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4711C" w14:textId="77777777" w:rsidR="00DD01E5" w:rsidRDefault="00DD01E5" w:rsidP="008D71FA">
      <w:pPr>
        <w:widowControl w:val="0"/>
        <w:spacing w:after="0" w:line="240" w:lineRule="auto"/>
        <w:jc w:val="center"/>
        <w:rPr>
          <w:rFonts w:ascii="Times New Roman" w:eastAsia="Times New Roman" w:hAnsi="Times New Roman"/>
          <w:sz w:val="28"/>
          <w:szCs w:val="28"/>
          <w:lang w:val="kk-KZ"/>
        </w:rPr>
      </w:pPr>
      <w:bookmarkStart w:id="0" w:name="_GoBack"/>
      <w:bookmarkEnd w:id="0"/>
      <w:r>
        <w:rPr>
          <w:rFonts w:ascii="Times New Roman" w:eastAsia="Times New Roman" w:hAnsi="Times New Roman"/>
          <w:sz w:val="28"/>
          <w:szCs w:val="28"/>
          <w:lang w:val="kk-KZ"/>
        </w:rPr>
        <w:t xml:space="preserve">Қазақстан Республикасы Президентінің жанындағы </w:t>
      </w:r>
    </w:p>
    <w:p w14:paraId="0393FF51" w14:textId="77777777" w:rsidR="00211760" w:rsidRPr="006B76C8" w:rsidRDefault="00DD01E5" w:rsidP="008D71FA">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lang w:val="kk-KZ"/>
        </w:rPr>
        <w:t>Мемлекеттік басқару а</w:t>
      </w:r>
      <w:r w:rsidR="006D06DD" w:rsidRPr="006B76C8">
        <w:rPr>
          <w:rFonts w:ascii="Times New Roman" w:eastAsia="Times New Roman" w:hAnsi="Times New Roman"/>
          <w:sz w:val="28"/>
          <w:szCs w:val="28"/>
        </w:rPr>
        <w:t>кадемия</w:t>
      </w:r>
      <w:r>
        <w:rPr>
          <w:rFonts w:ascii="Times New Roman" w:eastAsia="Times New Roman" w:hAnsi="Times New Roman"/>
          <w:sz w:val="28"/>
          <w:szCs w:val="28"/>
          <w:lang w:val="kk-KZ"/>
        </w:rPr>
        <w:t>сы</w:t>
      </w:r>
    </w:p>
    <w:p w14:paraId="5FB6661E" w14:textId="1DE6CCA9" w:rsidR="00211760" w:rsidRDefault="00211760" w:rsidP="008D71FA">
      <w:pPr>
        <w:widowControl w:val="0"/>
        <w:spacing w:after="0" w:line="240" w:lineRule="auto"/>
        <w:jc w:val="center"/>
        <w:rPr>
          <w:rFonts w:ascii="Times New Roman" w:eastAsia="Times New Roman" w:hAnsi="Times New Roman"/>
          <w:sz w:val="28"/>
          <w:szCs w:val="28"/>
        </w:rPr>
      </w:pPr>
    </w:p>
    <w:p w14:paraId="3A46414B" w14:textId="77777777" w:rsidR="00E44B43" w:rsidRPr="00211760" w:rsidRDefault="00E44B43" w:rsidP="008D71FA">
      <w:pPr>
        <w:widowControl w:val="0"/>
        <w:spacing w:after="0" w:line="240" w:lineRule="auto"/>
        <w:jc w:val="center"/>
        <w:rPr>
          <w:rFonts w:ascii="Times New Roman" w:eastAsia="Times New Roman" w:hAnsi="Times New Roman"/>
          <w:sz w:val="28"/>
          <w:szCs w:val="28"/>
        </w:rPr>
      </w:pPr>
    </w:p>
    <w:p w14:paraId="737886BB" w14:textId="19E4A0F9" w:rsidR="00211760" w:rsidRPr="00DD01E5" w:rsidRDefault="00E154DE" w:rsidP="008D71FA">
      <w:pPr>
        <w:widowControl w:val="0"/>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ӘОЖ </w:t>
      </w:r>
      <w:r w:rsidR="006F4F65">
        <w:rPr>
          <w:rFonts w:ascii="Times New Roman" w:eastAsia="Times New Roman" w:hAnsi="Times New Roman"/>
          <w:sz w:val="28"/>
          <w:szCs w:val="28"/>
          <w:lang w:val="kk-KZ"/>
        </w:rPr>
        <w:t>504.75.06</w:t>
      </w:r>
      <w:r w:rsidR="006D06DD" w:rsidRPr="00211760">
        <w:rPr>
          <w:rFonts w:ascii="Times New Roman" w:eastAsia="Times New Roman" w:hAnsi="Times New Roman"/>
          <w:sz w:val="28"/>
          <w:szCs w:val="28"/>
        </w:rPr>
        <w:t xml:space="preserve">                                                 </w:t>
      </w:r>
      <w:r w:rsidR="00DD01E5">
        <w:rPr>
          <w:rFonts w:ascii="Times New Roman" w:eastAsia="Times New Roman" w:hAnsi="Times New Roman"/>
          <w:sz w:val="28"/>
          <w:szCs w:val="28"/>
        </w:rPr>
        <w:t xml:space="preserve">                        </w:t>
      </w:r>
      <w:r w:rsidR="00DD01E5">
        <w:rPr>
          <w:rFonts w:ascii="Times New Roman" w:eastAsia="Times New Roman" w:hAnsi="Times New Roman"/>
          <w:sz w:val="28"/>
          <w:szCs w:val="28"/>
          <w:lang w:val="kk-KZ"/>
        </w:rPr>
        <w:t>Қолжазба құқығында</w:t>
      </w:r>
    </w:p>
    <w:p w14:paraId="71D59B1B" w14:textId="77777777" w:rsidR="009816F2" w:rsidRDefault="009816F2" w:rsidP="008D71FA">
      <w:pPr>
        <w:widowControl w:val="0"/>
        <w:spacing w:after="0" w:line="240" w:lineRule="auto"/>
        <w:jc w:val="center"/>
        <w:rPr>
          <w:rFonts w:ascii="Times New Roman" w:eastAsia="Times New Roman" w:hAnsi="Times New Roman"/>
          <w:b/>
          <w:sz w:val="28"/>
          <w:szCs w:val="28"/>
        </w:rPr>
      </w:pPr>
    </w:p>
    <w:p w14:paraId="2AAC5FA8" w14:textId="77777777" w:rsidR="009816F2" w:rsidRDefault="009816F2" w:rsidP="008D71FA">
      <w:pPr>
        <w:widowControl w:val="0"/>
        <w:spacing w:after="0" w:line="240" w:lineRule="auto"/>
        <w:jc w:val="center"/>
        <w:rPr>
          <w:rFonts w:ascii="Times New Roman" w:eastAsia="Times New Roman" w:hAnsi="Times New Roman"/>
          <w:b/>
          <w:sz w:val="28"/>
          <w:szCs w:val="28"/>
        </w:rPr>
      </w:pPr>
    </w:p>
    <w:p w14:paraId="31DE8BD2" w14:textId="77777777" w:rsidR="009816F2" w:rsidRDefault="009816F2" w:rsidP="008D71FA">
      <w:pPr>
        <w:widowControl w:val="0"/>
        <w:spacing w:after="0" w:line="240" w:lineRule="auto"/>
        <w:jc w:val="center"/>
        <w:rPr>
          <w:rFonts w:ascii="Times New Roman" w:eastAsia="Times New Roman" w:hAnsi="Times New Roman"/>
          <w:b/>
          <w:sz w:val="28"/>
          <w:szCs w:val="28"/>
        </w:rPr>
      </w:pPr>
    </w:p>
    <w:p w14:paraId="41A6BE52" w14:textId="3443A22E" w:rsidR="009816F2" w:rsidRDefault="009816F2" w:rsidP="008D71FA">
      <w:pPr>
        <w:widowControl w:val="0"/>
        <w:spacing w:after="0" w:line="240" w:lineRule="auto"/>
        <w:jc w:val="center"/>
        <w:rPr>
          <w:rFonts w:ascii="Times New Roman" w:eastAsia="Times New Roman" w:hAnsi="Times New Roman"/>
          <w:b/>
          <w:sz w:val="28"/>
          <w:szCs w:val="28"/>
        </w:rPr>
      </w:pPr>
    </w:p>
    <w:p w14:paraId="21B18093" w14:textId="77777777" w:rsidR="00E44B43" w:rsidRDefault="00E44B43" w:rsidP="008D71FA">
      <w:pPr>
        <w:widowControl w:val="0"/>
        <w:spacing w:after="0" w:line="240" w:lineRule="auto"/>
        <w:jc w:val="center"/>
        <w:rPr>
          <w:rFonts w:ascii="Times New Roman" w:eastAsia="Times New Roman" w:hAnsi="Times New Roman"/>
          <w:b/>
          <w:sz w:val="28"/>
          <w:szCs w:val="28"/>
        </w:rPr>
      </w:pPr>
    </w:p>
    <w:p w14:paraId="34E0311F" w14:textId="77777777" w:rsidR="00211760" w:rsidRPr="00DD01E5" w:rsidRDefault="00DD01E5" w:rsidP="008D71FA">
      <w:pPr>
        <w:widowControl w:val="0"/>
        <w:spacing w:after="0"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МУХАМЕТРАХИМОВА ЛЯЙЛА СОВЕТХАНОВНА</w:t>
      </w:r>
    </w:p>
    <w:p w14:paraId="22140F92" w14:textId="77777777" w:rsidR="00E44B43" w:rsidRDefault="00E44B43" w:rsidP="008D71FA">
      <w:pPr>
        <w:widowControl w:val="0"/>
        <w:spacing w:after="0" w:line="240" w:lineRule="auto"/>
        <w:jc w:val="center"/>
        <w:rPr>
          <w:rFonts w:ascii="Times New Roman" w:eastAsia="Times New Roman" w:hAnsi="Times New Roman"/>
          <w:b/>
          <w:color w:val="000000" w:themeColor="text1"/>
          <w:sz w:val="28"/>
          <w:szCs w:val="28"/>
          <w:lang w:val="kk-KZ"/>
        </w:rPr>
      </w:pPr>
    </w:p>
    <w:p w14:paraId="5DC55EBB" w14:textId="77777777" w:rsidR="00E44B43" w:rsidRDefault="00E44B43" w:rsidP="008D71FA">
      <w:pPr>
        <w:widowControl w:val="0"/>
        <w:spacing w:after="0" w:line="240" w:lineRule="auto"/>
        <w:jc w:val="center"/>
        <w:rPr>
          <w:rFonts w:ascii="Times New Roman" w:eastAsia="Times New Roman" w:hAnsi="Times New Roman"/>
          <w:b/>
          <w:color w:val="000000" w:themeColor="text1"/>
          <w:sz w:val="28"/>
          <w:szCs w:val="28"/>
          <w:lang w:val="kk-KZ"/>
        </w:rPr>
      </w:pPr>
    </w:p>
    <w:p w14:paraId="17C94A3B" w14:textId="76A61D77" w:rsidR="00E30FE9" w:rsidRPr="001E3C6E" w:rsidRDefault="00DD01E5" w:rsidP="008D71FA">
      <w:pPr>
        <w:widowControl w:val="0"/>
        <w:spacing w:after="0" w:line="240" w:lineRule="auto"/>
        <w:jc w:val="center"/>
        <w:rPr>
          <w:rFonts w:ascii="Times New Roman" w:eastAsia="Times New Roman" w:hAnsi="Times New Roman"/>
          <w:b/>
          <w:color w:val="000000" w:themeColor="text1"/>
          <w:sz w:val="28"/>
          <w:szCs w:val="28"/>
          <w:lang w:val="kk-KZ"/>
        </w:rPr>
      </w:pPr>
      <w:r w:rsidRPr="001E3C6E">
        <w:rPr>
          <w:rFonts w:ascii="Times New Roman" w:eastAsia="Times New Roman" w:hAnsi="Times New Roman"/>
          <w:b/>
          <w:color w:val="000000" w:themeColor="text1"/>
          <w:sz w:val="28"/>
          <w:szCs w:val="28"/>
          <w:lang w:val="kk-KZ"/>
        </w:rPr>
        <w:t>Қазақстан Республикасында атмосфералық ауаны қорғау саласындағы мемлекеттік басқаруды жетілдіру</w:t>
      </w:r>
    </w:p>
    <w:p w14:paraId="2031765A" w14:textId="77777777" w:rsidR="00E30FE9" w:rsidRPr="001E3C6E" w:rsidRDefault="00E30FE9" w:rsidP="008D71FA">
      <w:pPr>
        <w:widowControl w:val="0"/>
        <w:spacing w:after="0" w:line="240" w:lineRule="auto"/>
        <w:jc w:val="center"/>
        <w:rPr>
          <w:rFonts w:ascii="Times New Roman" w:eastAsia="Times New Roman" w:hAnsi="Times New Roman"/>
          <w:color w:val="000000" w:themeColor="text1"/>
          <w:sz w:val="28"/>
          <w:szCs w:val="28"/>
          <w:lang w:val="kk-KZ"/>
        </w:rPr>
      </w:pPr>
    </w:p>
    <w:p w14:paraId="24962806" w14:textId="77777777" w:rsidR="006B76C8" w:rsidRPr="00DD01E5" w:rsidRDefault="006B76C8" w:rsidP="008D71FA">
      <w:pPr>
        <w:widowControl w:val="0"/>
        <w:spacing w:after="0" w:line="240" w:lineRule="auto"/>
        <w:jc w:val="center"/>
        <w:rPr>
          <w:rFonts w:ascii="Times New Roman" w:eastAsia="Times New Roman" w:hAnsi="Times New Roman"/>
          <w:sz w:val="28"/>
          <w:szCs w:val="28"/>
          <w:lang w:val="kk-KZ"/>
        </w:rPr>
      </w:pPr>
      <w:r w:rsidRPr="00B030AC">
        <w:rPr>
          <w:rFonts w:ascii="Times New Roman" w:eastAsia="Times New Roman" w:hAnsi="Times New Roman"/>
          <w:sz w:val="28"/>
          <w:szCs w:val="28"/>
          <w:lang w:val="kk-KZ"/>
        </w:rPr>
        <w:t xml:space="preserve">8D04113 – </w:t>
      </w:r>
      <w:r w:rsidR="00DD01E5">
        <w:rPr>
          <w:rFonts w:ascii="Times New Roman" w:eastAsia="Times New Roman" w:hAnsi="Times New Roman"/>
          <w:sz w:val="28"/>
          <w:szCs w:val="28"/>
          <w:lang w:val="kk-KZ"/>
        </w:rPr>
        <w:t>Мемлекеттік басқару</w:t>
      </w:r>
    </w:p>
    <w:p w14:paraId="2F8A330A" w14:textId="77777777" w:rsidR="006B76C8" w:rsidRPr="00B030AC" w:rsidRDefault="006B76C8" w:rsidP="008D71FA">
      <w:pPr>
        <w:widowControl w:val="0"/>
        <w:spacing w:after="0" w:line="240" w:lineRule="auto"/>
        <w:jc w:val="center"/>
        <w:rPr>
          <w:rFonts w:ascii="Times New Roman" w:eastAsia="Times New Roman" w:hAnsi="Times New Roman"/>
          <w:sz w:val="28"/>
          <w:szCs w:val="28"/>
          <w:lang w:val="kk-KZ"/>
        </w:rPr>
      </w:pPr>
    </w:p>
    <w:p w14:paraId="63D4DDB3" w14:textId="77777777" w:rsidR="006B76C8" w:rsidRPr="00DD01E5" w:rsidRDefault="00156B27" w:rsidP="008D71FA">
      <w:pPr>
        <w:widowControl w:val="0"/>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Б</w:t>
      </w:r>
      <w:r w:rsidR="008316F5" w:rsidRPr="008316F5">
        <w:rPr>
          <w:rFonts w:ascii="Times New Roman" w:eastAsia="Times New Roman" w:hAnsi="Times New Roman"/>
          <w:sz w:val="28"/>
          <w:szCs w:val="28"/>
          <w:lang w:val="kk-KZ"/>
        </w:rPr>
        <w:t>ілім беру бағдарламасы бойынша экономика докторы</w:t>
      </w:r>
      <w:r w:rsidR="008316F5">
        <w:rPr>
          <w:rFonts w:ascii="Times New Roman" w:eastAsia="Times New Roman" w:hAnsi="Times New Roman"/>
          <w:sz w:val="28"/>
          <w:szCs w:val="28"/>
          <w:lang w:val="kk-KZ"/>
        </w:rPr>
        <w:t xml:space="preserve"> </w:t>
      </w:r>
      <w:r w:rsidR="00DD01E5">
        <w:rPr>
          <w:rFonts w:ascii="Times New Roman" w:eastAsia="Times New Roman" w:hAnsi="Times New Roman"/>
          <w:sz w:val="28"/>
          <w:szCs w:val="28"/>
          <w:lang w:val="kk-KZ"/>
        </w:rPr>
        <w:t>дәрежесін алу үшін дайындалған диссертация</w:t>
      </w:r>
    </w:p>
    <w:p w14:paraId="7849F869" w14:textId="0C7FEB08" w:rsidR="006B76C8" w:rsidRDefault="006B76C8" w:rsidP="008D71FA">
      <w:pPr>
        <w:widowControl w:val="0"/>
        <w:spacing w:after="0" w:line="240" w:lineRule="auto"/>
        <w:jc w:val="center"/>
        <w:rPr>
          <w:rFonts w:ascii="Times New Roman" w:eastAsia="Times New Roman" w:hAnsi="Times New Roman"/>
          <w:sz w:val="28"/>
          <w:szCs w:val="28"/>
          <w:lang w:val="kk-KZ"/>
        </w:rPr>
      </w:pPr>
    </w:p>
    <w:p w14:paraId="2268404A" w14:textId="14771B12" w:rsidR="00E44B43" w:rsidRDefault="00E44B43" w:rsidP="008D71FA">
      <w:pPr>
        <w:widowControl w:val="0"/>
        <w:spacing w:after="0" w:line="240" w:lineRule="auto"/>
        <w:jc w:val="center"/>
        <w:rPr>
          <w:rFonts w:ascii="Times New Roman" w:eastAsia="Times New Roman" w:hAnsi="Times New Roman"/>
          <w:sz w:val="28"/>
          <w:szCs w:val="28"/>
          <w:lang w:val="kk-KZ"/>
        </w:rPr>
      </w:pPr>
    </w:p>
    <w:p w14:paraId="38564041" w14:textId="5FEBD8B9" w:rsidR="00E44B43" w:rsidRDefault="00E44B43" w:rsidP="008D71FA">
      <w:pPr>
        <w:widowControl w:val="0"/>
        <w:spacing w:after="0" w:line="240" w:lineRule="auto"/>
        <w:jc w:val="center"/>
        <w:rPr>
          <w:rFonts w:ascii="Times New Roman" w:eastAsia="Times New Roman" w:hAnsi="Times New Roman"/>
          <w:sz w:val="28"/>
          <w:szCs w:val="28"/>
          <w:lang w:val="kk-KZ"/>
        </w:rPr>
      </w:pPr>
    </w:p>
    <w:p w14:paraId="75E62C9C" w14:textId="77777777" w:rsidR="00E44B43" w:rsidRPr="00B030AC" w:rsidRDefault="00E44B43" w:rsidP="008D71FA">
      <w:pPr>
        <w:widowControl w:val="0"/>
        <w:spacing w:after="0" w:line="240" w:lineRule="auto"/>
        <w:jc w:val="center"/>
        <w:rPr>
          <w:rFonts w:ascii="Times New Roman" w:eastAsia="Times New Roman" w:hAnsi="Times New Roman"/>
          <w:sz w:val="28"/>
          <w:szCs w:val="28"/>
          <w:lang w:val="kk-KZ"/>
        </w:rPr>
      </w:pPr>
    </w:p>
    <w:p w14:paraId="48CBD2EC" w14:textId="77777777" w:rsidR="006B76C8" w:rsidRPr="00B030AC" w:rsidRDefault="006B76C8" w:rsidP="008D71FA">
      <w:pPr>
        <w:widowControl w:val="0"/>
        <w:spacing w:after="0" w:line="240" w:lineRule="auto"/>
        <w:jc w:val="center"/>
        <w:rPr>
          <w:rFonts w:ascii="Times New Roman" w:eastAsia="Times New Roman" w:hAnsi="Times New Roman"/>
          <w:sz w:val="28"/>
          <w:szCs w:val="28"/>
          <w:lang w:val="kk-KZ"/>
        </w:rPr>
      </w:pPr>
    </w:p>
    <w:p w14:paraId="4E678E76" w14:textId="77777777" w:rsidR="00DD01E5" w:rsidRDefault="00DD01E5" w:rsidP="008D71FA">
      <w:pPr>
        <w:widowControl w:val="0"/>
        <w:spacing w:after="0" w:line="240" w:lineRule="auto"/>
        <w:ind w:firstLine="5103"/>
        <w:rPr>
          <w:rFonts w:ascii="Times New Roman" w:eastAsia="Times New Roman" w:hAnsi="Times New Roman"/>
          <w:sz w:val="28"/>
          <w:szCs w:val="28"/>
          <w:lang w:val="kk-KZ"/>
        </w:rPr>
      </w:pPr>
      <w:r>
        <w:rPr>
          <w:rFonts w:ascii="Times New Roman" w:eastAsia="Times New Roman" w:hAnsi="Times New Roman"/>
          <w:sz w:val="28"/>
          <w:szCs w:val="28"/>
          <w:lang w:val="kk-KZ"/>
        </w:rPr>
        <w:t>Ғылыми кеңесшілері:</w:t>
      </w:r>
    </w:p>
    <w:p w14:paraId="247911AE" w14:textId="6EB07610" w:rsidR="00315383" w:rsidRDefault="00DD01E5" w:rsidP="008D71FA">
      <w:pPr>
        <w:widowControl w:val="0"/>
        <w:spacing w:after="0" w:line="240" w:lineRule="auto"/>
        <w:ind w:firstLine="5103"/>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Экономика ғылымдарының </w:t>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Pr>
          <w:rFonts w:ascii="Times New Roman" w:eastAsia="Times New Roman" w:hAnsi="Times New Roman"/>
          <w:sz w:val="28"/>
          <w:szCs w:val="28"/>
          <w:lang w:val="kk-KZ"/>
        </w:rPr>
        <w:tab/>
      </w:r>
      <w:r w:rsidR="00315383" w:rsidRPr="00071BC0">
        <w:rPr>
          <w:rFonts w:ascii="Times New Roman" w:eastAsia="Times New Roman" w:hAnsi="Times New Roman"/>
          <w:sz w:val="28"/>
          <w:szCs w:val="28"/>
        </w:rPr>
        <w:t xml:space="preserve">  </w:t>
      </w:r>
      <w:r>
        <w:rPr>
          <w:rFonts w:ascii="Times New Roman" w:eastAsia="Times New Roman" w:hAnsi="Times New Roman"/>
          <w:sz w:val="28"/>
          <w:szCs w:val="28"/>
          <w:lang w:val="kk-KZ"/>
        </w:rPr>
        <w:t xml:space="preserve">докторы, профессор </w:t>
      </w:r>
    </w:p>
    <w:p w14:paraId="75D11FD4" w14:textId="1D88CEFA" w:rsidR="006B76C8" w:rsidRPr="00DD01E5" w:rsidRDefault="00DD01E5" w:rsidP="008D71FA">
      <w:pPr>
        <w:widowControl w:val="0"/>
        <w:spacing w:after="0" w:line="240" w:lineRule="auto"/>
        <w:ind w:firstLine="5103"/>
        <w:rPr>
          <w:rFonts w:ascii="Times New Roman" w:eastAsia="Times New Roman" w:hAnsi="Times New Roman"/>
          <w:sz w:val="28"/>
          <w:szCs w:val="28"/>
          <w:lang w:val="kk-KZ"/>
        </w:rPr>
      </w:pPr>
      <w:r>
        <w:rPr>
          <w:rFonts w:ascii="Times New Roman" w:eastAsia="Times New Roman" w:hAnsi="Times New Roman"/>
          <w:sz w:val="28"/>
          <w:szCs w:val="28"/>
          <w:lang w:val="kk-KZ"/>
        </w:rPr>
        <w:t>Дуламбаева Р.Т.</w:t>
      </w:r>
    </w:p>
    <w:p w14:paraId="3EB32950" w14:textId="4E42AE20" w:rsidR="001F3457" w:rsidRDefault="001F3457" w:rsidP="008D71FA">
      <w:pPr>
        <w:widowControl w:val="0"/>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DD01E5">
        <w:rPr>
          <w:rFonts w:ascii="Times New Roman" w:eastAsia="Times New Roman" w:hAnsi="Times New Roman"/>
          <w:sz w:val="28"/>
          <w:szCs w:val="28"/>
          <w:lang w:val="kk-KZ"/>
        </w:rPr>
        <w:t xml:space="preserve">«Мемлекеттік басқару» бейіні </w:t>
      </w:r>
      <w:r w:rsidR="00E44B43">
        <w:rPr>
          <w:rFonts w:ascii="Times New Roman" w:eastAsia="Times New Roman" w:hAnsi="Times New Roman"/>
          <w:sz w:val="28"/>
          <w:szCs w:val="28"/>
          <w:lang w:val="kk-KZ"/>
        </w:rPr>
        <w:t xml:space="preserve">    </w:t>
      </w:r>
      <w:r w:rsidR="00FC4CB5">
        <w:rPr>
          <w:rFonts w:ascii="Times New Roman" w:eastAsia="Times New Roman" w:hAnsi="Times New Roman"/>
          <w:sz w:val="28"/>
          <w:szCs w:val="28"/>
          <w:lang w:val="kk-KZ"/>
        </w:rPr>
        <w:t xml:space="preserve">   </w:t>
      </w:r>
    </w:p>
    <w:p w14:paraId="22DC7E6D" w14:textId="4A0B3CEB" w:rsidR="000011B1" w:rsidRPr="00F173A2" w:rsidRDefault="001F3457" w:rsidP="008D71FA">
      <w:pPr>
        <w:widowControl w:val="0"/>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DD01E5">
        <w:rPr>
          <w:rFonts w:ascii="Times New Roman" w:eastAsia="Times New Roman" w:hAnsi="Times New Roman"/>
          <w:sz w:val="28"/>
          <w:szCs w:val="28"/>
          <w:lang w:val="kk-KZ"/>
        </w:rPr>
        <w:t>бойынша доктор</w:t>
      </w:r>
      <w:r w:rsidR="000011B1" w:rsidRPr="00F173A2">
        <w:rPr>
          <w:rFonts w:ascii="Times New Roman" w:eastAsia="Times New Roman" w:hAnsi="Times New Roman"/>
          <w:sz w:val="28"/>
          <w:szCs w:val="28"/>
          <w:lang w:val="kk-KZ"/>
        </w:rPr>
        <w:t xml:space="preserve"> </w:t>
      </w:r>
    </w:p>
    <w:p w14:paraId="7FEAD01E" w14:textId="77777777" w:rsidR="008F07C5" w:rsidRPr="00DD01E5" w:rsidRDefault="00DD01E5" w:rsidP="008D71FA">
      <w:pPr>
        <w:widowControl w:val="0"/>
        <w:spacing w:after="0" w:line="240" w:lineRule="auto"/>
        <w:ind w:firstLine="5103"/>
        <w:rPr>
          <w:rFonts w:ascii="Times New Roman" w:eastAsia="Times New Roman" w:hAnsi="Times New Roman"/>
          <w:sz w:val="28"/>
          <w:szCs w:val="28"/>
          <w:lang w:val="kk-KZ"/>
        </w:rPr>
      </w:pPr>
      <w:r>
        <w:rPr>
          <w:rFonts w:ascii="Times New Roman" w:eastAsia="Times New Roman" w:hAnsi="Times New Roman"/>
          <w:sz w:val="28"/>
          <w:szCs w:val="28"/>
          <w:lang w:val="kk-KZ"/>
        </w:rPr>
        <w:t>Утепов А.Т.</w:t>
      </w:r>
    </w:p>
    <w:p w14:paraId="0618F444" w14:textId="77777777" w:rsidR="008F07C5" w:rsidRPr="00FA4D91" w:rsidRDefault="008F07C5" w:rsidP="008D71FA">
      <w:pPr>
        <w:widowControl w:val="0"/>
        <w:spacing w:after="0" w:line="240" w:lineRule="auto"/>
        <w:ind w:firstLine="5103"/>
        <w:jc w:val="center"/>
        <w:rPr>
          <w:rFonts w:ascii="Times New Roman" w:eastAsia="Times New Roman" w:hAnsi="Times New Roman"/>
          <w:sz w:val="28"/>
          <w:szCs w:val="28"/>
          <w:lang w:val="kk-KZ"/>
        </w:rPr>
      </w:pPr>
    </w:p>
    <w:p w14:paraId="065F81E4" w14:textId="77777777" w:rsidR="00775826" w:rsidRPr="00FA4D91" w:rsidRDefault="00775826" w:rsidP="008D71FA">
      <w:pPr>
        <w:widowControl w:val="0"/>
        <w:spacing w:after="0" w:line="240" w:lineRule="auto"/>
        <w:jc w:val="center"/>
        <w:rPr>
          <w:rFonts w:ascii="Times New Roman" w:eastAsia="Times New Roman" w:hAnsi="Times New Roman"/>
          <w:sz w:val="28"/>
          <w:szCs w:val="28"/>
          <w:lang w:val="kk-KZ"/>
        </w:rPr>
      </w:pPr>
    </w:p>
    <w:p w14:paraId="1906A940" w14:textId="77777777" w:rsidR="00775826" w:rsidRPr="00FA4D91" w:rsidRDefault="00775826" w:rsidP="008D71FA">
      <w:pPr>
        <w:widowControl w:val="0"/>
        <w:spacing w:after="0" w:line="240" w:lineRule="auto"/>
        <w:jc w:val="center"/>
        <w:rPr>
          <w:rFonts w:ascii="Times New Roman" w:eastAsia="Times New Roman" w:hAnsi="Times New Roman"/>
          <w:sz w:val="28"/>
          <w:szCs w:val="28"/>
          <w:lang w:val="kk-KZ"/>
        </w:rPr>
      </w:pPr>
    </w:p>
    <w:p w14:paraId="2F97B02D" w14:textId="77777777" w:rsidR="00700E3B" w:rsidRPr="00FA4D91" w:rsidRDefault="00700E3B" w:rsidP="008D71FA">
      <w:pPr>
        <w:widowControl w:val="0"/>
        <w:spacing w:after="0" w:line="240" w:lineRule="auto"/>
        <w:jc w:val="center"/>
        <w:rPr>
          <w:rFonts w:ascii="Times New Roman" w:eastAsia="Times New Roman" w:hAnsi="Times New Roman"/>
          <w:sz w:val="28"/>
          <w:szCs w:val="28"/>
          <w:lang w:val="kk-KZ"/>
        </w:rPr>
      </w:pPr>
    </w:p>
    <w:p w14:paraId="694E8377" w14:textId="77777777" w:rsidR="00700E3B" w:rsidRPr="00FA4D91" w:rsidRDefault="00700E3B" w:rsidP="008D71FA">
      <w:pPr>
        <w:widowControl w:val="0"/>
        <w:spacing w:after="0" w:line="240" w:lineRule="auto"/>
        <w:jc w:val="center"/>
        <w:rPr>
          <w:rFonts w:ascii="Times New Roman" w:eastAsia="Times New Roman" w:hAnsi="Times New Roman"/>
          <w:sz w:val="28"/>
          <w:szCs w:val="28"/>
          <w:lang w:val="kk-KZ"/>
        </w:rPr>
      </w:pPr>
    </w:p>
    <w:p w14:paraId="04165343" w14:textId="1A4A6319" w:rsidR="00700E3B" w:rsidRPr="00FA4D91" w:rsidRDefault="00700E3B" w:rsidP="008D71FA">
      <w:pPr>
        <w:widowControl w:val="0"/>
        <w:spacing w:after="0" w:line="240" w:lineRule="auto"/>
        <w:jc w:val="center"/>
        <w:rPr>
          <w:rFonts w:ascii="Times New Roman" w:eastAsia="Times New Roman" w:hAnsi="Times New Roman"/>
          <w:sz w:val="28"/>
          <w:szCs w:val="28"/>
          <w:lang w:val="kk-KZ"/>
        </w:rPr>
      </w:pPr>
    </w:p>
    <w:p w14:paraId="32C86477" w14:textId="1D5D2C81" w:rsidR="00E44B43" w:rsidRPr="00FA4D91" w:rsidRDefault="00E44B43" w:rsidP="008D71FA">
      <w:pPr>
        <w:widowControl w:val="0"/>
        <w:spacing w:after="0" w:line="240" w:lineRule="auto"/>
        <w:jc w:val="center"/>
        <w:rPr>
          <w:rFonts w:ascii="Times New Roman" w:eastAsia="Times New Roman" w:hAnsi="Times New Roman"/>
          <w:sz w:val="28"/>
          <w:szCs w:val="28"/>
          <w:lang w:val="kk-KZ"/>
        </w:rPr>
      </w:pPr>
    </w:p>
    <w:p w14:paraId="1A811367" w14:textId="77777777" w:rsidR="0058527B" w:rsidRPr="00FA4D91" w:rsidRDefault="0058527B" w:rsidP="008D71FA">
      <w:pPr>
        <w:widowControl w:val="0"/>
        <w:spacing w:after="0" w:line="240" w:lineRule="auto"/>
        <w:jc w:val="center"/>
        <w:rPr>
          <w:rFonts w:ascii="Times New Roman" w:eastAsia="Times New Roman" w:hAnsi="Times New Roman"/>
          <w:sz w:val="28"/>
          <w:szCs w:val="28"/>
          <w:lang w:val="kk-KZ"/>
        </w:rPr>
      </w:pPr>
    </w:p>
    <w:p w14:paraId="6D1AE095" w14:textId="3B26B59B" w:rsidR="00E44B43" w:rsidRPr="00FA4D91" w:rsidRDefault="00E44B43" w:rsidP="008D71FA">
      <w:pPr>
        <w:widowControl w:val="0"/>
        <w:spacing w:after="0" w:line="240" w:lineRule="auto"/>
        <w:jc w:val="center"/>
        <w:rPr>
          <w:rFonts w:ascii="Times New Roman" w:eastAsia="Times New Roman" w:hAnsi="Times New Roman"/>
          <w:sz w:val="28"/>
          <w:szCs w:val="28"/>
          <w:lang w:val="kk-KZ"/>
        </w:rPr>
      </w:pPr>
    </w:p>
    <w:p w14:paraId="6784DB73" w14:textId="77777777" w:rsidR="00211760" w:rsidRPr="00211760" w:rsidRDefault="00DD01E5" w:rsidP="008D71FA">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lang w:val="kk-KZ"/>
        </w:rPr>
        <w:t>Қ</w:t>
      </w:r>
      <w:r w:rsidRPr="00211760">
        <w:rPr>
          <w:rFonts w:ascii="Times New Roman" w:eastAsia="Times New Roman" w:hAnsi="Times New Roman"/>
          <w:sz w:val="28"/>
          <w:szCs w:val="28"/>
        </w:rPr>
        <w:t>аза</w:t>
      </w:r>
      <w:r>
        <w:rPr>
          <w:rFonts w:ascii="Times New Roman" w:eastAsia="Times New Roman" w:hAnsi="Times New Roman"/>
          <w:sz w:val="28"/>
          <w:szCs w:val="28"/>
          <w:lang w:val="kk-KZ"/>
        </w:rPr>
        <w:t>қ</w:t>
      </w:r>
      <w:r w:rsidRPr="00211760">
        <w:rPr>
          <w:rFonts w:ascii="Times New Roman" w:eastAsia="Times New Roman" w:hAnsi="Times New Roman"/>
          <w:sz w:val="28"/>
          <w:szCs w:val="28"/>
        </w:rPr>
        <w:t xml:space="preserve">стан </w:t>
      </w:r>
      <w:r w:rsidR="006D06DD" w:rsidRPr="00211760">
        <w:rPr>
          <w:rFonts w:ascii="Times New Roman" w:eastAsia="Times New Roman" w:hAnsi="Times New Roman"/>
          <w:sz w:val="28"/>
          <w:szCs w:val="28"/>
        </w:rPr>
        <w:t>Республика</w:t>
      </w:r>
      <w:r>
        <w:rPr>
          <w:rFonts w:ascii="Times New Roman" w:eastAsia="Times New Roman" w:hAnsi="Times New Roman"/>
          <w:sz w:val="28"/>
          <w:szCs w:val="28"/>
          <w:lang w:val="kk-KZ"/>
        </w:rPr>
        <w:t>сы</w:t>
      </w:r>
      <w:r w:rsidR="006D06DD" w:rsidRPr="00211760">
        <w:rPr>
          <w:rFonts w:ascii="Times New Roman" w:eastAsia="Times New Roman" w:hAnsi="Times New Roman"/>
          <w:sz w:val="28"/>
          <w:szCs w:val="28"/>
        </w:rPr>
        <w:t xml:space="preserve"> </w:t>
      </w:r>
    </w:p>
    <w:p w14:paraId="6EE3A7C3" w14:textId="77777777" w:rsidR="00211760" w:rsidRDefault="00CF1256" w:rsidP="008D71FA">
      <w:pPr>
        <w:widowControl w:val="0"/>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rPr>
        <w:t>Астана</w:t>
      </w:r>
      <w:r w:rsidR="006D06DD" w:rsidRPr="00211760">
        <w:rPr>
          <w:rFonts w:ascii="Times New Roman" w:eastAsia="Times New Roman" w:hAnsi="Times New Roman"/>
          <w:sz w:val="28"/>
          <w:szCs w:val="28"/>
        </w:rPr>
        <w:t>, 202</w:t>
      </w:r>
      <w:r w:rsidR="00DD01E5">
        <w:rPr>
          <w:rFonts w:ascii="Times New Roman" w:eastAsia="Times New Roman" w:hAnsi="Times New Roman"/>
          <w:sz w:val="28"/>
          <w:szCs w:val="28"/>
          <w:lang w:val="kk-KZ"/>
        </w:rPr>
        <w:t>6</w:t>
      </w:r>
    </w:p>
    <w:p w14:paraId="26B1932B" w14:textId="77777777" w:rsidR="001F3457" w:rsidRDefault="001F3457" w:rsidP="008D71FA">
      <w:pPr>
        <w:widowControl w:val="0"/>
        <w:spacing w:after="0" w:line="240" w:lineRule="auto"/>
        <w:jc w:val="center"/>
        <w:rPr>
          <w:rFonts w:ascii="Times New Roman" w:eastAsia="Times New Roman" w:hAnsi="Times New Roman"/>
          <w:sz w:val="28"/>
          <w:szCs w:val="28"/>
          <w:lang w:val="kk-KZ"/>
        </w:rPr>
      </w:pPr>
    </w:p>
    <w:p w14:paraId="721A19DF" w14:textId="77777777" w:rsidR="001F3457" w:rsidRDefault="001F3457" w:rsidP="008D71FA">
      <w:pPr>
        <w:widowControl w:val="0"/>
        <w:spacing w:after="0" w:line="240" w:lineRule="auto"/>
        <w:jc w:val="center"/>
        <w:rPr>
          <w:rFonts w:ascii="Times New Roman" w:eastAsia="Times New Roman" w:hAnsi="Times New Roman"/>
          <w:sz w:val="28"/>
          <w:szCs w:val="28"/>
          <w:lang w:val="kk-KZ"/>
        </w:rPr>
      </w:pPr>
    </w:p>
    <w:p w14:paraId="2EA7CDA4" w14:textId="77777777" w:rsidR="00211760" w:rsidRPr="00D80223" w:rsidRDefault="008B7D70" w:rsidP="008D71FA">
      <w:pPr>
        <w:widowControl w:val="0"/>
        <w:tabs>
          <w:tab w:val="left" w:pos="5387"/>
        </w:tabs>
        <w:spacing w:after="0" w:line="240" w:lineRule="auto"/>
        <w:ind w:firstLineChars="100" w:firstLine="281"/>
        <w:jc w:val="center"/>
        <w:rPr>
          <w:rFonts w:ascii="Times New Roman" w:eastAsia="Times New Roman" w:hAnsi="Times New Roman"/>
          <w:b/>
          <w:sz w:val="28"/>
          <w:szCs w:val="28"/>
          <w:lang w:val="kk-KZ"/>
        </w:rPr>
      </w:pPr>
      <w:r w:rsidRPr="00D80223">
        <w:rPr>
          <w:rFonts w:ascii="Times New Roman" w:eastAsia="Times New Roman" w:hAnsi="Times New Roman"/>
          <w:b/>
          <w:sz w:val="28"/>
          <w:szCs w:val="28"/>
          <w:lang w:val="kk-KZ"/>
        </w:rPr>
        <w:lastRenderedPageBreak/>
        <w:t>МАЗМҰНЫ</w:t>
      </w:r>
    </w:p>
    <w:p w14:paraId="7688D255" w14:textId="77777777" w:rsidR="004760BD" w:rsidRPr="00D80223" w:rsidRDefault="004760BD" w:rsidP="008D71FA">
      <w:pPr>
        <w:widowControl w:val="0"/>
        <w:tabs>
          <w:tab w:val="left" w:pos="5387"/>
        </w:tabs>
        <w:spacing w:after="0" w:line="240" w:lineRule="auto"/>
        <w:ind w:firstLineChars="567" w:firstLine="1594"/>
        <w:jc w:val="both"/>
        <w:rPr>
          <w:rFonts w:ascii="Times New Roman" w:eastAsia="Times New Roman" w:hAnsi="Times New Roman"/>
          <w:b/>
          <w:sz w:val="28"/>
          <w:szCs w:val="28"/>
          <w:lang w:val="kk-KZ"/>
        </w:rPr>
      </w:pPr>
    </w:p>
    <w:tbl>
      <w:tblPr>
        <w:tblStyle w:val="af9"/>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gridCol w:w="709"/>
      </w:tblGrid>
      <w:tr w:rsidR="007527EA" w:rsidRPr="00055E94" w14:paraId="15301D2B" w14:textId="77777777" w:rsidTr="00726533">
        <w:tc>
          <w:tcPr>
            <w:tcW w:w="8931" w:type="dxa"/>
          </w:tcPr>
          <w:p w14:paraId="79FA0B33" w14:textId="33C55E98" w:rsidR="007527EA" w:rsidRPr="00055E94" w:rsidRDefault="007527EA" w:rsidP="008D71FA">
            <w:pPr>
              <w:widowControl w:val="0"/>
              <w:tabs>
                <w:tab w:val="left" w:pos="5387"/>
              </w:tabs>
              <w:spacing w:after="0" w:line="240" w:lineRule="auto"/>
              <w:jc w:val="both"/>
              <w:rPr>
                <w:rFonts w:ascii="Times New Roman" w:eastAsia="Times New Roman" w:hAnsi="Times New Roman"/>
                <w:b/>
                <w:sz w:val="28"/>
                <w:szCs w:val="28"/>
                <w:lang w:val="en-US"/>
              </w:rPr>
            </w:pPr>
            <w:r w:rsidRPr="00055E94">
              <w:rPr>
                <w:rFonts w:ascii="Times New Roman" w:eastAsia="Times New Roman" w:hAnsi="Times New Roman"/>
                <w:b/>
                <w:bCs/>
                <w:kern w:val="32"/>
                <w:sz w:val="28"/>
                <w:szCs w:val="28"/>
                <w:lang w:val="kk-KZ"/>
              </w:rPr>
              <w:t xml:space="preserve">НОРМАТИВТІК </w:t>
            </w:r>
            <w:r w:rsidR="002B6F97" w:rsidRPr="00055E94">
              <w:rPr>
                <w:rFonts w:ascii="Times New Roman" w:eastAsia="Times New Roman" w:hAnsi="Times New Roman"/>
                <w:b/>
                <w:bCs/>
                <w:kern w:val="32"/>
                <w:sz w:val="28"/>
                <w:szCs w:val="28"/>
                <w:lang w:val="kk-KZ"/>
              </w:rPr>
              <w:t>СІЛТЕМЕЛЕР</w:t>
            </w:r>
            <w:r w:rsidRPr="00055E94">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rPr>
              <w:t>........</w:t>
            </w:r>
            <w:r w:rsidRPr="00055E94">
              <w:rPr>
                <w:rFonts w:ascii="Times New Roman" w:eastAsia="Times New Roman" w:hAnsi="Times New Roman"/>
                <w:bCs/>
                <w:kern w:val="32"/>
                <w:sz w:val="28"/>
                <w:szCs w:val="28"/>
                <w:lang w:val="kk-KZ"/>
              </w:rPr>
              <w:t>....</w:t>
            </w:r>
            <w:r w:rsidR="00811E3E" w:rsidRPr="00055E94">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088C9B57" w14:textId="0EAC36E1" w:rsidR="007527EA" w:rsidRPr="00055E94" w:rsidRDefault="00C3271B"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3</w:t>
            </w:r>
          </w:p>
        </w:tc>
      </w:tr>
      <w:tr w:rsidR="007527EA" w:rsidRPr="00055E94" w14:paraId="2AD44E51" w14:textId="77777777" w:rsidTr="00726533">
        <w:tc>
          <w:tcPr>
            <w:tcW w:w="8931" w:type="dxa"/>
          </w:tcPr>
          <w:p w14:paraId="71DBB5D0" w14:textId="0CDB386C" w:rsidR="007527EA" w:rsidRPr="00055E94" w:rsidRDefault="00CF45A2"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hyperlink w:anchor="_Toc215137088" w:history="1">
              <w:r w:rsidR="007527EA" w:rsidRPr="00055E94">
                <w:rPr>
                  <w:rStyle w:val="ae"/>
                  <w:rFonts w:ascii="Times New Roman" w:hAnsi="Times New Roman"/>
                  <w:b/>
                  <w:noProof/>
                  <w:color w:val="auto"/>
                  <w:sz w:val="28"/>
                  <w:szCs w:val="28"/>
                  <w:u w:val="none"/>
                  <w:lang w:val="kk-KZ"/>
                </w:rPr>
                <w:t>БЕЛГІЛЕУЛЕР МЕН ҚЫСҚАРТУЛАР</w:t>
              </w:r>
            </w:hyperlink>
            <w:r w:rsidR="007527EA"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14DAD970" w14:textId="77777777" w:rsidR="007527EA" w:rsidRPr="00055E94" w:rsidRDefault="00B8479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5</w:t>
            </w:r>
          </w:p>
        </w:tc>
      </w:tr>
      <w:tr w:rsidR="007527EA" w:rsidRPr="00055E94" w14:paraId="6C05B9B7" w14:textId="77777777" w:rsidTr="00726533">
        <w:tc>
          <w:tcPr>
            <w:tcW w:w="8931" w:type="dxa"/>
          </w:tcPr>
          <w:p w14:paraId="2DCD4ED8" w14:textId="4131340D" w:rsidR="007527EA" w:rsidRPr="00055E94" w:rsidRDefault="00CF45A2" w:rsidP="008D71FA">
            <w:pPr>
              <w:widowControl w:val="0"/>
              <w:tabs>
                <w:tab w:val="left" w:pos="5387"/>
              </w:tabs>
              <w:spacing w:after="0" w:line="240" w:lineRule="auto"/>
              <w:jc w:val="both"/>
              <w:rPr>
                <w:rStyle w:val="ae"/>
                <w:rFonts w:ascii="Times New Roman" w:hAnsi="Times New Roman"/>
                <w:b/>
                <w:noProof/>
                <w:color w:val="auto"/>
                <w:sz w:val="28"/>
                <w:szCs w:val="28"/>
                <w:u w:val="none"/>
              </w:rPr>
            </w:pPr>
            <w:hyperlink w:anchor="_Toc215137089" w:history="1">
              <w:r w:rsidR="007527EA" w:rsidRPr="00055E94">
                <w:rPr>
                  <w:rStyle w:val="ae"/>
                  <w:rFonts w:ascii="Times New Roman" w:hAnsi="Times New Roman"/>
                  <w:b/>
                  <w:noProof/>
                  <w:color w:val="auto"/>
                  <w:sz w:val="28"/>
                  <w:szCs w:val="28"/>
                  <w:u w:val="none"/>
                  <w:lang w:val="kk-KZ"/>
                </w:rPr>
                <w:t>КІРІСПЕ</w:t>
              </w:r>
            </w:hyperlink>
            <w:r w:rsidR="007527EA"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38569102" w14:textId="77777777" w:rsidR="007527EA" w:rsidRPr="00055E94" w:rsidRDefault="00B8479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7</w:t>
            </w:r>
          </w:p>
        </w:tc>
      </w:tr>
      <w:tr w:rsidR="00811E3E" w:rsidRPr="00055E94" w14:paraId="3A416F59" w14:textId="77777777" w:rsidTr="00726533">
        <w:tc>
          <w:tcPr>
            <w:tcW w:w="8931" w:type="dxa"/>
          </w:tcPr>
          <w:p w14:paraId="32B27FF7" w14:textId="57F2F3C4" w:rsidR="00811E3E" w:rsidRPr="00055E94" w:rsidRDefault="00811E3E"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r w:rsidRPr="00055E94">
              <w:rPr>
                <w:rFonts w:ascii="Times New Roman" w:eastAsia="Times New Roman" w:hAnsi="Times New Roman"/>
                <w:b/>
                <w:sz w:val="28"/>
                <w:szCs w:val="28"/>
                <w:lang w:val="kk-KZ"/>
              </w:rPr>
              <w:t xml:space="preserve">1 </w:t>
            </w:r>
            <w:r w:rsidRPr="00055E94">
              <w:rPr>
                <w:rFonts w:ascii="Times New Roman" w:eastAsia="Times New Roman" w:hAnsi="Times New Roman"/>
                <w:b/>
                <w:bCs/>
                <w:kern w:val="32"/>
                <w:sz w:val="28"/>
                <w:szCs w:val="28"/>
                <w:lang w:val="kk-KZ"/>
              </w:rPr>
              <w:t>АТМОСФЕРАЛЫҚ АУАНЫ ҚОРҒАУ САЛАСЫНДАҒЫ МЕМЛЕКЕТТІК БАСҚАРУДЫҢ ТЕОРИЯЛЫҚ НЕГІЗДЕРІ</w:t>
            </w:r>
            <w:r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3D5512BA" w14:textId="77777777" w:rsidR="003422E2" w:rsidRDefault="003422E2" w:rsidP="008D71FA">
            <w:pPr>
              <w:widowControl w:val="0"/>
              <w:tabs>
                <w:tab w:val="left" w:pos="786"/>
                <w:tab w:val="left" w:pos="5387"/>
              </w:tabs>
              <w:spacing w:after="0" w:line="240" w:lineRule="auto"/>
              <w:jc w:val="right"/>
              <w:rPr>
                <w:rFonts w:ascii="Times New Roman" w:eastAsia="Times New Roman" w:hAnsi="Times New Roman"/>
                <w:sz w:val="28"/>
                <w:szCs w:val="28"/>
                <w:lang w:val="kk-KZ"/>
              </w:rPr>
            </w:pPr>
          </w:p>
          <w:p w14:paraId="04E40286" w14:textId="5489963A" w:rsidR="00811E3E" w:rsidRPr="00055E94" w:rsidRDefault="00C3271B" w:rsidP="008D71FA">
            <w:pPr>
              <w:widowControl w:val="0"/>
              <w:tabs>
                <w:tab w:val="left" w:pos="786"/>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1</w:t>
            </w:r>
            <w:r w:rsidR="00AF5C33">
              <w:rPr>
                <w:rFonts w:ascii="Times New Roman" w:eastAsia="Times New Roman" w:hAnsi="Times New Roman"/>
                <w:sz w:val="28"/>
                <w:szCs w:val="28"/>
                <w:lang w:val="kk-KZ"/>
              </w:rPr>
              <w:t>3</w:t>
            </w:r>
          </w:p>
        </w:tc>
      </w:tr>
      <w:tr w:rsidR="00811E3E" w:rsidRPr="00055E94" w14:paraId="124963A4" w14:textId="77777777" w:rsidTr="00726533">
        <w:tc>
          <w:tcPr>
            <w:tcW w:w="8931" w:type="dxa"/>
          </w:tcPr>
          <w:p w14:paraId="7B598AA9" w14:textId="3DD61A53"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1.1 </w:t>
            </w:r>
            <w:hyperlink w:anchor="_Toc215137091" w:history="1">
              <w:r w:rsidRPr="00055E94">
                <w:rPr>
                  <w:rStyle w:val="ae"/>
                  <w:rFonts w:ascii="Times New Roman" w:hAnsi="Times New Roman"/>
                  <w:noProof/>
                  <w:color w:val="auto"/>
                  <w:sz w:val="28"/>
                  <w:szCs w:val="28"/>
                  <w:u w:val="none"/>
                  <w:lang w:val="kk-KZ"/>
                </w:rPr>
                <w:t>Атмосфералық ауаны қорғаудың негізгі тұжырымдамалары</w:t>
              </w:r>
            </w:hyperlink>
            <w:r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352973BA" w14:textId="7B023276" w:rsidR="00811E3E" w:rsidRPr="00127BC3" w:rsidRDefault="00B8479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hAnsi="Times New Roman"/>
                <w:noProof/>
                <w:sz w:val="28"/>
                <w:szCs w:val="28"/>
              </w:rPr>
              <w:t>1</w:t>
            </w:r>
            <w:r w:rsidR="00AF5C33">
              <w:rPr>
                <w:rFonts w:ascii="Times New Roman" w:hAnsi="Times New Roman"/>
                <w:noProof/>
                <w:sz w:val="28"/>
                <w:szCs w:val="28"/>
                <w:lang w:val="kk-KZ"/>
              </w:rPr>
              <w:t>3</w:t>
            </w:r>
          </w:p>
        </w:tc>
      </w:tr>
      <w:tr w:rsidR="00811E3E" w:rsidRPr="00055E94" w14:paraId="6E0177C9" w14:textId="77777777" w:rsidTr="00726533">
        <w:tc>
          <w:tcPr>
            <w:tcW w:w="8931" w:type="dxa"/>
          </w:tcPr>
          <w:p w14:paraId="24803F7B" w14:textId="439C4C35"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1.2 </w:t>
            </w:r>
            <w:hyperlink w:anchor="_Toc215137092" w:history="1">
              <w:r w:rsidRPr="00055E94">
                <w:rPr>
                  <w:rStyle w:val="ae"/>
                  <w:rFonts w:ascii="Times New Roman" w:hAnsi="Times New Roman"/>
                  <w:noProof/>
                  <w:color w:val="auto"/>
                  <w:sz w:val="28"/>
                  <w:szCs w:val="28"/>
                  <w:u w:val="none"/>
                  <w:lang w:val="kk-KZ"/>
                </w:rPr>
                <w:t>Атмосфералық ауаны қорғау саласындағы мемлекеттік басқару құралдары</w:t>
              </w:r>
              <w:r w:rsidRPr="00055E94">
                <w:rPr>
                  <w:rFonts w:ascii="Times New Roman" w:eastAsia="Times New Roman" w:hAnsi="Times New Roman"/>
                  <w:bCs/>
                  <w:kern w:val="32"/>
                  <w:sz w:val="28"/>
                  <w:szCs w:val="28"/>
                  <w:lang w:val="kk-KZ"/>
                </w:rPr>
                <w:t>.....................................................................................................</w:t>
              </w:r>
            </w:hyperlink>
            <w:r w:rsidR="00F173A2">
              <w:rPr>
                <w:rFonts w:ascii="Times New Roman" w:hAnsi="Times New Roman"/>
                <w:noProof/>
                <w:sz w:val="28"/>
                <w:szCs w:val="28"/>
                <w:lang w:val="kk-KZ"/>
              </w:rPr>
              <w:t>....</w:t>
            </w:r>
          </w:p>
        </w:tc>
        <w:tc>
          <w:tcPr>
            <w:tcW w:w="709" w:type="dxa"/>
          </w:tcPr>
          <w:p w14:paraId="0DB33BC5"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sz w:val="28"/>
                <w:szCs w:val="28"/>
              </w:rPr>
            </w:pPr>
          </w:p>
          <w:p w14:paraId="67100E4C" w14:textId="20520944" w:rsidR="00811E3E" w:rsidRPr="00127BC3" w:rsidRDefault="00B8479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hAnsi="Times New Roman"/>
                <w:noProof/>
                <w:sz w:val="28"/>
                <w:szCs w:val="28"/>
              </w:rPr>
              <w:t>2</w:t>
            </w:r>
            <w:r w:rsidR="002B2250">
              <w:rPr>
                <w:rFonts w:ascii="Times New Roman" w:hAnsi="Times New Roman"/>
                <w:noProof/>
                <w:sz w:val="28"/>
                <w:szCs w:val="28"/>
                <w:lang w:val="kk-KZ"/>
              </w:rPr>
              <w:t>7</w:t>
            </w:r>
          </w:p>
        </w:tc>
      </w:tr>
      <w:tr w:rsidR="00811E3E" w:rsidRPr="00055E94" w14:paraId="70C5870E" w14:textId="77777777" w:rsidTr="00726533">
        <w:tc>
          <w:tcPr>
            <w:tcW w:w="8931" w:type="dxa"/>
          </w:tcPr>
          <w:p w14:paraId="495D55BA" w14:textId="15DB14F4"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1.3 </w:t>
            </w:r>
            <w:r w:rsidRPr="00055E94">
              <w:rPr>
                <w:rFonts w:ascii="Times New Roman" w:eastAsia="Times New Roman" w:hAnsi="Times New Roman"/>
                <w:bCs/>
                <w:kern w:val="32"/>
                <w:sz w:val="28"/>
                <w:szCs w:val="28"/>
                <w:lang w:val="kk-KZ"/>
              </w:rPr>
              <w:t>Атмосфералық ауаны қорғау саласындағы реттеу</w:t>
            </w:r>
            <w:r w:rsidR="00C5545A">
              <w:rPr>
                <w:rFonts w:ascii="Times New Roman" w:eastAsia="Times New Roman" w:hAnsi="Times New Roman"/>
                <w:bCs/>
                <w:kern w:val="32"/>
                <w:sz w:val="28"/>
                <w:szCs w:val="28"/>
                <w:lang w:val="kk-KZ"/>
              </w:rPr>
              <w:t>дің шет</w:t>
            </w:r>
            <w:r w:rsidRPr="00055E94">
              <w:rPr>
                <w:rFonts w:ascii="Times New Roman" w:eastAsia="Times New Roman" w:hAnsi="Times New Roman"/>
                <w:bCs/>
                <w:kern w:val="32"/>
                <w:sz w:val="28"/>
                <w:szCs w:val="28"/>
                <w:lang w:val="kk-KZ"/>
              </w:rPr>
              <w:t>елд</w:t>
            </w:r>
            <w:r w:rsidR="00C5545A">
              <w:rPr>
                <w:rFonts w:ascii="Times New Roman" w:eastAsia="Times New Roman" w:hAnsi="Times New Roman"/>
                <w:bCs/>
                <w:kern w:val="32"/>
                <w:sz w:val="28"/>
                <w:szCs w:val="28"/>
                <w:lang w:val="kk-KZ"/>
              </w:rPr>
              <w:t>ік</w:t>
            </w:r>
            <w:r w:rsidRPr="00055E94">
              <w:rPr>
                <w:rFonts w:ascii="Times New Roman" w:eastAsia="Times New Roman" w:hAnsi="Times New Roman"/>
                <w:bCs/>
                <w:kern w:val="32"/>
                <w:sz w:val="28"/>
                <w:szCs w:val="28"/>
                <w:lang w:val="kk-KZ"/>
              </w:rPr>
              <w:t xml:space="preserve"> тәжірибесі......................................................................................................</w:t>
            </w:r>
            <w:r w:rsidR="00F173A2">
              <w:rPr>
                <w:rFonts w:ascii="Times New Roman" w:eastAsia="Times New Roman" w:hAnsi="Times New Roman"/>
                <w:bCs/>
                <w:kern w:val="32"/>
                <w:sz w:val="28"/>
                <w:szCs w:val="28"/>
                <w:lang w:val="kk-KZ"/>
              </w:rPr>
              <w:t>....</w:t>
            </w:r>
          </w:p>
        </w:tc>
        <w:tc>
          <w:tcPr>
            <w:tcW w:w="709" w:type="dxa"/>
          </w:tcPr>
          <w:p w14:paraId="72A6E803"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eastAsia="Times New Roman" w:hAnsi="Times New Roman"/>
                <w:sz w:val="28"/>
                <w:szCs w:val="28"/>
                <w:lang w:val="kk-KZ"/>
              </w:rPr>
            </w:pPr>
          </w:p>
          <w:p w14:paraId="1CAE9637" w14:textId="0A0111CA" w:rsidR="00811E3E" w:rsidRPr="00055E94" w:rsidRDefault="00B8479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3</w:t>
            </w:r>
            <w:r w:rsidR="002B2250">
              <w:rPr>
                <w:rFonts w:ascii="Times New Roman" w:eastAsia="Times New Roman" w:hAnsi="Times New Roman"/>
                <w:sz w:val="28"/>
                <w:szCs w:val="28"/>
                <w:lang w:val="kk-KZ"/>
              </w:rPr>
              <w:t>9</w:t>
            </w:r>
          </w:p>
        </w:tc>
      </w:tr>
      <w:tr w:rsidR="00811E3E" w:rsidRPr="00055E94" w14:paraId="317460A1" w14:textId="77777777" w:rsidTr="00726533">
        <w:tc>
          <w:tcPr>
            <w:tcW w:w="8931" w:type="dxa"/>
          </w:tcPr>
          <w:p w14:paraId="64DB2470" w14:textId="13AF9A38" w:rsidR="00811E3E" w:rsidRPr="00055E94" w:rsidRDefault="00811E3E"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r w:rsidRPr="00055E94">
              <w:rPr>
                <w:rFonts w:ascii="Times New Roman" w:eastAsia="Times New Roman" w:hAnsi="Times New Roman"/>
                <w:b/>
                <w:sz w:val="28"/>
                <w:szCs w:val="28"/>
                <w:lang w:val="kk-KZ"/>
              </w:rPr>
              <w:t xml:space="preserve">2 </w:t>
            </w:r>
            <w:r w:rsidRPr="00055E94">
              <w:rPr>
                <w:rFonts w:ascii="Times New Roman" w:eastAsia="Times New Roman" w:hAnsi="Times New Roman"/>
                <w:b/>
                <w:bCs/>
                <w:kern w:val="32"/>
                <w:sz w:val="28"/>
                <w:szCs w:val="28"/>
                <w:lang w:val="kk-KZ"/>
              </w:rPr>
              <w:t>ҚАЗАҚСТАН РЕСПУБЛИКАСЫНДАҒЫ АТМОСФЕРАЛЫҚ АУАНЫ ҚОРҒАУ САЛАСЫНДАҒЫ МЕМЛЕКЕТТІК БАСҚАРУ ЖҮЙЕСІНІҢ ҚАЗІРГІ ЖАЙ-КҮЙІН ТАЛДАУ</w:t>
            </w:r>
            <w:r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p>
        </w:tc>
        <w:tc>
          <w:tcPr>
            <w:tcW w:w="709" w:type="dxa"/>
          </w:tcPr>
          <w:p w14:paraId="58FAEA75"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eastAsia="Times New Roman" w:hAnsi="Times New Roman"/>
                <w:sz w:val="28"/>
                <w:szCs w:val="28"/>
                <w:lang w:val="kk-KZ"/>
              </w:rPr>
            </w:pPr>
          </w:p>
          <w:p w14:paraId="2B957D12" w14:textId="77777777" w:rsidR="00B01A08" w:rsidRDefault="00B01A08"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p>
          <w:p w14:paraId="4611BC5F" w14:textId="4E74B6E9" w:rsidR="00811E3E" w:rsidRPr="00055E94" w:rsidRDefault="002B2250"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eastAsia="Times New Roman" w:hAnsi="Times New Roman"/>
                <w:sz w:val="28"/>
                <w:szCs w:val="28"/>
                <w:lang w:val="kk-KZ"/>
              </w:rPr>
              <w:t>5</w:t>
            </w:r>
            <w:r w:rsidR="009F1FB9">
              <w:rPr>
                <w:rFonts w:ascii="Times New Roman" w:eastAsia="Times New Roman" w:hAnsi="Times New Roman"/>
                <w:sz w:val="28"/>
                <w:szCs w:val="28"/>
                <w:lang w:val="kk-KZ"/>
              </w:rPr>
              <w:t>0</w:t>
            </w:r>
          </w:p>
        </w:tc>
      </w:tr>
      <w:tr w:rsidR="00811E3E" w:rsidRPr="00055E94" w14:paraId="369C42B2" w14:textId="77777777" w:rsidTr="00726533">
        <w:tc>
          <w:tcPr>
            <w:tcW w:w="8931" w:type="dxa"/>
          </w:tcPr>
          <w:p w14:paraId="58ABCB57" w14:textId="647A3848"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2.1 </w:t>
            </w:r>
            <w:hyperlink w:anchor="_Toc215137095" w:history="1">
              <w:r w:rsidRPr="00055E94">
                <w:rPr>
                  <w:rStyle w:val="ae"/>
                  <w:rFonts w:ascii="Times New Roman" w:hAnsi="Times New Roman"/>
                  <w:noProof/>
                  <w:color w:val="auto"/>
                  <w:sz w:val="28"/>
                  <w:szCs w:val="28"/>
                  <w:u w:val="none"/>
                  <w:lang w:val="kk-KZ"/>
                </w:rPr>
                <w:t>Атмосфералық ауаның ағымдағы жағдайын талдау</w:t>
              </w:r>
            </w:hyperlink>
            <w:r w:rsidRPr="00055E94">
              <w:rPr>
                <w:rFonts w:ascii="Times New Roman" w:hAnsi="Times New Roman"/>
                <w:noProof/>
                <w:sz w:val="28"/>
                <w:szCs w:val="28"/>
                <w:lang w:val="kk-KZ"/>
              </w:rPr>
              <w:t>............................</w:t>
            </w:r>
            <w:r w:rsidR="00F173A2">
              <w:rPr>
                <w:rFonts w:ascii="Times New Roman" w:hAnsi="Times New Roman"/>
                <w:noProof/>
                <w:sz w:val="28"/>
                <w:szCs w:val="28"/>
                <w:lang w:val="kk-KZ"/>
              </w:rPr>
              <w:t>...</w:t>
            </w:r>
          </w:p>
        </w:tc>
        <w:tc>
          <w:tcPr>
            <w:tcW w:w="709" w:type="dxa"/>
          </w:tcPr>
          <w:p w14:paraId="51A4B40D" w14:textId="2366E021" w:rsidR="00811E3E" w:rsidRPr="00AF5C33" w:rsidRDefault="002B2250"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hAnsi="Times New Roman"/>
                <w:noProof/>
                <w:sz w:val="28"/>
                <w:szCs w:val="28"/>
                <w:lang w:val="kk-KZ"/>
              </w:rPr>
              <w:t>5</w:t>
            </w:r>
            <w:r w:rsidR="009F1FB9">
              <w:rPr>
                <w:rFonts w:ascii="Times New Roman" w:hAnsi="Times New Roman"/>
                <w:noProof/>
                <w:sz w:val="28"/>
                <w:szCs w:val="28"/>
                <w:lang w:val="kk-KZ"/>
              </w:rPr>
              <w:t>0</w:t>
            </w:r>
          </w:p>
        </w:tc>
      </w:tr>
      <w:tr w:rsidR="00811E3E" w:rsidRPr="00055E94" w14:paraId="51FE7F7B" w14:textId="77777777" w:rsidTr="00726533">
        <w:tc>
          <w:tcPr>
            <w:tcW w:w="8931" w:type="dxa"/>
          </w:tcPr>
          <w:p w14:paraId="23B776B1" w14:textId="18953FEC"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2.2 </w:t>
            </w:r>
            <w:r w:rsidRPr="00055E94">
              <w:rPr>
                <w:rFonts w:ascii="Times New Roman" w:eastAsia="Times New Roman" w:hAnsi="Times New Roman"/>
                <w:bCs/>
                <w:kern w:val="32"/>
                <w:sz w:val="28"/>
                <w:szCs w:val="28"/>
                <w:lang w:val="kk-KZ"/>
              </w:rPr>
              <w:t>Атмосфералық ауаны қорғауды нормативтік-құқықтық реттеу.........</w:t>
            </w:r>
            <w:r w:rsidR="00F173A2">
              <w:rPr>
                <w:rFonts w:ascii="Times New Roman" w:eastAsia="Times New Roman" w:hAnsi="Times New Roman"/>
                <w:bCs/>
                <w:kern w:val="32"/>
                <w:sz w:val="28"/>
                <w:szCs w:val="28"/>
                <w:lang w:val="kk-KZ"/>
              </w:rPr>
              <w:t>...</w:t>
            </w:r>
          </w:p>
        </w:tc>
        <w:tc>
          <w:tcPr>
            <w:tcW w:w="709" w:type="dxa"/>
          </w:tcPr>
          <w:p w14:paraId="5051177A" w14:textId="7421E5BF" w:rsidR="00811E3E" w:rsidRPr="00AF5C33" w:rsidRDefault="00AF5C33" w:rsidP="008D71FA">
            <w:pPr>
              <w:widowControl w:val="0"/>
              <w:tabs>
                <w:tab w:val="left" w:pos="464"/>
                <w:tab w:val="left" w:pos="5387"/>
              </w:tabs>
              <w:spacing w:after="0" w:line="240" w:lineRule="auto"/>
              <w:jc w:val="right"/>
              <w:rPr>
                <w:rFonts w:ascii="Times New Roman" w:eastAsia="Times New Roman" w:hAnsi="Times New Roman"/>
                <w:sz w:val="28"/>
                <w:szCs w:val="28"/>
                <w:lang w:val="kk-KZ"/>
              </w:rPr>
            </w:pPr>
            <w:r>
              <w:rPr>
                <w:rFonts w:ascii="Times New Roman" w:hAnsi="Times New Roman"/>
                <w:noProof/>
                <w:webHidden/>
                <w:sz w:val="28"/>
                <w:szCs w:val="28"/>
                <w:lang w:val="kk-KZ"/>
              </w:rPr>
              <w:t>6</w:t>
            </w:r>
            <w:r w:rsidR="00B145A4">
              <w:rPr>
                <w:rFonts w:ascii="Times New Roman" w:hAnsi="Times New Roman"/>
                <w:noProof/>
                <w:webHidden/>
                <w:sz w:val="28"/>
                <w:szCs w:val="28"/>
                <w:lang w:val="kk-KZ"/>
              </w:rPr>
              <w:t>8</w:t>
            </w:r>
          </w:p>
        </w:tc>
      </w:tr>
      <w:tr w:rsidR="00811E3E" w:rsidRPr="00055E94" w14:paraId="3CF66BB0" w14:textId="77777777" w:rsidTr="00726533">
        <w:tc>
          <w:tcPr>
            <w:tcW w:w="8931" w:type="dxa"/>
          </w:tcPr>
          <w:p w14:paraId="2B6D7B8F" w14:textId="61B0812D"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2.3 </w:t>
            </w:r>
            <w:r w:rsidRPr="00055E94">
              <w:rPr>
                <w:rFonts w:ascii="Times New Roman" w:eastAsia="Times New Roman" w:hAnsi="Times New Roman"/>
                <w:bCs/>
                <w:kern w:val="32"/>
                <w:sz w:val="28"/>
                <w:szCs w:val="28"/>
                <w:lang w:val="kk-KZ"/>
              </w:rPr>
              <w:t>Атмосфералық ауаны қорғау саласындағы басқарудың ұйымдық құрылымы.....................................................................................................</w:t>
            </w:r>
            <w:r w:rsidR="00F173A2">
              <w:rPr>
                <w:rFonts w:ascii="Times New Roman" w:eastAsia="Times New Roman" w:hAnsi="Times New Roman"/>
                <w:bCs/>
                <w:kern w:val="32"/>
                <w:sz w:val="28"/>
                <w:szCs w:val="28"/>
                <w:lang w:val="kk-KZ"/>
              </w:rPr>
              <w:t>....</w:t>
            </w:r>
          </w:p>
        </w:tc>
        <w:tc>
          <w:tcPr>
            <w:tcW w:w="709" w:type="dxa"/>
          </w:tcPr>
          <w:p w14:paraId="424A560C"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lang w:val="kk-KZ"/>
              </w:rPr>
            </w:pPr>
          </w:p>
          <w:p w14:paraId="2229E9AE" w14:textId="7D607BA3" w:rsidR="00811E3E" w:rsidRPr="00055E94" w:rsidRDefault="002B2250"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lang w:val="kk-KZ"/>
              </w:rPr>
              <w:t>9</w:t>
            </w:r>
            <w:r w:rsidR="00BF63CF">
              <w:rPr>
                <w:rFonts w:ascii="Times New Roman" w:hAnsi="Times New Roman"/>
                <w:noProof/>
                <w:webHidden/>
                <w:sz w:val="28"/>
                <w:szCs w:val="28"/>
                <w:lang w:val="kk-KZ"/>
              </w:rPr>
              <w:t>0</w:t>
            </w:r>
          </w:p>
        </w:tc>
      </w:tr>
      <w:tr w:rsidR="00811E3E" w:rsidRPr="00055E94" w14:paraId="0D2ED60B" w14:textId="77777777" w:rsidTr="00726533">
        <w:tc>
          <w:tcPr>
            <w:tcW w:w="8931" w:type="dxa"/>
          </w:tcPr>
          <w:p w14:paraId="548E109C" w14:textId="0345102E" w:rsidR="00811E3E" w:rsidRPr="00055E94" w:rsidRDefault="00811E3E"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r w:rsidRPr="00055E94">
              <w:rPr>
                <w:rFonts w:ascii="Times New Roman" w:eastAsia="Times New Roman" w:hAnsi="Times New Roman"/>
                <w:b/>
                <w:sz w:val="28"/>
                <w:szCs w:val="28"/>
                <w:lang w:val="kk-KZ"/>
              </w:rPr>
              <w:t xml:space="preserve">3 </w:t>
            </w:r>
            <w:r w:rsidRPr="00055E94">
              <w:rPr>
                <w:rFonts w:ascii="Times New Roman" w:eastAsia="Times New Roman" w:hAnsi="Times New Roman"/>
                <w:b/>
                <w:bCs/>
                <w:kern w:val="32"/>
                <w:sz w:val="28"/>
                <w:szCs w:val="28"/>
                <w:lang w:val="kk-KZ"/>
              </w:rPr>
              <w:t>ҚАЗАҚСТАН РЕСПУБЛИКАСЫНДА АТМОСФЕРАЛЫҚ АУАНЫ ҚОРҒАУ САЛАСЫНДАҒЫ МЕМЛЕКЕТТІК БАСҚАРУДЫ ЖЕТІЛДІРУДІҢ НЕГІЗГІ БАҒЫТТАРЫ</w:t>
            </w:r>
            <w:r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34C3A03E"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rPr>
            </w:pPr>
          </w:p>
          <w:p w14:paraId="7495A835"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rPr>
            </w:pPr>
          </w:p>
          <w:p w14:paraId="69200A0F" w14:textId="7764BD3D" w:rsidR="00811E3E" w:rsidRPr="007637D2" w:rsidRDefault="002B2250"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lang w:val="kk-KZ"/>
              </w:rPr>
              <w:t>10</w:t>
            </w:r>
            <w:r w:rsidR="00302928">
              <w:rPr>
                <w:rFonts w:ascii="Times New Roman" w:hAnsi="Times New Roman"/>
                <w:noProof/>
                <w:webHidden/>
                <w:sz w:val="28"/>
                <w:szCs w:val="28"/>
                <w:lang w:val="kk-KZ"/>
              </w:rPr>
              <w:t>1</w:t>
            </w:r>
          </w:p>
        </w:tc>
      </w:tr>
      <w:tr w:rsidR="00811E3E" w:rsidRPr="00055E94" w14:paraId="09D28C70" w14:textId="77777777" w:rsidTr="00726533">
        <w:tc>
          <w:tcPr>
            <w:tcW w:w="8931" w:type="dxa"/>
          </w:tcPr>
          <w:p w14:paraId="58D60962" w14:textId="71D915F7"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3.1 </w:t>
            </w:r>
            <w:r w:rsidRPr="00055E94">
              <w:rPr>
                <w:rFonts w:ascii="Times New Roman" w:eastAsia="Times New Roman" w:hAnsi="Times New Roman"/>
                <w:bCs/>
                <w:kern w:val="32"/>
                <w:sz w:val="28"/>
                <w:szCs w:val="28"/>
                <w:lang w:val="kk-KZ"/>
              </w:rPr>
              <w:t>Атмосфералық ауаны қорғау саласында мемлекеттік басқарудың құқықтық негіздерін жетілдіру..................................................</w:t>
            </w:r>
            <w:r w:rsidR="00F173A2">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6987CC03"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rPr>
            </w:pPr>
          </w:p>
          <w:p w14:paraId="2632E6F2" w14:textId="59B81635" w:rsidR="00811E3E" w:rsidRPr="007637D2" w:rsidRDefault="002B2250"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lang w:val="kk-KZ"/>
              </w:rPr>
              <w:t>10</w:t>
            </w:r>
            <w:r w:rsidR="00302928">
              <w:rPr>
                <w:rFonts w:ascii="Times New Roman" w:hAnsi="Times New Roman"/>
                <w:noProof/>
                <w:webHidden/>
                <w:sz w:val="28"/>
                <w:szCs w:val="28"/>
                <w:lang w:val="kk-KZ"/>
              </w:rPr>
              <w:t>1</w:t>
            </w:r>
          </w:p>
        </w:tc>
      </w:tr>
      <w:tr w:rsidR="00811E3E" w:rsidRPr="00055E94" w14:paraId="56F169B0" w14:textId="77777777" w:rsidTr="00726533">
        <w:tc>
          <w:tcPr>
            <w:tcW w:w="8931" w:type="dxa"/>
          </w:tcPr>
          <w:p w14:paraId="6D6252D7" w14:textId="328411E1"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3.2 </w:t>
            </w:r>
            <w:r w:rsidRPr="00055E94">
              <w:rPr>
                <w:rFonts w:ascii="Times New Roman" w:eastAsia="Times New Roman" w:hAnsi="Times New Roman"/>
                <w:bCs/>
                <w:kern w:val="32"/>
                <w:sz w:val="28"/>
                <w:szCs w:val="28"/>
                <w:lang w:val="kk-KZ"/>
              </w:rPr>
              <w:t>Атмосфералық ауаны қорғауды басқару жүйесінде мемлекеттік органдардың қызметін жетілдіру...............................................</w:t>
            </w:r>
            <w:r w:rsidR="00F173A2">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3EF4A5AB"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rPr>
            </w:pPr>
          </w:p>
          <w:p w14:paraId="7010FE1C" w14:textId="2128FC6B" w:rsidR="00811E3E" w:rsidRPr="00AF5C33" w:rsidRDefault="00B84798"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rPr>
              <w:t>1</w:t>
            </w:r>
            <w:r w:rsidR="00AF5C33">
              <w:rPr>
                <w:rFonts w:ascii="Times New Roman" w:hAnsi="Times New Roman"/>
                <w:noProof/>
                <w:webHidden/>
                <w:sz w:val="28"/>
                <w:szCs w:val="28"/>
                <w:lang w:val="kk-KZ"/>
              </w:rPr>
              <w:t>2</w:t>
            </w:r>
            <w:r w:rsidR="009C3898">
              <w:rPr>
                <w:rFonts w:ascii="Times New Roman" w:hAnsi="Times New Roman"/>
                <w:noProof/>
                <w:webHidden/>
                <w:sz w:val="28"/>
                <w:szCs w:val="28"/>
                <w:lang w:val="kk-KZ"/>
              </w:rPr>
              <w:t>4</w:t>
            </w:r>
          </w:p>
        </w:tc>
      </w:tr>
      <w:tr w:rsidR="00811E3E" w:rsidRPr="00055E94" w14:paraId="4DE897A0" w14:textId="77777777" w:rsidTr="00726533">
        <w:tc>
          <w:tcPr>
            <w:tcW w:w="8931" w:type="dxa"/>
          </w:tcPr>
          <w:p w14:paraId="067065F9" w14:textId="42AC1E30" w:rsidR="00811E3E" w:rsidRPr="00055E94" w:rsidRDefault="00811E3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Fonts w:ascii="Times New Roman" w:eastAsia="Times New Roman" w:hAnsi="Times New Roman"/>
                <w:sz w:val="28"/>
                <w:szCs w:val="28"/>
                <w:lang w:val="kk-KZ"/>
              </w:rPr>
              <w:t xml:space="preserve">3.3 </w:t>
            </w:r>
            <w:r w:rsidRPr="00055E94">
              <w:rPr>
                <w:rFonts w:ascii="Times New Roman" w:eastAsia="Times New Roman" w:hAnsi="Times New Roman"/>
                <w:bCs/>
                <w:kern w:val="32"/>
                <w:sz w:val="28"/>
                <w:szCs w:val="28"/>
                <w:lang w:val="kk-KZ"/>
              </w:rPr>
              <w:t>Тұрақты даму контекстінде атмосфералық ауаны қорғауды реттеу шараларын жетілдіру..............................................................</w:t>
            </w:r>
            <w:r w:rsidR="00F173A2">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55A08A2F" w14:textId="77777777" w:rsidR="00B01A08" w:rsidRDefault="00B01A08" w:rsidP="008D71FA">
            <w:pPr>
              <w:widowControl w:val="0"/>
              <w:tabs>
                <w:tab w:val="left" w:pos="464"/>
                <w:tab w:val="left" w:pos="5387"/>
              </w:tabs>
              <w:spacing w:after="0" w:line="240" w:lineRule="auto"/>
              <w:ind w:firstLineChars="567" w:firstLine="1588"/>
              <w:jc w:val="right"/>
              <w:rPr>
                <w:rFonts w:ascii="Times New Roman" w:hAnsi="Times New Roman"/>
                <w:noProof/>
                <w:webHidden/>
                <w:sz w:val="28"/>
                <w:szCs w:val="28"/>
              </w:rPr>
            </w:pPr>
          </w:p>
          <w:p w14:paraId="2104BD8D" w14:textId="58DF80CD" w:rsidR="00811E3E" w:rsidRPr="008A159D" w:rsidRDefault="00B84798"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rPr>
              <w:t>1</w:t>
            </w:r>
            <w:r w:rsidR="002B2250">
              <w:rPr>
                <w:rFonts w:ascii="Times New Roman" w:hAnsi="Times New Roman"/>
                <w:noProof/>
                <w:webHidden/>
                <w:sz w:val="28"/>
                <w:szCs w:val="28"/>
                <w:lang w:val="kk-KZ"/>
              </w:rPr>
              <w:t>3</w:t>
            </w:r>
            <w:r w:rsidR="00114230">
              <w:rPr>
                <w:rFonts w:ascii="Times New Roman" w:hAnsi="Times New Roman"/>
                <w:noProof/>
                <w:webHidden/>
                <w:sz w:val="28"/>
                <w:szCs w:val="28"/>
                <w:lang w:val="kk-KZ"/>
              </w:rPr>
              <w:t>2</w:t>
            </w:r>
          </w:p>
        </w:tc>
      </w:tr>
      <w:tr w:rsidR="007527EA" w:rsidRPr="00055E94" w14:paraId="7198EE53" w14:textId="77777777" w:rsidTr="00726533">
        <w:tc>
          <w:tcPr>
            <w:tcW w:w="8931" w:type="dxa"/>
          </w:tcPr>
          <w:p w14:paraId="6F0DA0F3" w14:textId="4D592E01" w:rsidR="007527EA" w:rsidRPr="00055E94" w:rsidRDefault="007527EA"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r w:rsidRPr="00055E94">
              <w:rPr>
                <w:rFonts w:ascii="Times New Roman" w:eastAsia="Times New Roman" w:hAnsi="Times New Roman"/>
                <w:b/>
                <w:bCs/>
                <w:kern w:val="32"/>
                <w:sz w:val="28"/>
                <w:szCs w:val="28"/>
                <w:lang w:val="kk-KZ"/>
              </w:rPr>
              <w:t>ҚОРЫТЫНДЫ</w:t>
            </w:r>
            <w:r w:rsidRPr="00055E94">
              <w:rPr>
                <w:rFonts w:ascii="Times New Roman" w:eastAsia="Times New Roman" w:hAnsi="Times New Roman"/>
                <w:bCs/>
                <w:kern w:val="32"/>
                <w:sz w:val="28"/>
                <w:szCs w:val="28"/>
                <w:lang w:val="kk-KZ"/>
              </w:rPr>
              <w:t>..........................................................................</w:t>
            </w:r>
            <w:r w:rsidR="00811E3E"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r w:rsidR="00811E3E" w:rsidRPr="00055E94">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78E48395" w14:textId="5891E9A2" w:rsidR="007527EA" w:rsidRPr="00AF5C33" w:rsidRDefault="00B84798"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Pr>
                <w:rFonts w:ascii="Times New Roman" w:hAnsi="Times New Roman"/>
                <w:noProof/>
                <w:webHidden/>
                <w:sz w:val="28"/>
                <w:szCs w:val="28"/>
              </w:rPr>
              <w:t>1</w:t>
            </w:r>
            <w:r w:rsidR="00AF5C33">
              <w:rPr>
                <w:rFonts w:ascii="Times New Roman" w:hAnsi="Times New Roman"/>
                <w:noProof/>
                <w:webHidden/>
                <w:sz w:val="28"/>
                <w:szCs w:val="28"/>
                <w:lang w:val="kk-KZ"/>
              </w:rPr>
              <w:t>4</w:t>
            </w:r>
            <w:r w:rsidR="00244B46">
              <w:rPr>
                <w:rFonts w:ascii="Times New Roman" w:hAnsi="Times New Roman"/>
                <w:noProof/>
                <w:webHidden/>
                <w:sz w:val="28"/>
                <w:szCs w:val="28"/>
                <w:lang w:val="kk-KZ"/>
              </w:rPr>
              <w:t>4</w:t>
            </w:r>
          </w:p>
        </w:tc>
      </w:tr>
      <w:tr w:rsidR="007527EA" w:rsidRPr="00055E94" w14:paraId="6B490E21" w14:textId="77777777" w:rsidTr="00726533">
        <w:tc>
          <w:tcPr>
            <w:tcW w:w="8931" w:type="dxa"/>
          </w:tcPr>
          <w:p w14:paraId="12FBE875" w14:textId="63ABA9D7" w:rsidR="007527EA" w:rsidRPr="00055E94" w:rsidRDefault="007527EA" w:rsidP="008D71FA">
            <w:pPr>
              <w:widowControl w:val="0"/>
              <w:tabs>
                <w:tab w:val="left" w:pos="5387"/>
              </w:tabs>
              <w:spacing w:after="0" w:line="240" w:lineRule="auto"/>
              <w:jc w:val="both"/>
              <w:rPr>
                <w:rFonts w:ascii="Times New Roman" w:eastAsia="Times New Roman" w:hAnsi="Times New Roman"/>
                <w:b/>
                <w:bCs/>
                <w:kern w:val="32"/>
                <w:sz w:val="28"/>
                <w:szCs w:val="28"/>
                <w:lang w:val="kk-KZ"/>
              </w:rPr>
            </w:pPr>
            <w:r w:rsidRPr="00055E94">
              <w:rPr>
                <w:rFonts w:ascii="Times New Roman" w:eastAsia="Times New Roman" w:hAnsi="Times New Roman"/>
                <w:b/>
                <w:bCs/>
                <w:kern w:val="32"/>
                <w:sz w:val="28"/>
                <w:szCs w:val="28"/>
                <w:lang w:val="kk-KZ"/>
              </w:rPr>
              <w:t>ПАЙДАЛАНЫЛҒАН ДЕРЕККӨЗДЕР ТІЗІМІ</w:t>
            </w:r>
            <w:r w:rsidRPr="00055E94">
              <w:rPr>
                <w:rFonts w:ascii="Times New Roman" w:eastAsia="Times New Roman" w:hAnsi="Times New Roman"/>
                <w:bCs/>
                <w:kern w:val="32"/>
                <w:sz w:val="28"/>
                <w:szCs w:val="28"/>
                <w:lang w:val="kk-KZ"/>
              </w:rPr>
              <w:t>..................</w:t>
            </w:r>
            <w:r w:rsidR="00811E3E" w:rsidRPr="00055E94">
              <w:rPr>
                <w:rFonts w:ascii="Times New Roman" w:eastAsia="Times New Roman" w:hAnsi="Times New Roman"/>
                <w:bCs/>
                <w:kern w:val="32"/>
                <w:sz w:val="28"/>
                <w:szCs w:val="28"/>
                <w:lang w:val="kk-KZ"/>
              </w:rPr>
              <w:t>...</w:t>
            </w:r>
            <w:r w:rsidR="00F173A2">
              <w:rPr>
                <w:rFonts w:ascii="Times New Roman" w:eastAsia="Times New Roman" w:hAnsi="Times New Roman"/>
                <w:bCs/>
                <w:kern w:val="32"/>
                <w:sz w:val="28"/>
                <w:szCs w:val="28"/>
                <w:lang w:val="kk-KZ"/>
              </w:rPr>
              <w:t>....</w:t>
            </w:r>
            <w:r w:rsidR="00811E3E" w:rsidRPr="00055E94">
              <w:rPr>
                <w:rFonts w:ascii="Times New Roman" w:eastAsia="Times New Roman" w:hAnsi="Times New Roman"/>
                <w:bCs/>
                <w:kern w:val="32"/>
                <w:sz w:val="28"/>
                <w:szCs w:val="28"/>
                <w:lang w:val="kk-KZ"/>
              </w:rPr>
              <w:t>........</w:t>
            </w:r>
            <w:r w:rsidRPr="00055E94">
              <w:rPr>
                <w:rFonts w:ascii="Times New Roman" w:eastAsia="Times New Roman" w:hAnsi="Times New Roman"/>
                <w:bCs/>
                <w:kern w:val="32"/>
                <w:sz w:val="28"/>
                <w:szCs w:val="28"/>
                <w:lang w:val="kk-KZ"/>
              </w:rPr>
              <w:t>........</w:t>
            </w:r>
          </w:p>
        </w:tc>
        <w:tc>
          <w:tcPr>
            <w:tcW w:w="709" w:type="dxa"/>
          </w:tcPr>
          <w:p w14:paraId="65117F2F" w14:textId="4A9FF64E" w:rsidR="007527EA" w:rsidRPr="00055E94" w:rsidRDefault="007527EA" w:rsidP="008D71FA">
            <w:pPr>
              <w:widowControl w:val="0"/>
              <w:tabs>
                <w:tab w:val="left" w:pos="464"/>
                <w:tab w:val="left" w:pos="5387"/>
              </w:tabs>
              <w:spacing w:after="0" w:line="240" w:lineRule="auto"/>
              <w:jc w:val="right"/>
              <w:rPr>
                <w:rFonts w:ascii="Times New Roman" w:hAnsi="Times New Roman"/>
                <w:noProof/>
                <w:webHidden/>
                <w:sz w:val="28"/>
                <w:szCs w:val="28"/>
                <w:lang w:val="kk-KZ"/>
              </w:rPr>
            </w:pPr>
            <w:r w:rsidRPr="00055E94">
              <w:rPr>
                <w:rFonts w:ascii="Times New Roman" w:hAnsi="Times New Roman"/>
                <w:noProof/>
                <w:webHidden/>
                <w:sz w:val="28"/>
                <w:szCs w:val="28"/>
                <w:lang w:val="kk-KZ"/>
              </w:rPr>
              <w:t>1</w:t>
            </w:r>
            <w:r w:rsidR="00D85ADB">
              <w:rPr>
                <w:rFonts w:ascii="Times New Roman" w:hAnsi="Times New Roman"/>
                <w:noProof/>
                <w:webHidden/>
                <w:sz w:val="28"/>
                <w:szCs w:val="28"/>
                <w:lang w:val="kk-KZ"/>
              </w:rPr>
              <w:t>4</w:t>
            </w:r>
            <w:r w:rsidR="00432DC9">
              <w:rPr>
                <w:rFonts w:ascii="Times New Roman" w:hAnsi="Times New Roman"/>
                <w:noProof/>
                <w:webHidden/>
                <w:sz w:val="28"/>
                <w:szCs w:val="28"/>
                <w:lang w:val="kk-KZ"/>
              </w:rPr>
              <w:t>7</w:t>
            </w:r>
          </w:p>
        </w:tc>
      </w:tr>
      <w:tr w:rsidR="007527EA" w:rsidRPr="00055E94" w14:paraId="0FD20821" w14:textId="77777777" w:rsidTr="00726533">
        <w:tc>
          <w:tcPr>
            <w:tcW w:w="8931" w:type="dxa"/>
          </w:tcPr>
          <w:p w14:paraId="6CB002F1" w14:textId="0C6531D5" w:rsidR="007527EA" w:rsidRPr="00055E94" w:rsidRDefault="007527EA"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Style w:val="ae"/>
                <w:rFonts w:ascii="Times New Roman" w:hAnsi="Times New Roman"/>
                <w:b/>
                <w:noProof/>
                <w:color w:val="auto"/>
                <w:sz w:val="28"/>
                <w:szCs w:val="28"/>
                <w:u w:val="none"/>
                <w:lang w:val="kk-KZ"/>
              </w:rPr>
              <w:t>ҚОСЫМША А1</w:t>
            </w:r>
            <w:r w:rsidRPr="00055E94">
              <w:rPr>
                <w:rStyle w:val="ae"/>
                <w:rFonts w:ascii="Times New Roman" w:hAnsi="Times New Roman"/>
                <w:noProof/>
                <w:color w:val="auto"/>
                <w:sz w:val="28"/>
                <w:szCs w:val="28"/>
                <w:u w:val="none"/>
                <w:lang w:val="kk-KZ"/>
              </w:rPr>
              <w:t>- Алматы қаласы бойынша Экология департаментінің енгізу актісі............................................................</w:t>
            </w:r>
            <w:r w:rsidR="00811E3E" w:rsidRPr="00055E94">
              <w:rPr>
                <w:rStyle w:val="ae"/>
                <w:rFonts w:ascii="Times New Roman" w:hAnsi="Times New Roman"/>
                <w:noProof/>
                <w:color w:val="auto"/>
                <w:sz w:val="28"/>
                <w:szCs w:val="28"/>
                <w:u w:val="none"/>
                <w:lang w:val="kk-KZ"/>
              </w:rPr>
              <w:t>...</w:t>
            </w:r>
            <w:r w:rsidR="00F173A2">
              <w:rPr>
                <w:rStyle w:val="ae"/>
                <w:rFonts w:ascii="Times New Roman" w:hAnsi="Times New Roman"/>
                <w:noProof/>
                <w:color w:val="auto"/>
                <w:sz w:val="28"/>
                <w:szCs w:val="28"/>
                <w:u w:val="none"/>
                <w:lang w:val="kk-KZ"/>
              </w:rPr>
              <w:t>....</w:t>
            </w:r>
            <w:r w:rsidR="00811E3E" w:rsidRPr="00055E94">
              <w:rPr>
                <w:rStyle w:val="ae"/>
                <w:rFonts w:ascii="Times New Roman" w:hAnsi="Times New Roman"/>
                <w:noProof/>
                <w:color w:val="auto"/>
                <w:sz w:val="28"/>
                <w:szCs w:val="28"/>
                <w:u w:val="none"/>
                <w:lang w:val="kk-KZ"/>
              </w:rPr>
              <w:t>...................................</w:t>
            </w:r>
            <w:r w:rsidRPr="00055E94">
              <w:rPr>
                <w:rStyle w:val="ae"/>
                <w:rFonts w:ascii="Times New Roman" w:hAnsi="Times New Roman"/>
                <w:noProof/>
                <w:color w:val="auto"/>
                <w:sz w:val="28"/>
                <w:szCs w:val="28"/>
                <w:u w:val="none"/>
                <w:lang w:val="kk-KZ"/>
              </w:rPr>
              <w:t>.</w:t>
            </w:r>
          </w:p>
        </w:tc>
        <w:tc>
          <w:tcPr>
            <w:tcW w:w="709" w:type="dxa"/>
          </w:tcPr>
          <w:p w14:paraId="3F0DAA83" w14:textId="77777777" w:rsidR="00B01A08" w:rsidRDefault="00B01A08" w:rsidP="008D71FA">
            <w:pPr>
              <w:widowControl w:val="0"/>
              <w:tabs>
                <w:tab w:val="left" w:pos="464"/>
                <w:tab w:val="left" w:pos="5387"/>
              </w:tabs>
              <w:spacing w:after="0" w:line="240" w:lineRule="auto"/>
              <w:ind w:firstLineChars="567" w:firstLine="1588"/>
              <w:jc w:val="right"/>
              <w:rPr>
                <w:rStyle w:val="ae"/>
                <w:rFonts w:ascii="Times New Roman" w:hAnsi="Times New Roman"/>
                <w:noProof/>
                <w:color w:val="auto"/>
                <w:sz w:val="28"/>
                <w:szCs w:val="28"/>
                <w:u w:val="none"/>
                <w:lang w:val="kk-KZ"/>
              </w:rPr>
            </w:pPr>
          </w:p>
          <w:p w14:paraId="0C6813F3" w14:textId="530028E3" w:rsidR="007527EA" w:rsidRPr="00055E94" w:rsidRDefault="00B84798" w:rsidP="008D71FA">
            <w:pPr>
              <w:widowControl w:val="0"/>
              <w:tabs>
                <w:tab w:val="left" w:pos="464"/>
                <w:tab w:val="left" w:pos="5387"/>
              </w:tabs>
              <w:spacing w:after="0" w:line="240" w:lineRule="auto"/>
              <w:jc w:val="right"/>
              <w:rPr>
                <w:rStyle w:val="ae"/>
                <w:rFonts w:ascii="Times New Roman" w:hAnsi="Times New Roman"/>
                <w:noProof/>
                <w:color w:val="auto"/>
                <w:sz w:val="28"/>
                <w:szCs w:val="28"/>
                <w:u w:val="none"/>
                <w:lang w:val="kk-KZ"/>
              </w:rPr>
            </w:pPr>
            <w:r>
              <w:rPr>
                <w:rStyle w:val="ae"/>
                <w:rFonts w:ascii="Times New Roman" w:hAnsi="Times New Roman"/>
                <w:noProof/>
                <w:color w:val="auto"/>
                <w:sz w:val="28"/>
                <w:szCs w:val="28"/>
                <w:u w:val="none"/>
                <w:lang w:val="kk-KZ"/>
              </w:rPr>
              <w:t>1</w:t>
            </w:r>
            <w:r w:rsidR="00D85ADB">
              <w:rPr>
                <w:rStyle w:val="ae"/>
                <w:rFonts w:ascii="Times New Roman" w:hAnsi="Times New Roman"/>
                <w:noProof/>
                <w:color w:val="auto"/>
                <w:sz w:val="28"/>
                <w:szCs w:val="28"/>
                <w:u w:val="none"/>
                <w:lang w:val="kk-KZ"/>
              </w:rPr>
              <w:t>5</w:t>
            </w:r>
            <w:r w:rsidR="00432DC9">
              <w:rPr>
                <w:rStyle w:val="ae"/>
                <w:rFonts w:ascii="Times New Roman" w:hAnsi="Times New Roman"/>
                <w:noProof/>
                <w:color w:val="auto"/>
                <w:sz w:val="28"/>
                <w:szCs w:val="28"/>
                <w:u w:val="none"/>
                <w:lang w:val="kk-KZ"/>
              </w:rPr>
              <w:t>7</w:t>
            </w:r>
          </w:p>
        </w:tc>
      </w:tr>
      <w:tr w:rsidR="007527EA" w:rsidRPr="00055E94" w14:paraId="4599B2DF" w14:textId="77777777" w:rsidTr="00726533">
        <w:tc>
          <w:tcPr>
            <w:tcW w:w="8931" w:type="dxa"/>
          </w:tcPr>
          <w:p w14:paraId="078E8BF8" w14:textId="615AED1C" w:rsidR="007527EA" w:rsidRPr="00055E94" w:rsidRDefault="007527EA"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Style w:val="ae"/>
                <w:rFonts w:ascii="Times New Roman" w:hAnsi="Times New Roman"/>
                <w:b/>
                <w:noProof/>
                <w:color w:val="auto"/>
                <w:sz w:val="28"/>
                <w:szCs w:val="28"/>
                <w:u w:val="none"/>
                <w:lang w:val="kk-KZ"/>
              </w:rPr>
              <w:t>ҚОСЫМША А2</w:t>
            </w:r>
            <w:r w:rsidR="00811E3E" w:rsidRPr="00055E94">
              <w:rPr>
                <w:rStyle w:val="ae"/>
                <w:rFonts w:ascii="Times New Roman" w:hAnsi="Times New Roman"/>
                <w:b/>
                <w:noProof/>
                <w:color w:val="auto"/>
                <w:sz w:val="28"/>
                <w:szCs w:val="28"/>
                <w:u w:val="none"/>
                <w:lang w:val="kk-KZ"/>
              </w:rPr>
              <w:t xml:space="preserve"> </w:t>
            </w:r>
            <w:r w:rsidRPr="00055E94">
              <w:rPr>
                <w:rStyle w:val="ae"/>
                <w:rFonts w:ascii="Times New Roman" w:hAnsi="Times New Roman"/>
                <w:noProof/>
                <w:color w:val="auto"/>
                <w:sz w:val="28"/>
                <w:szCs w:val="28"/>
                <w:u w:val="none"/>
                <w:lang w:val="kk-KZ"/>
              </w:rPr>
              <w:t>- Алматы қаласы Экология және қоршаған орта басқармасының енгізу актісі....................................................</w:t>
            </w:r>
            <w:r w:rsidR="00811E3E" w:rsidRPr="00055E94">
              <w:rPr>
                <w:rStyle w:val="ae"/>
                <w:rFonts w:ascii="Times New Roman" w:hAnsi="Times New Roman"/>
                <w:noProof/>
                <w:color w:val="auto"/>
                <w:sz w:val="28"/>
                <w:szCs w:val="28"/>
                <w:u w:val="none"/>
                <w:lang w:val="kk-KZ"/>
              </w:rPr>
              <w:t>......</w:t>
            </w:r>
            <w:r w:rsidR="00F173A2">
              <w:rPr>
                <w:rStyle w:val="ae"/>
                <w:rFonts w:ascii="Times New Roman" w:hAnsi="Times New Roman"/>
                <w:noProof/>
                <w:color w:val="auto"/>
                <w:sz w:val="28"/>
                <w:szCs w:val="28"/>
                <w:u w:val="none"/>
                <w:lang w:val="kk-KZ"/>
              </w:rPr>
              <w:t>...</w:t>
            </w:r>
            <w:r w:rsidR="00811E3E" w:rsidRPr="00055E94">
              <w:rPr>
                <w:rStyle w:val="ae"/>
                <w:rFonts w:ascii="Times New Roman" w:hAnsi="Times New Roman"/>
                <w:noProof/>
                <w:color w:val="auto"/>
                <w:sz w:val="28"/>
                <w:szCs w:val="28"/>
                <w:u w:val="none"/>
                <w:lang w:val="kk-KZ"/>
              </w:rPr>
              <w:t>....</w:t>
            </w:r>
            <w:r w:rsidRPr="00055E94">
              <w:rPr>
                <w:rStyle w:val="ae"/>
                <w:rFonts w:ascii="Times New Roman" w:hAnsi="Times New Roman"/>
                <w:noProof/>
                <w:color w:val="auto"/>
                <w:sz w:val="28"/>
                <w:szCs w:val="28"/>
                <w:u w:val="none"/>
                <w:lang w:val="kk-KZ"/>
              </w:rPr>
              <w:t>..........</w:t>
            </w:r>
          </w:p>
        </w:tc>
        <w:tc>
          <w:tcPr>
            <w:tcW w:w="709" w:type="dxa"/>
          </w:tcPr>
          <w:p w14:paraId="74DEFA8F" w14:textId="77777777" w:rsidR="00B01A08" w:rsidRDefault="00B01A08" w:rsidP="008D71FA">
            <w:pPr>
              <w:widowControl w:val="0"/>
              <w:tabs>
                <w:tab w:val="left" w:pos="464"/>
                <w:tab w:val="left" w:pos="5387"/>
              </w:tabs>
              <w:spacing w:after="0" w:line="240" w:lineRule="auto"/>
              <w:ind w:firstLineChars="567" w:firstLine="1588"/>
              <w:jc w:val="right"/>
              <w:rPr>
                <w:rStyle w:val="ae"/>
                <w:rFonts w:ascii="Times New Roman" w:hAnsi="Times New Roman"/>
                <w:noProof/>
                <w:color w:val="auto"/>
                <w:sz w:val="28"/>
                <w:szCs w:val="28"/>
                <w:u w:val="none"/>
                <w:lang w:val="kk-KZ"/>
              </w:rPr>
            </w:pPr>
          </w:p>
          <w:p w14:paraId="447B347F" w14:textId="13277414" w:rsidR="007527EA" w:rsidRPr="00055E94" w:rsidRDefault="007527EA" w:rsidP="008D71FA">
            <w:pPr>
              <w:widowControl w:val="0"/>
              <w:tabs>
                <w:tab w:val="left" w:pos="464"/>
                <w:tab w:val="left" w:pos="5387"/>
              </w:tabs>
              <w:spacing w:after="0" w:line="240" w:lineRule="auto"/>
              <w:jc w:val="right"/>
              <w:rPr>
                <w:rStyle w:val="ae"/>
                <w:rFonts w:ascii="Times New Roman" w:hAnsi="Times New Roman"/>
                <w:noProof/>
                <w:color w:val="auto"/>
                <w:sz w:val="28"/>
                <w:szCs w:val="28"/>
                <w:u w:val="none"/>
                <w:lang w:val="kk-KZ"/>
              </w:rPr>
            </w:pPr>
            <w:r w:rsidRPr="00055E94">
              <w:rPr>
                <w:rStyle w:val="ae"/>
                <w:rFonts w:ascii="Times New Roman" w:hAnsi="Times New Roman"/>
                <w:noProof/>
                <w:color w:val="auto"/>
                <w:sz w:val="28"/>
                <w:szCs w:val="28"/>
                <w:u w:val="none"/>
                <w:lang w:val="kk-KZ"/>
              </w:rPr>
              <w:t>1</w:t>
            </w:r>
            <w:r w:rsidR="00813875">
              <w:rPr>
                <w:rStyle w:val="ae"/>
                <w:rFonts w:ascii="Times New Roman" w:hAnsi="Times New Roman"/>
                <w:noProof/>
                <w:color w:val="auto"/>
                <w:sz w:val="28"/>
                <w:szCs w:val="28"/>
                <w:u w:val="none"/>
                <w:lang w:val="kk-KZ"/>
              </w:rPr>
              <w:t>5</w:t>
            </w:r>
            <w:r w:rsidR="00432DC9">
              <w:rPr>
                <w:rStyle w:val="ae"/>
                <w:rFonts w:ascii="Times New Roman" w:hAnsi="Times New Roman"/>
                <w:noProof/>
                <w:color w:val="auto"/>
                <w:sz w:val="28"/>
                <w:szCs w:val="28"/>
                <w:u w:val="none"/>
                <w:lang w:val="kk-KZ"/>
              </w:rPr>
              <w:t>8</w:t>
            </w:r>
          </w:p>
        </w:tc>
      </w:tr>
      <w:tr w:rsidR="0041467E" w:rsidRPr="00055E94" w14:paraId="58142CF4" w14:textId="77777777" w:rsidTr="00726533">
        <w:tc>
          <w:tcPr>
            <w:tcW w:w="8931" w:type="dxa"/>
          </w:tcPr>
          <w:p w14:paraId="346FF179" w14:textId="5DFEC344" w:rsidR="0041467E" w:rsidRPr="00055E94" w:rsidRDefault="0041467E" w:rsidP="008D71FA">
            <w:pPr>
              <w:widowControl w:val="0"/>
              <w:tabs>
                <w:tab w:val="left" w:pos="5387"/>
              </w:tabs>
              <w:spacing w:after="0" w:line="240" w:lineRule="auto"/>
              <w:jc w:val="both"/>
              <w:rPr>
                <w:rFonts w:ascii="Times New Roman" w:eastAsia="Times New Roman" w:hAnsi="Times New Roman"/>
                <w:bCs/>
                <w:kern w:val="32"/>
                <w:sz w:val="28"/>
                <w:szCs w:val="28"/>
                <w:lang w:val="kk-KZ"/>
              </w:rPr>
            </w:pPr>
            <w:r w:rsidRPr="00055E94">
              <w:rPr>
                <w:rStyle w:val="ae"/>
                <w:rFonts w:ascii="Times New Roman" w:hAnsi="Times New Roman"/>
                <w:b/>
                <w:noProof/>
                <w:color w:val="auto"/>
                <w:sz w:val="28"/>
                <w:szCs w:val="28"/>
                <w:u w:val="none"/>
                <w:lang w:val="kk-KZ"/>
              </w:rPr>
              <w:t xml:space="preserve">ҚОСЫМША Б </w:t>
            </w:r>
            <w:r w:rsidR="00055E94" w:rsidRPr="00055E94">
              <w:rPr>
                <w:rStyle w:val="ae"/>
                <w:rFonts w:ascii="Times New Roman" w:hAnsi="Times New Roman"/>
                <w:noProof/>
                <w:color w:val="auto"/>
                <w:sz w:val="28"/>
                <w:szCs w:val="28"/>
                <w:u w:val="none"/>
                <w:lang w:val="kk-KZ"/>
              </w:rPr>
              <w:t>– Атмосфералық ауаны қорғау қағидаттары</w:t>
            </w:r>
            <w:r w:rsidRPr="00055E94">
              <w:rPr>
                <w:rStyle w:val="ae"/>
                <w:rFonts w:ascii="Times New Roman" w:hAnsi="Times New Roman"/>
                <w:noProof/>
                <w:color w:val="auto"/>
                <w:sz w:val="28"/>
                <w:szCs w:val="28"/>
                <w:u w:val="none"/>
                <w:lang w:val="kk-KZ"/>
              </w:rPr>
              <w:t>.</w:t>
            </w:r>
            <w:r w:rsidR="00E817BE">
              <w:rPr>
                <w:rStyle w:val="ae"/>
                <w:rFonts w:ascii="Times New Roman" w:hAnsi="Times New Roman"/>
                <w:noProof/>
                <w:color w:val="auto"/>
                <w:sz w:val="28"/>
                <w:szCs w:val="28"/>
                <w:u w:val="none"/>
                <w:lang w:val="kk-KZ"/>
              </w:rPr>
              <w:t>....</w:t>
            </w:r>
            <w:r w:rsidR="00F173A2">
              <w:rPr>
                <w:rStyle w:val="ae"/>
                <w:rFonts w:ascii="Times New Roman" w:hAnsi="Times New Roman"/>
                <w:noProof/>
                <w:color w:val="auto"/>
                <w:sz w:val="28"/>
                <w:szCs w:val="28"/>
                <w:u w:val="none"/>
                <w:lang w:val="kk-KZ"/>
              </w:rPr>
              <w:t>..</w:t>
            </w:r>
            <w:r w:rsidR="00E817BE">
              <w:rPr>
                <w:rStyle w:val="ae"/>
                <w:rFonts w:ascii="Times New Roman" w:hAnsi="Times New Roman"/>
                <w:noProof/>
                <w:color w:val="auto"/>
                <w:sz w:val="28"/>
                <w:szCs w:val="28"/>
                <w:u w:val="none"/>
                <w:lang w:val="kk-KZ"/>
              </w:rPr>
              <w:t>...............</w:t>
            </w:r>
          </w:p>
        </w:tc>
        <w:tc>
          <w:tcPr>
            <w:tcW w:w="709" w:type="dxa"/>
          </w:tcPr>
          <w:p w14:paraId="2F548236" w14:textId="79AAD6EB" w:rsidR="0041467E" w:rsidRPr="00055E94" w:rsidRDefault="0041467E" w:rsidP="008D71FA">
            <w:pPr>
              <w:widowControl w:val="0"/>
              <w:tabs>
                <w:tab w:val="left" w:pos="464"/>
                <w:tab w:val="left" w:pos="5387"/>
              </w:tabs>
              <w:spacing w:after="0" w:line="240" w:lineRule="auto"/>
              <w:jc w:val="right"/>
              <w:rPr>
                <w:rStyle w:val="ae"/>
                <w:rFonts w:ascii="Times New Roman" w:hAnsi="Times New Roman"/>
                <w:noProof/>
                <w:color w:val="auto"/>
                <w:sz w:val="28"/>
                <w:szCs w:val="28"/>
                <w:u w:val="none"/>
                <w:lang w:val="kk-KZ"/>
              </w:rPr>
            </w:pPr>
            <w:r w:rsidRPr="00055E94">
              <w:rPr>
                <w:rStyle w:val="ae"/>
                <w:rFonts w:ascii="Times New Roman" w:hAnsi="Times New Roman"/>
                <w:noProof/>
                <w:color w:val="auto"/>
                <w:sz w:val="28"/>
                <w:szCs w:val="28"/>
                <w:u w:val="none"/>
                <w:lang w:val="kk-KZ"/>
              </w:rPr>
              <w:t>1</w:t>
            </w:r>
            <w:r w:rsidR="00813875">
              <w:rPr>
                <w:rStyle w:val="ae"/>
                <w:rFonts w:ascii="Times New Roman" w:hAnsi="Times New Roman"/>
                <w:noProof/>
                <w:color w:val="auto"/>
                <w:sz w:val="28"/>
                <w:szCs w:val="28"/>
                <w:u w:val="none"/>
                <w:lang w:val="kk-KZ"/>
              </w:rPr>
              <w:t>5</w:t>
            </w:r>
            <w:r w:rsidR="00432DC9">
              <w:rPr>
                <w:rStyle w:val="ae"/>
                <w:rFonts w:ascii="Times New Roman" w:hAnsi="Times New Roman"/>
                <w:noProof/>
                <w:color w:val="auto"/>
                <w:sz w:val="28"/>
                <w:szCs w:val="28"/>
                <w:u w:val="none"/>
                <w:lang w:val="kk-KZ"/>
              </w:rPr>
              <w:t>9</w:t>
            </w:r>
          </w:p>
        </w:tc>
      </w:tr>
    </w:tbl>
    <w:p w14:paraId="190D7698" w14:textId="77777777" w:rsidR="004760BD" w:rsidRPr="00D80223" w:rsidRDefault="004760BD" w:rsidP="008D71FA">
      <w:pPr>
        <w:widowControl w:val="0"/>
        <w:tabs>
          <w:tab w:val="left" w:pos="5387"/>
        </w:tabs>
        <w:spacing w:after="0" w:line="240" w:lineRule="auto"/>
        <w:ind w:firstLineChars="567" w:firstLine="1594"/>
        <w:jc w:val="both"/>
        <w:rPr>
          <w:rFonts w:ascii="Times New Roman" w:eastAsia="Times New Roman" w:hAnsi="Times New Roman"/>
          <w:b/>
          <w:sz w:val="28"/>
          <w:szCs w:val="28"/>
          <w:lang w:val="kk-KZ"/>
        </w:rPr>
      </w:pPr>
    </w:p>
    <w:p w14:paraId="348B528D" w14:textId="14CA9128" w:rsidR="004750BB" w:rsidRDefault="004750BB" w:rsidP="008D71FA">
      <w:pPr>
        <w:widowControl w:val="0"/>
        <w:tabs>
          <w:tab w:val="left" w:pos="5387"/>
          <w:tab w:val="left" w:pos="6644"/>
        </w:tabs>
        <w:spacing w:after="0" w:line="240" w:lineRule="auto"/>
        <w:ind w:firstLineChars="567" w:firstLine="1594"/>
        <w:jc w:val="both"/>
        <w:rPr>
          <w:rFonts w:ascii="Times New Roman" w:eastAsia="Times New Roman" w:hAnsi="Times New Roman"/>
          <w:b/>
          <w:bCs/>
          <w:kern w:val="32"/>
          <w:sz w:val="28"/>
          <w:szCs w:val="28"/>
          <w:lang w:val="kk-KZ"/>
        </w:rPr>
      </w:pPr>
      <w:bookmarkStart w:id="1" w:name="_Toc215137088"/>
    </w:p>
    <w:p w14:paraId="3A2F5F88" w14:textId="77777777" w:rsidR="00726533" w:rsidRPr="00D80223" w:rsidRDefault="00726533" w:rsidP="008D71FA">
      <w:pPr>
        <w:widowControl w:val="0"/>
        <w:tabs>
          <w:tab w:val="left" w:pos="5387"/>
          <w:tab w:val="left" w:pos="6644"/>
        </w:tabs>
        <w:spacing w:after="0" w:line="240" w:lineRule="auto"/>
        <w:ind w:firstLineChars="567" w:firstLine="1594"/>
        <w:jc w:val="both"/>
        <w:rPr>
          <w:rFonts w:ascii="Times New Roman" w:eastAsia="Times New Roman" w:hAnsi="Times New Roman"/>
          <w:b/>
          <w:bCs/>
          <w:kern w:val="32"/>
          <w:sz w:val="28"/>
          <w:szCs w:val="28"/>
          <w:lang w:val="kk-KZ"/>
        </w:rPr>
      </w:pPr>
    </w:p>
    <w:p w14:paraId="5FEAC0F0" w14:textId="1195F9AC" w:rsidR="004750BB" w:rsidRDefault="004750BB" w:rsidP="008D71FA">
      <w:pPr>
        <w:widowControl w:val="0"/>
        <w:tabs>
          <w:tab w:val="left" w:pos="5387"/>
          <w:tab w:val="left" w:pos="6644"/>
        </w:tabs>
        <w:spacing w:after="0" w:line="240" w:lineRule="auto"/>
        <w:ind w:firstLine="567"/>
        <w:jc w:val="both"/>
        <w:rPr>
          <w:rFonts w:ascii="Times New Roman" w:eastAsia="Times New Roman" w:hAnsi="Times New Roman"/>
          <w:b/>
          <w:bCs/>
          <w:kern w:val="32"/>
          <w:sz w:val="28"/>
          <w:szCs w:val="28"/>
          <w:lang w:val="kk-KZ"/>
        </w:rPr>
      </w:pPr>
    </w:p>
    <w:p w14:paraId="4197F986" w14:textId="77777777" w:rsidR="00F173A2" w:rsidRPr="00D80223" w:rsidRDefault="00F173A2" w:rsidP="008D71FA">
      <w:pPr>
        <w:widowControl w:val="0"/>
        <w:tabs>
          <w:tab w:val="left" w:pos="5387"/>
          <w:tab w:val="left" w:pos="6644"/>
        </w:tabs>
        <w:spacing w:after="0" w:line="240" w:lineRule="auto"/>
        <w:ind w:firstLine="567"/>
        <w:jc w:val="both"/>
        <w:rPr>
          <w:rFonts w:ascii="Times New Roman" w:eastAsia="Times New Roman" w:hAnsi="Times New Roman"/>
          <w:b/>
          <w:bCs/>
          <w:kern w:val="32"/>
          <w:sz w:val="28"/>
          <w:szCs w:val="28"/>
          <w:lang w:val="kk-KZ"/>
        </w:rPr>
      </w:pPr>
    </w:p>
    <w:p w14:paraId="4BF8AF99" w14:textId="1402D3BA" w:rsidR="00811E3E" w:rsidRDefault="00811E3E" w:rsidP="008D71FA">
      <w:pPr>
        <w:widowControl w:val="0"/>
        <w:tabs>
          <w:tab w:val="left" w:pos="5387"/>
          <w:tab w:val="left" w:pos="6644"/>
        </w:tabs>
        <w:spacing w:after="0" w:line="240" w:lineRule="auto"/>
        <w:ind w:firstLine="567"/>
        <w:jc w:val="center"/>
        <w:rPr>
          <w:rFonts w:ascii="Times New Roman" w:eastAsia="Times New Roman" w:hAnsi="Times New Roman"/>
          <w:b/>
          <w:bCs/>
          <w:kern w:val="32"/>
          <w:sz w:val="28"/>
          <w:szCs w:val="28"/>
          <w:lang w:val="kk-KZ"/>
        </w:rPr>
      </w:pPr>
    </w:p>
    <w:p w14:paraId="4B814955" w14:textId="77777777" w:rsidR="00315383" w:rsidRDefault="00315383" w:rsidP="008D71FA">
      <w:pPr>
        <w:widowControl w:val="0"/>
        <w:tabs>
          <w:tab w:val="left" w:pos="5387"/>
          <w:tab w:val="left" w:pos="6644"/>
        </w:tabs>
        <w:spacing w:after="0" w:line="240" w:lineRule="auto"/>
        <w:ind w:firstLine="567"/>
        <w:jc w:val="center"/>
        <w:rPr>
          <w:rFonts w:ascii="Times New Roman" w:eastAsia="Times New Roman" w:hAnsi="Times New Roman"/>
          <w:b/>
          <w:bCs/>
          <w:kern w:val="32"/>
          <w:sz w:val="28"/>
          <w:szCs w:val="28"/>
          <w:lang w:val="kk-KZ"/>
        </w:rPr>
      </w:pPr>
    </w:p>
    <w:p w14:paraId="4A03CBBF" w14:textId="77777777" w:rsidR="00C3271B" w:rsidRDefault="00C3271B" w:rsidP="008D71FA">
      <w:pPr>
        <w:widowControl w:val="0"/>
        <w:tabs>
          <w:tab w:val="left" w:pos="5387"/>
          <w:tab w:val="left" w:pos="6644"/>
        </w:tabs>
        <w:spacing w:after="0" w:line="240" w:lineRule="auto"/>
        <w:ind w:firstLine="567"/>
        <w:jc w:val="center"/>
        <w:rPr>
          <w:rFonts w:ascii="Times New Roman" w:eastAsia="Times New Roman" w:hAnsi="Times New Roman"/>
          <w:b/>
          <w:bCs/>
          <w:kern w:val="32"/>
          <w:sz w:val="28"/>
          <w:szCs w:val="28"/>
          <w:lang w:val="kk-KZ"/>
        </w:rPr>
      </w:pPr>
    </w:p>
    <w:p w14:paraId="1E755674" w14:textId="23D2508D" w:rsidR="00235E54" w:rsidRDefault="00235E54" w:rsidP="008D71FA">
      <w:pPr>
        <w:widowControl w:val="0"/>
        <w:tabs>
          <w:tab w:val="left" w:pos="5387"/>
          <w:tab w:val="left" w:pos="6644"/>
        </w:tabs>
        <w:spacing w:after="0" w:line="240" w:lineRule="auto"/>
        <w:ind w:firstLine="567"/>
        <w:jc w:val="center"/>
        <w:rPr>
          <w:rFonts w:ascii="Times New Roman" w:eastAsia="Times New Roman" w:hAnsi="Times New Roman"/>
          <w:b/>
          <w:bCs/>
          <w:kern w:val="32"/>
          <w:sz w:val="28"/>
          <w:szCs w:val="28"/>
          <w:lang w:val="kk-KZ"/>
        </w:rPr>
      </w:pPr>
      <w:r w:rsidRPr="00FA3921">
        <w:rPr>
          <w:rFonts w:ascii="Times New Roman" w:eastAsia="Times New Roman" w:hAnsi="Times New Roman"/>
          <w:b/>
          <w:bCs/>
          <w:kern w:val="32"/>
          <w:sz w:val="28"/>
          <w:szCs w:val="28"/>
          <w:lang w:val="kk-KZ"/>
        </w:rPr>
        <w:t xml:space="preserve">НОРМАТИВТІК </w:t>
      </w:r>
      <w:r w:rsidR="00655DF1">
        <w:rPr>
          <w:rFonts w:ascii="Times New Roman" w:eastAsia="Times New Roman" w:hAnsi="Times New Roman"/>
          <w:b/>
          <w:bCs/>
          <w:kern w:val="32"/>
          <w:sz w:val="28"/>
          <w:szCs w:val="28"/>
          <w:lang w:val="kk-KZ"/>
        </w:rPr>
        <w:t>СІЛТЕМЕЛЕР</w:t>
      </w:r>
    </w:p>
    <w:p w14:paraId="168259C3" w14:textId="77777777" w:rsidR="00A058E5" w:rsidRPr="00FA3921" w:rsidRDefault="00A058E5" w:rsidP="008D71FA">
      <w:pPr>
        <w:widowControl w:val="0"/>
        <w:tabs>
          <w:tab w:val="left" w:pos="5387"/>
          <w:tab w:val="left" w:pos="6644"/>
        </w:tabs>
        <w:spacing w:after="0" w:line="240" w:lineRule="auto"/>
        <w:ind w:firstLine="567"/>
        <w:jc w:val="both"/>
        <w:rPr>
          <w:rFonts w:ascii="Times New Roman" w:eastAsia="Times New Roman" w:hAnsi="Times New Roman"/>
          <w:b/>
          <w:bCs/>
          <w:kern w:val="32"/>
          <w:sz w:val="28"/>
          <w:szCs w:val="28"/>
          <w:lang w:val="kk-KZ"/>
        </w:rPr>
      </w:pPr>
    </w:p>
    <w:p w14:paraId="21BA5B78" w14:textId="77777777" w:rsidR="00A058E5" w:rsidRDefault="00C93ACA" w:rsidP="008D71FA">
      <w:pPr>
        <w:pStyle w:val="a5"/>
        <w:widowControl w:val="0"/>
        <w:tabs>
          <w:tab w:val="left" w:pos="1134"/>
        </w:tabs>
        <w:spacing w:after="0" w:line="240" w:lineRule="auto"/>
        <w:ind w:left="0" w:firstLine="567"/>
        <w:jc w:val="both"/>
        <w:rPr>
          <w:rFonts w:ascii="Times New Roman" w:hAnsi="Times New Roman"/>
          <w:sz w:val="28"/>
          <w:szCs w:val="28"/>
          <w:lang w:val="kk-KZ"/>
        </w:rPr>
      </w:pPr>
      <w:r w:rsidRPr="000E4699">
        <w:rPr>
          <w:rFonts w:ascii="Times New Roman" w:hAnsi="Times New Roman"/>
          <w:sz w:val="28"/>
          <w:szCs w:val="28"/>
          <w:lang w:val="kk-KZ"/>
        </w:rPr>
        <w:t>Қазақстан Р</w:t>
      </w:r>
      <w:r>
        <w:rPr>
          <w:rFonts w:ascii="Times New Roman" w:hAnsi="Times New Roman"/>
          <w:sz w:val="28"/>
          <w:szCs w:val="28"/>
          <w:lang w:val="kk-KZ"/>
        </w:rPr>
        <w:t xml:space="preserve">еспубликасының </w:t>
      </w:r>
      <w:r w:rsidR="00A058E5" w:rsidRPr="00A058E5">
        <w:rPr>
          <w:rFonts w:ascii="Times New Roman" w:hAnsi="Times New Roman"/>
          <w:sz w:val="28"/>
          <w:szCs w:val="28"/>
          <w:lang w:val="kk-KZ"/>
        </w:rPr>
        <w:t xml:space="preserve">2026 </w:t>
      </w:r>
      <w:r w:rsidR="00A058E5">
        <w:rPr>
          <w:rFonts w:ascii="Times New Roman" w:hAnsi="Times New Roman"/>
          <w:sz w:val="28"/>
          <w:szCs w:val="28"/>
          <w:lang w:val="kk-KZ"/>
        </w:rPr>
        <w:t xml:space="preserve">жылғы </w:t>
      </w:r>
      <w:r w:rsidR="00A058E5" w:rsidRPr="00A058E5">
        <w:rPr>
          <w:rFonts w:ascii="Times New Roman" w:hAnsi="Times New Roman"/>
          <w:sz w:val="28"/>
          <w:szCs w:val="28"/>
          <w:lang w:val="kk-KZ"/>
        </w:rPr>
        <w:t xml:space="preserve">15 </w:t>
      </w:r>
      <w:r w:rsidR="00A058E5">
        <w:rPr>
          <w:rFonts w:ascii="Times New Roman" w:hAnsi="Times New Roman"/>
          <w:sz w:val="28"/>
          <w:szCs w:val="28"/>
          <w:lang w:val="kk-KZ"/>
        </w:rPr>
        <w:t>наурыздағы Конституциясы</w:t>
      </w:r>
      <w:r>
        <w:rPr>
          <w:rFonts w:ascii="Times New Roman" w:hAnsi="Times New Roman"/>
          <w:sz w:val="28"/>
          <w:szCs w:val="28"/>
          <w:lang w:val="kk-KZ"/>
        </w:rPr>
        <w:t>.</w:t>
      </w:r>
    </w:p>
    <w:p w14:paraId="0553C4F8" w14:textId="77777777" w:rsidR="00235E54" w:rsidRPr="00424202" w:rsidRDefault="00C93ACA"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956234">
        <w:rPr>
          <w:rFonts w:ascii="Times New Roman" w:hAnsi="Times New Roman"/>
          <w:sz w:val="28"/>
          <w:szCs w:val="28"/>
          <w:shd w:val="clear" w:color="auto" w:fill="FFFFFF"/>
        </w:rPr>
        <w:t xml:space="preserve">Қазақстан Республикасының </w:t>
      </w:r>
      <w:r>
        <w:rPr>
          <w:rFonts w:ascii="Times New Roman" w:hAnsi="Times New Roman"/>
          <w:sz w:val="28"/>
          <w:szCs w:val="28"/>
          <w:shd w:val="clear" w:color="auto" w:fill="FFFFFF"/>
        </w:rPr>
        <w:t xml:space="preserve">1995 </w:t>
      </w:r>
      <w:r>
        <w:rPr>
          <w:rFonts w:ascii="Times New Roman" w:hAnsi="Times New Roman"/>
          <w:sz w:val="28"/>
          <w:szCs w:val="28"/>
          <w:lang w:val="kk-KZ"/>
        </w:rPr>
        <w:t>жылғы</w:t>
      </w:r>
      <w:r w:rsidRPr="00956234">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30 тамызда</w:t>
      </w:r>
      <w:r>
        <w:rPr>
          <w:rFonts w:ascii="Times New Roman" w:hAnsi="Times New Roman"/>
          <w:sz w:val="28"/>
          <w:szCs w:val="28"/>
          <w:shd w:val="clear" w:color="auto" w:fill="FFFFFF"/>
          <w:lang w:val="kk-KZ"/>
        </w:rPr>
        <w:t xml:space="preserve">ғы </w:t>
      </w:r>
      <w:r w:rsidR="00235E54" w:rsidRPr="00956234">
        <w:rPr>
          <w:rFonts w:ascii="Times New Roman" w:hAnsi="Times New Roman"/>
          <w:sz w:val="28"/>
          <w:szCs w:val="28"/>
          <w:shd w:val="clear" w:color="auto" w:fill="FFFFFF"/>
        </w:rPr>
        <w:t>Конституциясы</w:t>
      </w:r>
      <w:r>
        <w:rPr>
          <w:rFonts w:ascii="Times New Roman" w:hAnsi="Times New Roman"/>
          <w:sz w:val="28"/>
          <w:szCs w:val="28"/>
          <w:shd w:val="clear" w:color="auto" w:fill="FFFFFF"/>
          <w:lang w:val="kk-KZ"/>
        </w:rPr>
        <w:t>.</w:t>
      </w:r>
      <w:r w:rsidR="00235E54" w:rsidRPr="00956234">
        <w:rPr>
          <w:rFonts w:ascii="Times New Roman" w:hAnsi="Times New Roman"/>
          <w:sz w:val="28"/>
          <w:szCs w:val="28"/>
          <w:shd w:val="clear" w:color="auto" w:fill="FFFFFF"/>
        </w:rPr>
        <w:t xml:space="preserve"> </w:t>
      </w:r>
    </w:p>
    <w:p w14:paraId="79B7FE4F" w14:textId="77777777" w:rsidR="00235E54"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Қазақстан Республикасының</w:t>
      </w:r>
      <w:r w:rsidR="00C93ACA">
        <w:rPr>
          <w:rFonts w:ascii="Times New Roman" w:hAnsi="Times New Roman"/>
          <w:sz w:val="28"/>
          <w:szCs w:val="28"/>
          <w:shd w:val="clear" w:color="auto" w:fill="FFFFFF"/>
          <w:lang w:val="kk-KZ"/>
        </w:rPr>
        <w:t xml:space="preserve"> </w:t>
      </w:r>
      <w:r w:rsidR="00C93ACA" w:rsidRPr="00C93ACA">
        <w:rPr>
          <w:rFonts w:ascii="Times New Roman" w:hAnsi="Times New Roman"/>
          <w:sz w:val="28"/>
          <w:szCs w:val="28"/>
          <w:shd w:val="clear" w:color="auto" w:fill="FFFFFF"/>
          <w:lang w:val="kk-KZ"/>
        </w:rPr>
        <w:t>2021 жылғы 2 қаңтардағы № 400-VI ҚРЗ</w:t>
      </w:r>
      <w:r w:rsidRPr="00C93ACA">
        <w:rPr>
          <w:rFonts w:ascii="Times New Roman" w:hAnsi="Times New Roman"/>
          <w:sz w:val="28"/>
          <w:szCs w:val="28"/>
          <w:shd w:val="clear" w:color="auto" w:fill="FFFFFF"/>
          <w:lang w:val="kk-KZ"/>
        </w:rPr>
        <w:t xml:space="preserve"> Экологиялық кодексі</w:t>
      </w:r>
      <w:r w:rsidR="00C93ACA">
        <w:rPr>
          <w:rFonts w:ascii="Times New Roman" w:hAnsi="Times New Roman"/>
          <w:sz w:val="28"/>
          <w:szCs w:val="28"/>
          <w:shd w:val="clear" w:color="auto" w:fill="FFFFFF"/>
          <w:lang w:val="kk-KZ"/>
        </w:rPr>
        <w:t>.</w:t>
      </w:r>
      <w:r w:rsidRPr="00C93ACA">
        <w:rPr>
          <w:rFonts w:ascii="Times New Roman" w:hAnsi="Times New Roman"/>
          <w:sz w:val="28"/>
          <w:szCs w:val="28"/>
          <w:shd w:val="clear" w:color="auto" w:fill="FFFFFF"/>
          <w:lang w:val="kk-KZ"/>
        </w:rPr>
        <w:t xml:space="preserve"> </w:t>
      </w:r>
    </w:p>
    <w:p w14:paraId="22A420F3" w14:textId="77777777" w:rsidR="00C93ACA" w:rsidRPr="00C93ACA" w:rsidRDefault="00C93ACA"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Қазақстан Республикасының</w:t>
      </w:r>
      <w:r>
        <w:rPr>
          <w:rFonts w:ascii="Times New Roman" w:hAnsi="Times New Roman"/>
          <w:sz w:val="28"/>
          <w:szCs w:val="28"/>
          <w:shd w:val="clear" w:color="auto" w:fill="FFFFFF"/>
          <w:lang w:val="kk-KZ"/>
        </w:rPr>
        <w:t xml:space="preserve"> </w:t>
      </w:r>
      <w:r w:rsidRPr="00C93ACA">
        <w:rPr>
          <w:rFonts w:ascii="Times New Roman" w:hAnsi="Times New Roman"/>
          <w:sz w:val="28"/>
          <w:szCs w:val="28"/>
          <w:shd w:val="clear" w:color="auto" w:fill="FFFFFF"/>
          <w:lang w:val="kk-KZ"/>
        </w:rPr>
        <w:t xml:space="preserve">2007 жылғы 9 қаңтардағы </w:t>
      </w:r>
      <w:r w:rsidR="00593D0A" w:rsidRPr="002561BA">
        <w:rPr>
          <w:rFonts w:ascii="Times New Roman" w:hAnsi="Times New Roman"/>
          <w:sz w:val="28"/>
          <w:szCs w:val="28"/>
          <w:shd w:val="clear" w:color="auto" w:fill="FFFFFF"/>
          <w:lang w:val="kk-KZ"/>
        </w:rPr>
        <w:t>№</w:t>
      </w:r>
      <w:r w:rsidRPr="00C93ACA">
        <w:rPr>
          <w:rFonts w:ascii="Times New Roman" w:hAnsi="Times New Roman"/>
          <w:sz w:val="28"/>
          <w:szCs w:val="28"/>
          <w:shd w:val="clear" w:color="auto" w:fill="FFFFFF"/>
          <w:lang w:val="kk-KZ"/>
        </w:rPr>
        <w:t xml:space="preserve"> 212</w:t>
      </w:r>
      <w:r>
        <w:rPr>
          <w:rFonts w:ascii="Times New Roman" w:hAnsi="Times New Roman"/>
          <w:sz w:val="28"/>
          <w:szCs w:val="28"/>
          <w:shd w:val="clear" w:color="auto" w:fill="FFFFFF"/>
          <w:lang w:val="kk-KZ"/>
        </w:rPr>
        <w:t xml:space="preserve"> </w:t>
      </w:r>
      <w:r w:rsidRPr="00C93ACA">
        <w:rPr>
          <w:rFonts w:ascii="Times New Roman" w:hAnsi="Times New Roman"/>
          <w:sz w:val="28"/>
          <w:szCs w:val="28"/>
          <w:shd w:val="clear" w:color="auto" w:fill="FFFFFF"/>
          <w:lang w:val="kk-KZ"/>
        </w:rPr>
        <w:t>ҚРЗ</w:t>
      </w:r>
      <w:r>
        <w:rPr>
          <w:rFonts w:ascii="Times New Roman" w:hAnsi="Times New Roman"/>
          <w:sz w:val="28"/>
          <w:szCs w:val="28"/>
          <w:shd w:val="clear" w:color="auto" w:fill="FFFFFF"/>
          <w:lang w:val="kk-KZ"/>
        </w:rPr>
        <w:t xml:space="preserve"> Экологиялық кодексі.</w:t>
      </w:r>
    </w:p>
    <w:p w14:paraId="0D90D4AF" w14:textId="77777777" w:rsidR="00235E54" w:rsidRPr="00C93AC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 xml:space="preserve">Қазақстан Республикасының </w:t>
      </w:r>
      <w:r w:rsidR="00C93ACA" w:rsidRPr="00C93ACA">
        <w:rPr>
          <w:rFonts w:ascii="Times New Roman" w:hAnsi="Times New Roman"/>
          <w:sz w:val="28"/>
          <w:szCs w:val="28"/>
          <w:shd w:val="clear" w:color="auto" w:fill="FFFFFF"/>
          <w:lang w:val="kk-KZ"/>
        </w:rPr>
        <w:t xml:space="preserve">2020 жылғы 7 шiлдедегi № 360-VI ҚРЗ  </w:t>
      </w:r>
      <w:r w:rsidRPr="00C93ACA">
        <w:rPr>
          <w:rFonts w:ascii="Times New Roman" w:hAnsi="Times New Roman"/>
          <w:sz w:val="28"/>
          <w:szCs w:val="28"/>
          <w:shd w:val="clear" w:color="auto" w:fill="FFFFFF"/>
          <w:lang w:val="kk-KZ"/>
        </w:rPr>
        <w:t>Халық денсаулығы және денсаулық сақтау жүйесі туралы кодексі</w:t>
      </w:r>
      <w:r w:rsidR="00C93ACA">
        <w:rPr>
          <w:rFonts w:ascii="Times New Roman" w:hAnsi="Times New Roman"/>
          <w:sz w:val="28"/>
          <w:szCs w:val="28"/>
          <w:shd w:val="clear" w:color="auto" w:fill="FFFFFF"/>
          <w:lang w:val="kk-KZ"/>
        </w:rPr>
        <w:t>.</w:t>
      </w:r>
      <w:r w:rsidRPr="00C93ACA">
        <w:rPr>
          <w:rFonts w:ascii="Times New Roman" w:hAnsi="Times New Roman"/>
          <w:sz w:val="28"/>
          <w:szCs w:val="28"/>
          <w:shd w:val="clear" w:color="auto" w:fill="FFFFFF"/>
          <w:lang w:val="kk-KZ"/>
        </w:rPr>
        <w:t xml:space="preserve"> </w:t>
      </w:r>
    </w:p>
    <w:p w14:paraId="083BFF37" w14:textId="77777777" w:rsidR="00235E54" w:rsidRPr="00C93AC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 xml:space="preserve">Қазақстан Республикасының </w:t>
      </w:r>
      <w:r w:rsidR="00C93ACA" w:rsidRPr="00C93ACA">
        <w:rPr>
          <w:rFonts w:ascii="Times New Roman" w:hAnsi="Times New Roman"/>
          <w:sz w:val="28"/>
          <w:szCs w:val="28"/>
          <w:shd w:val="clear" w:color="auto" w:fill="FFFFFF"/>
          <w:lang w:val="kk-KZ"/>
        </w:rPr>
        <w:t xml:space="preserve">Кодексі 2014 жылғы 5 шілдедегі № 235-V ҚРЗ </w:t>
      </w:r>
      <w:r w:rsidRPr="00C93ACA">
        <w:rPr>
          <w:rFonts w:ascii="Times New Roman" w:hAnsi="Times New Roman"/>
          <w:sz w:val="28"/>
          <w:szCs w:val="28"/>
          <w:shd w:val="clear" w:color="auto" w:fill="FFFFFF"/>
          <w:lang w:val="kk-KZ"/>
        </w:rPr>
        <w:t>Әкімшілік</w:t>
      </w:r>
      <w:r w:rsidR="00C93ACA">
        <w:rPr>
          <w:rFonts w:ascii="Times New Roman" w:hAnsi="Times New Roman"/>
          <w:sz w:val="28"/>
          <w:szCs w:val="28"/>
          <w:shd w:val="clear" w:color="auto" w:fill="FFFFFF"/>
          <w:lang w:val="kk-KZ"/>
        </w:rPr>
        <w:t xml:space="preserve"> құқық бұзушылық туралы кодексі.</w:t>
      </w:r>
    </w:p>
    <w:p w14:paraId="00BA98F5" w14:textId="77777777" w:rsidR="00235E54" w:rsidRPr="00C93AC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 xml:space="preserve">Қазақстан Республикасының </w:t>
      </w:r>
      <w:r w:rsidR="00C93ACA" w:rsidRPr="00C93ACA">
        <w:rPr>
          <w:rFonts w:ascii="Times New Roman" w:hAnsi="Times New Roman"/>
          <w:sz w:val="28"/>
          <w:szCs w:val="28"/>
          <w:shd w:val="clear" w:color="auto" w:fill="FFFFFF"/>
          <w:lang w:val="kk-KZ"/>
        </w:rPr>
        <w:t>2014 жылғы 3 шiлдедегі № 226-V ҚРЗ</w:t>
      </w:r>
      <w:r w:rsidR="00C93ACA">
        <w:rPr>
          <w:rFonts w:ascii="Times New Roman" w:hAnsi="Times New Roman"/>
          <w:sz w:val="28"/>
          <w:szCs w:val="28"/>
          <w:shd w:val="clear" w:color="auto" w:fill="FFFFFF"/>
          <w:lang w:val="kk-KZ"/>
        </w:rPr>
        <w:t xml:space="preserve"> </w:t>
      </w:r>
      <w:r w:rsidRPr="00C93ACA">
        <w:rPr>
          <w:rFonts w:ascii="Times New Roman" w:hAnsi="Times New Roman"/>
          <w:sz w:val="28"/>
          <w:szCs w:val="28"/>
          <w:shd w:val="clear" w:color="auto" w:fill="FFFFFF"/>
          <w:lang w:val="kk-KZ"/>
        </w:rPr>
        <w:t>Қылмыстық</w:t>
      </w:r>
      <w:r w:rsidR="00C93ACA">
        <w:rPr>
          <w:rFonts w:ascii="Times New Roman" w:hAnsi="Times New Roman"/>
          <w:sz w:val="28"/>
          <w:szCs w:val="28"/>
          <w:shd w:val="clear" w:color="auto" w:fill="FFFFFF"/>
          <w:lang w:val="kk-KZ"/>
        </w:rPr>
        <w:t xml:space="preserve"> кодексі.</w:t>
      </w:r>
    </w:p>
    <w:p w14:paraId="118A966B" w14:textId="77777777" w:rsidR="00235E54" w:rsidRPr="00C93AC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C93ACA">
        <w:rPr>
          <w:rFonts w:ascii="Times New Roman" w:hAnsi="Times New Roman"/>
          <w:sz w:val="28"/>
          <w:szCs w:val="28"/>
          <w:shd w:val="clear" w:color="auto" w:fill="FFFFFF"/>
          <w:lang w:val="kk-KZ"/>
        </w:rPr>
        <w:t xml:space="preserve">Қазақстан Республикасының </w:t>
      </w:r>
      <w:r w:rsidR="00C93ACA" w:rsidRPr="00C93ACA">
        <w:rPr>
          <w:rFonts w:ascii="Times New Roman" w:hAnsi="Times New Roman"/>
          <w:sz w:val="28"/>
          <w:szCs w:val="28"/>
          <w:shd w:val="clear" w:color="auto" w:fill="FFFFFF"/>
          <w:lang w:val="kk-KZ"/>
        </w:rPr>
        <w:t xml:space="preserve">2003 жылғы 20 маусымдағы </w:t>
      </w:r>
      <w:r w:rsidR="00593D0A" w:rsidRPr="002561BA">
        <w:rPr>
          <w:rFonts w:ascii="Times New Roman" w:hAnsi="Times New Roman"/>
          <w:sz w:val="28"/>
          <w:szCs w:val="28"/>
          <w:shd w:val="clear" w:color="auto" w:fill="FFFFFF"/>
          <w:lang w:val="kk-KZ"/>
        </w:rPr>
        <w:t>№</w:t>
      </w:r>
      <w:r w:rsidR="00C93ACA" w:rsidRPr="00C93ACA">
        <w:rPr>
          <w:rFonts w:ascii="Times New Roman" w:hAnsi="Times New Roman"/>
          <w:sz w:val="28"/>
          <w:szCs w:val="28"/>
          <w:shd w:val="clear" w:color="auto" w:fill="FFFFFF"/>
          <w:lang w:val="kk-KZ"/>
        </w:rPr>
        <w:t xml:space="preserve"> 442 </w:t>
      </w:r>
      <w:r w:rsidRPr="00C93ACA">
        <w:rPr>
          <w:rFonts w:ascii="Times New Roman" w:hAnsi="Times New Roman"/>
          <w:sz w:val="28"/>
          <w:szCs w:val="28"/>
          <w:shd w:val="clear" w:color="auto" w:fill="FFFFFF"/>
          <w:lang w:val="kk-KZ"/>
        </w:rPr>
        <w:t>Жер кодексі</w:t>
      </w:r>
      <w:r w:rsidR="00C93ACA">
        <w:rPr>
          <w:rFonts w:ascii="Times New Roman" w:hAnsi="Times New Roman"/>
          <w:sz w:val="28"/>
          <w:szCs w:val="28"/>
          <w:shd w:val="clear" w:color="auto" w:fill="FFFFFF"/>
          <w:lang w:val="kk-KZ"/>
        </w:rPr>
        <w:t>.</w:t>
      </w:r>
      <w:r w:rsidRPr="00C93ACA">
        <w:rPr>
          <w:rFonts w:ascii="Times New Roman" w:hAnsi="Times New Roman"/>
          <w:sz w:val="28"/>
          <w:szCs w:val="28"/>
          <w:shd w:val="clear" w:color="auto" w:fill="FFFFFF"/>
          <w:lang w:val="kk-KZ"/>
        </w:rPr>
        <w:t xml:space="preserve"> </w:t>
      </w:r>
    </w:p>
    <w:p w14:paraId="0CB94F2E" w14:textId="77777777" w:rsidR="00235E54" w:rsidRPr="002561B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2561BA">
        <w:rPr>
          <w:rFonts w:ascii="Times New Roman" w:hAnsi="Times New Roman"/>
          <w:sz w:val="28"/>
          <w:szCs w:val="28"/>
          <w:shd w:val="clear" w:color="auto" w:fill="FFFFFF"/>
          <w:lang w:val="kk-KZ"/>
        </w:rPr>
        <w:t xml:space="preserve">Қазақстан Республикасының </w:t>
      </w:r>
      <w:r w:rsidR="002561BA" w:rsidRPr="002561BA">
        <w:rPr>
          <w:rFonts w:ascii="Times New Roman" w:hAnsi="Times New Roman"/>
          <w:sz w:val="28"/>
          <w:szCs w:val="28"/>
          <w:shd w:val="clear" w:color="auto" w:fill="FFFFFF"/>
          <w:lang w:val="kk-KZ"/>
        </w:rPr>
        <w:t xml:space="preserve">2025 жылғы 9 сәуірдегі № 178-VIII ҚРЗ </w:t>
      </w:r>
      <w:r w:rsidRPr="002561BA">
        <w:rPr>
          <w:rFonts w:ascii="Times New Roman" w:hAnsi="Times New Roman"/>
          <w:sz w:val="28"/>
          <w:szCs w:val="28"/>
          <w:shd w:val="clear" w:color="auto" w:fill="FFFFFF"/>
          <w:lang w:val="kk-KZ"/>
        </w:rPr>
        <w:t>Су кодексі</w:t>
      </w:r>
      <w:r w:rsidR="002561BA">
        <w:rPr>
          <w:rFonts w:ascii="Times New Roman" w:hAnsi="Times New Roman"/>
          <w:sz w:val="28"/>
          <w:szCs w:val="28"/>
          <w:shd w:val="clear" w:color="auto" w:fill="FFFFFF"/>
          <w:lang w:val="kk-KZ"/>
        </w:rPr>
        <w:t>.</w:t>
      </w:r>
      <w:r w:rsidRPr="002561BA">
        <w:rPr>
          <w:rFonts w:ascii="Times New Roman" w:hAnsi="Times New Roman"/>
          <w:sz w:val="28"/>
          <w:szCs w:val="28"/>
          <w:shd w:val="clear" w:color="auto" w:fill="FFFFFF"/>
          <w:lang w:val="kk-KZ"/>
        </w:rPr>
        <w:t xml:space="preserve"> </w:t>
      </w:r>
    </w:p>
    <w:p w14:paraId="3C1F618E" w14:textId="77777777" w:rsidR="00235E54" w:rsidRPr="002561B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2561BA">
        <w:rPr>
          <w:rFonts w:ascii="Times New Roman" w:hAnsi="Times New Roman"/>
          <w:sz w:val="28"/>
          <w:szCs w:val="28"/>
          <w:shd w:val="clear" w:color="auto" w:fill="FFFFFF"/>
          <w:lang w:val="kk-KZ"/>
        </w:rPr>
        <w:t xml:space="preserve">Қазақстан Республикасының </w:t>
      </w:r>
      <w:r w:rsidR="002561BA" w:rsidRPr="002561BA">
        <w:rPr>
          <w:rFonts w:ascii="Times New Roman" w:hAnsi="Times New Roman"/>
          <w:sz w:val="28"/>
          <w:szCs w:val="28"/>
          <w:shd w:val="clear" w:color="auto" w:fill="FFFFFF"/>
          <w:lang w:val="kk-KZ"/>
        </w:rPr>
        <w:t xml:space="preserve">2015 жылғы 29 қазандағы № 375-V ҚРЗ </w:t>
      </w:r>
      <w:r w:rsidRPr="002561BA">
        <w:rPr>
          <w:rFonts w:ascii="Times New Roman" w:hAnsi="Times New Roman"/>
          <w:sz w:val="28"/>
          <w:szCs w:val="28"/>
          <w:shd w:val="clear" w:color="auto" w:fill="FFFFFF"/>
          <w:lang w:val="kk-KZ"/>
        </w:rPr>
        <w:t>Кәсіпкерлік кодексі</w:t>
      </w:r>
      <w:r w:rsidR="002561BA">
        <w:rPr>
          <w:rFonts w:ascii="Times New Roman" w:hAnsi="Times New Roman"/>
          <w:sz w:val="28"/>
          <w:szCs w:val="28"/>
          <w:shd w:val="clear" w:color="auto" w:fill="FFFFFF"/>
          <w:lang w:val="kk-KZ"/>
        </w:rPr>
        <w:t>.</w:t>
      </w:r>
      <w:r w:rsidRPr="002561BA">
        <w:rPr>
          <w:rFonts w:ascii="Times New Roman" w:hAnsi="Times New Roman"/>
          <w:sz w:val="28"/>
          <w:szCs w:val="28"/>
          <w:shd w:val="clear" w:color="auto" w:fill="FFFFFF"/>
          <w:lang w:val="kk-KZ"/>
        </w:rPr>
        <w:t xml:space="preserve"> </w:t>
      </w:r>
    </w:p>
    <w:p w14:paraId="1AEE4B82" w14:textId="77777777" w:rsidR="00235E54" w:rsidRPr="002561B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2561BA">
        <w:rPr>
          <w:rFonts w:ascii="Times New Roman" w:hAnsi="Times New Roman"/>
          <w:sz w:val="28"/>
          <w:szCs w:val="28"/>
          <w:shd w:val="clear" w:color="auto" w:fill="FFFFFF"/>
          <w:lang w:val="kk-KZ"/>
        </w:rPr>
        <w:t xml:space="preserve">Қазақстан Республикасының </w:t>
      </w:r>
      <w:r w:rsidR="002561BA" w:rsidRPr="002561BA">
        <w:rPr>
          <w:rFonts w:ascii="Times New Roman" w:hAnsi="Times New Roman"/>
          <w:sz w:val="28"/>
          <w:szCs w:val="28"/>
          <w:shd w:val="clear" w:color="auto" w:fill="FFFFFF"/>
          <w:lang w:val="kk-KZ"/>
        </w:rPr>
        <w:t xml:space="preserve">2025 жылғы 18 шiлдедегi № 214-VIII ҚРЗ  </w:t>
      </w:r>
      <w:r w:rsidRPr="002561BA">
        <w:rPr>
          <w:rFonts w:ascii="Times New Roman" w:hAnsi="Times New Roman"/>
          <w:sz w:val="28"/>
          <w:szCs w:val="28"/>
          <w:shd w:val="clear" w:color="auto" w:fill="FFFFFF"/>
          <w:lang w:val="kk-KZ"/>
        </w:rPr>
        <w:t>Салық кодексі</w:t>
      </w:r>
      <w:r w:rsidR="002561BA">
        <w:rPr>
          <w:rFonts w:ascii="Times New Roman" w:hAnsi="Times New Roman"/>
          <w:sz w:val="28"/>
          <w:szCs w:val="28"/>
          <w:shd w:val="clear" w:color="auto" w:fill="FFFFFF"/>
          <w:lang w:val="kk-KZ"/>
        </w:rPr>
        <w:t>.</w:t>
      </w:r>
    </w:p>
    <w:p w14:paraId="42D37DF6" w14:textId="77777777" w:rsidR="00235E54" w:rsidRPr="002561B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2561BA">
        <w:rPr>
          <w:rFonts w:ascii="Times New Roman" w:hAnsi="Times New Roman"/>
          <w:sz w:val="28"/>
          <w:szCs w:val="28"/>
          <w:shd w:val="clear" w:color="auto" w:fill="FFFFFF"/>
          <w:lang w:val="kk-KZ"/>
        </w:rPr>
        <w:t xml:space="preserve">Қазақстан Республикасының </w:t>
      </w:r>
      <w:r w:rsidR="002561BA" w:rsidRPr="002561BA">
        <w:rPr>
          <w:rFonts w:ascii="Times New Roman" w:hAnsi="Times New Roman"/>
          <w:sz w:val="28"/>
          <w:szCs w:val="28"/>
          <w:shd w:val="clear" w:color="auto" w:fill="FFFFFF"/>
          <w:lang w:val="kk-KZ"/>
        </w:rPr>
        <w:t xml:space="preserve">2017 жылғы 26 желтоқсандағы № 123-VІ ҚРЗ </w:t>
      </w:r>
      <w:r w:rsidRPr="002561BA">
        <w:rPr>
          <w:rFonts w:ascii="Times New Roman" w:hAnsi="Times New Roman"/>
          <w:sz w:val="28"/>
          <w:szCs w:val="28"/>
          <w:shd w:val="clear" w:color="auto" w:fill="FFFFFF"/>
          <w:lang w:val="kk-KZ"/>
        </w:rPr>
        <w:t>Кедендік реттеу туралы кодексі</w:t>
      </w:r>
      <w:r w:rsidR="002561BA">
        <w:rPr>
          <w:rFonts w:ascii="Times New Roman" w:hAnsi="Times New Roman"/>
          <w:sz w:val="28"/>
          <w:szCs w:val="28"/>
          <w:shd w:val="clear" w:color="auto" w:fill="FFFFFF"/>
          <w:lang w:val="kk-KZ"/>
        </w:rPr>
        <w:t>.</w:t>
      </w:r>
      <w:r w:rsidRPr="002561BA">
        <w:rPr>
          <w:rFonts w:ascii="Times New Roman" w:hAnsi="Times New Roman"/>
          <w:sz w:val="28"/>
          <w:szCs w:val="28"/>
          <w:shd w:val="clear" w:color="auto" w:fill="FFFFFF"/>
          <w:lang w:val="kk-KZ"/>
        </w:rPr>
        <w:t xml:space="preserve"> </w:t>
      </w:r>
    </w:p>
    <w:p w14:paraId="46942800" w14:textId="77777777" w:rsidR="00235E54" w:rsidRPr="004B69E0"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4B69E0">
        <w:rPr>
          <w:rFonts w:ascii="Times New Roman" w:hAnsi="Times New Roman"/>
          <w:sz w:val="28"/>
          <w:szCs w:val="28"/>
          <w:shd w:val="clear" w:color="auto" w:fill="FFFFFF"/>
          <w:lang w:val="kk-KZ"/>
        </w:rPr>
        <w:t xml:space="preserve">Қазақстан Республикасының </w:t>
      </w:r>
      <w:r w:rsidR="004B69E0" w:rsidRPr="004B69E0">
        <w:rPr>
          <w:rFonts w:ascii="Times New Roman" w:hAnsi="Times New Roman"/>
          <w:sz w:val="28"/>
          <w:szCs w:val="28"/>
          <w:shd w:val="clear" w:color="auto" w:fill="FFFFFF"/>
          <w:lang w:val="kk-KZ"/>
        </w:rPr>
        <w:t xml:space="preserve">2014 жылғы 11 сәуірдегі № 188-V ҚРЗ </w:t>
      </w:r>
      <w:r w:rsidRPr="004B69E0">
        <w:rPr>
          <w:rFonts w:ascii="Times New Roman" w:hAnsi="Times New Roman"/>
          <w:sz w:val="28"/>
          <w:szCs w:val="28"/>
          <w:shd w:val="clear" w:color="auto" w:fill="FFFFFF"/>
          <w:lang w:val="kk-KZ"/>
        </w:rPr>
        <w:t>«Азаматтық қорғау туралы» Заңы</w:t>
      </w:r>
      <w:r w:rsidR="004B69E0">
        <w:rPr>
          <w:rFonts w:ascii="Times New Roman" w:hAnsi="Times New Roman"/>
          <w:sz w:val="28"/>
          <w:szCs w:val="28"/>
          <w:shd w:val="clear" w:color="auto" w:fill="FFFFFF"/>
          <w:lang w:val="kk-KZ"/>
        </w:rPr>
        <w:t>.</w:t>
      </w:r>
      <w:r w:rsidRPr="004B69E0">
        <w:rPr>
          <w:rFonts w:ascii="Times New Roman" w:hAnsi="Times New Roman"/>
          <w:sz w:val="28"/>
          <w:szCs w:val="28"/>
          <w:shd w:val="clear" w:color="auto" w:fill="FFFFFF"/>
          <w:lang w:val="kk-KZ"/>
        </w:rPr>
        <w:t xml:space="preserve"> </w:t>
      </w:r>
    </w:p>
    <w:p w14:paraId="3CCF557A" w14:textId="77777777" w:rsidR="00235E54" w:rsidRPr="004B69E0"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4B69E0">
        <w:rPr>
          <w:rFonts w:ascii="Times New Roman" w:hAnsi="Times New Roman"/>
          <w:sz w:val="28"/>
          <w:szCs w:val="28"/>
          <w:shd w:val="clear" w:color="auto" w:fill="FFFFFF"/>
          <w:lang w:val="kk-KZ"/>
        </w:rPr>
        <w:t xml:space="preserve">Қазақстан Республикасының </w:t>
      </w:r>
      <w:r w:rsidR="004B69E0" w:rsidRPr="004B69E0">
        <w:rPr>
          <w:rFonts w:ascii="Times New Roman" w:hAnsi="Times New Roman"/>
          <w:sz w:val="28"/>
          <w:szCs w:val="28"/>
          <w:shd w:val="clear" w:color="auto" w:fill="FFFFFF"/>
          <w:lang w:val="kk-KZ"/>
        </w:rPr>
        <w:t>2012 жылғы 6 қаңтардағы № 527-IV</w:t>
      </w:r>
      <w:r w:rsidR="004B69E0">
        <w:rPr>
          <w:rFonts w:ascii="Times New Roman" w:hAnsi="Times New Roman"/>
          <w:sz w:val="28"/>
          <w:szCs w:val="28"/>
          <w:shd w:val="clear" w:color="auto" w:fill="FFFFFF"/>
          <w:lang w:val="kk-KZ"/>
        </w:rPr>
        <w:t xml:space="preserve"> </w:t>
      </w:r>
      <w:r w:rsidRPr="004B69E0">
        <w:rPr>
          <w:rFonts w:ascii="Times New Roman" w:hAnsi="Times New Roman"/>
          <w:sz w:val="28"/>
          <w:szCs w:val="28"/>
          <w:shd w:val="clear" w:color="auto" w:fill="FFFFFF"/>
          <w:lang w:val="kk-KZ"/>
        </w:rPr>
        <w:t>«Ұлттық қауіпсіздік туралы» Заңы</w:t>
      </w:r>
      <w:r w:rsidR="004B69E0">
        <w:rPr>
          <w:rFonts w:ascii="Times New Roman" w:hAnsi="Times New Roman"/>
          <w:sz w:val="28"/>
          <w:szCs w:val="28"/>
          <w:shd w:val="clear" w:color="auto" w:fill="FFFFFF"/>
          <w:lang w:val="kk-KZ"/>
        </w:rPr>
        <w:t>.</w:t>
      </w:r>
      <w:r w:rsidRPr="004B69E0">
        <w:rPr>
          <w:rFonts w:ascii="Times New Roman" w:hAnsi="Times New Roman"/>
          <w:sz w:val="28"/>
          <w:szCs w:val="28"/>
          <w:shd w:val="clear" w:color="auto" w:fill="FFFFFF"/>
          <w:lang w:val="kk-KZ"/>
        </w:rPr>
        <w:t xml:space="preserve"> </w:t>
      </w:r>
    </w:p>
    <w:p w14:paraId="790EFC1D" w14:textId="77777777" w:rsidR="00235E54" w:rsidRPr="00593D0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593D0A">
        <w:rPr>
          <w:rFonts w:ascii="Times New Roman" w:hAnsi="Times New Roman"/>
          <w:sz w:val="28"/>
          <w:szCs w:val="28"/>
          <w:shd w:val="clear" w:color="auto" w:fill="FFFFFF"/>
          <w:lang w:val="kk-KZ"/>
        </w:rPr>
        <w:t xml:space="preserve">Қазақстан Республикасының </w:t>
      </w:r>
      <w:r w:rsidR="00593D0A" w:rsidRPr="00593D0A">
        <w:rPr>
          <w:rFonts w:ascii="Times New Roman" w:hAnsi="Times New Roman"/>
          <w:sz w:val="28"/>
          <w:szCs w:val="28"/>
          <w:shd w:val="clear" w:color="auto" w:fill="FFFFFF"/>
          <w:lang w:val="kk-KZ"/>
        </w:rPr>
        <w:t xml:space="preserve">2016 жылғы 12 қаңтардағы № 442-V ҚРЗ </w:t>
      </w:r>
      <w:r w:rsidRPr="00593D0A">
        <w:rPr>
          <w:rFonts w:ascii="Times New Roman" w:hAnsi="Times New Roman"/>
          <w:sz w:val="28"/>
          <w:szCs w:val="28"/>
          <w:shd w:val="clear" w:color="auto" w:fill="FFFFFF"/>
          <w:lang w:val="kk-KZ"/>
        </w:rPr>
        <w:t>«Атом энергиясын пайдалану туралы» Заңы</w:t>
      </w:r>
      <w:r w:rsidR="00593D0A">
        <w:rPr>
          <w:rFonts w:ascii="Times New Roman" w:hAnsi="Times New Roman"/>
          <w:sz w:val="28"/>
          <w:szCs w:val="28"/>
          <w:shd w:val="clear" w:color="auto" w:fill="FFFFFF"/>
          <w:lang w:val="kk-KZ"/>
        </w:rPr>
        <w:t>.</w:t>
      </w:r>
      <w:r w:rsidRPr="00593D0A">
        <w:rPr>
          <w:rFonts w:ascii="Times New Roman" w:hAnsi="Times New Roman"/>
          <w:sz w:val="28"/>
          <w:szCs w:val="28"/>
          <w:shd w:val="clear" w:color="auto" w:fill="FFFFFF"/>
          <w:lang w:val="kk-KZ"/>
        </w:rPr>
        <w:t xml:space="preserve"> </w:t>
      </w:r>
    </w:p>
    <w:p w14:paraId="4EEAD9B9" w14:textId="77777777" w:rsidR="00235E54" w:rsidRPr="00593D0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593D0A">
        <w:rPr>
          <w:rFonts w:ascii="Times New Roman" w:hAnsi="Times New Roman"/>
          <w:sz w:val="28"/>
          <w:szCs w:val="28"/>
          <w:shd w:val="clear" w:color="auto" w:fill="FFFFFF"/>
          <w:lang w:val="kk-KZ"/>
        </w:rPr>
        <w:t xml:space="preserve">Қазақстан Республикасының </w:t>
      </w:r>
      <w:r w:rsidR="00593D0A" w:rsidRPr="00593D0A">
        <w:rPr>
          <w:rFonts w:ascii="Times New Roman" w:hAnsi="Times New Roman"/>
          <w:sz w:val="28"/>
          <w:szCs w:val="28"/>
          <w:shd w:val="clear" w:color="auto" w:fill="FFFFFF"/>
          <w:lang w:val="kk-KZ"/>
        </w:rPr>
        <w:t xml:space="preserve">1994 жылғы 21 қыркүйектегі </w:t>
      </w:r>
      <w:r w:rsidR="00593D0A" w:rsidRPr="002561BA">
        <w:rPr>
          <w:rFonts w:ascii="Times New Roman" w:hAnsi="Times New Roman"/>
          <w:sz w:val="28"/>
          <w:szCs w:val="28"/>
          <w:shd w:val="clear" w:color="auto" w:fill="FFFFFF"/>
          <w:lang w:val="kk-KZ"/>
        </w:rPr>
        <w:t>№</w:t>
      </w:r>
      <w:r w:rsidR="00593D0A" w:rsidRPr="00593D0A">
        <w:rPr>
          <w:rFonts w:ascii="Times New Roman" w:hAnsi="Times New Roman"/>
          <w:sz w:val="28"/>
          <w:szCs w:val="28"/>
          <w:shd w:val="clear" w:color="auto" w:fill="FFFFFF"/>
          <w:lang w:val="kk-KZ"/>
        </w:rPr>
        <w:t xml:space="preserve"> 156 </w:t>
      </w:r>
      <w:r w:rsidRPr="00593D0A">
        <w:rPr>
          <w:rFonts w:ascii="Times New Roman" w:hAnsi="Times New Roman"/>
          <w:sz w:val="28"/>
          <w:szCs w:val="28"/>
          <w:shd w:val="clear" w:color="auto" w:fill="FFFFFF"/>
          <w:lang w:val="kk-KZ"/>
        </w:rPr>
        <w:t>«Көлік туралы» Заңы</w:t>
      </w:r>
      <w:r w:rsidR="00593D0A">
        <w:rPr>
          <w:rFonts w:ascii="Times New Roman" w:hAnsi="Times New Roman"/>
          <w:sz w:val="28"/>
          <w:szCs w:val="28"/>
          <w:shd w:val="clear" w:color="auto" w:fill="FFFFFF"/>
          <w:lang w:val="kk-KZ"/>
        </w:rPr>
        <w:t>.</w:t>
      </w:r>
      <w:r w:rsidRPr="00593D0A">
        <w:rPr>
          <w:rFonts w:ascii="Times New Roman" w:hAnsi="Times New Roman"/>
          <w:sz w:val="28"/>
          <w:szCs w:val="28"/>
          <w:shd w:val="clear" w:color="auto" w:fill="FFFFFF"/>
          <w:lang w:val="kk-KZ"/>
        </w:rPr>
        <w:t xml:space="preserve"> </w:t>
      </w:r>
    </w:p>
    <w:p w14:paraId="22AF6B58" w14:textId="77777777" w:rsidR="00235E54" w:rsidRPr="00593D0A"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lang w:val="kk-KZ"/>
        </w:rPr>
      </w:pPr>
      <w:r w:rsidRPr="003A30AA">
        <w:rPr>
          <w:rFonts w:ascii="Times New Roman" w:hAnsi="Times New Roman"/>
          <w:sz w:val="28"/>
          <w:szCs w:val="28"/>
          <w:shd w:val="clear" w:color="auto" w:fill="FFFFFF"/>
          <w:lang w:val="kk-KZ"/>
        </w:rPr>
        <w:t>«</w:t>
      </w:r>
      <w:r w:rsidRPr="00593D0A">
        <w:rPr>
          <w:rFonts w:ascii="Times New Roman" w:hAnsi="Times New Roman"/>
          <w:sz w:val="28"/>
          <w:szCs w:val="28"/>
          <w:shd w:val="clear" w:color="auto" w:fill="FFFFFF"/>
          <w:lang w:val="kk-KZ"/>
        </w:rPr>
        <w:t>Қазақстан Республикасын</w:t>
      </w:r>
      <w:r w:rsidRPr="003A30AA">
        <w:rPr>
          <w:rFonts w:ascii="Times New Roman" w:hAnsi="Times New Roman"/>
          <w:sz w:val="28"/>
          <w:szCs w:val="28"/>
          <w:shd w:val="clear" w:color="auto" w:fill="FFFFFF"/>
          <w:lang w:val="kk-KZ"/>
        </w:rPr>
        <w:t xml:space="preserve">дағы сәулет, қала құрылысы және құрылыс қызметі туралы» </w:t>
      </w:r>
      <w:r w:rsidR="00593D0A" w:rsidRPr="00593D0A">
        <w:rPr>
          <w:rFonts w:ascii="Times New Roman" w:hAnsi="Times New Roman"/>
          <w:sz w:val="28"/>
          <w:szCs w:val="28"/>
          <w:shd w:val="clear" w:color="auto" w:fill="FFFFFF"/>
          <w:lang w:val="kk-KZ"/>
        </w:rPr>
        <w:t xml:space="preserve">2001 жылғы 16 шілдедегі N 242 </w:t>
      </w:r>
      <w:r w:rsidRPr="00593D0A">
        <w:rPr>
          <w:rFonts w:ascii="Times New Roman" w:hAnsi="Times New Roman"/>
          <w:sz w:val="28"/>
          <w:szCs w:val="28"/>
          <w:shd w:val="clear" w:color="auto" w:fill="FFFFFF"/>
          <w:lang w:val="kk-KZ"/>
        </w:rPr>
        <w:t>Заңы</w:t>
      </w:r>
      <w:r w:rsidR="00593D0A">
        <w:rPr>
          <w:rFonts w:ascii="Times New Roman" w:hAnsi="Times New Roman"/>
          <w:sz w:val="28"/>
          <w:szCs w:val="28"/>
          <w:shd w:val="clear" w:color="auto" w:fill="FFFFFF"/>
          <w:lang w:val="kk-KZ"/>
        </w:rPr>
        <w:t>.</w:t>
      </w:r>
      <w:r w:rsidRPr="00593D0A">
        <w:rPr>
          <w:rFonts w:ascii="Times New Roman" w:hAnsi="Times New Roman"/>
          <w:sz w:val="28"/>
          <w:szCs w:val="28"/>
          <w:shd w:val="clear" w:color="auto" w:fill="FFFFFF"/>
          <w:lang w:val="kk-KZ"/>
        </w:rPr>
        <w:t xml:space="preserve"> </w:t>
      </w:r>
    </w:p>
    <w:p w14:paraId="3EB5E057" w14:textId="77777777" w:rsidR="00235E54"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rPr>
      </w:pPr>
      <w:r w:rsidRPr="00085B67">
        <w:rPr>
          <w:rFonts w:ascii="Times New Roman" w:hAnsi="Times New Roman"/>
          <w:sz w:val="28"/>
          <w:szCs w:val="28"/>
          <w:shd w:val="clear" w:color="auto" w:fill="FFFFFF"/>
        </w:rPr>
        <w:t xml:space="preserve">Қазақстан Республикасының </w:t>
      </w:r>
      <w:r w:rsidR="00593D0A" w:rsidRPr="00593D0A">
        <w:rPr>
          <w:rFonts w:ascii="Times New Roman" w:hAnsi="Times New Roman"/>
          <w:sz w:val="28"/>
          <w:szCs w:val="28"/>
          <w:shd w:val="clear" w:color="auto" w:fill="FFFFFF"/>
        </w:rPr>
        <w:t xml:space="preserve">2004 жылғы 9 шілдедегі </w:t>
      </w:r>
      <w:r w:rsidR="00593D0A" w:rsidRPr="002561BA">
        <w:rPr>
          <w:rFonts w:ascii="Times New Roman" w:hAnsi="Times New Roman"/>
          <w:sz w:val="28"/>
          <w:szCs w:val="28"/>
          <w:shd w:val="clear" w:color="auto" w:fill="FFFFFF"/>
          <w:lang w:val="kk-KZ"/>
        </w:rPr>
        <w:t>№</w:t>
      </w:r>
      <w:r w:rsidR="00593D0A" w:rsidRPr="00593D0A">
        <w:rPr>
          <w:rFonts w:ascii="Times New Roman" w:hAnsi="Times New Roman"/>
          <w:sz w:val="28"/>
          <w:szCs w:val="28"/>
          <w:shd w:val="clear" w:color="auto" w:fill="FFFFFF"/>
        </w:rPr>
        <w:t xml:space="preserve"> 588</w:t>
      </w:r>
      <w:r w:rsidR="00593D0A" w:rsidRPr="00085B67">
        <w:rPr>
          <w:rFonts w:ascii="Times New Roman" w:hAnsi="Times New Roman"/>
          <w:sz w:val="28"/>
          <w:szCs w:val="28"/>
          <w:shd w:val="clear" w:color="auto" w:fill="FFFFFF"/>
        </w:rPr>
        <w:t xml:space="preserve"> </w:t>
      </w:r>
      <w:r w:rsidRPr="00085B67">
        <w:rPr>
          <w:rFonts w:ascii="Times New Roman" w:hAnsi="Times New Roman"/>
          <w:sz w:val="28"/>
          <w:szCs w:val="28"/>
          <w:shd w:val="clear" w:color="auto" w:fill="FFFFFF"/>
        </w:rPr>
        <w:t>«Электр энергиясы туралы» Заңы</w:t>
      </w:r>
      <w:r w:rsidR="00593D0A">
        <w:rPr>
          <w:rFonts w:ascii="Times New Roman" w:hAnsi="Times New Roman"/>
          <w:sz w:val="28"/>
          <w:szCs w:val="28"/>
          <w:shd w:val="clear" w:color="auto" w:fill="FFFFFF"/>
          <w:lang w:val="kk-KZ"/>
        </w:rPr>
        <w:t>.</w:t>
      </w:r>
      <w:r w:rsidRPr="00085B67">
        <w:rPr>
          <w:rFonts w:ascii="Times New Roman" w:hAnsi="Times New Roman"/>
          <w:sz w:val="28"/>
          <w:szCs w:val="28"/>
          <w:shd w:val="clear" w:color="auto" w:fill="FFFFFF"/>
        </w:rPr>
        <w:t xml:space="preserve"> </w:t>
      </w:r>
    </w:p>
    <w:p w14:paraId="626C4D7C" w14:textId="77777777" w:rsidR="00235E54"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Қазақстан Республикасының </w:t>
      </w:r>
      <w:r w:rsidR="00593D0A" w:rsidRPr="00593D0A">
        <w:rPr>
          <w:rFonts w:ascii="Times New Roman" w:hAnsi="Times New Roman"/>
          <w:sz w:val="28"/>
          <w:szCs w:val="28"/>
          <w:shd w:val="clear" w:color="auto" w:fill="FFFFFF"/>
        </w:rPr>
        <w:t>2017 жылғы 13 желтоқсандағы № 115-VI ҚР</w:t>
      </w:r>
      <w:r w:rsidR="00593D0A">
        <w:rPr>
          <w:rFonts w:ascii="Times New Roman" w:hAnsi="Times New Roman"/>
          <w:sz w:val="28"/>
          <w:szCs w:val="28"/>
          <w:shd w:val="clear" w:color="auto" w:fill="FFFFFF"/>
          <w:lang w:val="kk-KZ"/>
        </w:rPr>
        <w:t>З</w:t>
      </w:r>
      <w:r w:rsidR="00593D0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85B67">
        <w:rPr>
          <w:rFonts w:ascii="Times New Roman" w:hAnsi="Times New Roman"/>
          <w:sz w:val="28"/>
          <w:szCs w:val="28"/>
          <w:shd w:val="clear" w:color="auto" w:fill="FFFFFF"/>
        </w:rPr>
        <w:t>Еуразиялық экономикалық одақтың Кеден кодексі туралы шартты ратификациялау туралы» Заңы</w:t>
      </w:r>
      <w:r w:rsidR="00593D0A">
        <w:rPr>
          <w:rFonts w:ascii="Times New Roman" w:hAnsi="Times New Roman"/>
          <w:sz w:val="28"/>
          <w:szCs w:val="28"/>
          <w:shd w:val="clear" w:color="auto" w:fill="FFFFFF"/>
          <w:lang w:val="kk-KZ"/>
        </w:rPr>
        <w:t>.</w:t>
      </w:r>
      <w:r w:rsidRPr="00085B67">
        <w:rPr>
          <w:rFonts w:ascii="Times New Roman" w:hAnsi="Times New Roman"/>
          <w:sz w:val="28"/>
          <w:szCs w:val="28"/>
          <w:shd w:val="clear" w:color="auto" w:fill="FFFFFF"/>
        </w:rPr>
        <w:t xml:space="preserve"> </w:t>
      </w:r>
    </w:p>
    <w:p w14:paraId="6FE56CC1" w14:textId="77777777" w:rsidR="00235E54" w:rsidRDefault="00235E54" w:rsidP="008D71FA">
      <w:pPr>
        <w:pStyle w:val="a5"/>
        <w:widowControl w:val="0"/>
        <w:tabs>
          <w:tab w:val="left" w:pos="1134"/>
        </w:tabs>
        <w:spacing w:after="0" w:line="240" w:lineRule="auto"/>
        <w:ind w:left="0" w:firstLine="567"/>
        <w:jc w:val="both"/>
        <w:rPr>
          <w:rFonts w:ascii="Times New Roman" w:hAnsi="Times New Roman"/>
          <w:sz w:val="28"/>
          <w:szCs w:val="28"/>
          <w:shd w:val="clear" w:color="auto" w:fill="FFFFFF"/>
        </w:rPr>
      </w:pPr>
      <w:r w:rsidRPr="00085B67">
        <w:rPr>
          <w:rFonts w:ascii="Times New Roman" w:hAnsi="Times New Roman"/>
          <w:sz w:val="28"/>
          <w:szCs w:val="28"/>
          <w:shd w:val="clear" w:color="auto" w:fill="FFFFFF"/>
        </w:rPr>
        <w:t xml:space="preserve">Қазақстан Республикасының </w:t>
      </w:r>
      <w:r w:rsidR="00593D0A" w:rsidRPr="00593D0A">
        <w:rPr>
          <w:rFonts w:ascii="Times New Roman" w:hAnsi="Times New Roman"/>
          <w:sz w:val="28"/>
          <w:szCs w:val="28"/>
          <w:shd w:val="clear" w:color="auto" w:fill="FFFFFF"/>
        </w:rPr>
        <w:t>2014 жылғы 16 мамырдағы № 202-V ҚРЗ</w:t>
      </w:r>
      <w:r w:rsidR="00593D0A" w:rsidRPr="00085B67">
        <w:rPr>
          <w:rFonts w:ascii="Times New Roman" w:hAnsi="Times New Roman"/>
          <w:sz w:val="28"/>
          <w:szCs w:val="28"/>
          <w:shd w:val="clear" w:color="auto" w:fill="FFFFFF"/>
        </w:rPr>
        <w:t xml:space="preserve"> </w:t>
      </w:r>
      <w:r w:rsidRPr="00085B67">
        <w:rPr>
          <w:rFonts w:ascii="Times New Roman" w:hAnsi="Times New Roman"/>
          <w:sz w:val="28"/>
          <w:szCs w:val="28"/>
          <w:shd w:val="clear" w:color="auto" w:fill="FFFFFF"/>
        </w:rPr>
        <w:t>«Рұқсаттар және хабарламалар туралы» Заңы</w:t>
      </w:r>
      <w:r w:rsidR="00593D0A">
        <w:rPr>
          <w:rFonts w:ascii="Times New Roman" w:hAnsi="Times New Roman"/>
          <w:sz w:val="28"/>
          <w:szCs w:val="28"/>
          <w:shd w:val="clear" w:color="auto" w:fill="FFFFFF"/>
          <w:lang w:val="kk-KZ"/>
        </w:rPr>
        <w:t>.</w:t>
      </w:r>
      <w:r w:rsidRPr="00085B67">
        <w:rPr>
          <w:rFonts w:ascii="Times New Roman" w:hAnsi="Times New Roman"/>
          <w:sz w:val="28"/>
          <w:szCs w:val="28"/>
          <w:shd w:val="clear" w:color="auto" w:fill="FFFFFF"/>
        </w:rPr>
        <w:t xml:space="preserve"> </w:t>
      </w:r>
    </w:p>
    <w:p w14:paraId="4F8A18BB" w14:textId="77777777" w:rsidR="00235E54" w:rsidRPr="000E4699" w:rsidRDefault="00235E54" w:rsidP="008D71FA">
      <w:pPr>
        <w:pStyle w:val="a5"/>
        <w:widowControl w:val="0"/>
        <w:tabs>
          <w:tab w:val="left" w:pos="1134"/>
        </w:tabs>
        <w:spacing w:after="0" w:line="240" w:lineRule="auto"/>
        <w:ind w:left="0" w:firstLine="567"/>
        <w:jc w:val="both"/>
        <w:rPr>
          <w:rStyle w:val="ae"/>
          <w:rFonts w:ascii="Times New Roman" w:hAnsi="Times New Roman"/>
          <w:color w:val="auto"/>
          <w:sz w:val="28"/>
          <w:szCs w:val="28"/>
          <w:u w:val="none"/>
          <w:lang w:val="kk-KZ"/>
        </w:rPr>
      </w:pPr>
      <w:r w:rsidRPr="00085B67">
        <w:rPr>
          <w:rFonts w:ascii="Times New Roman" w:hAnsi="Times New Roman"/>
          <w:sz w:val="28"/>
          <w:szCs w:val="28"/>
          <w:shd w:val="clear" w:color="auto" w:fill="FFFFFF"/>
        </w:rPr>
        <w:t xml:space="preserve">Қазақстан Республикасының </w:t>
      </w:r>
      <w:r w:rsidR="00593D0A" w:rsidRPr="00593D0A">
        <w:rPr>
          <w:rFonts w:ascii="Times New Roman" w:hAnsi="Times New Roman"/>
          <w:sz w:val="28"/>
          <w:szCs w:val="28"/>
          <w:shd w:val="clear" w:color="auto" w:fill="FFFFFF"/>
        </w:rPr>
        <w:t>2014 жылғы 17 сәуірдегі № 194-V ҚРЗ</w:t>
      </w:r>
      <w:r w:rsidR="00593D0A" w:rsidRPr="00085B67">
        <w:rPr>
          <w:rFonts w:ascii="Times New Roman" w:hAnsi="Times New Roman"/>
          <w:sz w:val="28"/>
          <w:szCs w:val="28"/>
          <w:shd w:val="clear" w:color="auto" w:fill="FFFFFF"/>
        </w:rPr>
        <w:t xml:space="preserve"> </w:t>
      </w:r>
      <w:r w:rsidRPr="00085B67">
        <w:rPr>
          <w:rFonts w:ascii="Times New Roman" w:hAnsi="Times New Roman"/>
          <w:sz w:val="28"/>
          <w:szCs w:val="28"/>
          <w:shd w:val="clear" w:color="auto" w:fill="FFFFFF"/>
        </w:rPr>
        <w:t>«</w:t>
      </w:r>
      <w:r w:rsidRPr="000E4699">
        <w:rPr>
          <w:rFonts w:ascii="Times New Roman" w:hAnsi="Times New Roman"/>
          <w:sz w:val="28"/>
          <w:szCs w:val="28"/>
          <w:shd w:val="clear" w:color="auto" w:fill="FFFFFF"/>
          <w:lang w:val="kk-KZ"/>
        </w:rPr>
        <w:t>Жол жүрісі</w:t>
      </w:r>
      <w:r w:rsidRPr="00085B67">
        <w:rPr>
          <w:rFonts w:ascii="Times New Roman" w:hAnsi="Times New Roman"/>
          <w:sz w:val="28"/>
          <w:szCs w:val="28"/>
          <w:shd w:val="clear" w:color="auto" w:fill="FFFFFF"/>
        </w:rPr>
        <w:t xml:space="preserve"> туралы» Заңы</w:t>
      </w:r>
      <w:r w:rsidR="00593D0A">
        <w:rPr>
          <w:rFonts w:ascii="Times New Roman" w:hAnsi="Times New Roman"/>
          <w:sz w:val="28"/>
          <w:szCs w:val="28"/>
          <w:shd w:val="clear" w:color="auto" w:fill="FFFFFF"/>
          <w:lang w:val="kk-KZ"/>
        </w:rPr>
        <w:t>.</w:t>
      </w:r>
      <w:r w:rsidRPr="00085B67">
        <w:rPr>
          <w:rFonts w:ascii="Times New Roman" w:hAnsi="Times New Roman"/>
          <w:sz w:val="28"/>
          <w:szCs w:val="28"/>
          <w:shd w:val="clear" w:color="auto" w:fill="FFFFFF"/>
        </w:rPr>
        <w:t xml:space="preserve"> </w:t>
      </w:r>
    </w:p>
    <w:p w14:paraId="7FE39812" w14:textId="77777777" w:rsidR="00235E54" w:rsidRDefault="00B66255" w:rsidP="008D71FA">
      <w:pPr>
        <w:widowControl w:val="0"/>
        <w:spacing w:after="0" w:line="240" w:lineRule="auto"/>
        <w:ind w:firstLine="567"/>
        <w:jc w:val="both"/>
        <w:rPr>
          <w:rStyle w:val="ae"/>
          <w:rFonts w:ascii="Times New Roman" w:hAnsi="Times New Roman"/>
          <w:color w:val="auto"/>
          <w:sz w:val="28"/>
          <w:szCs w:val="28"/>
          <w:u w:val="none"/>
          <w:lang w:val="kk-KZ"/>
        </w:rPr>
      </w:pPr>
      <w:r w:rsidRPr="00B66255">
        <w:rPr>
          <w:rFonts w:ascii="Times New Roman" w:hAnsi="Times New Roman"/>
          <w:sz w:val="28"/>
          <w:szCs w:val="28"/>
          <w:shd w:val="clear" w:color="auto" w:fill="FFFFFF"/>
          <w:lang w:val="kk-KZ"/>
        </w:rPr>
        <w:t>Қазақстан Республикасы Сауда және интеграция министрлігі Техникалық реттеу және метрология комитеті Төрағасының 2023 жылғы 21 қарашадағы № 458-НҚ бұйрығы</w:t>
      </w:r>
      <w:r w:rsidR="00F24813">
        <w:rPr>
          <w:rFonts w:ascii="Times New Roman" w:hAnsi="Times New Roman"/>
          <w:sz w:val="28"/>
          <w:szCs w:val="28"/>
          <w:shd w:val="clear" w:color="auto" w:fill="FFFFFF"/>
          <w:lang w:val="kk-KZ"/>
        </w:rPr>
        <w:t>мен бекітілген</w:t>
      </w:r>
      <w:r w:rsidRPr="00B66255">
        <w:rPr>
          <w:rStyle w:val="ae"/>
          <w:rFonts w:ascii="Times New Roman" w:hAnsi="Times New Roman"/>
          <w:color w:val="auto"/>
          <w:sz w:val="28"/>
          <w:szCs w:val="28"/>
          <w:u w:val="none"/>
          <w:shd w:val="clear" w:color="auto" w:fill="FFFFFF"/>
          <w:lang w:val="kk-KZ"/>
        </w:rPr>
        <w:t xml:space="preserve"> </w:t>
      </w:r>
      <w:r w:rsidRPr="00B66255">
        <w:rPr>
          <w:rFonts w:ascii="Times New Roman" w:hAnsi="Times New Roman"/>
          <w:sz w:val="28"/>
          <w:szCs w:val="28"/>
          <w:shd w:val="clear" w:color="auto" w:fill="FFFFFF"/>
          <w:lang w:val="kk-KZ"/>
        </w:rPr>
        <w:t xml:space="preserve">Қазақстан Республикасының </w:t>
      </w:r>
      <w:r w:rsidR="00235E54" w:rsidRPr="003A30AA">
        <w:rPr>
          <w:rStyle w:val="ae"/>
          <w:rFonts w:ascii="Times New Roman" w:hAnsi="Times New Roman"/>
          <w:iCs/>
          <w:color w:val="auto"/>
          <w:sz w:val="28"/>
          <w:szCs w:val="28"/>
          <w:u w:val="none"/>
          <w:lang w:val="kk-KZ"/>
        </w:rPr>
        <w:t>СТ 1433-2023 «Жол көлігі. Көлік құралдарының пайдаланылған газдарымен атмосфералық ауаға шығарылатын ластаушы заттар. Нормалар және өлшеу әдістері»</w:t>
      </w:r>
      <w:r w:rsidR="00235E54" w:rsidRPr="000E4699">
        <w:rPr>
          <w:rStyle w:val="ae"/>
          <w:rFonts w:ascii="Times New Roman" w:hAnsi="Times New Roman"/>
          <w:color w:val="auto"/>
          <w:sz w:val="28"/>
          <w:szCs w:val="28"/>
          <w:u w:val="none"/>
          <w:lang w:val="kk-KZ"/>
        </w:rPr>
        <w:t xml:space="preserve"> </w:t>
      </w:r>
      <w:r>
        <w:rPr>
          <w:rStyle w:val="ae"/>
          <w:rFonts w:ascii="Times New Roman" w:hAnsi="Times New Roman"/>
          <w:color w:val="auto"/>
          <w:sz w:val="28"/>
          <w:szCs w:val="28"/>
          <w:u w:val="none"/>
          <w:lang w:val="kk-KZ"/>
        </w:rPr>
        <w:t>Ұлттық стандарты.</w:t>
      </w:r>
    </w:p>
    <w:p w14:paraId="594DD815" w14:textId="77777777" w:rsidR="00235E54" w:rsidRPr="00F24813" w:rsidRDefault="00235E54" w:rsidP="008D71FA">
      <w:pPr>
        <w:pStyle w:val="1"/>
        <w:keepNext w:val="0"/>
        <w:widowControl w:val="0"/>
        <w:spacing w:before="0" w:after="0" w:line="240" w:lineRule="auto"/>
        <w:ind w:firstLine="567"/>
        <w:jc w:val="both"/>
        <w:textAlignment w:val="baseline"/>
        <w:rPr>
          <w:rStyle w:val="ae"/>
          <w:rFonts w:ascii="Times New Roman" w:hAnsi="Times New Roman"/>
          <w:b w:val="0"/>
          <w:color w:val="auto"/>
          <w:sz w:val="28"/>
          <w:szCs w:val="28"/>
          <w:u w:val="none"/>
          <w:lang w:val="kk-KZ"/>
        </w:rPr>
      </w:pPr>
      <w:r w:rsidRPr="00F24813">
        <w:rPr>
          <w:rStyle w:val="ae"/>
          <w:rFonts w:ascii="Times New Roman" w:eastAsia="Calibri" w:hAnsi="Times New Roman"/>
          <w:b w:val="0"/>
          <w:bCs w:val="0"/>
          <w:color w:val="auto"/>
          <w:kern w:val="0"/>
          <w:sz w:val="28"/>
          <w:szCs w:val="28"/>
          <w:u w:val="none"/>
          <w:lang w:val="kk-KZ"/>
        </w:rPr>
        <w:t xml:space="preserve">Қазақстан Республикасы Ішкі істер министрінің </w:t>
      </w:r>
      <w:r w:rsidR="00F24813" w:rsidRPr="00F24813">
        <w:rPr>
          <w:rStyle w:val="ae"/>
          <w:rFonts w:ascii="Times New Roman" w:eastAsia="Calibri" w:hAnsi="Times New Roman"/>
          <w:b w:val="0"/>
          <w:bCs w:val="0"/>
          <w:color w:val="auto"/>
          <w:kern w:val="0"/>
          <w:sz w:val="28"/>
          <w:szCs w:val="28"/>
          <w:u w:val="none"/>
          <w:lang w:val="kk-KZ"/>
        </w:rPr>
        <w:t>«</w:t>
      </w:r>
      <w:r w:rsidR="00F24813" w:rsidRPr="00F24813">
        <w:rPr>
          <w:rStyle w:val="ae"/>
          <w:rFonts w:ascii="Times New Roman" w:eastAsia="Calibri" w:hAnsi="Times New Roman"/>
          <w:b w:val="0"/>
          <w:color w:val="auto"/>
          <w:kern w:val="0"/>
          <w:sz w:val="28"/>
          <w:szCs w:val="28"/>
          <w:u w:val="none"/>
          <w:lang w:val="kk-KZ"/>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w:t>
      </w:r>
      <w:r w:rsidR="00F24813" w:rsidRPr="00F24813">
        <w:rPr>
          <w:rStyle w:val="ae"/>
          <w:rFonts w:ascii="Times New Roman" w:hAnsi="Times New Roman"/>
          <w:b w:val="0"/>
          <w:color w:val="auto"/>
          <w:sz w:val="28"/>
          <w:szCs w:val="28"/>
          <w:u w:val="none"/>
          <w:lang w:val="kk-KZ"/>
        </w:rPr>
        <w:t>»</w:t>
      </w:r>
      <w:r w:rsidR="00F24813">
        <w:rPr>
          <w:rStyle w:val="ae"/>
          <w:rFonts w:ascii="Times New Roman" w:hAnsi="Times New Roman"/>
          <w:b w:val="0"/>
          <w:color w:val="auto"/>
          <w:sz w:val="28"/>
          <w:szCs w:val="28"/>
          <w:u w:val="none"/>
          <w:lang w:val="kk-KZ"/>
        </w:rPr>
        <w:t xml:space="preserve"> </w:t>
      </w:r>
      <w:r w:rsidRPr="00F24813">
        <w:rPr>
          <w:rStyle w:val="ae"/>
          <w:rFonts w:ascii="Times New Roman" w:hAnsi="Times New Roman"/>
          <w:b w:val="0"/>
          <w:color w:val="auto"/>
          <w:sz w:val="28"/>
          <w:szCs w:val="28"/>
          <w:u w:val="none"/>
          <w:lang w:val="kk-KZ"/>
        </w:rPr>
        <w:t>2023 жылғы 30 маусымдағы № 534 бұйрығы</w:t>
      </w:r>
      <w:r w:rsidR="00F24813">
        <w:rPr>
          <w:rStyle w:val="ae"/>
          <w:rFonts w:ascii="Times New Roman" w:hAnsi="Times New Roman"/>
          <w:b w:val="0"/>
          <w:color w:val="auto"/>
          <w:sz w:val="28"/>
          <w:szCs w:val="28"/>
          <w:u w:val="none"/>
          <w:lang w:val="kk-KZ"/>
        </w:rPr>
        <w:t>.</w:t>
      </w:r>
    </w:p>
    <w:p w14:paraId="1A678D0D" w14:textId="77777777" w:rsidR="00235E54" w:rsidRDefault="00235E54" w:rsidP="008D71FA">
      <w:pPr>
        <w:widowControl w:val="0"/>
        <w:spacing w:after="0" w:line="240" w:lineRule="auto"/>
        <w:ind w:firstLine="567"/>
        <w:jc w:val="both"/>
        <w:rPr>
          <w:rStyle w:val="ae"/>
          <w:rFonts w:ascii="Times New Roman" w:hAnsi="Times New Roman"/>
          <w:bCs/>
          <w:color w:val="auto"/>
          <w:sz w:val="28"/>
          <w:szCs w:val="28"/>
          <w:u w:val="none"/>
          <w:lang w:val="kk-KZ"/>
        </w:rPr>
      </w:pPr>
      <w:r w:rsidRPr="00F24813">
        <w:rPr>
          <w:rStyle w:val="ae"/>
          <w:rFonts w:ascii="Times New Roman" w:hAnsi="Times New Roman"/>
          <w:color w:val="auto"/>
          <w:sz w:val="28"/>
          <w:szCs w:val="28"/>
          <w:u w:val="none"/>
          <w:lang w:val="kk-KZ"/>
        </w:rPr>
        <w:t>Қазақстан Республикасы Ұлттық экономика министрлігі Статистика</w:t>
      </w:r>
      <w:r w:rsidRPr="000E4699">
        <w:rPr>
          <w:rStyle w:val="ae"/>
          <w:rFonts w:ascii="Times New Roman" w:hAnsi="Times New Roman"/>
          <w:color w:val="auto"/>
          <w:sz w:val="28"/>
          <w:szCs w:val="28"/>
          <w:u w:val="none"/>
          <w:lang w:val="kk-KZ"/>
        </w:rPr>
        <w:t xml:space="preserve"> комитеті Төрағасының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r>
        <w:rPr>
          <w:rStyle w:val="ae"/>
          <w:rFonts w:ascii="Times New Roman" w:hAnsi="Times New Roman"/>
          <w:color w:val="auto"/>
          <w:sz w:val="28"/>
          <w:szCs w:val="28"/>
          <w:u w:val="none"/>
          <w:lang w:val="kk-KZ"/>
        </w:rPr>
        <w:t xml:space="preserve"> </w:t>
      </w:r>
      <w:r w:rsidRPr="000E4699">
        <w:rPr>
          <w:rStyle w:val="ae"/>
          <w:rFonts w:ascii="Times New Roman" w:hAnsi="Times New Roman"/>
          <w:color w:val="auto"/>
          <w:sz w:val="28"/>
          <w:szCs w:val="28"/>
          <w:u w:val="none"/>
          <w:lang w:val="kk-KZ"/>
        </w:rPr>
        <w:t>2020 жылғы 21 ақпандағы № 24 бұйрығы</w:t>
      </w:r>
      <w:r w:rsidR="00F24813">
        <w:rPr>
          <w:rStyle w:val="ae"/>
          <w:rFonts w:ascii="Times New Roman" w:hAnsi="Times New Roman"/>
          <w:color w:val="auto"/>
          <w:sz w:val="28"/>
          <w:szCs w:val="28"/>
          <w:u w:val="none"/>
          <w:lang w:val="kk-KZ"/>
        </w:rPr>
        <w:t>.</w:t>
      </w:r>
      <w:r w:rsidRPr="000E4699">
        <w:rPr>
          <w:rStyle w:val="ae"/>
          <w:rFonts w:ascii="Times New Roman" w:hAnsi="Times New Roman"/>
          <w:color w:val="auto"/>
          <w:sz w:val="28"/>
          <w:szCs w:val="28"/>
          <w:u w:val="none"/>
          <w:lang w:val="kk-KZ"/>
        </w:rPr>
        <w:t xml:space="preserve"> </w:t>
      </w:r>
      <w:r w:rsidRPr="000E4699">
        <w:rPr>
          <w:rStyle w:val="ae"/>
          <w:rFonts w:ascii="Times New Roman" w:hAnsi="Times New Roman"/>
          <w:bCs/>
          <w:color w:val="auto"/>
          <w:sz w:val="28"/>
          <w:szCs w:val="28"/>
          <w:u w:val="none"/>
          <w:lang w:val="kk-KZ"/>
        </w:rPr>
        <w:t xml:space="preserve"> </w:t>
      </w:r>
    </w:p>
    <w:p w14:paraId="119AE306" w14:textId="77777777" w:rsidR="00235E54" w:rsidRDefault="00235E54" w:rsidP="008D71FA">
      <w:pPr>
        <w:widowControl w:val="0"/>
        <w:spacing w:after="0" w:line="240" w:lineRule="auto"/>
        <w:ind w:firstLine="567"/>
        <w:jc w:val="both"/>
        <w:rPr>
          <w:rStyle w:val="ae"/>
          <w:rFonts w:ascii="Times New Roman" w:hAnsi="Times New Roman"/>
          <w:color w:val="auto"/>
          <w:sz w:val="28"/>
          <w:szCs w:val="28"/>
          <w:u w:val="none"/>
          <w:lang w:val="kk-KZ"/>
        </w:rPr>
      </w:pPr>
      <w:r w:rsidRPr="000E4699">
        <w:rPr>
          <w:rStyle w:val="ae"/>
          <w:rFonts w:ascii="Times New Roman" w:hAnsi="Times New Roman"/>
          <w:bCs/>
          <w:color w:val="auto"/>
          <w:sz w:val="28"/>
          <w:szCs w:val="28"/>
          <w:u w:val="none"/>
          <w:lang w:val="kk-KZ"/>
        </w:rPr>
        <w:t>Қазақстан Республикисы Стратегиялық жоспарлау және реформалар агенттігінің Ұлттық статистика бюросы Басшысының «Қоршаған орта статистикасы көрсеткіштерін қалыптастыру жөніндегі әдістемені бекіту туралы»</w:t>
      </w:r>
      <w:r w:rsidRPr="000E4699">
        <w:rPr>
          <w:rStyle w:val="ae"/>
          <w:rFonts w:ascii="Times New Roman" w:hAnsi="Times New Roman"/>
          <w:color w:val="auto"/>
          <w:sz w:val="28"/>
          <w:szCs w:val="28"/>
          <w:u w:val="none"/>
          <w:lang w:val="kk-KZ"/>
        </w:rPr>
        <w:t xml:space="preserve"> </w:t>
      </w:r>
      <w:r w:rsidRPr="000E4699">
        <w:rPr>
          <w:rStyle w:val="ae"/>
          <w:rFonts w:ascii="Times New Roman" w:hAnsi="Times New Roman"/>
          <w:bCs/>
          <w:color w:val="auto"/>
          <w:sz w:val="28"/>
          <w:szCs w:val="28"/>
          <w:u w:val="none"/>
          <w:lang w:val="kk-KZ"/>
        </w:rPr>
        <w:t>2021 жылғы 24 желтоқсандағы № 48 бұйрығы</w:t>
      </w:r>
      <w:r w:rsidR="00F24813">
        <w:rPr>
          <w:rStyle w:val="ae"/>
          <w:rFonts w:ascii="Times New Roman" w:hAnsi="Times New Roman"/>
          <w:bCs/>
          <w:color w:val="auto"/>
          <w:sz w:val="28"/>
          <w:szCs w:val="28"/>
          <w:u w:val="none"/>
          <w:lang w:val="kk-KZ"/>
        </w:rPr>
        <w:t>.</w:t>
      </w:r>
      <w:r w:rsidRPr="000E4699">
        <w:rPr>
          <w:rStyle w:val="ae"/>
          <w:rFonts w:ascii="Times New Roman" w:hAnsi="Times New Roman"/>
          <w:bCs/>
          <w:color w:val="auto"/>
          <w:sz w:val="28"/>
          <w:szCs w:val="28"/>
          <w:u w:val="none"/>
          <w:lang w:val="kk-KZ"/>
        </w:rPr>
        <w:t xml:space="preserve"> </w:t>
      </w:r>
    </w:p>
    <w:p w14:paraId="7E04129A" w14:textId="77777777" w:rsidR="00235E54" w:rsidRDefault="00F24813" w:rsidP="008D71FA">
      <w:pPr>
        <w:widowControl w:val="0"/>
        <w:spacing w:after="0" w:line="240" w:lineRule="auto"/>
        <w:ind w:firstLine="567"/>
        <w:jc w:val="both"/>
        <w:rPr>
          <w:rStyle w:val="ae"/>
          <w:rFonts w:ascii="Times New Roman" w:hAnsi="Times New Roman"/>
          <w:color w:val="auto"/>
          <w:sz w:val="28"/>
          <w:szCs w:val="28"/>
          <w:u w:val="none"/>
          <w:lang w:val="kk-KZ"/>
        </w:rPr>
      </w:pPr>
      <w:r w:rsidRPr="00F24813">
        <w:rPr>
          <w:rStyle w:val="ae"/>
          <w:rFonts w:ascii="Times New Roman" w:hAnsi="Times New Roman"/>
          <w:iCs/>
          <w:color w:val="auto"/>
          <w:sz w:val="28"/>
          <w:szCs w:val="28"/>
          <w:u w:val="none"/>
          <w:lang w:val="kk-KZ"/>
        </w:rPr>
        <w:t>Қазақстан Республикасы Денсаулық сақтау министрінің м.а.</w:t>
      </w:r>
      <w:r w:rsidRPr="003A30AA">
        <w:rPr>
          <w:rStyle w:val="ae"/>
          <w:rFonts w:ascii="Times New Roman" w:hAnsi="Times New Roman"/>
          <w:iCs/>
          <w:color w:val="auto"/>
          <w:sz w:val="28"/>
          <w:szCs w:val="28"/>
          <w:u w:val="none"/>
          <w:lang w:val="kk-KZ"/>
        </w:rPr>
        <w:t xml:space="preserve"> </w:t>
      </w:r>
      <w:r w:rsidR="00235E54" w:rsidRPr="003A30AA">
        <w:rPr>
          <w:rStyle w:val="ae"/>
          <w:rFonts w:ascii="Times New Roman" w:hAnsi="Times New Roman"/>
          <w:iCs/>
          <w:color w:val="auto"/>
          <w:sz w:val="28"/>
          <w:szCs w:val="28"/>
          <w:u w:val="none"/>
          <w:lang w:val="kk-KZ"/>
        </w:rPr>
        <w:t>«Санитарлық ережелерді бекіту туралы: «Тіршілік ету ортасына және адам денсаулығына әсер ететін объектілердің санитарлық-қорғау зоналарына қойылатын санитари</w:t>
      </w:r>
      <w:r w:rsidR="00235E54">
        <w:rPr>
          <w:rStyle w:val="ae"/>
          <w:rFonts w:ascii="Times New Roman" w:hAnsi="Times New Roman"/>
          <w:iCs/>
          <w:color w:val="auto"/>
          <w:sz w:val="28"/>
          <w:szCs w:val="28"/>
          <w:u w:val="none"/>
          <w:lang w:val="kk-KZ"/>
        </w:rPr>
        <w:t>ялық-эпидемиологиялық талаптар»</w:t>
      </w:r>
      <w:r w:rsidR="00235E54">
        <w:rPr>
          <w:rStyle w:val="ae"/>
          <w:rFonts w:ascii="Times New Roman" w:hAnsi="Times New Roman"/>
          <w:color w:val="auto"/>
          <w:sz w:val="28"/>
          <w:szCs w:val="28"/>
          <w:u w:val="none"/>
          <w:lang w:val="kk-KZ"/>
        </w:rPr>
        <w:t xml:space="preserve"> </w:t>
      </w:r>
      <w:r w:rsidRPr="003A30AA">
        <w:rPr>
          <w:rStyle w:val="ae"/>
          <w:rFonts w:ascii="Times New Roman" w:hAnsi="Times New Roman"/>
          <w:iCs/>
          <w:color w:val="auto"/>
          <w:sz w:val="28"/>
          <w:szCs w:val="28"/>
          <w:u w:val="none"/>
          <w:lang w:val="kk-KZ"/>
        </w:rPr>
        <w:t>2022 жылғы</w:t>
      </w:r>
      <w:r>
        <w:rPr>
          <w:rStyle w:val="ae"/>
          <w:rFonts w:ascii="Times New Roman" w:hAnsi="Times New Roman"/>
          <w:iCs/>
          <w:color w:val="auto"/>
          <w:sz w:val="28"/>
          <w:szCs w:val="28"/>
          <w:u w:val="none"/>
          <w:lang w:val="kk-KZ"/>
        </w:rPr>
        <w:t xml:space="preserve"> 11 қаңтардағы № ҚР ДСМ-2 бұйрығы.</w:t>
      </w:r>
    </w:p>
    <w:p w14:paraId="7D4A8B56" w14:textId="77777777" w:rsidR="00235E54" w:rsidRDefault="00235E54" w:rsidP="008D71FA">
      <w:pPr>
        <w:widowControl w:val="0"/>
        <w:spacing w:after="0" w:line="240" w:lineRule="auto"/>
        <w:ind w:firstLine="567"/>
        <w:jc w:val="both"/>
        <w:rPr>
          <w:rStyle w:val="ae"/>
          <w:rFonts w:ascii="Times New Roman" w:hAnsi="Times New Roman"/>
          <w:bCs/>
          <w:color w:val="auto"/>
          <w:sz w:val="28"/>
          <w:szCs w:val="28"/>
          <w:u w:val="none"/>
          <w:lang w:val="kk-KZ"/>
        </w:rPr>
      </w:pPr>
      <w:r w:rsidRPr="000E4699">
        <w:rPr>
          <w:rStyle w:val="ae"/>
          <w:rFonts w:ascii="Times New Roman" w:hAnsi="Times New Roman"/>
          <w:color w:val="auto"/>
          <w:sz w:val="28"/>
          <w:szCs w:val="28"/>
          <w:u w:val="none"/>
          <w:lang w:val="kk-KZ"/>
        </w:rPr>
        <w:t xml:space="preserve">Қазақстан Республикасы Экология, геология және табиғи ресурстар министрінің м.а. </w:t>
      </w:r>
      <w:r>
        <w:rPr>
          <w:rStyle w:val="ae"/>
          <w:rFonts w:ascii="Times New Roman" w:hAnsi="Times New Roman"/>
          <w:color w:val="auto"/>
          <w:sz w:val="28"/>
          <w:szCs w:val="28"/>
          <w:u w:val="none"/>
          <w:lang w:val="kk-KZ"/>
        </w:rPr>
        <w:t>«</w:t>
      </w:r>
      <w:r w:rsidRPr="000E4699">
        <w:rPr>
          <w:rStyle w:val="ae"/>
          <w:rFonts w:ascii="Times New Roman" w:hAnsi="Times New Roman"/>
          <w:color w:val="auto"/>
          <w:sz w:val="28"/>
          <w:szCs w:val="28"/>
          <w:u w:val="none"/>
          <w:lang w:val="kk-KZ"/>
        </w:rPr>
        <w:t>Мемлекеттік экологиялық сараптама жү</w:t>
      </w:r>
      <w:r>
        <w:rPr>
          <w:rStyle w:val="ae"/>
          <w:rFonts w:ascii="Times New Roman" w:hAnsi="Times New Roman"/>
          <w:color w:val="auto"/>
          <w:sz w:val="28"/>
          <w:szCs w:val="28"/>
          <w:u w:val="none"/>
          <w:lang w:val="kk-KZ"/>
        </w:rPr>
        <w:t>ргізу қағидаларын бекіту туралы»</w:t>
      </w:r>
      <w:r w:rsidRPr="000E4699">
        <w:rPr>
          <w:rStyle w:val="ae"/>
          <w:rFonts w:ascii="Times New Roman" w:hAnsi="Times New Roman"/>
          <w:bCs/>
          <w:color w:val="auto"/>
          <w:sz w:val="28"/>
          <w:szCs w:val="28"/>
          <w:u w:val="none"/>
          <w:lang w:val="kk-KZ"/>
        </w:rPr>
        <w:t xml:space="preserve"> </w:t>
      </w:r>
      <w:r w:rsidRPr="000E4699">
        <w:rPr>
          <w:rStyle w:val="ae"/>
          <w:rFonts w:ascii="Times New Roman" w:hAnsi="Times New Roman"/>
          <w:color w:val="auto"/>
          <w:sz w:val="28"/>
          <w:szCs w:val="28"/>
          <w:u w:val="none"/>
          <w:lang w:val="kk-KZ"/>
        </w:rPr>
        <w:t>2021 ж</w:t>
      </w:r>
      <w:r>
        <w:rPr>
          <w:rStyle w:val="ae"/>
          <w:rFonts w:ascii="Times New Roman" w:hAnsi="Times New Roman"/>
          <w:color w:val="auto"/>
          <w:sz w:val="28"/>
          <w:szCs w:val="28"/>
          <w:u w:val="none"/>
          <w:lang w:val="kk-KZ"/>
        </w:rPr>
        <w:t>ылғы 9 тамыздағы № 317 бұйрығы</w:t>
      </w:r>
      <w:r w:rsidR="00F24813">
        <w:rPr>
          <w:rStyle w:val="ae"/>
          <w:rFonts w:ascii="Times New Roman" w:hAnsi="Times New Roman"/>
          <w:color w:val="auto"/>
          <w:sz w:val="28"/>
          <w:szCs w:val="28"/>
          <w:u w:val="none"/>
          <w:lang w:val="kk-KZ"/>
        </w:rPr>
        <w:t>.</w:t>
      </w:r>
      <w:r>
        <w:rPr>
          <w:rStyle w:val="ae"/>
          <w:rFonts w:ascii="Times New Roman" w:hAnsi="Times New Roman"/>
          <w:color w:val="auto"/>
          <w:sz w:val="28"/>
          <w:szCs w:val="28"/>
          <w:u w:val="none"/>
          <w:lang w:val="kk-KZ"/>
        </w:rPr>
        <w:t xml:space="preserve"> </w:t>
      </w:r>
    </w:p>
    <w:p w14:paraId="2FD069F0" w14:textId="77777777" w:rsidR="00235E54" w:rsidRDefault="00235E54" w:rsidP="008D71FA">
      <w:pPr>
        <w:widowControl w:val="0"/>
        <w:spacing w:after="0" w:line="240" w:lineRule="auto"/>
        <w:ind w:firstLine="567"/>
        <w:jc w:val="both"/>
        <w:rPr>
          <w:rStyle w:val="ae"/>
          <w:rFonts w:ascii="Times New Roman" w:hAnsi="Times New Roman"/>
          <w:bCs/>
          <w:color w:val="auto"/>
          <w:sz w:val="28"/>
          <w:szCs w:val="28"/>
          <w:u w:val="none"/>
          <w:lang w:val="kk-KZ"/>
        </w:rPr>
      </w:pPr>
      <w:r w:rsidRPr="000E4699">
        <w:rPr>
          <w:rStyle w:val="ae"/>
          <w:rFonts w:ascii="Times New Roman" w:hAnsi="Times New Roman"/>
          <w:color w:val="auto"/>
          <w:sz w:val="28"/>
          <w:szCs w:val="28"/>
          <w:u w:val="none"/>
          <w:lang w:val="kk-KZ"/>
        </w:rPr>
        <w:t xml:space="preserve">Қазақстан Республикасы Ұлттық экономика министрінің </w:t>
      </w:r>
      <w:r>
        <w:rPr>
          <w:rStyle w:val="ae"/>
          <w:rFonts w:ascii="Times New Roman" w:hAnsi="Times New Roman"/>
          <w:color w:val="auto"/>
          <w:sz w:val="28"/>
          <w:szCs w:val="28"/>
          <w:u w:val="none"/>
          <w:lang w:val="kk-KZ"/>
        </w:rPr>
        <w:t>«</w:t>
      </w:r>
      <w:r w:rsidRPr="000E4699">
        <w:rPr>
          <w:rStyle w:val="ae"/>
          <w:rFonts w:ascii="Times New Roman" w:hAnsi="Times New Roman"/>
          <w:color w:val="auto"/>
          <w:sz w:val="28"/>
          <w:szCs w:val="28"/>
          <w:u w:val="none"/>
          <w:lang w:val="kk-KZ"/>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барларды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w:t>
      </w:r>
      <w:r>
        <w:rPr>
          <w:rStyle w:val="ae"/>
          <w:rFonts w:ascii="Times New Roman" w:hAnsi="Times New Roman"/>
          <w:color w:val="auto"/>
          <w:sz w:val="28"/>
          <w:szCs w:val="28"/>
          <w:u w:val="none"/>
          <w:lang w:val="kk-KZ"/>
        </w:rPr>
        <w:t>ргізу қағидаларын бекіту туралы»</w:t>
      </w:r>
      <w:r w:rsidRPr="000E4699">
        <w:rPr>
          <w:rStyle w:val="ae"/>
          <w:rFonts w:ascii="Times New Roman" w:hAnsi="Times New Roman"/>
          <w:bCs/>
          <w:color w:val="auto"/>
          <w:sz w:val="28"/>
          <w:szCs w:val="28"/>
          <w:u w:val="none"/>
          <w:lang w:val="kk-KZ"/>
        </w:rPr>
        <w:t xml:space="preserve"> </w:t>
      </w:r>
      <w:r w:rsidRPr="000E4699">
        <w:rPr>
          <w:rStyle w:val="ae"/>
          <w:rFonts w:ascii="Times New Roman" w:hAnsi="Times New Roman"/>
          <w:color w:val="auto"/>
          <w:sz w:val="28"/>
          <w:szCs w:val="28"/>
          <w:u w:val="none"/>
          <w:lang w:val="kk-KZ"/>
        </w:rPr>
        <w:t>2015 ж</w:t>
      </w:r>
      <w:r>
        <w:rPr>
          <w:rStyle w:val="ae"/>
          <w:rFonts w:ascii="Times New Roman" w:hAnsi="Times New Roman"/>
          <w:color w:val="auto"/>
          <w:sz w:val="28"/>
          <w:szCs w:val="28"/>
          <w:u w:val="none"/>
          <w:lang w:val="kk-KZ"/>
        </w:rPr>
        <w:t>ылғы 1 сәуірдегі № 299 бұйрығы</w:t>
      </w:r>
      <w:r w:rsidR="00F24813">
        <w:rPr>
          <w:rStyle w:val="ae"/>
          <w:rFonts w:ascii="Times New Roman" w:hAnsi="Times New Roman"/>
          <w:color w:val="auto"/>
          <w:sz w:val="28"/>
          <w:szCs w:val="28"/>
          <w:u w:val="none"/>
          <w:lang w:val="kk-KZ"/>
        </w:rPr>
        <w:t>.</w:t>
      </w:r>
      <w:r>
        <w:rPr>
          <w:rStyle w:val="ae"/>
          <w:rFonts w:ascii="Times New Roman" w:hAnsi="Times New Roman"/>
          <w:color w:val="auto"/>
          <w:sz w:val="28"/>
          <w:szCs w:val="28"/>
          <w:u w:val="none"/>
          <w:lang w:val="kk-KZ"/>
        </w:rPr>
        <w:t xml:space="preserve"> </w:t>
      </w:r>
    </w:p>
    <w:p w14:paraId="697CF43A" w14:textId="77777777" w:rsidR="00235E54" w:rsidRPr="003A30AA" w:rsidRDefault="00235E54" w:rsidP="008D71FA">
      <w:pPr>
        <w:widowControl w:val="0"/>
        <w:spacing w:after="0" w:line="240" w:lineRule="auto"/>
        <w:ind w:firstLine="567"/>
        <w:jc w:val="both"/>
        <w:rPr>
          <w:rStyle w:val="ae"/>
          <w:rFonts w:ascii="Times New Roman" w:hAnsi="Times New Roman"/>
          <w:color w:val="auto"/>
          <w:u w:val="none"/>
          <w:lang w:val="kk-KZ"/>
        </w:rPr>
      </w:pPr>
      <w:r w:rsidRPr="00426691">
        <w:rPr>
          <w:rStyle w:val="ae"/>
          <w:rFonts w:ascii="Times New Roman" w:hAnsi="Times New Roman"/>
          <w:bCs/>
          <w:color w:val="auto"/>
          <w:sz w:val="28"/>
          <w:szCs w:val="28"/>
          <w:u w:val="none"/>
          <w:lang w:val="kk-KZ"/>
        </w:rPr>
        <w:t>«Атмосфералық ауаны қорғау қағидаларын бекіту туралы»</w:t>
      </w:r>
      <w:r w:rsidRPr="00426691">
        <w:rPr>
          <w:rStyle w:val="ae"/>
          <w:rFonts w:ascii="Times New Roman" w:hAnsi="Times New Roman"/>
          <w:color w:val="auto"/>
          <w:sz w:val="28"/>
          <w:szCs w:val="28"/>
          <w:u w:val="none"/>
          <w:lang w:val="kk-KZ"/>
        </w:rPr>
        <w:br/>
      </w:r>
      <w:r w:rsidRPr="00426691">
        <w:rPr>
          <w:rStyle w:val="ae"/>
          <w:rFonts w:ascii="Times New Roman" w:hAnsi="Times New Roman"/>
          <w:bCs/>
          <w:color w:val="auto"/>
          <w:sz w:val="28"/>
          <w:szCs w:val="28"/>
          <w:u w:val="none"/>
          <w:lang w:val="kk-KZ"/>
        </w:rPr>
        <w:t>VIII сайланған Алматы қаласы мәслихатының кезектен тыс</w:t>
      </w:r>
      <w:r w:rsidRPr="00426691">
        <w:rPr>
          <w:rStyle w:val="ae"/>
          <w:rFonts w:ascii="Times New Roman" w:hAnsi="Times New Roman"/>
          <w:color w:val="auto"/>
          <w:sz w:val="28"/>
          <w:szCs w:val="28"/>
          <w:u w:val="none"/>
          <w:lang w:val="kk-KZ"/>
        </w:rPr>
        <w:br/>
      </w:r>
      <w:r w:rsidRPr="00426691">
        <w:rPr>
          <w:rStyle w:val="ae"/>
          <w:rFonts w:ascii="Times New Roman" w:hAnsi="Times New Roman"/>
          <w:bCs/>
          <w:color w:val="auto"/>
          <w:sz w:val="28"/>
          <w:szCs w:val="28"/>
          <w:u w:val="none"/>
          <w:lang w:val="kk-KZ"/>
        </w:rPr>
        <w:t>XL сессиясының 2025 жылғы 30 желтоқсандағы № 272 шешімі</w:t>
      </w:r>
      <w:r w:rsidR="00F24813">
        <w:rPr>
          <w:rStyle w:val="ae"/>
          <w:rFonts w:ascii="Times New Roman" w:hAnsi="Times New Roman"/>
          <w:bCs/>
          <w:color w:val="auto"/>
          <w:sz w:val="28"/>
          <w:szCs w:val="28"/>
          <w:u w:val="none"/>
          <w:lang w:val="kk-KZ"/>
        </w:rPr>
        <w:t>.</w:t>
      </w:r>
      <w:r w:rsidRPr="00426691">
        <w:rPr>
          <w:rStyle w:val="ae"/>
          <w:rFonts w:ascii="Times New Roman" w:hAnsi="Times New Roman"/>
          <w:color w:val="auto"/>
          <w:sz w:val="28"/>
          <w:szCs w:val="28"/>
          <w:u w:val="none"/>
          <w:lang w:val="kk-KZ"/>
        </w:rPr>
        <w:br/>
      </w:r>
    </w:p>
    <w:p w14:paraId="6A875434" w14:textId="77777777" w:rsidR="0058527B" w:rsidRDefault="0058527B" w:rsidP="008D71FA">
      <w:pPr>
        <w:pStyle w:val="1"/>
        <w:keepNext w:val="0"/>
        <w:widowControl w:val="0"/>
        <w:spacing w:before="0" w:after="0" w:line="240" w:lineRule="auto"/>
        <w:ind w:firstLine="567"/>
        <w:jc w:val="center"/>
        <w:rPr>
          <w:rFonts w:ascii="Times New Roman" w:hAnsi="Times New Roman"/>
          <w:sz w:val="28"/>
          <w:szCs w:val="28"/>
          <w:lang w:val="kk-KZ"/>
        </w:rPr>
      </w:pPr>
    </w:p>
    <w:p w14:paraId="3F10F3E5" w14:textId="59BD1513" w:rsidR="0058527B" w:rsidRDefault="0058527B" w:rsidP="008D71FA">
      <w:pPr>
        <w:pStyle w:val="1"/>
        <w:keepNext w:val="0"/>
        <w:widowControl w:val="0"/>
        <w:spacing w:before="0" w:after="0" w:line="240" w:lineRule="auto"/>
        <w:ind w:firstLine="567"/>
        <w:jc w:val="center"/>
        <w:rPr>
          <w:rFonts w:ascii="Times New Roman" w:hAnsi="Times New Roman"/>
          <w:sz w:val="28"/>
          <w:szCs w:val="28"/>
          <w:lang w:val="kk-KZ"/>
        </w:rPr>
      </w:pPr>
    </w:p>
    <w:p w14:paraId="45DE6C05" w14:textId="00E2C7CC" w:rsidR="008D71FA" w:rsidRDefault="008D71FA" w:rsidP="008D71FA">
      <w:pPr>
        <w:widowControl w:val="0"/>
        <w:spacing w:after="0" w:line="240" w:lineRule="auto"/>
        <w:rPr>
          <w:lang w:val="kk-KZ"/>
        </w:rPr>
      </w:pPr>
    </w:p>
    <w:p w14:paraId="116EB119" w14:textId="77777777" w:rsidR="001F3457" w:rsidRDefault="001F3457" w:rsidP="008D71FA">
      <w:pPr>
        <w:widowControl w:val="0"/>
        <w:spacing w:after="0" w:line="240" w:lineRule="auto"/>
        <w:rPr>
          <w:lang w:val="kk-KZ"/>
        </w:rPr>
      </w:pPr>
    </w:p>
    <w:p w14:paraId="5741D245" w14:textId="77777777" w:rsidR="001F3457" w:rsidRDefault="001F3457" w:rsidP="008D71FA">
      <w:pPr>
        <w:widowControl w:val="0"/>
        <w:spacing w:after="0" w:line="240" w:lineRule="auto"/>
        <w:rPr>
          <w:lang w:val="kk-KZ"/>
        </w:rPr>
      </w:pPr>
    </w:p>
    <w:p w14:paraId="79B23F51" w14:textId="3141A6B7" w:rsidR="00211760" w:rsidRPr="00165E6A" w:rsidRDefault="00B6797B" w:rsidP="008D71FA">
      <w:pPr>
        <w:pStyle w:val="1"/>
        <w:keepNext w:val="0"/>
        <w:widowControl w:val="0"/>
        <w:spacing w:before="0" w:after="0" w:line="240" w:lineRule="auto"/>
        <w:ind w:firstLine="567"/>
        <w:jc w:val="center"/>
        <w:rPr>
          <w:rFonts w:ascii="Times New Roman" w:hAnsi="Times New Roman"/>
          <w:sz w:val="28"/>
          <w:szCs w:val="28"/>
          <w:lang w:val="kk-KZ"/>
        </w:rPr>
      </w:pPr>
      <w:r w:rsidRPr="00165E6A">
        <w:rPr>
          <w:rFonts w:ascii="Times New Roman" w:hAnsi="Times New Roman"/>
          <w:sz w:val="28"/>
          <w:szCs w:val="28"/>
          <w:lang w:val="kk-KZ"/>
        </w:rPr>
        <w:t>БЕЛГІЛЕУЛЕР МЕН ҚЫСҚАРТУЛАР</w:t>
      </w:r>
      <w:bookmarkEnd w:id="1"/>
    </w:p>
    <w:p w14:paraId="4633F5FE" w14:textId="77777777" w:rsidR="00A03AD5" w:rsidRPr="00165E6A" w:rsidRDefault="00A03AD5" w:rsidP="008D71FA">
      <w:pPr>
        <w:widowControl w:val="0"/>
        <w:spacing w:after="0" w:line="240" w:lineRule="auto"/>
        <w:ind w:firstLine="100"/>
        <w:jc w:val="both"/>
        <w:rPr>
          <w:rFonts w:ascii="Times New Roman" w:hAnsi="Times New Roman"/>
          <w:sz w:val="28"/>
          <w:szCs w:val="28"/>
          <w:lang w:val="kk-KZ"/>
        </w:rPr>
      </w:pPr>
    </w:p>
    <w:tbl>
      <w:tblPr>
        <w:tblStyle w:val="af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655"/>
      </w:tblGrid>
      <w:tr w:rsidR="00BE73EC" w:rsidRPr="00165E6A" w14:paraId="6F2B019E" w14:textId="77777777" w:rsidTr="00315383">
        <w:tc>
          <w:tcPr>
            <w:tcW w:w="1701" w:type="dxa"/>
          </w:tcPr>
          <w:p w14:paraId="5270FCF2"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БҰҰ</w:t>
            </w:r>
          </w:p>
        </w:tc>
        <w:tc>
          <w:tcPr>
            <w:tcW w:w="7655" w:type="dxa"/>
          </w:tcPr>
          <w:p w14:paraId="53A4AA6D"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Біріккен Ұлттар Ұйымы</w:t>
            </w:r>
          </w:p>
        </w:tc>
      </w:tr>
      <w:tr w:rsidR="00BE73EC" w:rsidRPr="00165E6A" w14:paraId="165CDE54" w14:textId="77777777" w:rsidTr="00315383">
        <w:tc>
          <w:tcPr>
            <w:tcW w:w="1701" w:type="dxa"/>
          </w:tcPr>
          <w:p w14:paraId="5FEA0B6C" w14:textId="02018B42" w:rsidR="00BE73EC" w:rsidRPr="00165E6A" w:rsidRDefault="000416E1" w:rsidP="008D71FA">
            <w:pPr>
              <w:widowControl w:val="0"/>
              <w:spacing w:after="0" w:line="240" w:lineRule="auto"/>
              <w:rPr>
                <w:rFonts w:ascii="Times New Roman" w:hAnsi="Times New Roman"/>
                <w:bCs/>
                <w:sz w:val="28"/>
                <w:szCs w:val="28"/>
                <w:lang w:val="kk-KZ"/>
              </w:rPr>
            </w:pPr>
            <w:r>
              <w:rPr>
                <w:rFonts w:ascii="Times New Roman" w:hAnsi="Times New Roman"/>
                <w:bCs/>
                <w:sz w:val="28"/>
                <w:szCs w:val="28"/>
                <w:lang w:val="kk-KZ"/>
              </w:rPr>
              <w:t>ДДСҰ</w:t>
            </w:r>
          </w:p>
        </w:tc>
        <w:tc>
          <w:tcPr>
            <w:tcW w:w="7655" w:type="dxa"/>
          </w:tcPr>
          <w:p w14:paraId="30C52658"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Дүниежүзілік денсаулық сақтау ұйымы</w:t>
            </w:r>
          </w:p>
        </w:tc>
      </w:tr>
      <w:tr w:rsidR="00BE73EC" w:rsidRPr="00165E6A" w14:paraId="01236C4A" w14:textId="77777777" w:rsidTr="00315383">
        <w:tc>
          <w:tcPr>
            <w:tcW w:w="1701" w:type="dxa"/>
          </w:tcPr>
          <w:p w14:paraId="03CA06A0" w14:textId="7B4C6BC2" w:rsidR="00BE73EC" w:rsidRPr="00165E6A" w:rsidRDefault="000416E1" w:rsidP="008D71FA">
            <w:pPr>
              <w:widowControl w:val="0"/>
              <w:spacing w:after="0" w:line="240" w:lineRule="auto"/>
              <w:rPr>
                <w:rFonts w:ascii="Times New Roman" w:hAnsi="Times New Roman"/>
                <w:bCs/>
                <w:sz w:val="28"/>
                <w:szCs w:val="28"/>
                <w:lang w:val="kk-KZ"/>
              </w:rPr>
            </w:pPr>
            <w:r>
              <w:rPr>
                <w:rFonts w:ascii="Times New Roman" w:hAnsi="Times New Roman"/>
                <w:bCs/>
                <w:sz w:val="28"/>
                <w:szCs w:val="28"/>
                <w:lang w:val="kk-KZ"/>
              </w:rPr>
              <w:t>ЭЫДҰ</w:t>
            </w:r>
          </w:p>
        </w:tc>
        <w:tc>
          <w:tcPr>
            <w:tcW w:w="7655" w:type="dxa"/>
          </w:tcPr>
          <w:p w14:paraId="786CCDE3"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Экономикалық ынтымақтастық және даму ұйымы</w:t>
            </w:r>
          </w:p>
        </w:tc>
      </w:tr>
      <w:tr w:rsidR="00BE73EC" w:rsidRPr="00165E6A" w14:paraId="1F1B0E41" w14:textId="77777777" w:rsidTr="00315383">
        <w:tc>
          <w:tcPr>
            <w:tcW w:w="1701" w:type="dxa"/>
          </w:tcPr>
          <w:p w14:paraId="46FDF8DF"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ҚР</w:t>
            </w:r>
          </w:p>
        </w:tc>
        <w:tc>
          <w:tcPr>
            <w:tcW w:w="7655" w:type="dxa"/>
          </w:tcPr>
          <w:p w14:paraId="18416060"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Қазақстан Республикасы</w:t>
            </w:r>
          </w:p>
        </w:tc>
      </w:tr>
      <w:tr w:rsidR="00BE73EC" w:rsidRPr="00165E6A" w14:paraId="62704C0A" w14:textId="77777777" w:rsidTr="00315383">
        <w:tc>
          <w:tcPr>
            <w:tcW w:w="1701" w:type="dxa"/>
          </w:tcPr>
          <w:p w14:paraId="6BFEA31C"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CO</w:t>
            </w:r>
          </w:p>
        </w:tc>
        <w:tc>
          <w:tcPr>
            <w:tcW w:w="7655" w:type="dxa"/>
          </w:tcPr>
          <w:p w14:paraId="22C45EA9"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Көміртек тотығы</w:t>
            </w:r>
          </w:p>
        </w:tc>
      </w:tr>
      <w:tr w:rsidR="00BE73EC" w:rsidRPr="00165E6A" w14:paraId="313BA84F" w14:textId="77777777" w:rsidTr="00315383">
        <w:tc>
          <w:tcPr>
            <w:tcW w:w="1701" w:type="dxa"/>
          </w:tcPr>
          <w:p w14:paraId="092202E3"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NO₂</w:t>
            </w:r>
          </w:p>
        </w:tc>
        <w:tc>
          <w:tcPr>
            <w:tcW w:w="7655" w:type="dxa"/>
          </w:tcPr>
          <w:p w14:paraId="78D57D7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Азот диоксиді</w:t>
            </w:r>
          </w:p>
        </w:tc>
      </w:tr>
      <w:tr w:rsidR="00BE73EC" w:rsidRPr="00165E6A" w14:paraId="72CFDA46" w14:textId="77777777" w:rsidTr="00315383">
        <w:tc>
          <w:tcPr>
            <w:tcW w:w="1701" w:type="dxa"/>
          </w:tcPr>
          <w:p w14:paraId="58B4A342"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O₃</w:t>
            </w:r>
          </w:p>
        </w:tc>
        <w:tc>
          <w:tcPr>
            <w:tcW w:w="7655" w:type="dxa"/>
          </w:tcPr>
          <w:p w14:paraId="24E7FC89"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Озон</w:t>
            </w:r>
          </w:p>
        </w:tc>
      </w:tr>
      <w:tr w:rsidR="00BE73EC" w:rsidRPr="00165E6A" w14:paraId="5A89EB55" w14:textId="77777777" w:rsidTr="00315383">
        <w:tc>
          <w:tcPr>
            <w:tcW w:w="1701" w:type="dxa"/>
          </w:tcPr>
          <w:p w14:paraId="2AF5ACB6"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SO₂</w:t>
            </w:r>
          </w:p>
        </w:tc>
        <w:tc>
          <w:tcPr>
            <w:tcW w:w="7655" w:type="dxa"/>
          </w:tcPr>
          <w:p w14:paraId="2DEF9092"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Күкірт диоксиді</w:t>
            </w:r>
          </w:p>
        </w:tc>
      </w:tr>
      <w:tr w:rsidR="00BE73EC" w:rsidRPr="00165E6A" w14:paraId="0A5254A2" w14:textId="77777777" w:rsidTr="00315383">
        <w:tc>
          <w:tcPr>
            <w:tcW w:w="1701" w:type="dxa"/>
          </w:tcPr>
          <w:p w14:paraId="781601DA"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АҚШ</w:t>
            </w:r>
          </w:p>
        </w:tc>
        <w:tc>
          <w:tcPr>
            <w:tcW w:w="7655" w:type="dxa"/>
          </w:tcPr>
          <w:p w14:paraId="7F521090"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Америка Құрама штаты</w:t>
            </w:r>
          </w:p>
        </w:tc>
      </w:tr>
      <w:tr w:rsidR="00BE73EC" w:rsidRPr="00647CFE" w14:paraId="24305116" w14:textId="77777777" w:rsidTr="00315383">
        <w:tc>
          <w:tcPr>
            <w:tcW w:w="1701" w:type="dxa"/>
          </w:tcPr>
          <w:p w14:paraId="1385891F"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eastAsiaTheme="minorHAnsi" w:hAnsi="Times New Roman"/>
                <w:sz w:val="28"/>
                <w:szCs w:val="28"/>
                <w:lang w:val="kk-KZ" w:eastAsia="en-US"/>
              </w:rPr>
              <w:t>UNEP</w:t>
            </w:r>
          </w:p>
        </w:tc>
        <w:tc>
          <w:tcPr>
            <w:tcW w:w="7655" w:type="dxa"/>
          </w:tcPr>
          <w:p w14:paraId="04EA1B92"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eastAsiaTheme="minorHAnsi" w:hAnsi="Times New Roman"/>
                <w:sz w:val="28"/>
                <w:szCs w:val="28"/>
                <w:lang w:val="kk-KZ" w:eastAsia="en-US"/>
              </w:rPr>
              <w:t>- Біріккен Ұлттар Ұйымының Қоршаған орта бағдарламасы</w:t>
            </w:r>
          </w:p>
        </w:tc>
      </w:tr>
      <w:tr w:rsidR="00BE73EC" w:rsidRPr="00647CFE" w14:paraId="63553B5F" w14:textId="77777777" w:rsidTr="00315383">
        <w:tc>
          <w:tcPr>
            <w:tcW w:w="1701" w:type="dxa"/>
          </w:tcPr>
          <w:p w14:paraId="6CA37070"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IPPC</w:t>
            </w:r>
          </w:p>
        </w:tc>
        <w:tc>
          <w:tcPr>
            <w:tcW w:w="7655" w:type="dxa"/>
          </w:tcPr>
          <w:p w14:paraId="551D6269"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Integrated Pollution Prevention and Control - Ластанудың кешенді алдын алу және бақылау</w:t>
            </w:r>
          </w:p>
        </w:tc>
      </w:tr>
      <w:tr w:rsidR="00BE73EC" w:rsidRPr="00165E6A" w14:paraId="2657AA58" w14:textId="77777777" w:rsidTr="00315383">
        <w:tc>
          <w:tcPr>
            <w:tcW w:w="1701" w:type="dxa"/>
          </w:tcPr>
          <w:p w14:paraId="57D3948F"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ҚОӘБ</w:t>
            </w:r>
          </w:p>
        </w:tc>
        <w:tc>
          <w:tcPr>
            <w:tcW w:w="7655" w:type="dxa"/>
          </w:tcPr>
          <w:p w14:paraId="6AF7251D"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Қоршаған ортаға әсерді бағалау</w:t>
            </w:r>
          </w:p>
        </w:tc>
      </w:tr>
      <w:tr w:rsidR="00BE73EC" w:rsidRPr="00647CFE" w14:paraId="685F8F55" w14:textId="77777777" w:rsidTr="00315383">
        <w:tc>
          <w:tcPr>
            <w:tcW w:w="1701" w:type="dxa"/>
          </w:tcPr>
          <w:p w14:paraId="0C2EBF86"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EMAS</w:t>
            </w:r>
          </w:p>
        </w:tc>
        <w:tc>
          <w:tcPr>
            <w:tcW w:w="7655" w:type="dxa"/>
          </w:tcPr>
          <w:p w14:paraId="78762B14"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Eco-Management and Audit Scheme - Экологиялық менеджмент және аудит схемасы</w:t>
            </w:r>
          </w:p>
        </w:tc>
      </w:tr>
      <w:tr w:rsidR="00BE73EC" w:rsidRPr="00165E6A" w14:paraId="24D034E1" w14:textId="77777777" w:rsidTr="00315383">
        <w:tc>
          <w:tcPr>
            <w:tcW w:w="1701" w:type="dxa"/>
          </w:tcPr>
          <w:p w14:paraId="350A8D77"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IoT</w:t>
            </w:r>
          </w:p>
        </w:tc>
        <w:tc>
          <w:tcPr>
            <w:tcW w:w="7655" w:type="dxa"/>
          </w:tcPr>
          <w:p w14:paraId="70E1E30C"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Заттар интернеті</w:t>
            </w:r>
          </w:p>
        </w:tc>
      </w:tr>
      <w:tr w:rsidR="00BE73EC" w:rsidRPr="00165E6A" w14:paraId="1A900F90" w14:textId="77777777" w:rsidTr="00315383">
        <w:tc>
          <w:tcPr>
            <w:tcW w:w="1701" w:type="dxa"/>
          </w:tcPr>
          <w:p w14:paraId="62895668"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AI</w:t>
            </w:r>
          </w:p>
        </w:tc>
        <w:tc>
          <w:tcPr>
            <w:tcW w:w="7655" w:type="dxa"/>
          </w:tcPr>
          <w:p w14:paraId="49C4B63D"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Жасанды интеллект</w:t>
            </w:r>
          </w:p>
        </w:tc>
      </w:tr>
      <w:tr w:rsidR="00BE73EC" w:rsidRPr="00647CFE" w14:paraId="6161C5F0" w14:textId="77777777" w:rsidTr="00315383">
        <w:tc>
          <w:tcPr>
            <w:tcW w:w="1701" w:type="dxa"/>
          </w:tcPr>
          <w:p w14:paraId="23B1D324"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CEMS</w:t>
            </w:r>
          </w:p>
        </w:tc>
        <w:tc>
          <w:tcPr>
            <w:tcW w:w="7655" w:type="dxa"/>
          </w:tcPr>
          <w:p w14:paraId="77FDDF05"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color w:val="0A0A0A"/>
                <w:sz w:val="28"/>
                <w:szCs w:val="28"/>
                <w:shd w:val="clear" w:color="auto" w:fill="FFFFFF"/>
                <w:lang w:val="en-US"/>
              </w:rPr>
              <w:t>- Continuous Emission Monitoring System</w:t>
            </w:r>
            <w:r w:rsidRPr="00165E6A">
              <w:rPr>
                <w:rFonts w:ascii="Times New Roman" w:hAnsi="Times New Roman"/>
                <w:color w:val="0A0A0A"/>
                <w:sz w:val="28"/>
                <w:szCs w:val="28"/>
                <w:shd w:val="clear" w:color="auto" w:fill="FFFFFF"/>
                <w:lang w:val="kk-KZ"/>
              </w:rPr>
              <w:t xml:space="preserve"> - Шығарындыларды Үздіксіз Бақылау Жүйесі</w:t>
            </w:r>
          </w:p>
        </w:tc>
      </w:tr>
      <w:tr w:rsidR="00BE73EC" w:rsidRPr="00647CFE" w14:paraId="73BDFE89" w14:textId="77777777" w:rsidTr="00315383">
        <w:tc>
          <w:tcPr>
            <w:tcW w:w="1701" w:type="dxa"/>
          </w:tcPr>
          <w:p w14:paraId="7EF38397"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Big Data</w:t>
            </w:r>
          </w:p>
        </w:tc>
        <w:tc>
          <w:tcPr>
            <w:tcW w:w="7655" w:type="dxa"/>
          </w:tcPr>
          <w:p w14:paraId="5F0C3E46" w14:textId="6DE4A6E5"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Cтандартты бағдарламалық</w:t>
            </w:r>
            <w:r w:rsidR="00315383">
              <w:rPr>
                <w:rFonts w:ascii="Times New Roman" w:hAnsi="Times New Roman"/>
                <w:bCs/>
                <w:sz w:val="28"/>
                <w:szCs w:val="28"/>
                <w:lang w:val="kk-KZ"/>
              </w:rPr>
              <w:t xml:space="preserve"> құралдармен өңдеуге</w:t>
            </w:r>
            <w:r w:rsidRPr="00165E6A">
              <w:rPr>
                <w:rFonts w:ascii="Times New Roman" w:hAnsi="Times New Roman"/>
                <w:bCs/>
                <w:sz w:val="28"/>
                <w:szCs w:val="28"/>
                <w:lang w:val="kk-KZ"/>
              </w:rPr>
              <w:t>болмайтын құрылымдалған және құрылымданбаған ақпараттың орасан зор көлемі</w:t>
            </w:r>
          </w:p>
        </w:tc>
      </w:tr>
      <w:tr w:rsidR="00BE73EC" w:rsidRPr="00647CFE" w14:paraId="42004FB8" w14:textId="77777777" w:rsidTr="00315383">
        <w:tc>
          <w:tcPr>
            <w:tcW w:w="1701" w:type="dxa"/>
          </w:tcPr>
          <w:p w14:paraId="5ADAB851"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EPA</w:t>
            </w:r>
          </w:p>
        </w:tc>
        <w:tc>
          <w:tcPr>
            <w:tcW w:w="7655" w:type="dxa"/>
          </w:tcPr>
          <w:p w14:paraId="13DDE0A8" w14:textId="77777777" w:rsidR="00BE73EC" w:rsidRPr="00165E6A" w:rsidRDefault="00BE73EC" w:rsidP="008D71FA">
            <w:pPr>
              <w:widowControl w:val="0"/>
              <w:spacing w:after="0" w:line="240" w:lineRule="auto"/>
              <w:jc w:val="both"/>
              <w:rPr>
                <w:rFonts w:ascii="Times New Roman" w:hAnsi="Times New Roman"/>
                <w:b/>
                <w:bCs/>
                <w:sz w:val="28"/>
                <w:szCs w:val="28"/>
                <w:lang w:val="kk-KZ"/>
              </w:rPr>
            </w:pPr>
            <w:r w:rsidRPr="00165E6A">
              <w:rPr>
                <w:rStyle w:val="af7"/>
                <w:rFonts w:ascii="Times New Roman" w:hAnsi="Times New Roman"/>
                <w:b w:val="0"/>
                <w:color w:val="0A0A0A"/>
                <w:sz w:val="28"/>
                <w:szCs w:val="28"/>
                <w:shd w:val="clear" w:color="auto" w:fill="FFFFFF"/>
                <w:lang w:val="kk-KZ"/>
              </w:rPr>
              <w:t>- АҚШ қоршаған ортаны қорғау агенттігі</w:t>
            </w:r>
          </w:p>
        </w:tc>
      </w:tr>
      <w:tr w:rsidR="00BE73EC" w:rsidRPr="00647CFE" w14:paraId="333DA74D" w14:textId="77777777" w:rsidTr="00315383">
        <w:tc>
          <w:tcPr>
            <w:tcW w:w="1701" w:type="dxa"/>
          </w:tcPr>
          <w:p w14:paraId="20FF12A6"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EJSCREEN</w:t>
            </w:r>
          </w:p>
        </w:tc>
        <w:tc>
          <w:tcPr>
            <w:tcW w:w="7655" w:type="dxa"/>
          </w:tcPr>
          <w:p w14:paraId="747B24BF" w14:textId="77777777" w:rsidR="00BE73EC" w:rsidRPr="00165E6A" w:rsidRDefault="00BE73EC" w:rsidP="008D71FA">
            <w:pPr>
              <w:pStyle w:val="2"/>
              <w:keepNext w:val="0"/>
              <w:widowControl w:val="0"/>
              <w:spacing w:before="0" w:after="0" w:line="240" w:lineRule="auto"/>
              <w:jc w:val="both"/>
              <w:rPr>
                <w:rFonts w:ascii="Times New Roman" w:hAnsi="Times New Roman"/>
                <w:b w:val="0"/>
                <w:bCs w:val="0"/>
                <w:i w:val="0"/>
                <w:lang w:val="kk-KZ"/>
              </w:rPr>
            </w:pPr>
            <w:r w:rsidRPr="00165E6A">
              <w:rPr>
                <w:rFonts w:ascii="Times New Roman" w:hAnsi="Times New Roman"/>
                <w:b w:val="0"/>
                <w:i w:val="0"/>
                <w:color w:val="212121"/>
                <w:lang w:val="kk-KZ"/>
              </w:rPr>
              <w:t>- Environmental Justice Screening and Mapping Tool - Экологиялық Әділеттілікті Тексеру Және Картаға Түсіру Құралы</w:t>
            </w:r>
          </w:p>
        </w:tc>
      </w:tr>
      <w:tr w:rsidR="00BE73EC" w:rsidRPr="00647CFE" w14:paraId="7587BE2F" w14:textId="77777777" w:rsidTr="00315383">
        <w:tc>
          <w:tcPr>
            <w:tcW w:w="1701" w:type="dxa"/>
          </w:tcPr>
          <w:p w14:paraId="5F480ECF"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NAAQS</w:t>
            </w:r>
          </w:p>
        </w:tc>
        <w:tc>
          <w:tcPr>
            <w:tcW w:w="7655" w:type="dxa"/>
          </w:tcPr>
          <w:p w14:paraId="6A6D133B" w14:textId="36C93ECE"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Central Environmental P</w:t>
            </w:r>
            <w:r w:rsidR="00315383">
              <w:rPr>
                <w:rFonts w:ascii="Times New Roman" w:hAnsi="Times New Roman"/>
                <w:sz w:val="28"/>
                <w:szCs w:val="28"/>
                <w:lang w:val="kk-KZ"/>
              </w:rPr>
              <w:t>rotection Inspection  - Орталық</w:t>
            </w:r>
            <w:r w:rsidR="00315383">
              <w:rPr>
                <w:rFonts w:ascii="Times New Roman" w:hAnsi="Times New Roman"/>
                <w:sz w:val="28"/>
                <w:szCs w:val="28"/>
                <w:lang w:val="en-US"/>
              </w:rPr>
              <w:t xml:space="preserve"> </w:t>
            </w:r>
            <w:r w:rsidRPr="00165E6A">
              <w:rPr>
                <w:rFonts w:ascii="Times New Roman" w:hAnsi="Times New Roman"/>
                <w:sz w:val="28"/>
                <w:szCs w:val="28"/>
                <w:lang w:val="kk-KZ"/>
              </w:rPr>
              <w:t>Қоршаған Ортаны Қорғау Инспекциясы</w:t>
            </w:r>
          </w:p>
        </w:tc>
      </w:tr>
      <w:tr w:rsidR="00BE73EC" w:rsidRPr="00647CFE" w14:paraId="5F526BA4" w14:textId="77777777" w:rsidTr="00315383">
        <w:tc>
          <w:tcPr>
            <w:tcW w:w="1701" w:type="dxa"/>
          </w:tcPr>
          <w:p w14:paraId="739805A9" w14:textId="77777777" w:rsidR="00BE73EC" w:rsidRPr="00165E6A" w:rsidRDefault="00BE73EC" w:rsidP="008D71FA">
            <w:pPr>
              <w:widowControl w:val="0"/>
              <w:spacing w:after="0" w:line="240" w:lineRule="auto"/>
              <w:rPr>
                <w:rFonts w:ascii="Times New Roman" w:hAnsi="Times New Roman"/>
                <w:sz w:val="28"/>
                <w:szCs w:val="28"/>
                <w:lang w:val="kk-KZ"/>
              </w:rPr>
            </w:pPr>
            <w:r w:rsidRPr="00165E6A">
              <w:rPr>
                <w:rFonts w:ascii="Times New Roman" w:hAnsi="Times New Roman"/>
                <w:sz w:val="28"/>
                <w:szCs w:val="28"/>
                <w:lang w:val="kk-KZ"/>
              </w:rPr>
              <w:t>CEPI</w:t>
            </w:r>
          </w:p>
        </w:tc>
        <w:tc>
          <w:tcPr>
            <w:tcW w:w="7655" w:type="dxa"/>
          </w:tcPr>
          <w:p w14:paraId="2A1E1683" w14:textId="77777777" w:rsidR="00BE73EC" w:rsidRPr="00165E6A" w:rsidRDefault="00BE73EC" w:rsidP="008D71FA">
            <w:pPr>
              <w:widowControl w:val="0"/>
              <w:spacing w:after="0" w:line="240" w:lineRule="auto"/>
              <w:jc w:val="both"/>
              <w:rPr>
                <w:rFonts w:ascii="Times New Roman" w:hAnsi="Times New Roman"/>
                <w:sz w:val="28"/>
                <w:szCs w:val="28"/>
                <w:lang w:val="kk-KZ"/>
              </w:rPr>
            </w:pPr>
            <w:r w:rsidRPr="00165E6A">
              <w:rPr>
                <w:rFonts w:ascii="Times New Roman" w:hAnsi="Times New Roman"/>
                <w:color w:val="0A0A0A"/>
                <w:sz w:val="28"/>
                <w:szCs w:val="28"/>
                <w:shd w:val="clear" w:color="auto" w:fill="FFFFFF"/>
                <w:lang w:val="kk-KZ"/>
              </w:rPr>
              <w:t xml:space="preserve">- Сoalition for Epidemic Preparedness Innovations — Эпидемияға дайындықты қамтамасыз ету саласындағы инновациялар коалициясы </w:t>
            </w:r>
          </w:p>
        </w:tc>
      </w:tr>
      <w:tr w:rsidR="00BE73EC" w:rsidRPr="00647CFE" w14:paraId="0077E585" w14:textId="77777777" w:rsidTr="00315383">
        <w:tc>
          <w:tcPr>
            <w:tcW w:w="1701" w:type="dxa"/>
          </w:tcPr>
          <w:p w14:paraId="77F85A6D"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NMVOC</w:t>
            </w:r>
          </w:p>
        </w:tc>
        <w:tc>
          <w:tcPr>
            <w:tcW w:w="7655" w:type="dxa"/>
          </w:tcPr>
          <w:p w14:paraId="0DB1FE5D"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color w:val="0A0A0A"/>
                <w:sz w:val="28"/>
                <w:szCs w:val="28"/>
                <w:shd w:val="clear" w:color="auto" w:fill="FFFFFF"/>
                <w:lang w:val="kk-KZ"/>
              </w:rPr>
              <w:t>- Non-Methane Volatile Organic Compounds - метан емес ұшпа органикалық қосылыстар</w:t>
            </w:r>
          </w:p>
        </w:tc>
      </w:tr>
      <w:tr w:rsidR="00BE73EC" w:rsidRPr="00647CFE" w14:paraId="48128346" w14:textId="77777777" w:rsidTr="00315383">
        <w:tc>
          <w:tcPr>
            <w:tcW w:w="1701" w:type="dxa"/>
          </w:tcPr>
          <w:p w14:paraId="12ACC77B"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UNECE</w:t>
            </w:r>
          </w:p>
        </w:tc>
        <w:tc>
          <w:tcPr>
            <w:tcW w:w="7655" w:type="dxa"/>
          </w:tcPr>
          <w:p w14:paraId="096D7AF3"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БҰҰ Экономикалық және әлеуметтік кеңесінің бес аймақтық комиссиясының бірі</w:t>
            </w:r>
          </w:p>
        </w:tc>
      </w:tr>
      <w:tr w:rsidR="00BE73EC" w:rsidRPr="00647CFE" w14:paraId="69143F20" w14:textId="77777777" w:rsidTr="00315383">
        <w:tc>
          <w:tcPr>
            <w:tcW w:w="1701" w:type="dxa"/>
          </w:tcPr>
          <w:p w14:paraId="0942DF19"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PRTR</w:t>
            </w:r>
          </w:p>
        </w:tc>
        <w:tc>
          <w:tcPr>
            <w:tcW w:w="7655" w:type="dxa"/>
          </w:tcPr>
          <w:p w14:paraId="657588F6"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color w:val="0A0A0A"/>
                <w:sz w:val="28"/>
                <w:szCs w:val="28"/>
                <w:shd w:val="clear" w:color="auto" w:fill="FFFFFF"/>
                <w:lang w:val="kk-KZ"/>
              </w:rPr>
              <w:t>- Pollutant Release and Transfer Register -</w:t>
            </w:r>
            <w:r w:rsidRPr="00165E6A">
              <w:rPr>
                <w:rFonts w:ascii="Times New Roman" w:hAnsi="Times New Roman"/>
                <w:sz w:val="28"/>
                <w:szCs w:val="28"/>
                <w:lang w:val="kk-KZ"/>
              </w:rPr>
              <w:t xml:space="preserve"> </w:t>
            </w:r>
            <w:r w:rsidRPr="00165E6A">
              <w:rPr>
                <w:rFonts w:ascii="Times New Roman" w:hAnsi="Times New Roman"/>
                <w:color w:val="0A0A0A"/>
                <w:sz w:val="28"/>
                <w:szCs w:val="28"/>
                <w:shd w:val="clear" w:color="auto" w:fill="FFFFFF"/>
                <w:lang w:val="kk-KZ"/>
              </w:rPr>
              <w:t>Қоршаған ортаға (ауаға және топыраққа) қауіпті заттардың шығарындылары және олардың өнеркәсіптік объектілерден тасымалдануы туралы мәліметтер базасы болып табылатын ластаушы заттардың шығарындылары мен тасымалдану тізілімі</w:t>
            </w:r>
          </w:p>
        </w:tc>
      </w:tr>
      <w:tr w:rsidR="00BE73EC" w:rsidRPr="00165E6A" w14:paraId="4D9FB603" w14:textId="77777777" w:rsidTr="00315383">
        <w:tc>
          <w:tcPr>
            <w:tcW w:w="1701" w:type="dxa"/>
          </w:tcPr>
          <w:p w14:paraId="48C68ED5"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CLRTAP</w:t>
            </w:r>
          </w:p>
        </w:tc>
        <w:tc>
          <w:tcPr>
            <w:tcW w:w="7655" w:type="dxa"/>
          </w:tcPr>
          <w:p w14:paraId="046263E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Алыс қашықтықтағы ауаның трансшекаралық ластануы туралы Конвенция</w:t>
            </w:r>
          </w:p>
        </w:tc>
      </w:tr>
      <w:tr w:rsidR="00BE73EC" w:rsidRPr="00647CFE" w14:paraId="0B35E63A" w14:textId="77777777" w:rsidTr="00315383">
        <w:tc>
          <w:tcPr>
            <w:tcW w:w="1701" w:type="dxa"/>
          </w:tcPr>
          <w:p w14:paraId="03167F2A"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NEACAP</w:t>
            </w:r>
          </w:p>
        </w:tc>
        <w:tc>
          <w:tcPr>
            <w:tcW w:w="7655" w:type="dxa"/>
          </w:tcPr>
          <w:p w14:paraId="11191B38"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North-East Asia Clean Air Partnership -</w:t>
            </w:r>
            <w:r w:rsidRPr="00165E6A">
              <w:rPr>
                <w:rFonts w:ascii="Times New Roman" w:hAnsi="Times New Roman"/>
                <w:sz w:val="28"/>
                <w:szCs w:val="28"/>
                <w:lang w:val="en-US"/>
              </w:rPr>
              <w:t xml:space="preserve"> </w:t>
            </w:r>
            <w:r w:rsidRPr="00165E6A">
              <w:rPr>
                <w:rFonts w:ascii="Times New Roman" w:hAnsi="Times New Roman"/>
                <w:sz w:val="28"/>
                <w:szCs w:val="28"/>
                <w:lang w:val="kk-KZ"/>
              </w:rPr>
              <w:t>Солтүстік-Шығыс Азиядағы Таза Ауа Серіктестігі</w:t>
            </w:r>
          </w:p>
        </w:tc>
      </w:tr>
      <w:tr w:rsidR="00BE73EC" w:rsidRPr="00165E6A" w14:paraId="65B34883" w14:textId="77777777" w:rsidTr="00315383">
        <w:tc>
          <w:tcPr>
            <w:tcW w:w="1701" w:type="dxa"/>
          </w:tcPr>
          <w:p w14:paraId="2DCDF000"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ЕО</w:t>
            </w:r>
          </w:p>
        </w:tc>
        <w:tc>
          <w:tcPr>
            <w:tcW w:w="7655" w:type="dxa"/>
          </w:tcPr>
          <w:p w14:paraId="507CFAED"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Еуропалық Одақ</w:t>
            </w:r>
          </w:p>
        </w:tc>
      </w:tr>
      <w:tr w:rsidR="00BE73EC" w:rsidRPr="00165E6A" w14:paraId="4CB76DCB" w14:textId="77777777" w:rsidTr="00315383">
        <w:tc>
          <w:tcPr>
            <w:tcW w:w="1701" w:type="dxa"/>
          </w:tcPr>
          <w:p w14:paraId="29F1B171"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EEA</w:t>
            </w:r>
          </w:p>
        </w:tc>
        <w:tc>
          <w:tcPr>
            <w:tcW w:w="7655" w:type="dxa"/>
          </w:tcPr>
          <w:p w14:paraId="38310C73"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Еуропалық қоршаған орта агенттігі</w:t>
            </w:r>
          </w:p>
        </w:tc>
      </w:tr>
      <w:tr w:rsidR="00BE73EC" w:rsidRPr="00165E6A" w14:paraId="0B8BE959" w14:textId="77777777" w:rsidTr="00315383">
        <w:tc>
          <w:tcPr>
            <w:tcW w:w="1701" w:type="dxa"/>
          </w:tcPr>
          <w:p w14:paraId="33FBF2AB"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bCs/>
                <w:sz w:val="28"/>
                <w:szCs w:val="28"/>
                <w:lang w:val="kk-KZ"/>
              </w:rPr>
              <w:t>CCAC</w:t>
            </w:r>
          </w:p>
        </w:tc>
        <w:tc>
          <w:tcPr>
            <w:tcW w:w="7655" w:type="dxa"/>
          </w:tcPr>
          <w:p w14:paraId="63994F81"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Климат және таза ауа коалициясы</w:t>
            </w:r>
          </w:p>
        </w:tc>
      </w:tr>
      <w:tr w:rsidR="00BE73EC" w:rsidRPr="00165E6A" w14:paraId="200138CD" w14:textId="77777777" w:rsidTr="00315383">
        <w:tc>
          <w:tcPr>
            <w:tcW w:w="1701" w:type="dxa"/>
          </w:tcPr>
          <w:p w14:paraId="1183BAE0"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AQI</w:t>
            </w:r>
          </w:p>
        </w:tc>
        <w:tc>
          <w:tcPr>
            <w:tcW w:w="7655" w:type="dxa"/>
          </w:tcPr>
          <w:p w14:paraId="05A4D80E"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Ауа сапасының индексі</w:t>
            </w:r>
          </w:p>
        </w:tc>
      </w:tr>
      <w:tr w:rsidR="00BE73EC" w:rsidRPr="00165E6A" w14:paraId="30A6E294" w14:textId="77777777" w:rsidTr="00315383">
        <w:tc>
          <w:tcPr>
            <w:tcW w:w="1701" w:type="dxa"/>
          </w:tcPr>
          <w:p w14:paraId="69ECCE49"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ШРШ/ШРК</w:t>
            </w:r>
          </w:p>
        </w:tc>
        <w:tc>
          <w:tcPr>
            <w:tcW w:w="7655" w:type="dxa"/>
          </w:tcPr>
          <w:p w14:paraId="3CB2C11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Шекті рауалды шығарынды/шекті рауалды концентрация</w:t>
            </w:r>
          </w:p>
        </w:tc>
      </w:tr>
      <w:tr w:rsidR="00BE73EC" w:rsidRPr="00165E6A" w14:paraId="36BDE20F" w14:textId="77777777" w:rsidTr="00315383">
        <w:tc>
          <w:tcPr>
            <w:tcW w:w="1701" w:type="dxa"/>
          </w:tcPr>
          <w:p w14:paraId="0D4F2355"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СҚА</w:t>
            </w:r>
          </w:p>
        </w:tc>
        <w:tc>
          <w:tcPr>
            <w:tcW w:w="7655" w:type="dxa"/>
          </w:tcPr>
          <w:p w14:paraId="300B2602"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Санитарлық-қорғаушы аймақ</w:t>
            </w:r>
          </w:p>
        </w:tc>
      </w:tr>
      <w:tr w:rsidR="00BE73EC" w:rsidRPr="00165E6A" w14:paraId="7FD5E858" w14:textId="77777777" w:rsidTr="00315383">
        <w:tc>
          <w:tcPr>
            <w:tcW w:w="1701" w:type="dxa"/>
          </w:tcPr>
          <w:p w14:paraId="2D96304B"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hAnsi="Times New Roman"/>
                <w:sz w:val="28"/>
                <w:szCs w:val="28"/>
                <w:lang w:val="kk-KZ"/>
              </w:rPr>
              <w:t>ЖЭО</w:t>
            </w:r>
          </w:p>
        </w:tc>
        <w:tc>
          <w:tcPr>
            <w:tcW w:w="7655" w:type="dxa"/>
          </w:tcPr>
          <w:p w14:paraId="75C774B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Жылу электроорталығы</w:t>
            </w:r>
          </w:p>
        </w:tc>
      </w:tr>
      <w:tr w:rsidR="00BE73EC" w:rsidRPr="00165E6A" w14:paraId="23AE9E05" w14:textId="77777777" w:rsidTr="00315383">
        <w:tc>
          <w:tcPr>
            <w:tcW w:w="1701" w:type="dxa"/>
          </w:tcPr>
          <w:p w14:paraId="4C3F8402" w14:textId="77777777" w:rsidR="00BE73EC" w:rsidRPr="00165E6A" w:rsidRDefault="00BE73EC" w:rsidP="008D71FA">
            <w:pPr>
              <w:widowControl w:val="0"/>
              <w:spacing w:after="0" w:line="240" w:lineRule="auto"/>
              <w:rPr>
                <w:rFonts w:ascii="Times New Roman" w:hAnsi="Times New Roman"/>
                <w:bCs/>
                <w:sz w:val="28"/>
                <w:szCs w:val="28"/>
                <w:lang w:val="kk-KZ"/>
              </w:rPr>
            </w:pPr>
            <w:r w:rsidRPr="00165E6A">
              <w:rPr>
                <w:rFonts w:ascii="Times New Roman" w:eastAsia="Times New Roman" w:hAnsi="Times New Roman"/>
                <w:sz w:val="28"/>
                <w:szCs w:val="28"/>
                <w:lang w:val="kk-KZ"/>
              </w:rPr>
              <w:t>МАЭС</w:t>
            </w:r>
          </w:p>
        </w:tc>
        <w:tc>
          <w:tcPr>
            <w:tcW w:w="7655" w:type="dxa"/>
          </w:tcPr>
          <w:p w14:paraId="3BB82D4C"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eastAsia="Times New Roman" w:hAnsi="Times New Roman"/>
                <w:sz w:val="28"/>
                <w:szCs w:val="28"/>
                <w:lang w:val="kk-KZ"/>
              </w:rPr>
              <w:t>- Мемлекеттік аудандық электр станциясы</w:t>
            </w:r>
          </w:p>
        </w:tc>
      </w:tr>
      <w:tr w:rsidR="00BE73EC" w:rsidRPr="00165E6A" w14:paraId="2004A87A" w14:textId="77777777" w:rsidTr="00315383">
        <w:tc>
          <w:tcPr>
            <w:tcW w:w="1701" w:type="dxa"/>
          </w:tcPr>
          <w:p w14:paraId="7CF0DE62" w14:textId="77777777" w:rsidR="00BE73EC" w:rsidRPr="00165E6A" w:rsidRDefault="00BE73EC" w:rsidP="008D71FA">
            <w:pPr>
              <w:widowControl w:val="0"/>
              <w:spacing w:after="0" w:line="240" w:lineRule="auto"/>
              <w:rPr>
                <w:rFonts w:ascii="Times New Roman" w:eastAsia="Times New Roman" w:hAnsi="Times New Roman"/>
                <w:sz w:val="28"/>
                <w:szCs w:val="28"/>
                <w:lang w:val="kk-KZ"/>
              </w:rPr>
            </w:pPr>
            <w:r w:rsidRPr="00165E6A">
              <w:rPr>
                <w:rFonts w:ascii="Times New Roman" w:hAnsi="Times New Roman"/>
                <w:sz w:val="28"/>
                <w:szCs w:val="28"/>
                <w:lang w:val="kk-KZ"/>
              </w:rPr>
              <w:t>ТДМ</w:t>
            </w:r>
          </w:p>
        </w:tc>
        <w:tc>
          <w:tcPr>
            <w:tcW w:w="7655" w:type="dxa"/>
          </w:tcPr>
          <w:p w14:paraId="3F905B20"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Тұрақты даму мақсаттары</w:t>
            </w:r>
          </w:p>
        </w:tc>
      </w:tr>
      <w:tr w:rsidR="00BE73EC" w:rsidRPr="00165E6A" w14:paraId="65A4998E" w14:textId="77777777" w:rsidTr="00315383">
        <w:tc>
          <w:tcPr>
            <w:tcW w:w="1701" w:type="dxa"/>
          </w:tcPr>
          <w:p w14:paraId="6DC01F98" w14:textId="77777777" w:rsidR="00BE73EC" w:rsidRPr="00165E6A" w:rsidRDefault="00BE73EC" w:rsidP="008D71FA">
            <w:pPr>
              <w:widowControl w:val="0"/>
              <w:spacing w:after="0" w:line="240" w:lineRule="auto"/>
              <w:rPr>
                <w:rFonts w:ascii="Times New Roman" w:eastAsia="Times New Roman" w:hAnsi="Times New Roman"/>
                <w:sz w:val="28"/>
                <w:szCs w:val="28"/>
                <w:lang w:val="kk-KZ"/>
              </w:rPr>
            </w:pPr>
            <w:r w:rsidRPr="00165E6A">
              <w:rPr>
                <w:rFonts w:ascii="Times New Roman" w:eastAsia="Times New Roman" w:hAnsi="Times New Roman"/>
                <w:bCs/>
                <w:sz w:val="28"/>
                <w:szCs w:val="28"/>
                <w:lang w:val="kk-KZ"/>
              </w:rPr>
              <w:t>НҚА</w:t>
            </w:r>
          </w:p>
        </w:tc>
        <w:tc>
          <w:tcPr>
            <w:tcW w:w="7655" w:type="dxa"/>
          </w:tcPr>
          <w:p w14:paraId="7E88EACC"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Нормативтік-құқықтық актілер</w:t>
            </w:r>
          </w:p>
        </w:tc>
      </w:tr>
      <w:tr w:rsidR="00BE73EC" w:rsidRPr="00165E6A" w14:paraId="3956F93F" w14:textId="77777777" w:rsidTr="00315383">
        <w:tc>
          <w:tcPr>
            <w:tcW w:w="1701" w:type="dxa"/>
          </w:tcPr>
          <w:p w14:paraId="76A3C9C1" w14:textId="77777777" w:rsidR="00BE73EC" w:rsidRPr="00165E6A" w:rsidRDefault="00BE73EC" w:rsidP="008D71FA">
            <w:pPr>
              <w:widowControl w:val="0"/>
              <w:spacing w:after="0" w:line="240" w:lineRule="auto"/>
              <w:rPr>
                <w:rFonts w:ascii="Times New Roman" w:eastAsia="Times New Roman" w:hAnsi="Times New Roman"/>
                <w:sz w:val="28"/>
                <w:szCs w:val="28"/>
                <w:lang w:val="kk-KZ"/>
              </w:rPr>
            </w:pPr>
            <w:r w:rsidRPr="00165E6A">
              <w:rPr>
                <w:rFonts w:ascii="Times New Roman" w:hAnsi="Times New Roman"/>
                <w:bCs/>
                <w:color w:val="000000" w:themeColor="text1"/>
                <w:sz w:val="28"/>
                <w:szCs w:val="28"/>
                <w:lang w:val="kk-KZ"/>
              </w:rPr>
              <w:t>СТ</w:t>
            </w:r>
          </w:p>
        </w:tc>
        <w:tc>
          <w:tcPr>
            <w:tcW w:w="7655" w:type="dxa"/>
          </w:tcPr>
          <w:p w14:paraId="047FE3E8"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Стандарт</w:t>
            </w:r>
          </w:p>
        </w:tc>
      </w:tr>
      <w:tr w:rsidR="00BE73EC" w:rsidRPr="00165E6A" w14:paraId="0F0951C8" w14:textId="77777777" w:rsidTr="00315383">
        <w:tc>
          <w:tcPr>
            <w:tcW w:w="1701" w:type="dxa"/>
          </w:tcPr>
          <w:p w14:paraId="58A4C80B" w14:textId="77777777" w:rsidR="00BE73EC" w:rsidRPr="00165E6A" w:rsidRDefault="00BE73EC" w:rsidP="008D71FA">
            <w:pPr>
              <w:widowControl w:val="0"/>
              <w:spacing w:after="0" w:line="240" w:lineRule="auto"/>
              <w:rPr>
                <w:rFonts w:ascii="Times New Roman" w:eastAsia="Times New Roman" w:hAnsi="Times New Roman"/>
                <w:sz w:val="28"/>
                <w:szCs w:val="28"/>
                <w:lang w:val="kk-KZ"/>
              </w:rPr>
            </w:pPr>
            <w:r w:rsidRPr="00165E6A">
              <w:rPr>
                <w:rFonts w:ascii="Times New Roman" w:hAnsi="Times New Roman"/>
                <w:color w:val="000000" w:themeColor="text1"/>
                <w:sz w:val="28"/>
                <w:szCs w:val="28"/>
                <w:lang w:val="kk-KZ"/>
              </w:rPr>
              <w:t>КВТС</w:t>
            </w:r>
          </w:p>
        </w:tc>
        <w:tc>
          <w:tcPr>
            <w:tcW w:w="7655" w:type="dxa"/>
          </w:tcPr>
          <w:p w14:paraId="449B25E3"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color w:val="000000" w:themeColor="text1"/>
                <w:sz w:val="28"/>
                <w:szCs w:val="28"/>
                <w:lang w:val="kk-KZ"/>
              </w:rPr>
              <w:t>- Кешенді ведомстводан тыс сараптама</w:t>
            </w:r>
          </w:p>
        </w:tc>
      </w:tr>
      <w:tr w:rsidR="00BE73EC" w:rsidRPr="00165E6A" w14:paraId="59710EF7" w14:textId="77777777" w:rsidTr="00315383">
        <w:tc>
          <w:tcPr>
            <w:tcW w:w="1701" w:type="dxa"/>
          </w:tcPr>
          <w:p w14:paraId="739310BD"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color w:val="000000" w:themeColor="text1"/>
                <w:sz w:val="28"/>
                <w:szCs w:val="28"/>
                <w:lang w:val="kk-KZ"/>
              </w:rPr>
              <w:t>МЭС</w:t>
            </w:r>
          </w:p>
        </w:tc>
        <w:tc>
          <w:tcPr>
            <w:tcW w:w="7655" w:type="dxa"/>
          </w:tcPr>
          <w:p w14:paraId="6BF60D81"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Мемлекеттік экологиялық сараптама</w:t>
            </w:r>
          </w:p>
        </w:tc>
      </w:tr>
      <w:tr w:rsidR="00BE73EC" w:rsidRPr="00165E6A" w14:paraId="623CF641" w14:textId="77777777" w:rsidTr="00315383">
        <w:tc>
          <w:tcPr>
            <w:tcW w:w="1701" w:type="dxa"/>
          </w:tcPr>
          <w:p w14:paraId="6157F25E"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color w:val="000000" w:themeColor="text1"/>
                <w:sz w:val="28"/>
                <w:szCs w:val="28"/>
                <w:lang w:val="kk-KZ"/>
              </w:rPr>
              <w:t>ЖШС</w:t>
            </w:r>
          </w:p>
        </w:tc>
        <w:tc>
          <w:tcPr>
            <w:tcW w:w="7655" w:type="dxa"/>
          </w:tcPr>
          <w:p w14:paraId="05F9FBC9"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Жауапкершілігі шектеулі серіктестік</w:t>
            </w:r>
          </w:p>
        </w:tc>
      </w:tr>
      <w:tr w:rsidR="00BE73EC" w:rsidRPr="00165E6A" w14:paraId="2B7F7CAB" w14:textId="77777777" w:rsidTr="00315383">
        <w:tc>
          <w:tcPr>
            <w:tcW w:w="1701" w:type="dxa"/>
          </w:tcPr>
          <w:p w14:paraId="57C00A35"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color w:val="000000" w:themeColor="text1"/>
                <w:sz w:val="28"/>
                <w:szCs w:val="28"/>
                <w:lang w:val="kk-KZ"/>
              </w:rPr>
              <w:t>АҚ</w:t>
            </w:r>
          </w:p>
        </w:tc>
        <w:tc>
          <w:tcPr>
            <w:tcW w:w="7655" w:type="dxa"/>
          </w:tcPr>
          <w:p w14:paraId="7D5470FC"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bCs/>
                <w:sz w:val="28"/>
                <w:szCs w:val="28"/>
                <w:lang w:val="kk-KZ"/>
              </w:rPr>
              <w:t>- Акционерлік қоғам</w:t>
            </w:r>
          </w:p>
        </w:tc>
      </w:tr>
      <w:tr w:rsidR="00BE73EC" w:rsidRPr="00647CFE" w14:paraId="0E5E9A44" w14:textId="77777777" w:rsidTr="00315383">
        <w:tc>
          <w:tcPr>
            <w:tcW w:w="1701" w:type="dxa"/>
          </w:tcPr>
          <w:p w14:paraId="54DE6F2E"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sz w:val="28"/>
                <w:szCs w:val="28"/>
                <w:lang w:val="kk-KZ"/>
              </w:rPr>
              <w:t>LEZ</w:t>
            </w:r>
          </w:p>
        </w:tc>
        <w:tc>
          <w:tcPr>
            <w:tcW w:w="7655" w:type="dxa"/>
          </w:tcPr>
          <w:p w14:paraId="745C275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Low Emission Zone - Төмен Эмиссиялық Аймақ</w:t>
            </w:r>
          </w:p>
        </w:tc>
      </w:tr>
      <w:tr w:rsidR="00BE73EC" w:rsidRPr="00165E6A" w14:paraId="51C99814" w14:textId="77777777" w:rsidTr="00315383">
        <w:tc>
          <w:tcPr>
            <w:tcW w:w="1701" w:type="dxa"/>
          </w:tcPr>
          <w:p w14:paraId="5E50CBD6"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sz w:val="28"/>
                <w:szCs w:val="28"/>
                <w:lang w:val="kk-KZ"/>
              </w:rPr>
              <w:t>OPUS</w:t>
            </w:r>
          </w:p>
        </w:tc>
        <w:tc>
          <w:tcPr>
            <w:tcW w:w="7655" w:type="dxa"/>
          </w:tcPr>
          <w:p w14:paraId="5CA8C63A"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Бренд атауы</w:t>
            </w:r>
          </w:p>
        </w:tc>
      </w:tr>
      <w:tr w:rsidR="00BE73EC" w:rsidRPr="00647CFE" w14:paraId="459FF480" w14:textId="77777777" w:rsidTr="00315383">
        <w:tc>
          <w:tcPr>
            <w:tcW w:w="1701" w:type="dxa"/>
          </w:tcPr>
          <w:p w14:paraId="3DDC1E84" w14:textId="77777777" w:rsidR="00BE73EC" w:rsidRPr="00165E6A" w:rsidRDefault="00BE73EC" w:rsidP="008D71FA">
            <w:pPr>
              <w:widowControl w:val="0"/>
              <w:spacing w:after="0" w:line="240" w:lineRule="auto"/>
              <w:rPr>
                <w:rFonts w:ascii="Times New Roman" w:hAnsi="Times New Roman"/>
                <w:color w:val="000000" w:themeColor="text1"/>
                <w:sz w:val="28"/>
                <w:szCs w:val="28"/>
                <w:lang w:val="kk-KZ"/>
              </w:rPr>
            </w:pPr>
            <w:r w:rsidRPr="00165E6A">
              <w:rPr>
                <w:rFonts w:ascii="Times New Roman" w:hAnsi="Times New Roman"/>
                <w:sz w:val="28"/>
                <w:szCs w:val="28"/>
                <w:lang w:val="kk-KZ"/>
              </w:rPr>
              <w:t>EDAR</w:t>
            </w:r>
          </w:p>
        </w:tc>
        <w:tc>
          <w:tcPr>
            <w:tcW w:w="7655" w:type="dxa"/>
          </w:tcPr>
          <w:p w14:paraId="408B9355"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Emission Detection And Reporting - Шығарындыларды Анықтау Және Есеп Беру</w:t>
            </w:r>
          </w:p>
        </w:tc>
      </w:tr>
      <w:tr w:rsidR="00BE73EC" w:rsidRPr="00647CFE" w14:paraId="59826741" w14:textId="77777777" w:rsidTr="00315383">
        <w:tc>
          <w:tcPr>
            <w:tcW w:w="1701" w:type="dxa"/>
          </w:tcPr>
          <w:p w14:paraId="2473BD6D" w14:textId="77777777" w:rsidR="00BE73EC" w:rsidRPr="00165E6A" w:rsidRDefault="00BE73EC" w:rsidP="008D71FA">
            <w:pPr>
              <w:widowControl w:val="0"/>
              <w:spacing w:after="0" w:line="240" w:lineRule="auto"/>
              <w:rPr>
                <w:rFonts w:ascii="Times New Roman" w:hAnsi="Times New Roman"/>
                <w:sz w:val="28"/>
                <w:szCs w:val="28"/>
                <w:lang w:val="kk-KZ"/>
              </w:rPr>
            </w:pPr>
            <w:r w:rsidRPr="00165E6A">
              <w:rPr>
                <w:rFonts w:ascii="Times New Roman" w:hAnsi="Times New Roman"/>
                <w:sz w:val="28"/>
                <w:szCs w:val="28"/>
                <w:lang w:val="kk-KZ"/>
              </w:rPr>
              <w:t>ESG</w:t>
            </w:r>
          </w:p>
        </w:tc>
        <w:tc>
          <w:tcPr>
            <w:tcW w:w="7655" w:type="dxa"/>
          </w:tcPr>
          <w:p w14:paraId="0736B9CB" w14:textId="77777777" w:rsidR="00BE73EC" w:rsidRPr="00165E6A" w:rsidRDefault="00BE73EC" w:rsidP="008D71FA">
            <w:pPr>
              <w:widowControl w:val="0"/>
              <w:spacing w:after="0" w:line="240" w:lineRule="auto"/>
              <w:jc w:val="both"/>
              <w:rPr>
                <w:rFonts w:ascii="Times New Roman" w:hAnsi="Times New Roman"/>
                <w:bCs/>
                <w:sz w:val="28"/>
                <w:szCs w:val="28"/>
                <w:lang w:val="kk-KZ"/>
              </w:rPr>
            </w:pPr>
            <w:r w:rsidRPr="00165E6A">
              <w:rPr>
                <w:rFonts w:ascii="Times New Roman" w:hAnsi="Times New Roman"/>
                <w:sz w:val="28"/>
                <w:szCs w:val="28"/>
                <w:lang w:val="kk-KZ"/>
              </w:rPr>
              <w:t>- Environmental, Social, Governance - үш негізгі факторға негізделген бизнесті тұрақты дамыту тұжырымдамасы: экологиялық жауапкершілік (E) әлеуметтік жауапкершілік (S) және ашық корпоративтік басқару (G)</w:t>
            </w:r>
          </w:p>
        </w:tc>
      </w:tr>
      <w:tr w:rsidR="00BE73EC" w:rsidRPr="00165E6A" w14:paraId="4437FC4B" w14:textId="77777777" w:rsidTr="00315383">
        <w:tc>
          <w:tcPr>
            <w:tcW w:w="1701" w:type="dxa"/>
          </w:tcPr>
          <w:p w14:paraId="7ABFFF87" w14:textId="77777777" w:rsidR="00BE73EC" w:rsidRPr="00165E6A" w:rsidRDefault="00BE73EC" w:rsidP="008D71FA">
            <w:pPr>
              <w:widowControl w:val="0"/>
              <w:spacing w:after="0" w:line="240" w:lineRule="auto"/>
              <w:rPr>
                <w:rFonts w:ascii="Times New Roman" w:hAnsi="Times New Roman"/>
                <w:sz w:val="28"/>
                <w:szCs w:val="28"/>
                <w:lang w:val="kk-KZ"/>
              </w:rPr>
            </w:pPr>
            <w:r w:rsidRPr="00165E6A">
              <w:rPr>
                <w:rFonts w:ascii="Times New Roman" w:hAnsi="Times New Roman"/>
                <w:bCs/>
                <w:sz w:val="28"/>
                <w:szCs w:val="28"/>
              </w:rPr>
              <w:t>СЭҚ</w:t>
            </w:r>
          </w:p>
        </w:tc>
        <w:tc>
          <w:tcPr>
            <w:tcW w:w="7655" w:type="dxa"/>
          </w:tcPr>
          <w:p w14:paraId="32BAD2DB" w14:textId="77777777" w:rsidR="00BE73EC" w:rsidRPr="00165E6A" w:rsidRDefault="00BE73EC" w:rsidP="008D71FA">
            <w:pPr>
              <w:widowControl w:val="0"/>
              <w:spacing w:after="0" w:line="240" w:lineRule="auto"/>
              <w:jc w:val="both"/>
              <w:rPr>
                <w:rFonts w:ascii="Times New Roman" w:hAnsi="Times New Roman"/>
                <w:sz w:val="28"/>
                <w:szCs w:val="28"/>
                <w:lang w:val="kk-KZ"/>
              </w:rPr>
            </w:pPr>
            <w:r w:rsidRPr="00165E6A">
              <w:rPr>
                <w:rFonts w:ascii="Times New Roman" w:hAnsi="Times New Roman"/>
                <w:sz w:val="28"/>
                <w:szCs w:val="28"/>
                <w:lang w:val="kk-KZ"/>
              </w:rPr>
              <w:t>- Санитарлық-эпидемиологиялық қорытынды</w:t>
            </w:r>
          </w:p>
        </w:tc>
      </w:tr>
    </w:tbl>
    <w:p w14:paraId="32D68FD4" w14:textId="77777777" w:rsidR="00235E54" w:rsidRDefault="00235E54" w:rsidP="008D71FA">
      <w:pPr>
        <w:widowControl w:val="0"/>
        <w:spacing w:after="0" w:line="240" w:lineRule="auto"/>
        <w:jc w:val="center"/>
        <w:rPr>
          <w:rFonts w:ascii="Times New Roman" w:hAnsi="Times New Roman"/>
          <w:bCs/>
          <w:sz w:val="28"/>
          <w:szCs w:val="28"/>
          <w:lang w:val="kk-KZ"/>
        </w:rPr>
      </w:pPr>
    </w:p>
    <w:p w14:paraId="4ABC38AC"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bookmarkStart w:id="2" w:name="_Toc215137089"/>
    </w:p>
    <w:p w14:paraId="20D8C49E"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6EAD4E79"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1CA9AA94"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40055A7F"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0BC7B28B"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6D318888" w14:textId="437BFE9C" w:rsidR="0058527B" w:rsidRDefault="0058527B" w:rsidP="008D71FA">
      <w:pPr>
        <w:widowControl w:val="0"/>
        <w:spacing w:after="0" w:line="240" w:lineRule="auto"/>
        <w:ind w:firstLine="567"/>
        <w:jc w:val="center"/>
        <w:rPr>
          <w:rFonts w:ascii="Times New Roman" w:hAnsi="Times New Roman"/>
          <w:b/>
          <w:sz w:val="28"/>
          <w:szCs w:val="28"/>
          <w:lang w:val="kk-KZ"/>
        </w:rPr>
      </w:pPr>
    </w:p>
    <w:p w14:paraId="06E39246" w14:textId="79F26A73" w:rsidR="00315383" w:rsidRDefault="00315383" w:rsidP="008D71FA">
      <w:pPr>
        <w:widowControl w:val="0"/>
        <w:spacing w:after="0" w:line="240" w:lineRule="auto"/>
        <w:ind w:firstLine="567"/>
        <w:jc w:val="center"/>
        <w:rPr>
          <w:rFonts w:ascii="Times New Roman" w:hAnsi="Times New Roman"/>
          <w:b/>
          <w:sz w:val="28"/>
          <w:szCs w:val="28"/>
          <w:lang w:val="kk-KZ"/>
        </w:rPr>
      </w:pPr>
    </w:p>
    <w:p w14:paraId="63EAB596" w14:textId="2137E1A0" w:rsidR="00315383" w:rsidRDefault="00315383" w:rsidP="008D71FA">
      <w:pPr>
        <w:widowControl w:val="0"/>
        <w:spacing w:after="0" w:line="240" w:lineRule="auto"/>
        <w:ind w:firstLine="567"/>
        <w:jc w:val="center"/>
        <w:rPr>
          <w:rFonts w:ascii="Times New Roman" w:hAnsi="Times New Roman"/>
          <w:b/>
          <w:sz w:val="28"/>
          <w:szCs w:val="28"/>
          <w:lang w:val="kk-KZ"/>
        </w:rPr>
      </w:pPr>
    </w:p>
    <w:p w14:paraId="77D78A71" w14:textId="060B221D" w:rsidR="00315383" w:rsidRDefault="00315383" w:rsidP="008D71FA">
      <w:pPr>
        <w:widowControl w:val="0"/>
        <w:spacing w:after="0" w:line="240" w:lineRule="auto"/>
        <w:ind w:firstLine="567"/>
        <w:jc w:val="center"/>
        <w:rPr>
          <w:rFonts w:ascii="Times New Roman" w:hAnsi="Times New Roman"/>
          <w:b/>
          <w:sz w:val="28"/>
          <w:szCs w:val="28"/>
          <w:lang w:val="kk-KZ"/>
        </w:rPr>
      </w:pPr>
    </w:p>
    <w:p w14:paraId="74286B2E" w14:textId="6F36B1FD" w:rsidR="00315383" w:rsidRDefault="00315383" w:rsidP="008D71FA">
      <w:pPr>
        <w:widowControl w:val="0"/>
        <w:spacing w:after="0" w:line="240" w:lineRule="auto"/>
        <w:ind w:firstLine="567"/>
        <w:jc w:val="center"/>
        <w:rPr>
          <w:rFonts w:ascii="Times New Roman" w:hAnsi="Times New Roman"/>
          <w:b/>
          <w:sz w:val="28"/>
          <w:szCs w:val="28"/>
          <w:lang w:val="kk-KZ"/>
        </w:rPr>
      </w:pPr>
    </w:p>
    <w:p w14:paraId="20571912" w14:textId="6E34D0A9" w:rsidR="00315383" w:rsidRDefault="00315383" w:rsidP="008D71FA">
      <w:pPr>
        <w:widowControl w:val="0"/>
        <w:spacing w:after="0" w:line="240" w:lineRule="auto"/>
        <w:ind w:firstLine="567"/>
        <w:jc w:val="center"/>
        <w:rPr>
          <w:rFonts w:ascii="Times New Roman" w:hAnsi="Times New Roman"/>
          <w:b/>
          <w:sz w:val="28"/>
          <w:szCs w:val="28"/>
          <w:lang w:val="kk-KZ"/>
        </w:rPr>
      </w:pPr>
    </w:p>
    <w:p w14:paraId="7B35D522" w14:textId="77777777" w:rsidR="00315383" w:rsidRDefault="00315383" w:rsidP="008D71FA">
      <w:pPr>
        <w:widowControl w:val="0"/>
        <w:spacing w:after="0" w:line="240" w:lineRule="auto"/>
        <w:ind w:firstLine="567"/>
        <w:jc w:val="center"/>
        <w:rPr>
          <w:rFonts w:ascii="Times New Roman" w:hAnsi="Times New Roman"/>
          <w:b/>
          <w:sz w:val="28"/>
          <w:szCs w:val="28"/>
          <w:lang w:val="kk-KZ"/>
        </w:rPr>
      </w:pPr>
    </w:p>
    <w:p w14:paraId="7D8837BC" w14:textId="77777777" w:rsidR="00315383" w:rsidRDefault="00315383" w:rsidP="008D71FA">
      <w:pPr>
        <w:widowControl w:val="0"/>
        <w:spacing w:after="0" w:line="240" w:lineRule="auto"/>
        <w:ind w:firstLine="567"/>
        <w:jc w:val="center"/>
        <w:rPr>
          <w:rFonts w:ascii="Times New Roman" w:hAnsi="Times New Roman"/>
          <w:b/>
          <w:sz w:val="28"/>
          <w:szCs w:val="28"/>
          <w:lang w:val="kk-KZ"/>
        </w:rPr>
      </w:pPr>
    </w:p>
    <w:p w14:paraId="2D24B7CE" w14:textId="77777777" w:rsidR="0058527B" w:rsidRDefault="0058527B" w:rsidP="008D71FA">
      <w:pPr>
        <w:widowControl w:val="0"/>
        <w:spacing w:after="0" w:line="240" w:lineRule="auto"/>
        <w:ind w:firstLine="567"/>
        <w:jc w:val="center"/>
        <w:rPr>
          <w:rFonts w:ascii="Times New Roman" w:hAnsi="Times New Roman"/>
          <w:b/>
          <w:sz w:val="28"/>
          <w:szCs w:val="28"/>
          <w:lang w:val="kk-KZ"/>
        </w:rPr>
      </w:pPr>
    </w:p>
    <w:p w14:paraId="6C5895E6" w14:textId="52F2975E" w:rsidR="00515602" w:rsidRPr="00165E6A" w:rsidRDefault="00B6797B" w:rsidP="008D71FA">
      <w:pPr>
        <w:widowControl w:val="0"/>
        <w:spacing w:after="0" w:line="240" w:lineRule="auto"/>
        <w:ind w:firstLine="567"/>
        <w:jc w:val="center"/>
        <w:rPr>
          <w:rFonts w:ascii="Times New Roman" w:hAnsi="Times New Roman"/>
          <w:b/>
          <w:sz w:val="28"/>
          <w:szCs w:val="28"/>
          <w:lang w:val="kk-KZ"/>
        </w:rPr>
      </w:pPr>
      <w:r w:rsidRPr="00165E6A">
        <w:rPr>
          <w:rFonts w:ascii="Times New Roman" w:hAnsi="Times New Roman"/>
          <w:b/>
          <w:sz w:val="28"/>
          <w:szCs w:val="28"/>
          <w:lang w:val="kk-KZ"/>
        </w:rPr>
        <w:t>КІРІСПЕ</w:t>
      </w:r>
      <w:bookmarkEnd w:id="2"/>
    </w:p>
    <w:p w14:paraId="1D7B8940" w14:textId="77777777" w:rsidR="00515602" w:rsidRPr="00165E6A" w:rsidRDefault="00515602" w:rsidP="008D71FA">
      <w:pPr>
        <w:pStyle w:val="a5"/>
        <w:widowControl w:val="0"/>
        <w:tabs>
          <w:tab w:val="left" w:pos="567"/>
          <w:tab w:val="left" w:pos="709"/>
          <w:tab w:val="left" w:pos="1134"/>
        </w:tabs>
        <w:spacing w:after="0" w:line="240" w:lineRule="auto"/>
        <w:ind w:left="0" w:firstLine="567"/>
        <w:jc w:val="both"/>
        <w:rPr>
          <w:rFonts w:ascii="Times New Roman" w:hAnsi="Times New Roman"/>
          <w:b/>
          <w:bCs/>
          <w:sz w:val="28"/>
          <w:szCs w:val="28"/>
          <w:lang w:val="kk-KZ"/>
        </w:rPr>
      </w:pPr>
    </w:p>
    <w:p w14:paraId="274D16EC" w14:textId="77777777" w:rsidR="00E036BE" w:rsidRPr="008E0B4A" w:rsidRDefault="002E5C40" w:rsidP="008D71FA">
      <w:pPr>
        <w:pStyle w:val="a5"/>
        <w:widowControl w:val="0"/>
        <w:tabs>
          <w:tab w:val="left" w:pos="567"/>
          <w:tab w:val="left" w:pos="709"/>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b/>
          <w:bCs/>
          <w:sz w:val="28"/>
          <w:szCs w:val="28"/>
          <w:lang w:val="kk-KZ"/>
        </w:rPr>
        <w:t>Зерттеу мәселесінің өзектілігі.</w:t>
      </w:r>
      <w:r w:rsidR="00E036BE" w:rsidRPr="008E0B4A">
        <w:rPr>
          <w:rFonts w:ascii="Times New Roman" w:hAnsi="Times New Roman"/>
          <w:bCs/>
          <w:sz w:val="28"/>
          <w:szCs w:val="28"/>
          <w:lang w:val="kk-KZ"/>
        </w:rPr>
        <w:t xml:space="preserve"> </w:t>
      </w:r>
      <w:r w:rsidRPr="008E0B4A">
        <w:rPr>
          <w:rFonts w:ascii="Times New Roman" w:hAnsi="Times New Roman"/>
          <w:bCs/>
          <w:sz w:val="28"/>
          <w:szCs w:val="28"/>
          <w:lang w:val="kk-KZ"/>
        </w:rPr>
        <w:t>Қ</w:t>
      </w:r>
      <w:r w:rsidR="00E036BE" w:rsidRPr="008E0B4A">
        <w:rPr>
          <w:rFonts w:ascii="Times New Roman" w:hAnsi="Times New Roman"/>
          <w:sz w:val="28"/>
          <w:szCs w:val="28"/>
          <w:lang w:val="kk-KZ"/>
        </w:rPr>
        <w:t xml:space="preserve">азіргі жаһандық сын-қатерлер адамзаттың тұрақты дамуына үлкен қауіп төндіреді, үкіметтерден олардың теріс әсерін азайту үшін құралдарды тиімді қолдануды талап етеді. Бұл жұмыста халықтың өмір сүру сапасының көрсеткіштеріне тікелей әсер ететін атмосфералық ауаны қорғау саласындағы мемлекеттік басқару ерекше маңызға ие. </w:t>
      </w:r>
    </w:p>
    <w:p w14:paraId="537517D3" w14:textId="77777777" w:rsidR="00E036BE" w:rsidRPr="008E0B4A" w:rsidRDefault="00E036BE" w:rsidP="008D71FA">
      <w:pPr>
        <w:pStyle w:val="a5"/>
        <w:widowControl w:val="0"/>
        <w:tabs>
          <w:tab w:val="left" w:pos="567"/>
          <w:tab w:val="left" w:pos="709"/>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Мемлекет басшысы Қасым-Жомарт Тоқаевтың 20</w:t>
      </w:r>
      <w:r w:rsidR="00BD1116" w:rsidRPr="008E0B4A">
        <w:rPr>
          <w:rFonts w:ascii="Times New Roman" w:hAnsi="Times New Roman"/>
          <w:sz w:val="28"/>
          <w:szCs w:val="28"/>
          <w:lang w:val="kk-KZ"/>
        </w:rPr>
        <w:t>25 жылдың 8</w:t>
      </w:r>
      <w:r w:rsidRPr="008E0B4A">
        <w:rPr>
          <w:rFonts w:ascii="Times New Roman" w:hAnsi="Times New Roman"/>
          <w:sz w:val="28"/>
          <w:szCs w:val="28"/>
          <w:lang w:val="kk-KZ"/>
        </w:rPr>
        <w:t xml:space="preserve"> қыркүйегіндегі Қазақстан халқына Жолдауында атап өткендей, </w:t>
      </w:r>
      <w:r w:rsidR="00434D8B" w:rsidRPr="008E0B4A">
        <w:rPr>
          <w:rFonts w:ascii="Times New Roman" w:hAnsi="Times New Roman"/>
          <w:sz w:val="28"/>
          <w:szCs w:val="28"/>
          <w:lang w:val="kk-KZ"/>
        </w:rPr>
        <w:t>экологиялық және техногендік апаттардың кесірінен түрлі елдердің экономикасы орасан шығынға батуда</w:t>
      </w:r>
      <w:r w:rsidRPr="008E0B4A">
        <w:rPr>
          <w:rStyle w:val="af2"/>
          <w:rFonts w:ascii="Times New Roman" w:hAnsi="Times New Roman"/>
          <w:sz w:val="28"/>
          <w:szCs w:val="28"/>
          <w:lang w:val="kk-KZ"/>
        </w:rPr>
        <w:t xml:space="preserve"> </w:t>
      </w:r>
      <w:r w:rsidRPr="008E0B4A">
        <w:rPr>
          <w:rFonts w:ascii="Times New Roman" w:hAnsi="Times New Roman"/>
          <w:sz w:val="28"/>
          <w:szCs w:val="28"/>
          <w:lang w:val="kk-KZ"/>
        </w:rPr>
        <w:t>[1]. Атмосфералық ауаның жағдайы экологиялық әл-ауқат пен қоғамның денсаулығын анықтайтын негізгі факторлардың бірі болып табылады. Демек, осы салада мемлекеттік басқаруды жетілдіру экологиялық саясаттың басым міндетіне айналады. Оны іске асыру үшін ластану деңгейін төмендетуге, экологиялық стандарттарды сақтауға және халықтың денсаулығын қорғауға бағытталған әртүрлі құқықтық, реттеуші және экономикалық құралдар қолданылады.</w:t>
      </w:r>
    </w:p>
    <w:p w14:paraId="4E1FED6B" w14:textId="77777777" w:rsidR="00E036BE" w:rsidRPr="008E0B4A" w:rsidRDefault="00E036BE" w:rsidP="008D71FA">
      <w:pPr>
        <w:widowControl w:val="0"/>
        <w:tabs>
          <w:tab w:val="left" w:pos="1134"/>
        </w:tabs>
        <w:spacing w:after="0" w:line="240" w:lineRule="auto"/>
        <w:ind w:firstLine="709"/>
        <w:jc w:val="both"/>
        <w:rPr>
          <w:rFonts w:ascii="Times New Roman" w:hAnsi="Times New Roman"/>
          <w:sz w:val="28"/>
          <w:szCs w:val="28"/>
          <w:lang w:val="kk-KZ"/>
        </w:rPr>
      </w:pPr>
      <w:r w:rsidRPr="008E0B4A">
        <w:rPr>
          <w:rFonts w:ascii="Times New Roman" w:hAnsi="Times New Roman"/>
          <w:sz w:val="28"/>
          <w:szCs w:val="28"/>
          <w:lang w:val="kk-KZ"/>
        </w:rPr>
        <w:t>Мемлекеттік басқару құралдарының тұжырымдамалық негіздемесі ластануды азайту және экологиялық жағдайды жақсарту жөніндегі шаралардың тиімділігін қамтамасыз ететін теориялық және әдіснамалық тәсілдерді жан-жақты талдауды қамтиды. Мұндай талдау ғылыми теориялар мен тұрақты даму принциптеріне негізделген басқарудың ең тиімді механизмдерін анықтауға мүмкіндік береді.</w:t>
      </w:r>
    </w:p>
    <w:p w14:paraId="39E3EDB3" w14:textId="07F0BFEB" w:rsidR="00E036BE" w:rsidRPr="008E0B4A" w:rsidRDefault="00E036BE" w:rsidP="008D71FA">
      <w:pPr>
        <w:widowControl w:val="0"/>
        <w:tabs>
          <w:tab w:val="left" w:pos="1134"/>
        </w:tabs>
        <w:spacing w:after="0" w:line="240" w:lineRule="auto"/>
        <w:ind w:firstLine="709"/>
        <w:jc w:val="both"/>
        <w:rPr>
          <w:rFonts w:ascii="Times New Roman" w:hAnsi="Times New Roman"/>
          <w:sz w:val="28"/>
          <w:szCs w:val="28"/>
          <w:lang w:val="kk-KZ"/>
        </w:rPr>
      </w:pPr>
      <w:r w:rsidRPr="008E0B4A">
        <w:rPr>
          <w:rFonts w:ascii="Times New Roman" w:hAnsi="Times New Roman"/>
          <w:sz w:val="28"/>
          <w:szCs w:val="28"/>
          <w:lang w:val="kk-KZ"/>
        </w:rPr>
        <w:t>Атмосфералық ауаны қорғау саласындағы мемлекеттік басқарудың негізгі теориялар болып табылады: мемлекеттік реттеу теориясы, экологиялық-экономикалық теория, тұрақты даму теориясы және институционалдық теория. Олардың әрқайсысы тиімді экологиялық саясатты қалыптастырудың маңызды аспектілерін ашады және оның мәнін түсінуге ықпал етеді.</w:t>
      </w:r>
    </w:p>
    <w:p w14:paraId="7822BEF8" w14:textId="46D40300" w:rsidR="00E036BE" w:rsidRPr="008E0B4A" w:rsidRDefault="00E036BE" w:rsidP="008D71FA">
      <w:pPr>
        <w:widowControl w:val="0"/>
        <w:tabs>
          <w:tab w:val="left" w:pos="1134"/>
        </w:tabs>
        <w:spacing w:after="0" w:line="240" w:lineRule="auto"/>
        <w:ind w:firstLine="709"/>
        <w:jc w:val="both"/>
        <w:rPr>
          <w:rFonts w:ascii="Times New Roman" w:hAnsi="Times New Roman"/>
          <w:sz w:val="28"/>
          <w:szCs w:val="28"/>
          <w:lang w:val="kk-KZ"/>
        </w:rPr>
      </w:pPr>
      <w:r w:rsidRPr="008E0B4A">
        <w:rPr>
          <w:rFonts w:ascii="Times New Roman" w:hAnsi="Times New Roman"/>
          <w:sz w:val="28"/>
          <w:szCs w:val="28"/>
          <w:lang w:val="kk-KZ"/>
        </w:rPr>
        <w:t xml:space="preserve">Мемлекеттік басқару құралдарын таңдау кезінде тиімділік, орындылық, үнемділік және әлеуметтік әділеттілік қағидаттарын басшылыққа алу қажет. Әр түрлі құралдарды біріктіретін кешенді тәсіл </w:t>
      </w:r>
      <w:r w:rsidR="00BB5338" w:rsidRPr="008E0B4A">
        <w:rPr>
          <w:rFonts w:ascii="Times New Roman" w:hAnsi="Times New Roman"/>
          <w:sz w:val="28"/>
          <w:szCs w:val="28"/>
          <w:lang w:val="kk-KZ"/>
        </w:rPr>
        <w:t xml:space="preserve">өңірлік </w:t>
      </w:r>
      <w:r w:rsidRPr="008E0B4A">
        <w:rPr>
          <w:rFonts w:ascii="Times New Roman" w:hAnsi="Times New Roman"/>
          <w:sz w:val="28"/>
          <w:szCs w:val="28"/>
          <w:lang w:val="kk-KZ"/>
        </w:rPr>
        <w:t>ерекшеліктер мен экологиялық жағдайды ескеруі керек.</w:t>
      </w:r>
    </w:p>
    <w:p w14:paraId="68053337" w14:textId="77777777" w:rsidR="00E036BE" w:rsidRPr="008E0B4A" w:rsidRDefault="00E036BE" w:rsidP="008D71FA">
      <w:pPr>
        <w:widowControl w:val="0"/>
        <w:tabs>
          <w:tab w:val="left" w:pos="1134"/>
        </w:tabs>
        <w:spacing w:after="0" w:line="240" w:lineRule="auto"/>
        <w:ind w:firstLine="709"/>
        <w:jc w:val="both"/>
        <w:rPr>
          <w:rFonts w:ascii="Times New Roman" w:hAnsi="Times New Roman"/>
          <w:sz w:val="28"/>
          <w:szCs w:val="28"/>
          <w:lang w:val="kk-KZ"/>
        </w:rPr>
      </w:pPr>
      <w:r w:rsidRPr="008E0B4A">
        <w:rPr>
          <w:rFonts w:ascii="Times New Roman" w:hAnsi="Times New Roman"/>
          <w:sz w:val="28"/>
          <w:szCs w:val="28"/>
          <w:lang w:val="kk-KZ"/>
        </w:rPr>
        <w:t>Осылайша, атмосфералық ауаны қорғау саласындағы мемлекеттік басқару құралдарының тұжырымдамалық негіздемесі тиімді экологиялық саясатты әзірлеу және қоршаған ортаның ластануын азайту жөніндегі шараларды іске асыру үшін теориялық-әдіснамалық негізді қалыптастырады.</w:t>
      </w:r>
    </w:p>
    <w:p w14:paraId="2A8AC064" w14:textId="565E2212" w:rsidR="00EF2532" w:rsidRPr="008E0B4A" w:rsidRDefault="00E036BE" w:rsidP="008D71FA">
      <w:pPr>
        <w:pStyle w:val="a5"/>
        <w:widowControl w:val="0"/>
        <w:tabs>
          <w:tab w:val="left" w:pos="567"/>
          <w:tab w:val="left" w:pos="709"/>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 xml:space="preserve">Экологиялық қауіпсіздік </w:t>
      </w:r>
      <w:r w:rsidR="00BB5338" w:rsidRPr="008E0B4A">
        <w:rPr>
          <w:rFonts w:ascii="Times New Roman" w:hAnsi="Times New Roman"/>
          <w:sz w:val="28"/>
          <w:szCs w:val="28"/>
          <w:lang w:val="kk-KZ"/>
        </w:rPr>
        <w:t>м</w:t>
      </w:r>
      <w:r w:rsidRPr="008E0B4A">
        <w:rPr>
          <w:rFonts w:ascii="Times New Roman" w:hAnsi="Times New Roman"/>
          <w:sz w:val="28"/>
          <w:szCs w:val="28"/>
          <w:lang w:val="kk-KZ"/>
        </w:rPr>
        <w:t>млекеттік органдардың, ұйымдардың және лауазымды адамдардың қоршаған орта мен ел халқы үшін антропогендік факторлардың қауіптілік деңгейін төмендетуге бағытталған шешімдерімен және іс-әрекеттерімен қамтамасыз етіледі</w:t>
      </w:r>
      <w:r w:rsidR="00A03C85" w:rsidRPr="008E0B4A">
        <w:rPr>
          <w:rFonts w:ascii="Times New Roman" w:hAnsi="Times New Roman"/>
          <w:sz w:val="28"/>
          <w:szCs w:val="28"/>
          <w:lang w:val="kk-KZ"/>
        </w:rPr>
        <w:t xml:space="preserve"> [2]</w:t>
      </w:r>
      <w:r w:rsidRPr="008E0B4A">
        <w:rPr>
          <w:rFonts w:ascii="Times New Roman" w:hAnsi="Times New Roman"/>
          <w:color w:val="000000"/>
          <w:spacing w:val="2"/>
          <w:sz w:val="28"/>
          <w:szCs w:val="28"/>
          <w:shd w:val="clear" w:color="auto" w:fill="FFFFFF"/>
          <w:lang w:val="kk-KZ"/>
        </w:rPr>
        <w:t>.</w:t>
      </w:r>
      <w:r w:rsidR="00891918" w:rsidRPr="008E0B4A">
        <w:rPr>
          <w:rFonts w:ascii="Times New Roman" w:hAnsi="Times New Roman"/>
          <w:color w:val="000000"/>
          <w:spacing w:val="2"/>
          <w:sz w:val="28"/>
          <w:szCs w:val="28"/>
          <w:shd w:val="clear" w:color="auto" w:fill="FFFFFF"/>
          <w:lang w:val="kk-KZ"/>
        </w:rPr>
        <w:t xml:space="preserve"> </w:t>
      </w:r>
      <w:r w:rsidRPr="008E0B4A">
        <w:rPr>
          <w:rFonts w:ascii="Times New Roman" w:hAnsi="Times New Roman"/>
          <w:sz w:val="28"/>
          <w:szCs w:val="28"/>
          <w:lang w:val="kk-KZ"/>
        </w:rPr>
        <w:t xml:space="preserve">Сол себепті Мемлекет басшысы Қасым-Жомарт Тоқаевтың 2024 жылдың 2 қыркүйегіндегі Қазақстан халқына Жолдауында </w:t>
      </w:r>
      <w:r w:rsidRPr="008E0B4A">
        <w:rPr>
          <w:rFonts w:ascii="Times New Roman" w:hAnsi="Times New Roman"/>
          <w:bCs/>
          <w:sz w:val="28"/>
          <w:szCs w:val="28"/>
          <w:lang w:val="kk-KZ"/>
        </w:rPr>
        <w:t>экологиялық ахуалды жақсарту – алдымызда тұрған негізгі міндеттің бірі. Біз қоғамда қоршаған ортаны қорғаудың мән-маңызын кеңінен дәріптеуіміз керек</w:t>
      </w:r>
      <w:r w:rsidR="00F67289" w:rsidRPr="008E0B4A">
        <w:rPr>
          <w:rFonts w:ascii="Times New Roman" w:hAnsi="Times New Roman"/>
          <w:bCs/>
          <w:sz w:val="28"/>
          <w:szCs w:val="28"/>
          <w:lang w:val="kk-KZ"/>
        </w:rPr>
        <w:t xml:space="preserve"> [3]</w:t>
      </w:r>
      <w:r w:rsidRPr="008E0B4A">
        <w:rPr>
          <w:rFonts w:ascii="Times New Roman" w:hAnsi="Times New Roman"/>
          <w:bCs/>
          <w:sz w:val="28"/>
          <w:szCs w:val="28"/>
          <w:lang w:val="kk-KZ"/>
        </w:rPr>
        <w:t>,- деп көрсетіп кеткендей экологиялық ахуалды жақсарту</w:t>
      </w:r>
      <w:r w:rsidRPr="008E0B4A">
        <w:rPr>
          <w:rFonts w:ascii="Times New Roman" w:hAnsi="Times New Roman"/>
          <w:sz w:val="28"/>
          <w:szCs w:val="28"/>
          <w:lang w:val="kk-KZ"/>
        </w:rPr>
        <w:t xml:space="preserve"> мақсатында</w:t>
      </w:r>
      <w:r w:rsidRPr="008E0B4A">
        <w:rPr>
          <w:rFonts w:ascii="Times New Roman" w:hAnsi="Times New Roman"/>
          <w:bCs/>
          <w:sz w:val="28"/>
          <w:szCs w:val="28"/>
          <w:lang w:val="kk-KZ"/>
        </w:rPr>
        <w:t xml:space="preserve"> </w:t>
      </w:r>
      <w:r w:rsidRPr="008E0B4A">
        <w:rPr>
          <w:rFonts w:ascii="Times New Roman" w:hAnsi="Times New Roman"/>
          <w:sz w:val="28"/>
          <w:szCs w:val="28"/>
          <w:lang w:val="kk-KZ"/>
        </w:rPr>
        <w:t>мемлекеттік басқару жүйесін жетілдіру маңызды мәселе.</w:t>
      </w:r>
    </w:p>
    <w:p w14:paraId="38B4A43B" w14:textId="03E80F73" w:rsidR="006B5C8E" w:rsidRPr="008E0B4A" w:rsidRDefault="006B5C8E"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sz w:val="28"/>
          <w:szCs w:val="28"/>
          <w:lang w:val="kk-KZ"/>
        </w:rPr>
        <w:t>Диссертациялық зерттеудің</w:t>
      </w:r>
      <w:r w:rsidRPr="008E0B4A">
        <w:rPr>
          <w:rFonts w:ascii="Times New Roman" w:hAnsi="Times New Roman"/>
          <w:b/>
          <w:bCs/>
          <w:sz w:val="28"/>
          <w:szCs w:val="28"/>
          <w:lang w:val="kk-KZ"/>
        </w:rPr>
        <w:t xml:space="preserve"> мақсаты - </w:t>
      </w:r>
      <w:r w:rsidRPr="008E0B4A">
        <w:rPr>
          <w:rFonts w:ascii="Times New Roman" w:hAnsi="Times New Roman"/>
          <w:bCs/>
          <w:sz w:val="28"/>
          <w:szCs w:val="28"/>
          <w:lang w:val="kk-KZ"/>
        </w:rPr>
        <w:t xml:space="preserve">атмосфералық ауаны қорғау саласындағы </w:t>
      </w:r>
      <w:r w:rsidR="00C5226F" w:rsidRPr="008E0B4A">
        <w:rPr>
          <w:rFonts w:ascii="Times New Roman" w:hAnsi="Times New Roman"/>
          <w:bCs/>
          <w:sz w:val="28"/>
          <w:szCs w:val="28"/>
          <w:lang w:val="kk-KZ"/>
        </w:rPr>
        <w:t>мемлекеттік басқаруды жетілдіру бойынша ұсыныстар</w:t>
      </w:r>
      <w:r w:rsidRPr="008E0B4A">
        <w:rPr>
          <w:rFonts w:ascii="Times New Roman" w:hAnsi="Times New Roman"/>
          <w:bCs/>
          <w:sz w:val="28"/>
          <w:szCs w:val="28"/>
          <w:lang w:val="kk-KZ"/>
        </w:rPr>
        <w:t xml:space="preserve"> әзірлеу.</w:t>
      </w:r>
    </w:p>
    <w:p w14:paraId="050D4175" w14:textId="77777777" w:rsidR="006B5C8E" w:rsidRPr="008E0B4A" w:rsidRDefault="006B5C8E" w:rsidP="008D71FA">
      <w:pPr>
        <w:pStyle w:val="a5"/>
        <w:widowControl w:val="0"/>
        <w:tabs>
          <w:tab w:val="left" w:pos="567"/>
          <w:tab w:val="left" w:pos="709"/>
          <w:tab w:val="left" w:pos="1134"/>
        </w:tabs>
        <w:spacing w:after="0" w:line="240" w:lineRule="auto"/>
        <w:ind w:left="0" w:firstLine="709"/>
        <w:jc w:val="both"/>
        <w:rPr>
          <w:rFonts w:ascii="Times New Roman" w:hAnsi="Times New Roman"/>
          <w:b/>
          <w:bCs/>
          <w:sz w:val="28"/>
          <w:szCs w:val="28"/>
          <w:lang w:val="kk-KZ"/>
        </w:rPr>
      </w:pPr>
      <w:r w:rsidRPr="008E0B4A">
        <w:rPr>
          <w:rFonts w:ascii="Times New Roman" w:hAnsi="Times New Roman"/>
          <w:sz w:val="28"/>
          <w:szCs w:val="28"/>
          <w:lang w:val="kk-KZ"/>
        </w:rPr>
        <w:t>Диссертациялық зерттеудегі мақсатқа қол жеткізу үшін келесі</w:t>
      </w:r>
      <w:r w:rsidRPr="008E0B4A">
        <w:rPr>
          <w:rFonts w:ascii="Times New Roman" w:hAnsi="Times New Roman"/>
          <w:b/>
          <w:bCs/>
          <w:sz w:val="28"/>
          <w:szCs w:val="28"/>
          <w:lang w:val="kk-KZ"/>
        </w:rPr>
        <w:t xml:space="preserve"> міндеттер </w:t>
      </w:r>
      <w:r w:rsidRPr="008E0B4A">
        <w:rPr>
          <w:rFonts w:ascii="Times New Roman" w:hAnsi="Times New Roman"/>
          <w:sz w:val="28"/>
          <w:szCs w:val="28"/>
          <w:lang w:val="kk-KZ"/>
        </w:rPr>
        <w:t>қойылды:</w:t>
      </w:r>
      <w:r w:rsidRPr="008E0B4A">
        <w:rPr>
          <w:rFonts w:ascii="Times New Roman" w:hAnsi="Times New Roman"/>
          <w:b/>
          <w:bCs/>
          <w:sz w:val="28"/>
          <w:szCs w:val="28"/>
          <w:lang w:val="kk-KZ"/>
        </w:rPr>
        <w:t xml:space="preserve"> </w:t>
      </w:r>
    </w:p>
    <w:p w14:paraId="6894D229" w14:textId="70F2153C" w:rsidR="006B5C8E" w:rsidRPr="008E0B4A" w:rsidRDefault="006B5C8E" w:rsidP="008D71FA">
      <w:pPr>
        <w:pStyle w:val="a5"/>
        <w:widowControl w:val="0"/>
        <w:numPr>
          <w:ilvl w:val="0"/>
          <w:numId w:val="19"/>
        </w:numPr>
        <w:tabs>
          <w:tab w:val="left" w:pos="567"/>
          <w:tab w:val="left" w:pos="709"/>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 xml:space="preserve">атмосфералық ауаны қорғау саласындағы мемлекеттік басқарудың тұжырымдамалық негіздерін зерттеу, осы саланың негізгі басқару парадигмаларын жүйелеу; </w:t>
      </w:r>
    </w:p>
    <w:p w14:paraId="304F52A0" w14:textId="46E1A54D" w:rsidR="006B5C8E" w:rsidRPr="008E0B4A" w:rsidRDefault="006B5C8E" w:rsidP="008D71FA">
      <w:pPr>
        <w:pStyle w:val="a5"/>
        <w:widowControl w:val="0"/>
        <w:numPr>
          <w:ilvl w:val="0"/>
          <w:numId w:val="19"/>
        </w:numPr>
        <w:tabs>
          <w:tab w:val="left" w:pos="567"/>
          <w:tab w:val="left" w:pos="709"/>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 xml:space="preserve">антропогендік жүктеме мен басқару шешімдері арасындағы байланысты анықтай отырып, ҚР-дағы атмосфералық ауаның ағымдағы жай-күйіне талдау жүргізу; </w:t>
      </w:r>
    </w:p>
    <w:p w14:paraId="6E2194E5" w14:textId="30738B5A" w:rsidR="006B5C8E" w:rsidRPr="008E0B4A" w:rsidRDefault="006B5C8E" w:rsidP="008D71FA">
      <w:pPr>
        <w:pStyle w:val="a5"/>
        <w:widowControl w:val="0"/>
        <w:numPr>
          <w:ilvl w:val="0"/>
          <w:numId w:val="19"/>
        </w:numPr>
        <w:tabs>
          <w:tab w:val="left" w:pos="993"/>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 xml:space="preserve">Қазақстан Республикасында атмосфералық ауаны қорғауды мемлекеттік басқару жүйесінің жұмыс істеуінің құқықтық және институционалдық қамтамасыз ету мәселелерін зерттеу; ведомствоаралық өзара іс-қимыл жүйесіндегі олқылықтарды, құқықтық қайшылықтар мен кедергілерді анықтау; </w:t>
      </w:r>
    </w:p>
    <w:p w14:paraId="195A0E0E" w14:textId="0DB177A5" w:rsidR="006B5C8E" w:rsidRPr="008E0B4A" w:rsidRDefault="00C5226F" w:rsidP="008D71FA">
      <w:pPr>
        <w:pStyle w:val="a5"/>
        <w:widowControl w:val="0"/>
        <w:numPr>
          <w:ilvl w:val="0"/>
          <w:numId w:val="19"/>
        </w:numPr>
        <w:tabs>
          <w:tab w:val="left" w:pos="993"/>
          <w:tab w:val="left" w:pos="1134"/>
        </w:tabs>
        <w:spacing w:after="0" w:line="240" w:lineRule="auto"/>
        <w:ind w:left="0" w:firstLine="709"/>
        <w:jc w:val="both"/>
        <w:rPr>
          <w:rFonts w:ascii="Times New Roman" w:hAnsi="Times New Roman"/>
          <w:sz w:val="28"/>
          <w:szCs w:val="28"/>
          <w:lang w:val="kk-KZ"/>
        </w:rPr>
      </w:pPr>
      <w:r w:rsidRPr="008E0B4A">
        <w:rPr>
          <w:rFonts w:ascii="Times New Roman" w:hAnsi="Times New Roman"/>
          <w:sz w:val="28"/>
          <w:szCs w:val="28"/>
          <w:lang w:val="kk-KZ"/>
        </w:rPr>
        <w:t>халықаралық тәжірибені салыстырмалы талдап, оны ұлттық жүйеге енгізуге өзекті үздік тәжірибелерді айқындау</w:t>
      </w:r>
      <w:r w:rsidR="006B5C8E" w:rsidRPr="008E0B4A">
        <w:rPr>
          <w:rFonts w:ascii="Times New Roman" w:hAnsi="Times New Roman"/>
          <w:sz w:val="28"/>
          <w:szCs w:val="28"/>
          <w:lang w:val="kk-KZ"/>
        </w:rPr>
        <w:t xml:space="preserve">; </w:t>
      </w:r>
    </w:p>
    <w:p w14:paraId="2ED9E21D" w14:textId="374A93D0" w:rsidR="006B5C8E" w:rsidRPr="008E0B4A" w:rsidRDefault="006B5C8E" w:rsidP="008D71FA">
      <w:pPr>
        <w:pStyle w:val="a5"/>
        <w:widowControl w:val="0"/>
        <w:numPr>
          <w:ilvl w:val="0"/>
          <w:numId w:val="19"/>
        </w:numPr>
        <w:tabs>
          <w:tab w:val="left" w:pos="567"/>
          <w:tab w:val="left" w:pos="993"/>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sz w:val="28"/>
          <w:szCs w:val="28"/>
          <w:lang w:val="kk-KZ"/>
        </w:rPr>
        <w:t xml:space="preserve">Қазақстан Республикасында атмосфералық ауаны қорғау саласындағы мемлекеттік басқаруды жетілдіру </w:t>
      </w:r>
      <w:r w:rsidR="00C5226F" w:rsidRPr="008E0B4A">
        <w:rPr>
          <w:rFonts w:ascii="Times New Roman" w:hAnsi="Times New Roman"/>
          <w:sz w:val="28"/>
          <w:szCs w:val="28"/>
          <w:lang w:val="kk-KZ"/>
        </w:rPr>
        <w:t>бойынша</w:t>
      </w:r>
      <w:r w:rsidRPr="008E0B4A">
        <w:rPr>
          <w:rFonts w:ascii="Times New Roman" w:hAnsi="Times New Roman"/>
          <w:sz w:val="28"/>
          <w:szCs w:val="28"/>
          <w:lang w:val="kk-KZ"/>
        </w:rPr>
        <w:t xml:space="preserve"> ұсыныстар әзірлеу.</w:t>
      </w:r>
    </w:p>
    <w:p w14:paraId="77C440C2" w14:textId="77777777" w:rsidR="006B5C8E" w:rsidRPr="008E0B4A" w:rsidRDefault="006B5C8E"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
          <w:bCs/>
          <w:sz w:val="28"/>
          <w:szCs w:val="28"/>
          <w:lang w:val="kk-KZ"/>
        </w:rPr>
        <w:t>Диссертациялық зерттеудің объектісі -</w:t>
      </w:r>
      <w:r w:rsidRPr="008E0B4A">
        <w:rPr>
          <w:rFonts w:ascii="Times New Roman" w:hAnsi="Times New Roman"/>
          <w:bCs/>
          <w:sz w:val="28"/>
          <w:szCs w:val="28"/>
          <w:lang w:val="kk-KZ"/>
        </w:rPr>
        <w:t xml:space="preserve"> орталық мемлекеттік және жергілікті атқарушы органдардың атмосфералық ауаны қорғау саласына байланысты қызметі. </w:t>
      </w:r>
    </w:p>
    <w:p w14:paraId="3EF54498" w14:textId="77777777" w:rsidR="006B5C8E" w:rsidRPr="008E0B4A" w:rsidRDefault="006B5C8E" w:rsidP="008D71FA">
      <w:pPr>
        <w:pStyle w:val="a5"/>
        <w:widowControl w:val="0"/>
        <w:tabs>
          <w:tab w:val="left" w:pos="567"/>
          <w:tab w:val="left" w:pos="709"/>
          <w:tab w:val="left" w:pos="1134"/>
          <w:tab w:val="left" w:pos="1418"/>
        </w:tabs>
        <w:spacing w:after="0" w:line="240" w:lineRule="auto"/>
        <w:ind w:left="0" w:firstLine="709"/>
        <w:jc w:val="both"/>
        <w:rPr>
          <w:rFonts w:ascii="Times New Roman" w:hAnsi="Times New Roman"/>
          <w:bCs/>
          <w:sz w:val="28"/>
          <w:szCs w:val="28"/>
          <w:lang w:val="kk-KZ"/>
        </w:rPr>
      </w:pPr>
      <w:r w:rsidRPr="008E0B4A">
        <w:rPr>
          <w:rFonts w:ascii="Times New Roman" w:hAnsi="Times New Roman"/>
          <w:b/>
          <w:bCs/>
          <w:sz w:val="28"/>
          <w:szCs w:val="28"/>
          <w:lang w:val="kk-KZ"/>
        </w:rPr>
        <w:t>Диссертациялық зерттеудің пәні -</w:t>
      </w:r>
      <w:r w:rsidRPr="008E0B4A">
        <w:rPr>
          <w:rFonts w:ascii="Times New Roman" w:hAnsi="Times New Roman"/>
          <w:bCs/>
          <w:sz w:val="28"/>
          <w:szCs w:val="28"/>
          <w:lang w:val="kk-KZ"/>
        </w:rPr>
        <w:t xml:space="preserve"> Қазақстан Республикасындағы атмосфералық ауаны қорғау саласындағы мемлекеттік басқару үрдісі.</w:t>
      </w:r>
    </w:p>
    <w:p w14:paraId="28037606" w14:textId="5A08D223" w:rsidR="006E3C60" w:rsidRPr="008E0B4A" w:rsidRDefault="00E036BE"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
          <w:bCs/>
          <w:sz w:val="28"/>
          <w:szCs w:val="28"/>
          <w:lang w:val="kk-KZ"/>
        </w:rPr>
        <w:t xml:space="preserve">Мәселенің </w:t>
      </w:r>
      <w:r w:rsidR="00073A53" w:rsidRPr="008E0B4A">
        <w:rPr>
          <w:rFonts w:ascii="Times New Roman" w:hAnsi="Times New Roman"/>
          <w:b/>
          <w:bCs/>
          <w:sz w:val="28"/>
          <w:szCs w:val="28"/>
          <w:lang w:val="kk-KZ"/>
        </w:rPr>
        <w:t>ғылыми зерттелу</w:t>
      </w:r>
      <w:r w:rsidRPr="008E0B4A">
        <w:rPr>
          <w:rFonts w:ascii="Times New Roman" w:hAnsi="Times New Roman"/>
          <w:b/>
          <w:bCs/>
          <w:sz w:val="28"/>
          <w:szCs w:val="28"/>
          <w:lang w:val="kk-KZ"/>
        </w:rPr>
        <w:t xml:space="preserve"> дәрежесі. </w:t>
      </w:r>
      <w:r w:rsidR="006E3C60" w:rsidRPr="008E0B4A">
        <w:rPr>
          <w:rFonts w:ascii="Times New Roman" w:hAnsi="Times New Roman"/>
          <w:bCs/>
          <w:sz w:val="28"/>
          <w:szCs w:val="28"/>
          <w:lang w:val="kk-KZ"/>
        </w:rPr>
        <w:t>Соңғы бес жылд</w:t>
      </w:r>
      <w:r w:rsidR="0094770C" w:rsidRPr="008E0B4A">
        <w:rPr>
          <w:rFonts w:ascii="Times New Roman" w:hAnsi="Times New Roman"/>
          <w:bCs/>
          <w:sz w:val="28"/>
          <w:szCs w:val="28"/>
          <w:lang w:val="kk-KZ"/>
        </w:rPr>
        <w:t>а</w:t>
      </w:r>
      <w:r w:rsidR="006E3C60" w:rsidRPr="008E0B4A">
        <w:rPr>
          <w:rFonts w:ascii="Times New Roman" w:hAnsi="Times New Roman"/>
          <w:bCs/>
          <w:sz w:val="28"/>
          <w:szCs w:val="28"/>
          <w:lang w:val="kk-KZ"/>
        </w:rPr>
        <w:t xml:space="preserve"> ғылыми зерттеулер атмосфералық ауаны қорғауды «тек техникалық-экологиялық» міндет ретінде емес, көпдеңгейлі мемлекеттік басқару, дерекке негізделген реттеу және саясаттың орындалуын бағалау тоғысындағы күрделі қоғамдық саясат проблемасы ретінде қарастырады. Бұл парадигмалық ығысу ауа сапасын жақсарту үшін тек инженерлік шешімдер жеткіліксіз екенін, керісінше басқарудың мақсат қоюы, құралдар пакетін таңдауы, ведомствоаралық үйлестіруі және нәтижені дәлелді өлшеуі шешуші рөл атқаратынын көрсетеді.</w:t>
      </w:r>
    </w:p>
    <w:p w14:paraId="27D398C7" w14:textId="78C5F95A"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Осыған байланысты шетелдік еңбектердің ішінен мемлекеттік басқару/қоғамдық саясат қырын тікелей немесе айқын түрде қозғайтын дереккөздер іріктеледі: олар саясат құралдарының тиімділігі, институционалдық дизайн, үйлестіру, іске асыру, есептілік, деректер инфрақұрылымы және қоғамдық бақылау сияқты басқарушылық параметрлер бойынша нақты тұжырым жасайды. Мұндай іріктеу тәсілі Қазақстан</w:t>
      </w:r>
      <w:r w:rsidR="00C5226F" w:rsidRPr="008E0B4A">
        <w:rPr>
          <w:rFonts w:ascii="Times New Roman" w:hAnsi="Times New Roman"/>
          <w:bCs/>
          <w:sz w:val="28"/>
          <w:szCs w:val="28"/>
          <w:lang w:val="kk-KZ"/>
        </w:rPr>
        <w:t>да</w:t>
      </w:r>
      <w:r w:rsidRPr="008E0B4A">
        <w:rPr>
          <w:rFonts w:ascii="Times New Roman" w:hAnsi="Times New Roman"/>
          <w:bCs/>
          <w:sz w:val="28"/>
          <w:szCs w:val="28"/>
          <w:lang w:val="kk-KZ"/>
        </w:rPr>
        <w:t xml:space="preserve"> басқару реформаларын дәлелді негіздеуге, яғни «қандай құрал неге әсер етеді?» деген сұраққа жауап беретін ғылыми нәтижелерді жүйелеуге мүмкіндік береді.</w:t>
      </w:r>
    </w:p>
    <w:p w14:paraId="7B98C08A" w14:textId="707F6620" w:rsidR="006E3C60" w:rsidRPr="008E0B4A" w:rsidRDefault="00384156"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 xml:space="preserve">Көрсетілген басқару логикасының «бастапқы нүктесі» ретінде                       </w:t>
      </w:r>
      <w:r w:rsidR="00C5226F" w:rsidRPr="008E0B4A">
        <w:rPr>
          <w:rFonts w:ascii="Times New Roman" w:hAnsi="Times New Roman"/>
          <w:bCs/>
          <w:sz w:val="28"/>
          <w:szCs w:val="28"/>
          <w:lang w:val="kk-KZ"/>
        </w:rPr>
        <w:t xml:space="preserve">     </w:t>
      </w:r>
      <w:r w:rsidRPr="008E0B4A">
        <w:rPr>
          <w:rFonts w:ascii="Times New Roman" w:hAnsi="Times New Roman"/>
          <w:bCs/>
          <w:sz w:val="28"/>
          <w:szCs w:val="28"/>
          <w:lang w:val="kk-KZ"/>
        </w:rPr>
        <w:t>Б.</w:t>
      </w:r>
      <w:r w:rsidR="00C5226F" w:rsidRPr="008E0B4A">
        <w:rPr>
          <w:rFonts w:ascii="Times New Roman" w:hAnsi="Times New Roman"/>
          <w:bCs/>
          <w:sz w:val="28"/>
          <w:szCs w:val="28"/>
          <w:lang w:val="kk-KZ"/>
        </w:rPr>
        <w:t xml:space="preserve"> </w:t>
      </w:r>
      <w:r w:rsidRPr="008E0B4A">
        <w:rPr>
          <w:rFonts w:ascii="Times New Roman" w:hAnsi="Times New Roman"/>
          <w:bCs/>
          <w:sz w:val="28"/>
          <w:szCs w:val="28"/>
          <w:lang w:val="kk-KZ"/>
        </w:rPr>
        <w:t xml:space="preserve">Хоффман және оның әріптестері </w:t>
      </w:r>
      <w:r w:rsidR="004E5FB5" w:rsidRPr="008E0B4A">
        <w:rPr>
          <w:rFonts w:ascii="Times New Roman" w:hAnsi="Times New Roman"/>
          <w:bCs/>
          <w:sz w:val="28"/>
          <w:szCs w:val="28"/>
          <w:lang w:val="kk-KZ"/>
        </w:rPr>
        <w:t xml:space="preserve">[4] </w:t>
      </w:r>
      <w:r w:rsidRPr="008E0B4A">
        <w:rPr>
          <w:rFonts w:ascii="Times New Roman" w:hAnsi="Times New Roman"/>
          <w:bCs/>
          <w:sz w:val="28"/>
          <w:szCs w:val="28"/>
          <w:lang w:val="kk-KZ"/>
        </w:rPr>
        <w:t>Дүниежүзілік денсаулық сақтау ұйымының 2021 жылғы ауа сапасы жөніндегі ұсынымдарын мемлекеттік саясатқа енгізудің маңыздылығын қарастырады. Авторлардың пікірінше, мұндай тәсіл реттеу мақсаттарын қайта қарауды, индикаторларды біріздендіруді және нәтижеге бағдарланған басқару нақтылауды талап етеді</w:t>
      </w:r>
      <w:r w:rsidR="006E3C60" w:rsidRPr="008E0B4A">
        <w:rPr>
          <w:rFonts w:ascii="Times New Roman" w:hAnsi="Times New Roman"/>
          <w:bCs/>
          <w:sz w:val="28"/>
          <w:szCs w:val="28"/>
          <w:lang w:val="kk-KZ"/>
        </w:rPr>
        <w:t xml:space="preserve">. </w:t>
      </w:r>
    </w:p>
    <w:p w14:paraId="2E1F5B74" w14:textId="4E9E7395"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trike/>
          <w:sz w:val="28"/>
          <w:szCs w:val="28"/>
          <w:lang w:val="kk-KZ"/>
        </w:rPr>
      </w:pPr>
      <w:r w:rsidRPr="008E0B4A">
        <w:rPr>
          <w:rFonts w:ascii="Times New Roman" w:hAnsi="Times New Roman"/>
          <w:bCs/>
          <w:sz w:val="28"/>
          <w:szCs w:val="28"/>
          <w:lang w:val="kk-KZ"/>
        </w:rPr>
        <w:t>Мақсат қоюдың халықаралық</w:t>
      </w:r>
      <w:r w:rsidR="00036E8B" w:rsidRPr="008E0B4A">
        <w:rPr>
          <w:rFonts w:ascii="Times New Roman" w:hAnsi="Times New Roman"/>
          <w:bCs/>
          <w:sz w:val="28"/>
          <w:szCs w:val="28"/>
          <w:lang w:val="kk-KZ"/>
        </w:rPr>
        <w:t xml:space="preserve"> деңгейде</w:t>
      </w:r>
      <w:r w:rsidRPr="008E0B4A">
        <w:rPr>
          <w:rFonts w:ascii="Times New Roman" w:hAnsi="Times New Roman"/>
          <w:bCs/>
          <w:sz w:val="28"/>
          <w:szCs w:val="28"/>
          <w:lang w:val="kk-KZ"/>
        </w:rPr>
        <w:t xml:space="preserve"> стандартталуы мемлекетаралық міндеттемелер арқылы іске асыру</w:t>
      </w:r>
      <w:r w:rsidR="00036E8B" w:rsidRPr="008E0B4A">
        <w:rPr>
          <w:rFonts w:ascii="Times New Roman" w:hAnsi="Times New Roman"/>
          <w:bCs/>
          <w:sz w:val="28"/>
          <w:szCs w:val="28"/>
          <w:lang w:val="kk-KZ"/>
        </w:rPr>
        <w:t>мен</w:t>
      </w:r>
      <w:r w:rsidRPr="008E0B4A">
        <w:rPr>
          <w:rFonts w:ascii="Times New Roman" w:hAnsi="Times New Roman"/>
          <w:bCs/>
          <w:sz w:val="28"/>
          <w:szCs w:val="28"/>
          <w:lang w:val="kk-KZ"/>
        </w:rPr>
        <w:t xml:space="preserve"> </w:t>
      </w:r>
      <w:r w:rsidR="00036E8B" w:rsidRPr="008E0B4A">
        <w:rPr>
          <w:rFonts w:ascii="Times New Roman" w:hAnsi="Times New Roman"/>
          <w:bCs/>
          <w:sz w:val="28"/>
          <w:szCs w:val="28"/>
          <w:lang w:val="kk-KZ"/>
        </w:rPr>
        <w:t>жүзеге асырылады</w:t>
      </w:r>
      <w:r w:rsidRPr="008E0B4A">
        <w:rPr>
          <w:rFonts w:ascii="Times New Roman" w:hAnsi="Times New Roman"/>
          <w:bCs/>
          <w:sz w:val="28"/>
          <w:szCs w:val="28"/>
          <w:lang w:val="kk-KZ"/>
        </w:rPr>
        <w:t xml:space="preserve">. Осы тұрғыда А.К. Твейт және оның әріптестері </w:t>
      </w:r>
      <w:r w:rsidR="004E5FB5" w:rsidRPr="008E0B4A">
        <w:rPr>
          <w:rFonts w:ascii="Times New Roman" w:hAnsi="Times New Roman"/>
          <w:bCs/>
          <w:sz w:val="28"/>
          <w:szCs w:val="28"/>
          <w:lang w:val="kk-KZ"/>
        </w:rPr>
        <w:t xml:space="preserve">[5] </w:t>
      </w:r>
      <w:r w:rsidRPr="008E0B4A">
        <w:rPr>
          <w:rFonts w:ascii="Times New Roman" w:hAnsi="Times New Roman"/>
          <w:bCs/>
          <w:sz w:val="28"/>
          <w:szCs w:val="28"/>
          <w:lang w:val="kk-KZ"/>
        </w:rPr>
        <w:t xml:space="preserve">CLRTAP хаттамалары бойынша эмпирикалық бағалау жүргізіп, халықаралық келісімдердің қатысушы мемлекеттерді мақсаттарға жетуге «шектеуші» әсер арқылы итермелей алатынын дәлелдеді. </w:t>
      </w:r>
    </w:p>
    <w:p w14:paraId="04044B95" w14:textId="0E01895E"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 xml:space="preserve">Алайда мақсат пен міндеттемелердің болуы автоматты түрде бірдей нәтиже бермейді: нақты әсерді көбіне саясат құралдарының құрамы мен олардың жергілікті </w:t>
      </w:r>
      <w:r w:rsidR="00D846E1" w:rsidRPr="008E0B4A">
        <w:rPr>
          <w:rFonts w:ascii="Times New Roman" w:hAnsi="Times New Roman"/>
          <w:bCs/>
          <w:sz w:val="28"/>
          <w:szCs w:val="28"/>
          <w:lang w:val="kk-KZ"/>
        </w:rPr>
        <w:t>мәнмәтінде</w:t>
      </w:r>
      <w:r w:rsidRPr="008E0B4A">
        <w:rPr>
          <w:rFonts w:ascii="Times New Roman" w:hAnsi="Times New Roman"/>
          <w:bCs/>
          <w:sz w:val="28"/>
          <w:szCs w:val="28"/>
          <w:lang w:val="kk-KZ"/>
        </w:rPr>
        <w:t xml:space="preserve"> сәйкестігі айқынд</w:t>
      </w:r>
      <w:r w:rsidR="000416E1" w:rsidRPr="008E0B4A">
        <w:rPr>
          <w:rFonts w:ascii="Times New Roman" w:hAnsi="Times New Roman"/>
          <w:bCs/>
          <w:sz w:val="28"/>
          <w:szCs w:val="28"/>
          <w:lang w:val="kk-KZ"/>
        </w:rPr>
        <w:t xml:space="preserve">айды. Осыны негізге ала отырып, </w:t>
      </w:r>
      <w:r w:rsidRPr="008E0B4A">
        <w:rPr>
          <w:rFonts w:ascii="Times New Roman" w:hAnsi="Times New Roman"/>
          <w:bCs/>
          <w:sz w:val="28"/>
          <w:szCs w:val="28"/>
          <w:lang w:val="kk-KZ"/>
        </w:rPr>
        <w:t xml:space="preserve">Дж. Чжан, С. Халид, Х. Махмуд </w:t>
      </w:r>
      <w:r w:rsidR="004E5FB5" w:rsidRPr="008E0B4A">
        <w:rPr>
          <w:rFonts w:ascii="Times New Roman" w:hAnsi="Times New Roman"/>
          <w:bCs/>
          <w:sz w:val="28"/>
          <w:szCs w:val="28"/>
          <w:lang w:val="kk-KZ"/>
        </w:rPr>
        <w:t xml:space="preserve">[6] </w:t>
      </w:r>
      <w:r w:rsidRPr="008E0B4A">
        <w:rPr>
          <w:rFonts w:ascii="Times New Roman" w:hAnsi="Times New Roman"/>
          <w:bCs/>
          <w:sz w:val="28"/>
          <w:szCs w:val="28"/>
          <w:lang w:val="kk-KZ"/>
        </w:rPr>
        <w:t>PM2.5 төмендетуге ықпал ететін саясат құралдарын салыстырған сандық талдау арқылы тиімділік бір</w:t>
      </w:r>
      <w:r w:rsidR="00C5226F" w:rsidRPr="008E0B4A">
        <w:rPr>
          <w:rFonts w:ascii="Times New Roman" w:hAnsi="Times New Roman"/>
          <w:bCs/>
          <w:sz w:val="28"/>
          <w:szCs w:val="28"/>
          <w:lang w:val="kk-KZ"/>
        </w:rPr>
        <w:t>келкі еместігін көрсетеді</w:t>
      </w:r>
      <w:r w:rsidRPr="008E0B4A">
        <w:rPr>
          <w:rFonts w:ascii="Times New Roman" w:hAnsi="Times New Roman"/>
          <w:bCs/>
          <w:strike/>
          <w:sz w:val="28"/>
          <w:szCs w:val="28"/>
          <w:lang w:val="kk-KZ"/>
        </w:rPr>
        <w:t>.</w:t>
      </w:r>
      <w:r w:rsidR="004E5FB5" w:rsidRPr="008E0B4A">
        <w:rPr>
          <w:rFonts w:ascii="Times New Roman" w:hAnsi="Times New Roman"/>
          <w:bCs/>
          <w:strike/>
          <w:sz w:val="28"/>
          <w:szCs w:val="28"/>
          <w:lang w:val="kk-KZ"/>
        </w:rPr>
        <w:t xml:space="preserve"> </w:t>
      </w:r>
    </w:p>
    <w:p w14:paraId="33D44FD2" w14:textId="6CCA7B1A"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 xml:space="preserve">Саясат құралдарын таңдаумен қатар, олардың нәтижесін дәлелді түрде бағалау - заманауи мемлекеттік басқарудың өзегі. Осы тұрғыдан С. Эбелт және әріптестері </w:t>
      </w:r>
      <w:r w:rsidR="004E5FB5" w:rsidRPr="008E0B4A">
        <w:rPr>
          <w:rFonts w:ascii="Times New Roman" w:hAnsi="Times New Roman"/>
          <w:bCs/>
          <w:sz w:val="28"/>
          <w:szCs w:val="28"/>
          <w:lang w:val="kk-KZ"/>
        </w:rPr>
        <w:t xml:space="preserve">[7] </w:t>
      </w:r>
      <w:r w:rsidRPr="008E0B4A">
        <w:rPr>
          <w:rFonts w:ascii="Times New Roman" w:hAnsi="Times New Roman"/>
          <w:bCs/>
          <w:sz w:val="28"/>
          <w:szCs w:val="28"/>
          <w:lang w:val="kk-KZ"/>
        </w:rPr>
        <w:t xml:space="preserve">ауа сапасы саясатының әсерін бағалауды ретінде жаңғыртып, мемлекеттік органдар үшін ең әлсіз буын көбіне «шара қабылдау» емес, шараның нәтижесін себептік тұрғыда дәлелдеу екенін көрсетеді. </w:t>
      </w:r>
    </w:p>
    <w:p w14:paraId="73070A12" w14:textId="26AB2786"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Н. Байматова, А. Омарова, А. Муратұлы, М. Турсумбаева және басқа зерттеушілер</w:t>
      </w:r>
      <w:r w:rsidR="00192CCC" w:rsidRPr="008E0B4A">
        <w:rPr>
          <w:rFonts w:ascii="Times New Roman" w:hAnsi="Times New Roman"/>
          <w:bCs/>
          <w:sz w:val="28"/>
          <w:szCs w:val="28"/>
          <w:lang w:val="kk-KZ"/>
        </w:rPr>
        <w:t xml:space="preserve">дің еңбектері </w:t>
      </w:r>
      <w:r w:rsidRPr="008E0B4A">
        <w:rPr>
          <w:rFonts w:ascii="Times New Roman" w:hAnsi="Times New Roman"/>
          <w:bCs/>
          <w:sz w:val="28"/>
          <w:szCs w:val="28"/>
          <w:lang w:val="kk-KZ"/>
        </w:rPr>
        <w:t>қысқы маусымда PM2.5 шоғырлануының ДДҰ/WHO межелерінен тұрақты асатынын, метеожағдай мен ұзақ қашықтықтан тасымал факторларының эпизодтық ластану</w:t>
      </w:r>
      <w:r w:rsidR="00192CCC" w:rsidRPr="008E0B4A">
        <w:rPr>
          <w:rFonts w:ascii="Times New Roman" w:hAnsi="Times New Roman"/>
          <w:bCs/>
          <w:sz w:val="28"/>
          <w:szCs w:val="28"/>
          <w:lang w:val="kk-KZ"/>
        </w:rPr>
        <w:t>ын зерттеуге арналған</w:t>
      </w:r>
      <w:r w:rsidR="00D846E1" w:rsidRPr="008E0B4A">
        <w:rPr>
          <w:rFonts w:ascii="Times New Roman" w:hAnsi="Times New Roman"/>
          <w:bCs/>
          <w:sz w:val="28"/>
          <w:szCs w:val="28"/>
          <w:lang w:val="kk-KZ"/>
        </w:rPr>
        <w:t xml:space="preserve"> [8]</w:t>
      </w:r>
      <w:r w:rsidRPr="008E0B4A">
        <w:rPr>
          <w:rFonts w:ascii="Times New Roman" w:hAnsi="Times New Roman"/>
          <w:bCs/>
          <w:sz w:val="28"/>
          <w:szCs w:val="28"/>
          <w:lang w:val="kk-KZ"/>
        </w:rPr>
        <w:t>.</w:t>
      </w:r>
      <w:r w:rsidR="00192CCC" w:rsidRPr="008E0B4A">
        <w:rPr>
          <w:rFonts w:ascii="Times New Roman" w:hAnsi="Times New Roman"/>
          <w:bCs/>
          <w:sz w:val="28"/>
          <w:szCs w:val="28"/>
          <w:lang w:val="kk-KZ"/>
        </w:rPr>
        <w:t xml:space="preserve"> </w:t>
      </w:r>
    </w:p>
    <w:p w14:paraId="701A4C1F" w14:textId="71ED083D" w:rsidR="006E3C60" w:rsidRPr="008E0B4A" w:rsidRDefault="006E3C60" w:rsidP="008D71FA">
      <w:pPr>
        <w:pStyle w:val="a5"/>
        <w:widowControl w:val="0"/>
        <w:tabs>
          <w:tab w:val="left" w:pos="567"/>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 xml:space="preserve">Демек, Қазақстан жағдайында басқару міндеті тек орташа жылдық көрсеткіштерді жақсартумен шектелмей, қысқы «шыңдар» үшін мақсатты шаралар пакетін әзірлеуді, ауа алабы логикасымен өңірлік үйлестіруді күшейтуді, әрі қабылданған шаралардың тиімділігін </w:t>
      </w:r>
      <w:r w:rsidR="002F01C0" w:rsidRPr="008E0B4A">
        <w:rPr>
          <w:rFonts w:ascii="Times New Roman" w:hAnsi="Times New Roman"/>
          <w:bCs/>
          <w:sz w:val="28"/>
          <w:szCs w:val="28"/>
          <w:lang w:val="kk-KZ"/>
        </w:rPr>
        <w:t>салыстырмалы</w:t>
      </w:r>
      <w:r w:rsidRPr="008E0B4A">
        <w:rPr>
          <w:rFonts w:ascii="Times New Roman" w:hAnsi="Times New Roman"/>
          <w:bCs/>
          <w:sz w:val="28"/>
          <w:szCs w:val="28"/>
          <w:lang w:val="kk-KZ"/>
        </w:rPr>
        <w:t xml:space="preserve"> бағалау арқылы дәлелдеуді талап етеді.</w:t>
      </w:r>
    </w:p>
    <w:p w14:paraId="579A7299" w14:textId="77777777" w:rsidR="00036E8B" w:rsidRPr="008E0B4A" w:rsidRDefault="00C01677" w:rsidP="008D71FA">
      <w:pPr>
        <w:pStyle w:val="a5"/>
        <w:widowControl w:val="0"/>
        <w:tabs>
          <w:tab w:val="left" w:pos="709"/>
          <w:tab w:val="left" w:pos="1134"/>
        </w:tabs>
        <w:spacing w:after="0" w:line="240" w:lineRule="auto"/>
        <w:ind w:left="0" w:firstLine="709"/>
        <w:jc w:val="both"/>
        <w:rPr>
          <w:rFonts w:ascii="Times New Roman" w:hAnsi="Times New Roman"/>
          <w:b/>
          <w:bCs/>
          <w:sz w:val="28"/>
          <w:szCs w:val="28"/>
          <w:lang w:val="kk-KZ"/>
        </w:rPr>
      </w:pPr>
      <w:r w:rsidRPr="008E0B4A">
        <w:rPr>
          <w:rFonts w:ascii="Times New Roman" w:hAnsi="Times New Roman"/>
          <w:b/>
          <w:bCs/>
          <w:sz w:val="28"/>
          <w:szCs w:val="28"/>
          <w:lang w:val="kk-KZ"/>
        </w:rPr>
        <w:t>Диссертациялық з</w:t>
      </w:r>
      <w:r w:rsidR="00E036BE" w:rsidRPr="008E0B4A">
        <w:rPr>
          <w:rFonts w:ascii="Times New Roman" w:hAnsi="Times New Roman"/>
          <w:b/>
          <w:bCs/>
          <w:sz w:val="28"/>
          <w:szCs w:val="28"/>
          <w:lang w:val="kk-KZ"/>
        </w:rPr>
        <w:t>ерттеудің теориялық және әдістемелік негіздері.</w:t>
      </w:r>
    </w:p>
    <w:p w14:paraId="74FC50DB" w14:textId="24CBD188" w:rsidR="00E036BE" w:rsidRPr="008E0B4A" w:rsidRDefault="00E036BE"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Cs/>
          <w:sz w:val="28"/>
          <w:szCs w:val="28"/>
          <w:lang w:val="kk-KZ"/>
        </w:rPr>
        <w:t>Зерттеудің теориялық негізін мемлекеттік басқару жүйесінде атмосфералық ауаны қорғау саласындағы басқарушылық шешімдерді қабылдау мен іске асыруға арналған ғылыми еңбектер</w:t>
      </w:r>
      <w:r w:rsidR="00C01677" w:rsidRPr="008E0B4A">
        <w:rPr>
          <w:rFonts w:ascii="Times New Roman" w:hAnsi="Times New Roman"/>
          <w:bCs/>
          <w:sz w:val="28"/>
          <w:szCs w:val="28"/>
          <w:lang w:val="kk-KZ"/>
        </w:rPr>
        <w:t xml:space="preserve">, </w:t>
      </w:r>
      <w:r w:rsidR="00142F06" w:rsidRPr="008E0B4A">
        <w:rPr>
          <w:rFonts w:ascii="Times New Roman" w:hAnsi="Times New Roman"/>
          <w:bCs/>
          <w:sz w:val="28"/>
          <w:szCs w:val="28"/>
          <w:lang w:val="kk-KZ"/>
        </w:rPr>
        <w:t>Қ</w:t>
      </w:r>
      <w:r w:rsidR="002A0E68" w:rsidRPr="008E0B4A">
        <w:rPr>
          <w:rFonts w:ascii="Times New Roman" w:hAnsi="Times New Roman"/>
          <w:bCs/>
          <w:sz w:val="28"/>
          <w:szCs w:val="28"/>
          <w:lang w:val="kk-KZ"/>
        </w:rPr>
        <w:t xml:space="preserve">азақстан </w:t>
      </w:r>
      <w:r w:rsidR="00142F06" w:rsidRPr="008E0B4A">
        <w:rPr>
          <w:rFonts w:ascii="Times New Roman" w:hAnsi="Times New Roman"/>
          <w:bCs/>
          <w:sz w:val="28"/>
          <w:szCs w:val="28"/>
          <w:lang w:val="kk-KZ"/>
        </w:rPr>
        <w:t>Р</w:t>
      </w:r>
      <w:r w:rsidR="002A0E68" w:rsidRPr="008E0B4A">
        <w:rPr>
          <w:rFonts w:ascii="Times New Roman" w:hAnsi="Times New Roman"/>
          <w:bCs/>
          <w:sz w:val="28"/>
          <w:szCs w:val="28"/>
          <w:lang w:val="kk-KZ"/>
        </w:rPr>
        <w:t>еспубликасының</w:t>
      </w:r>
      <w:r w:rsidR="00142F06" w:rsidRPr="008E0B4A">
        <w:rPr>
          <w:rFonts w:ascii="Times New Roman" w:hAnsi="Times New Roman"/>
          <w:bCs/>
          <w:sz w:val="28"/>
          <w:szCs w:val="28"/>
          <w:lang w:val="kk-KZ"/>
        </w:rPr>
        <w:t xml:space="preserve"> нормативтік-құқықтық актілер</w:t>
      </w:r>
      <w:r w:rsidR="002A0E68" w:rsidRPr="008E0B4A">
        <w:rPr>
          <w:rFonts w:ascii="Times New Roman" w:hAnsi="Times New Roman"/>
          <w:bCs/>
          <w:sz w:val="28"/>
          <w:szCs w:val="28"/>
          <w:lang w:val="kk-KZ"/>
        </w:rPr>
        <w:t>і</w:t>
      </w:r>
      <w:r w:rsidRPr="008E0B4A">
        <w:rPr>
          <w:rFonts w:ascii="Times New Roman" w:hAnsi="Times New Roman"/>
          <w:bCs/>
          <w:sz w:val="28"/>
          <w:szCs w:val="28"/>
          <w:lang w:val="kk-KZ"/>
        </w:rPr>
        <w:t xml:space="preserve"> құрайды. Мемлекеттік басқару жүйесінде экологиялық саясатты тиімді жүзеге асыруға бағытталған экосистемалық, құқықтық және экономикалық тәсілдерге негізделген зерттеулер басты орын алады.</w:t>
      </w:r>
    </w:p>
    <w:p w14:paraId="3FB9462C" w14:textId="77777777" w:rsidR="008E0B4A" w:rsidRPr="008E0B4A" w:rsidRDefault="00C74925" w:rsidP="008D71FA">
      <w:pPr>
        <w:widowControl w:val="0"/>
        <w:spacing w:after="0" w:line="240" w:lineRule="auto"/>
        <w:ind w:firstLine="709"/>
        <w:jc w:val="both"/>
        <w:rPr>
          <w:rFonts w:ascii="Times New Roman" w:hAnsi="Times New Roman"/>
          <w:bCs/>
          <w:sz w:val="28"/>
          <w:szCs w:val="28"/>
          <w:lang w:val="kk-KZ"/>
        </w:rPr>
      </w:pPr>
      <w:r w:rsidRPr="008E0B4A">
        <w:rPr>
          <w:rFonts w:ascii="Times New Roman" w:hAnsi="Times New Roman"/>
          <w:bCs/>
          <w:sz w:val="28"/>
          <w:szCs w:val="28"/>
          <w:lang w:val="kk-KZ"/>
        </w:rPr>
        <w:t xml:space="preserve">Зерттеудің әдістемелік негізін </w:t>
      </w:r>
      <w:r w:rsidR="00192CCC" w:rsidRPr="008E0B4A">
        <w:rPr>
          <w:rFonts w:ascii="Times New Roman" w:hAnsi="Times New Roman"/>
          <w:bCs/>
          <w:sz w:val="28"/>
          <w:szCs w:val="28"/>
          <w:lang w:val="kk-KZ"/>
        </w:rPr>
        <w:t>с</w:t>
      </w:r>
      <w:r w:rsidRPr="008E0B4A">
        <w:rPr>
          <w:rFonts w:ascii="Times New Roman" w:hAnsi="Times New Roman"/>
          <w:bCs/>
          <w:sz w:val="28"/>
          <w:szCs w:val="28"/>
          <w:lang w:val="kk-KZ"/>
        </w:rPr>
        <w:t xml:space="preserve">андық және сапалық әдістер </w:t>
      </w:r>
      <w:r w:rsidR="00192CCC" w:rsidRPr="008E0B4A">
        <w:rPr>
          <w:rFonts w:ascii="Times New Roman" w:hAnsi="Times New Roman"/>
          <w:bCs/>
          <w:sz w:val="28"/>
          <w:szCs w:val="28"/>
          <w:lang w:val="kk-KZ"/>
        </w:rPr>
        <w:t>құрады</w:t>
      </w:r>
      <w:r w:rsidRPr="008E0B4A">
        <w:rPr>
          <w:rFonts w:ascii="Times New Roman" w:hAnsi="Times New Roman"/>
          <w:bCs/>
          <w:sz w:val="28"/>
          <w:szCs w:val="28"/>
          <w:lang w:val="kk-KZ"/>
        </w:rPr>
        <w:t>: жүйелік тәсіл, институционалдық талдау және салыстырмалы-құқықтық талдау, нормативтік құқықтық актілерді талдау, әлеуметтанулық зерттеу әдістері (</w:t>
      </w:r>
      <w:r w:rsidR="00A7114A" w:rsidRPr="008E0B4A">
        <w:rPr>
          <w:rFonts w:ascii="Times New Roman" w:hAnsi="Times New Roman"/>
          <w:bCs/>
          <w:sz w:val="28"/>
          <w:szCs w:val="28"/>
          <w:lang w:val="kk-KZ"/>
        </w:rPr>
        <w:t>сарапшыл</w:t>
      </w:r>
      <w:r w:rsidR="00192CCC" w:rsidRPr="008E0B4A">
        <w:rPr>
          <w:rFonts w:ascii="Times New Roman" w:hAnsi="Times New Roman"/>
          <w:bCs/>
          <w:sz w:val="28"/>
          <w:szCs w:val="28"/>
          <w:lang w:val="kk-KZ"/>
        </w:rPr>
        <w:t>ық</w:t>
      </w:r>
      <w:r w:rsidR="00A7114A" w:rsidRPr="008E0B4A">
        <w:rPr>
          <w:rFonts w:ascii="Times New Roman" w:hAnsi="Times New Roman"/>
          <w:bCs/>
          <w:sz w:val="28"/>
          <w:szCs w:val="28"/>
          <w:lang w:val="kk-KZ"/>
        </w:rPr>
        <w:t xml:space="preserve"> сұхбаты</w:t>
      </w:r>
      <w:r w:rsidRPr="008E0B4A">
        <w:rPr>
          <w:rFonts w:ascii="Times New Roman" w:hAnsi="Times New Roman"/>
          <w:bCs/>
          <w:sz w:val="28"/>
          <w:szCs w:val="28"/>
          <w:lang w:val="kk-KZ"/>
        </w:rPr>
        <w:t>), контент-талдау, Case-study, статистикалық талдау әдістері.</w:t>
      </w:r>
      <w:r w:rsidR="00A7114A" w:rsidRPr="008E0B4A">
        <w:rPr>
          <w:rFonts w:ascii="Times New Roman" w:hAnsi="Times New Roman"/>
          <w:bCs/>
          <w:sz w:val="28"/>
          <w:szCs w:val="28"/>
          <w:lang w:val="kk-KZ"/>
        </w:rPr>
        <w:t xml:space="preserve"> </w:t>
      </w:r>
      <w:r w:rsidR="006D25B2" w:rsidRPr="008E0B4A">
        <w:rPr>
          <w:rFonts w:ascii="Times New Roman" w:hAnsi="Times New Roman"/>
          <w:bCs/>
          <w:sz w:val="28"/>
          <w:szCs w:val="28"/>
          <w:lang w:val="kk-KZ"/>
        </w:rPr>
        <w:t>Жасанды интеллект технологиялары (ChatGPT, OpenAI, GPT-5.3 нұсқасы) тек ғылыми дереккөздерді аударудың көмекші құралы ретінде пайдаланылды.</w:t>
      </w:r>
    </w:p>
    <w:p w14:paraId="0EB6D1CE" w14:textId="1D4B6FE5" w:rsidR="00C74925" w:rsidRPr="008E0B4A" w:rsidRDefault="008E0B4A" w:rsidP="008D71FA">
      <w:pPr>
        <w:widowControl w:val="0"/>
        <w:spacing w:after="0" w:line="240" w:lineRule="auto"/>
        <w:ind w:firstLine="709"/>
        <w:jc w:val="both"/>
        <w:rPr>
          <w:rFonts w:ascii="Times New Roman" w:hAnsi="Times New Roman"/>
          <w:bCs/>
          <w:sz w:val="28"/>
          <w:szCs w:val="28"/>
          <w:lang w:val="kk-KZ"/>
        </w:rPr>
      </w:pPr>
      <w:r w:rsidRPr="008E0B4A">
        <w:rPr>
          <w:rFonts w:ascii="Times New Roman" w:hAnsi="Times New Roman"/>
          <w:bCs/>
          <w:sz w:val="28"/>
          <w:szCs w:val="28"/>
          <w:lang w:val="kk-KZ"/>
        </w:rPr>
        <w:t>Зерттеудің аналитикалық құрылымы атмосфералық ауаны қорғау саласындағы мемлекеттік басқаруды нормативтік-құқықтық, институционалдық және басқарушылық аспектілер бойынша бағалауға негізделді. Қолданылған әдістер қолданыстағы реттеу жүйесінің ерекшеліктерін, ведомствоаралық өзара іс-қимылды және халықаралық тәжірибені талдауға, сондай-ақ анықталған проблемалар негізінде басқарушылық шешімдерді негіздеуге мүмкіндік берді.</w:t>
      </w:r>
      <w:r w:rsidR="006D25B2" w:rsidRPr="008E0B4A">
        <w:rPr>
          <w:rFonts w:ascii="Times New Roman" w:hAnsi="Times New Roman"/>
          <w:bCs/>
          <w:sz w:val="28"/>
          <w:szCs w:val="28"/>
          <w:lang w:val="kk-KZ"/>
        </w:rPr>
        <w:t xml:space="preserve"> </w:t>
      </w:r>
    </w:p>
    <w:p w14:paraId="169B8336" w14:textId="77777777" w:rsidR="00AE0A10" w:rsidRPr="008E0B4A" w:rsidRDefault="00AE0A10" w:rsidP="008D71FA">
      <w:pPr>
        <w:pStyle w:val="af4"/>
        <w:widowControl w:val="0"/>
        <w:tabs>
          <w:tab w:val="left" w:pos="1134"/>
        </w:tabs>
        <w:spacing w:before="0" w:beforeAutospacing="0" w:after="0" w:afterAutospacing="0"/>
        <w:ind w:firstLine="709"/>
        <w:jc w:val="both"/>
        <w:rPr>
          <w:sz w:val="28"/>
          <w:szCs w:val="28"/>
          <w:lang w:val="kk-KZ"/>
        </w:rPr>
      </w:pPr>
      <w:r w:rsidRPr="008E0B4A">
        <w:rPr>
          <w:b/>
          <w:bCs/>
          <w:sz w:val="28"/>
          <w:szCs w:val="28"/>
          <w:lang w:val="kk-KZ"/>
        </w:rPr>
        <w:t xml:space="preserve">Диссертациялық зерттеудің ғылыми </w:t>
      </w:r>
      <w:r w:rsidR="00A4613F" w:rsidRPr="008E0B4A">
        <w:rPr>
          <w:b/>
          <w:bCs/>
          <w:sz w:val="28"/>
          <w:szCs w:val="28"/>
          <w:lang w:val="kk-KZ"/>
        </w:rPr>
        <w:t>жаңашылдығы</w:t>
      </w:r>
      <w:r w:rsidRPr="008E0B4A">
        <w:rPr>
          <w:b/>
          <w:bCs/>
          <w:sz w:val="28"/>
          <w:szCs w:val="28"/>
          <w:lang w:val="kk-KZ"/>
        </w:rPr>
        <w:t xml:space="preserve"> келесіге негізделеді:</w:t>
      </w:r>
      <w:r w:rsidRPr="008E0B4A">
        <w:rPr>
          <w:sz w:val="28"/>
          <w:szCs w:val="28"/>
          <w:lang w:val="kk-KZ"/>
        </w:rPr>
        <w:t xml:space="preserve"> </w:t>
      </w:r>
    </w:p>
    <w:p w14:paraId="53B157F9" w14:textId="6D59A30D" w:rsidR="00E43D05" w:rsidRPr="008E0B4A" w:rsidRDefault="00E43D05" w:rsidP="008D71FA">
      <w:pPr>
        <w:widowControl w:val="0"/>
        <w:tabs>
          <w:tab w:val="left" w:pos="993"/>
        </w:tabs>
        <w:spacing w:after="0" w:line="240" w:lineRule="auto"/>
        <w:ind w:firstLine="709"/>
        <w:jc w:val="both"/>
        <w:rPr>
          <w:rFonts w:ascii="Times New Roman" w:eastAsia="Times New Roman" w:hAnsi="Times New Roman"/>
          <w:sz w:val="28"/>
          <w:szCs w:val="28"/>
          <w:lang w:val="kk-KZ"/>
        </w:rPr>
      </w:pPr>
      <w:r w:rsidRPr="008E0B4A">
        <w:rPr>
          <w:rFonts w:ascii="Times New Roman" w:eastAsia="Times New Roman" w:hAnsi="Times New Roman"/>
          <w:sz w:val="28"/>
          <w:szCs w:val="28"/>
          <w:lang w:val="kk-KZ"/>
        </w:rPr>
        <w:t>1. Экологиялық, санитарлық және қала құрылысын реттеудің интеграциясына негізделген атмосфералық ауа сапасын басқарудың кешенді, пәнаралық тәсілі әзірленді және негіздел</w:t>
      </w:r>
      <w:r w:rsidR="00D246F2" w:rsidRPr="008E0B4A">
        <w:rPr>
          <w:rFonts w:ascii="Times New Roman" w:eastAsia="Times New Roman" w:hAnsi="Times New Roman"/>
          <w:sz w:val="28"/>
          <w:szCs w:val="28"/>
          <w:lang w:val="kk-KZ"/>
        </w:rPr>
        <w:t>ді.</w:t>
      </w:r>
      <w:r w:rsidRPr="008E0B4A">
        <w:rPr>
          <w:rFonts w:ascii="Times New Roman" w:eastAsia="Times New Roman" w:hAnsi="Times New Roman"/>
          <w:sz w:val="28"/>
          <w:szCs w:val="28"/>
          <w:lang w:val="kk-KZ"/>
        </w:rPr>
        <w:t xml:space="preserve"> </w:t>
      </w:r>
    </w:p>
    <w:p w14:paraId="5588CE49" w14:textId="7F2532F3" w:rsidR="00E43D05" w:rsidRPr="008E0B4A" w:rsidRDefault="00E43D05" w:rsidP="008D71FA">
      <w:pPr>
        <w:pStyle w:val="af4"/>
        <w:widowControl w:val="0"/>
        <w:tabs>
          <w:tab w:val="left" w:pos="993"/>
          <w:tab w:val="left" w:pos="1134"/>
        </w:tabs>
        <w:spacing w:before="0" w:beforeAutospacing="0" w:after="0" w:afterAutospacing="0"/>
        <w:ind w:firstLine="709"/>
        <w:jc w:val="both"/>
        <w:rPr>
          <w:sz w:val="28"/>
          <w:szCs w:val="28"/>
          <w:lang w:val="kk-KZ"/>
        </w:rPr>
      </w:pPr>
      <w:r w:rsidRPr="008E0B4A">
        <w:rPr>
          <w:sz w:val="28"/>
          <w:szCs w:val="28"/>
          <w:lang w:val="kk-KZ"/>
        </w:rPr>
        <w:t xml:space="preserve">2. «Ластаушы төлейді» қағидатын іске асыру мақсатында барлық нақты ластаушы заттарды ескере және экологиялық төлемдерді бір мезгілде байланыстыра отырып, бұрын есепке алу және бақылау тетіктерімен толық көлемде қамтылмаған объектілерді (4 санат) мемлекеттік экологиялық реттеу жүйесіне енгізу қажеттілігі </w:t>
      </w:r>
      <w:r w:rsidR="002B2250">
        <w:rPr>
          <w:sz w:val="28"/>
          <w:szCs w:val="28"/>
          <w:lang w:val="kk-KZ"/>
        </w:rPr>
        <w:t>ғылыми дәлелденді</w:t>
      </w:r>
      <w:r w:rsidR="00D246F2" w:rsidRPr="008E0B4A">
        <w:rPr>
          <w:sz w:val="28"/>
          <w:szCs w:val="28"/>
          <w:lang w:val="kk-KZ"/>
        </w:rPr>
        <w:t>.</w:t>
      </w:r>
    </w:p>
    <w:p w14:paraId="7C5EB6C2" w14:textId="6DF9C9AC" w:rsidR="00E43D05" w:rsidRPr="008E0B4A" w:rsidRDefault="00E43D05" w:rsidP="008D71FA">
      <w:pPr>
        <w:widowControl w:val="0"/>
        <w:tabs>
          <w:tab w:val="left" w:pos="993"/>
        </w:tabs>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3. Жергілікті атқарушы органдар мен табиғат пайдаланушылар іске асыратын табиғат қорғау іс-шараларының нысаналы мақсатын нақтылау арқылы Қазақстан Республикасы Экологиялық кодексінің ережелерін саралау қажеттілігі ғылыми негіздел</w:t>
      </w:r>
      <w:r w:rsidR="00D246F2" w:rsidRPr="008E0B4A">
        <w:rPr>
          <w:rFonts w:ascii="Times New Roman" w:eastAsia="Times New Roman" w:hAnsi="Times New Roman"/>
          <w:bCs/>
          <w:sz w:val="28"/>
          <w:szCs w:val="28"/>
          <w:lang w:val="kk-KZ"/>
        </w:rPr>
        <w:t>ді.</w:t>
      </w:r>
      <w:r w:rsidRPr="008E0B4A">
        <w:rPr>
          <w:rFonts w:ascii="Times New Roman" w:eastAsia="Times New Roman" w:hAnsi="Times New Roman"/>
          <w:bCs/>
          <w:sz w:val="28"/>
          <w:szCs w:val="28"/>
          <w:lang w:val="kk-KZ"/>
        </w:rPr>
        <w:t xml:space="preserve"> </w:t>
      </w:r>
    </w:p>
    <w:p w14:paraId="5896346D" w14:textId="5A9E0551" w:rsidR="00E43D05" w:rsidRPr="008E0B4A" w:rsidRDefault="00E43D05" w:rsidP="008D71FA">
      <w:pPr>
        <w:widowControl w:val="0"/>
        <w:tabs>
          <w:tab w:val="left" w:pos="993"/>
        </w:tabs>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 xml:space="preserve">4. </w:t>
      </w:r>
      <w:r w:rsidR="00B12623" w:rsidRPr="008E0B4A">
        <w:rPr>
          <w:rFonts w:ascii="Times New Roman" w:eastAsia="Times New Roman" w:hAnsi="Times New Roman"/>
          <w:bCs/>
          <w:sz w:val="28"/>
          <w:szCs w:val="28"/>
          <w:lang w:val="kk-KZ"/>
        </w:rPr>
        <w:t xml:space="preserve">Автокөлік құралдарының шығарындыларын бақылаудың тиімділігін арттыру мақсатында </w:t>
      </w:r>
      <w:r w:rsidRPr="008E0B4A">
        <w:rPr>
          <w:rFonts w:ascii="Times New Roman" w:eastAsia="Times New Roman" w:hAnsi="Times New Roman"/>
          <w:bCs/>
          <w:sz w:val="28"/>
          <w:szCs w:val="28"/>
          <w:lang w:val="kk-KZ"/>
        </w:rPr>
        <w:t>«Жол көлігі</w:t>
      </w:r>
      <w:r w:rsidR="00CE0E89" w:rsidRPr="008E0B4A">
        <w:rPr>
          <w:rFonts w:ascii="Times New Roman" w:eastAsia="Times New Roman" w:hAnsi="Times New Roman"/>
          <w:bCs/>
          <w:sz w:val="28"/>
          <w:szCs w:val="28"/>
          <w:lang w:val="kk-KZ"/>
        </w:rPr>
        <w:t>.</w:t>
      </w:r>
      <w:r w:rsidRPr="008E0B4A">
        <w:rPr>
          <w:rFonts w:ascii="Times New Roman" w:eastAsia="Times New Roman" w:hAnsi="Times New Roman"/>
          <w:bCs/>
          <w:sz w:val="28"/>
          <w:szCs w:val="28"/>
          <w:lang w:val="kk-KZ"/>
        </w:rPr>
        <w:t xml:space="preserve"> </w:t>
      </w:r>
      <w:r w:rsidR="00D846E1" w:rsidRPr="008E0B4A">
        <w:rPr>
          <w:rFonts w:ascii="Times New Roman" w:eastAsia="Times New Roman" w:hAnsi="Times New Roman"/>
          <w:bCs/>
          <w:sz w:val="28"/>
          <w:szCs w:val="28"/>
          <w:lang w:val="kk-KZ"/>
        </w:rPr>
        <w:t>Көлік құралдарының пайдаланылған газдарымен қоса ластаушы заттардың атмосфералық ауаға таралған шығарындылары. Өлшеу нормалары мен әдістері» ҚР СТ 1433-2023 стандарты</w:t>
      </w:r>
      <w:r w:rsidR="00B12623" w:rsidRPr="008E0B4A">
        <w:rPr>
          <w:rFonts w:ascii="Times New Roman" w:eastAsia="Times New Roman" w:hAnsi="Times New Roman"/>
          <w:bCs/>
          <w:sz w:val="28"/>
          <w:szCs w:val="28"/>
          <w:lang w:val="kk-KZ"/>
        </w:rPr>
        <w:t>ндағы</w:t>
      </w:r>
      <w:r w:rsidR="00D846E1" w:rsidRPr="008E0B4A">
        <w:rPr>
          <w:rFonts w:ascii="Times New Roman" w:eastAsia="Times New Roman" w:hAnsi="Times New Roman"/>
          <w:bCs/>
          <w:sz w:val="28"/>
          <w:szCs w:val="28"/>
          <w:lang w:val="kk-KZ"/>
        </w:rPr>
        <w:t xml:space="preserve"> </w:t>
      </w:r>
      <w:r w:rsidRPr="008E0B4A">
        <w:rPr>
          <w:rFonts w:ascii="Times New Roman" w:eastAsia="Times New Roman" w:hAnsi="Times New Roman"/>
          <w:bCs/>
          <w:sz w:val="28"/>
          <w:szCs w:val="28"/>
          <w:lang w:val="kk-KZ"/>
        </w:rPr>
        <w:t>ластаушы заттар көрсеткіштерінің тізбесін кеңейту қажеттілігі негіздел</w:t>
      </w:r>
      <w:r w:rsidR="00D246F2" w:rsidRPr="008E0B4A">
        <w:rPr>
          <w:rFonts w:ascii="Times New Roman" w:eastAsia="Times New Roman" w:hAnsi="Times New Roman"/>
          <w:bCs/>
          <w:sz w:val="28"/>
          <w:szCs w:val="28"/>
          <w:lang w:val="kk-KZ"/>
        </w:rPr>
        <w:t>ді.</w:t>
      </w:r>
      <w:r w:rsidRPr="008E0B4A">
        <w:rPr>
          <w:rFonts w:ascii="Times New Roman" w:eastAsia="Times New Roman" w:hAnsi="Times New Roman"/>
          <w:bCs/>
          <w:sz w:val="28"/>
          <w:szCs w:val="28"/>
          <w:lang w:val="kk-KZ"/>
        </w:rPr>
        <w:t xml:space="preserve"> </w:t>
      </w:r>
    </w:p>
    <w:p w14:paraId="15660E7F" w14:textId="1C887010" w:rsidR="00E43D05" w:rsidRPr="008E0B4A" w:rsidRDefault="00E43D05" w:rsidP="008D71FA">
      <w:pPr>
        <w:widowControl w:val="0"/>
        <w:tabs>
          <w:tab w:val="left" w:pos="993"/>
        </w:tabs>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 xml:space="preserve">5. Ведомствоаралық өзара іс-қимылдың тиімділігін арттыру мақсатында функциялардың құрылымдық қайталануын жоюға негізделген басқару процестерінің реинжирингі </w:t>
      </w:r>
      <w:r w:rsidR="00347219" w:rsidRPr="008E0B4A">
        <w:rPr>
          <w:rFonts w:ascii="Times New Roman" w:eastAsia="Times New Roman" w:hAnsi="Times New Roman"/>
          <w:bCs/>
          <w:sz w:val="28"/>
          <w:szCs w:val="28"/>
          <w:lang w:val="kk-KZ"/>
        </w:rPr>
        <w:t>әзірленді</w:t>
      </w:r>
      <w:r w:rsidRPr="008E0B4A">
        <w:rPr>
          <w:rFonts w:ascii="Times New Roman" w:eastAsia="Times New Roman" w:hAnsi="Times New Roman"/>
          <w:bCs/>
          <w:sz w:val="28"/>
          <w:szCs w:val="28"/>
          <w:lang w:val="kk-KZ"/>
        </w:rPr>
        <w:t>. Экологиялық шешімдер қабылдау кезінде транзакциялық шығындарды қысқартуға ықпал ететін «бірыңғай орталық – бірыңғай жауапты орган» басқару қағидатын енгізу</w:t>
      </w:r>
      <w:r w:rsidR="00347219" w:rsidRPr="008E0B4A">
        <w:rPr>
          <w:rFonts w:ascii="Times New Roman" w:eastAsia="Times New Roman" w:hAnsi="Times New Roman"/>
          <w:bCs/>
          <w:sz w:val="28"/>
          <w:szCs w:val="28"/>
          <w:lang w:val="kk-KZ"/>
        </w:rPr>
        <w:t xml:space="preserve"> тетігі </w:t>
      </w:r>
      <w:r w:rsidR="00FA4D91" w:rsidRPr="008E0B4A">
        <w:rPr>
          <w:rFonts w:ascii="Times New Roman" w:eastAsia="Times New Roman" w:hAnsi="Times New Roman"/>
          <w:bCs/>
          <w:sz w:val="28"/>
          <w:szCs w:val="28"/>
          <w:lang w:val="kk-KZ"/>
        </w:rPr>
        <w:t>негізделді</w:t>
      </w:r>
      <w:r w:rsidRPr="008E0B4A">
        <w:rPr>
          <w:rFonts w:ascii="Times New Roman" w:eastAsia="Times New Roman" w:hAnsi="Times New Roman"/>
          <w:bCs/>
          <w:sz w:val="28"/>
          <w:szCs w:val="28"/>
          <w:lang w:val="kk-KZ"/>
        </w:rPr>
        <w:t xml:space="preserve">;  </w:t>
      </w:r>
    </w:p>
    <w:p w14:paraId="0746C9E6" w14:textId="4E4B25DB" w:rsidR="00E43D05" w:rsidRPr="008E0B4A" w:rsidRDefault="00E43D05" w:rsidP="008D71FA">
      <w:pPr>
        <w:widowControl w:val="0"/>
        <w:tabs>
          <w:tab w:val="left" w:pos="993"/>
        </w:tabs>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6. Бірыңғай үйлестіру орталығында (Алматы қаласының мысалында) экологиялық ықпалы бар негізгі бағыттарды (атмосфералық ауа, жасыл инфрақұрылым, санитария, су ресурстары, қалдықтар)</w:t>
      </w:r>
      <w:r w:rsidR="00D246F2" w:rsidRPr="008E0B4A">
        <w:rPr>
          <w:rFonts w:ascii="Times New Roman" w:eastAsia="Times New Roman" w:hAnsi="Times New Roman"/>
          <w:bCs/>
          <w:sz w:val="28"/>
          <w:szCs w:val="28"/>
          <w:lang w:val="kk-KZ"/>
        </w:rPr>
        <w:t xml:space="preserve"> </w:t>
      </w:r>
      <w:r w:rsidRPr="008E0B4A">
        <w:rPr>
          <w:rFonts w:ascii="Times New Roman" w:eastAsia="Times New Roman" w:hAnsi="Times New Roman"/>
          <w:bCs/>
          <w:sz w:val="28"/>
          <w:szCs w:val="28"/>
          <w:lang w:val="kk-KZ"/>
        </w:rPr>
        <w:t>шоғырландыруды көздейтін қалалық деңгейде экологиялық басқарудың тұтастығын қамтамасыз ететін интеграцияланған басқару тұжырымдамасы әзірленді</w:t>
      </w:r>
      <w:r w:rsidR="00D246F2" w:rsidRPr="008E0B4A">
        <w:rPr>
          <w:rFonts w:ascii="Times New Roman" w:eastAsia="Times New Roman" w:hAnsi="Times New Roman"/>
          <w:bCs/>
          <w:sz w:val="28"/>
          <w:szCs w:val="28"/>
          <w:lang w:val="kk-KZ"/>
        </w:rPr>
        <w:t>.</w:t>
      </w:r>
      <w:r w:rsidRPr="008E0B4A">
        <w:rPr>
          <w:rFonts w:ascii="Times New Roman" w:eastAsia="Times New Roman" w:hAnsi="Times New Roman"/>
          <w:bCs/>
          <w:sz w:val="28"/>
          <w:szCs w:val="28"/>
          <w:lang w:val="kk-KZ"/>
        </w:rPr>
        <w:t xml:space="preserve"> </w:t>
      </w:r>
    </w:p>
    <w:p w14:paraId="682A6EF8" w14:textId="0F899EF3" w:rsidR="00AE0A10" w:rsidRPr="008E0B4A" w:rsidRDefault="00E43D05" w:rsidP="008D71FA">
      <w:pPr>
        <w:pStyle w:val="af4"/>
        <w:widowControl w:val="0"/>
        <w:tabs>
          <w:tab w:val="left" w:pos="1134"/>
        </w:tabs>
        <w:spacing w:before="0" w:beforeAutospacing="0" w:after="0" w:afterAutospacing="0"/>
        <w:ind w:firstLine="709"/>
        <w:jc w:val="both"/>
        <w:rPr>
          <w:b/>
          <w:sz w:val="28"/>
          <w:szCs w:val="28"/>
          <w:lang w:val="kk-KZ"/>
        </w:rPr>
      </w:pPr>
      <w:r w:rsidRPr="008E0B4A">
        <w:rPr>
          <w:bCs/>
          <w:sz w:val="28"/>
          <w:szCs w:val="28"/>
          <w:lang w:val="kk-KZ"/>
        </w:rPr>
        <w:t>7. Нормативтік реттеу, цифрлық мониторинг және кезең-кезеңмен енгізуді қамтитын бірыңғай басқару тетігі ретінде атмосфералық ауаны және төмен эмиссиялық аймақтарды қорғау қағидаттарын іске асырудың институционалдық жүйесі</w:t>
      </w:r>
      <w:r w:rsidR="00FA4D91" w:rsidRPr="008E0B4A">
        <w:rPr>
          <w:bCs/>
          <w:sz w:val="28"/>
          <w:szCs w:val="28"/>
          <w:lang w:val="kk-KZ"/>
        </w:rPr>
        <w:t xml:space="preserve"> </w:t>
      </w:r>
      <w:r w:rsidR="00347219" w:rsidRPr="008E0B4A">
        <w:rPr>
          <w:bCs/>
          <w:sz w:val="28"/>
          <w:szCs w:val="28"/>
          <w:lang w:val="kk-KZ"/>
        </w:rPr>
        <w:t>әзірленді</w:t>
      </w:r>
      <w:r w:rsidRPr="008E0B4A">
        <w:rPr>
          <w:bCs/>
          <w:sz w:val="28"/>
          <w:szCs w:val="28"/>
          <w:lang w:val="kk-KZ"/>
        </w:rPr>
        <w:t>.</w:t>
      </w:r>
    </w:p>
    <w:p w14:paraId="3EF00339" w14:textId="77777777" w:rsidR="00D325FF" w:rsidRPr="008E0B4A" w:rsidRDefault="00A4613F" w:rsidP="008D71FA">
      <w:pPr>
        <w:pStyle w:val="a5"/>
        <w:widowControl w:val="0"/>
        <w:tabs>
          <w:tab w:val="left" w:pos="567"/>
          <w:tab w:val="left" w:pos="709"/>
          <w:tab w:val="left" w:pos="1134"/>
        </w:tabs>
        <w:spacing w:after="0" w:line="240" w:lineRule="auto"/>
        <w:ind w:left="0" w:firstLine="709"/>
        <w:jc w:val="both"/>
        <w:rPr>
          <w:rFonts w:ascii="Times New Roman" w:eastAsia="Times New Roman" w:hAnsi="Times New Roman"/>
          <w:bCs/>
          <w:sz w:val="28"/>
          <w:szCs w:val="28"/>
          <w:lang w:val="kk-KZ"/>
        </w:rPr>
      </w:pPr>
      <w:r w:rsidRPr="008E0B4A">
        <w:rPr>
          <w:rFonts w:ascii="Times New Roman" w:hAnsi="Times New Roman"/>
          <w:b/>
          <w:bCs/>
          <w:sz w:val="28"/>
          <w:szCs w:val="28"/>
          <w:lang w:val="kk-KZ"/>
        </w:rPr>
        <w:t>Диссертацияның қ</w:t>
      </w:r>
      <w:r w:rsidR="00D325FF" w:rsidRPr="008E0B4A">
        <w:rPr>
          <w:rFonts w:ascii="Times New Roman" w:hAnsi="Times New Roman"/>
          <w:b/>
          <w:bCs/>
          <w:sz w:val="28"/>
          <w:szCs w:val="28"/>
          <w:lang w:val="kk-KZ"/>
        </w:rPr>
        <w:t>орғауға</w:t>
      </w:r>
      <w:r w:rsidRPr="008E0B4A">
        <w:rPr>
          <w:rFonts w:ascii="Times New Roman" w:hAnsi="Times New Roman"/>
          <w:b/>
          <w:bCs/>
          <w:sz w:val="28"/>
          <w:szCs w:val="28"/>
          <w:lang w:val="kk-KZ"/>
        </w:rPr>
        <w:t xml:space="preserve"> шығарылатын</w:t>
      </w:r>
      <w:r w:rsidR="00D325FF" w:rsidRPr="008E0B4A">
        <w:rPr>
          <w:rFonts w:ascii="Times New Roman" w:hAnsi="Times New Roman"/>
          <w:b/>
          <w:bCs/>
          <w:sz w:val="28"/>
          <w:szCs w:val="28"/>
          <w:lang w:val="kk-KZ"/>
        </w:rPr>
        <w:t xml:space="preserve"> </w:t>
      </w:r>
      <w:r w:rsidRPr="008E0B4A">
        <w:rPr>
          <w:rFonts w:ascii="Times New Roman" w:hAnsi="Times New Roman"/>
          <w:b/>
          <w:bCs/>
          <w:sz w:val="28"/>
          <w:szCs w:val="28"/>
          <w:lang w:val="kk-KZ"/>
        </w:rPr>
        <w:t>ғылыми</w:t>
      </w:r>
      <w:r w:rsidR="00D325FF" w:rsidRPr="008E0B4A">
        <w:rPr>
          <w:rFonts w:ascii="Times New Roman" w:hAnsi="Times New Roman"/>
          <w:b/>
          <w:bCs/>
          <w:sz w:val="28"/>
          <w:szCs w:val="28"/>
          <w:lang w:val="kk-KZ"/>
        </w:rPr>
        <w:t xml:space="preserve"> ережелер</w:t>
      </w:r>
      <w:r w:rsidRPr="008E0B4A">
        <w:rPr>
          <w:rFonts w:ascii="Times New Roman" w:hAnsi="Times New Roman"/>
          <w:b/>
          <w:bCs/>
          <w:sz w:val="28"/>
          <w:szCs w:val="28"/>
          <w:lang w:val="kk-KZ"/>
        </w:rPr>
        <w:t>і</w:t>
      </w:r>
      <w:r w:rsidR="00D325FF" w:rsidRPr="008E0B4A">
        <w:rPr>
          <w:rFonts w:ascii="Times New Roman" w:hAnsi="Times New Roman"/>
          <w:b/>
          <w:bCs/>
          <w:sz w:val="28"/>
          <w:szCs w:val="28"/>
          <w:lang w:val="kk-KZ"/>
        </w:rPr>
        <w:t>:</w:t>
      </w:r>
    </w:p>
    <w:p w14:paraId="1C5743D0" w14:textId="77777777" w:rsidR="00E43D05" w:rsidRPr="008E0B4A" w:rsidRDefault="00E43D05" w:rsidP="008D71FA">
      <w:pPr>
        <w:pStyle w:val="a1"/>
        <w:widowControl w:val="0"/>
        <w:tabs>
          <w:tab w:val="left" w:pos="426"/>
          <w:tab w:val="left" w:pos="993"/>
        </w:tabs>
        <w:spacing w:before="0" w:after="0"/>
        <w:ind w:firstLine="709"/>
        <w:jc w:val="both"/>
        <w:rPr>
          <w:rFonts w:ascii="Times New Roman" w:eastAsia="Times New Roman" w:hAnsi="Times New Roman" w:cs="Times New Roman"/>
          <w:bCs/>
          <w:sz w:val="28"/>
          <w:szCs w:val="28"/>
          <w:lang w:val="kk-KZ" w:eastAsia="ru-RU"/>
        </w:rPr>
      </w:pPr>
      <w:r w:rsidRPr="008E0B4A">
        <w:rPr>
          <w:rFonts w:ascii="Times New Roman" w:eastAsia="Times New Roman" w:hAnsi="Times New Roman" w:cs="Times New Roman"/>
          <w:bCs/>
          <w:sz w:val="28"/>
          <w:szCs w:val="28"/>
          <w:lang w:val="kk-KZ" w:eastAsia="ru-RU"/>
        </w:rPr>
        <w:t>1.</w:t>
      </w:r>
      <w:r w:rsidRPr="008E0B4A">
        <w:rPr>
          <w:rFonts w:ascii="Times New Roman" w:eastAsia="Times New Roman" w:hAnsi="Times New Roman" w:cs="Times New Roman"/>
          <w:bCs/>
          <w:sz w:val="28"/>
          <w:szCs w:val="28"/>
          <w:lang w:val="kk-KZ" w:eastAsia="ru-RU"/>
        </w:rPr>
        <w:tab/>
        <w:t xml:space="preserve">Атмосфералық ауа қоршаған ортаны қорғау объектісі ғана емес, сонымен қатар қоғамдық денсаулыққа, әлеуметтік-экономикалық тұрақтылыққа және ұлттық қауіпсіздікке тікелей әсер ететін стратегиялық ресурс болып табылады. Осыған байланысты ол стратегиялық сипаттағы мемлекеттік басқарудың дербес, көп деңгейлі және ұзақ мерзімді жүйесінің объектісі ретінде әрекет етеді. </w:t>
      </w:r>
    </w:p>
    <w:p w14:paraId="5AD14181" w14:textId="485D6194" w:rsidR="00E43D05" w:rsidRPr="008E0B4A" w:rsidRDefault="00E43D05" w:rsidP="008D71FA">
      <w:pPr>
        <w:pStyle w:val="a1"/>
        <w:widowControl w:val="0"/>
        <w:numPr>
          <w:ilvl w:val="0"/>
          <w:numId w:val="18"/>
        </w:numPr>
        <w:tabs>
          <w:tab w:val="left" w:pos="426"/>
          <w:tab w:val="left" w:pos="709"/>
          <w:tab w:val="left" w:pos="993"/>
        </w:tabs>
        <w:autoSpaceDE w:val="0"/>
        <w:autoSpaceDN w:val="0"/>
        <w:spacing w:before="0" w:after="0"/>
        <w:ind w:left="0" w:firstLine="709"/>
        <w:jc w:val="both"/>
        <w:rPr>
          <w:rFonts w:ascii="Times New Roman" w:eastAsia="Times New Roman" w:hAnsi="Times New Roman" w:cs="Times New Roman"/>
          <w:bCs/>
          <w:sz w:val="28"/>
          <w:szCs w:val="28"/>
          <w:lang w:val="kk-KZ" w:eastAsia="ru-RU"/>
        </w:rPr>
      </w:pPr>
      <w:r w:rsidRPr="008E0B4A">
        <w:rPr>
          <w:rFonts w:ascii="Times New Roman" w:eastAsia="Times New Roman" w:hAnsi="Times New Roman" w:cs="Times New Roman"/>
          <w:bCs/>
          <w:sz w:val="28"/>
          <w:szCs w:val="28"/>
          <w:lang w:val="kk-KZ" w:eastAsia="ru-RU"/>
        </w:rPr>
        <w:t>Атмосфералық ауаны қорғау саласындағы мемлекеттік басқару нәтиже</w:t>
      </w:r>
      <w:r w:rsidR="00CE0E89" w:rsidRPr="008E0B4A">
        <w:rPr>
          <w:rFonts w:ascii="Times New Roman" w:eastAsia="Times New Roman" w:hAnsi="Times New Roman" w:cs="Times New Roman"/>
          <w:bCs/>
          <w:sz w:val="28"/>
          <w:szCs w:val="28"/>
          <w:lang w:val="kk-KZ" w:eastAsia="ru-RU"/>
        </w:rPr>
        <w:t xml:space="preserve">ге </w:t>
      </w:r>
      <w:r w:rsidRPr="008E0B4A">
        <w:rPr>
          <w:rFonts w:ascii="Times New Roman" w:eastAsia="Times New Roman" w:hAnsi="Times New Roman" w:cs="Times New Roman"/>
          <w:bCs/>
          <w:sz w:val="28"/>
          <w:szCs w:val="28"/>
          <w:lang w:val="kk-KZ" w:eastAsia="ru-RU"/>
        </w:rPr>
        <w:t xml:space="preserve">бағдарланған жүйе болып табылады, оның тиімділігі құқықтық талаптардың нақты экологиялық нәтижелерге қол жеткізумен тікелей байланысы және «ластаушы төлейді» қағидатын іске асыру деңгейімен айқындалады. </w:t>
      </w:r>
    </w:p>
    <w:p w14:paraId="28CAC705" w14:textId="563E7AE4" w:rsidR="00E43D05" w:rsidRPr="008E0B4A" w:rsidRDefault="00E43D05" w:rsidP="008D71FA">
      <w:pPr>
        <w:pStyle w:val="a1"/>
        <w:widowControl w:val="0"/>
        <w:numPr>
          <w:ilvl w:val="0"/>
          <w:numId w:val="18"/>
        </w:numPr>
        <w:tabs>
          <w:tab w:val="left" w:pos="426"/>
          <w:tab w:val="left" w:pos="709"/>
          <w:tab w:val="left" w:pos="993"/>
        </w:tabs>
        <w:autoSpaceDE w:val="0"/>
        <w:autoSpaceDN w:val="0"/>
        <w:spacing w:before="0" w:after="0"/>
        <w:ind w:left="0" w:firstLine="709"/>
        <w:jc w:val="both"/>
        <w:rPr>
          <w:rFonts w:ascii="Times New Roman" w:eastAsia="Times New Roman" w:hAnsi="Times New Roman" w:cs="Times New Roman"/>
          <w:bCs/>
          <w:sz w:val="28"/>
          <w:szCs w:val="28"/>
          <w:lang w:val="kk-KZ" w:eastAsia="ru-RU"/>
        </w:rPr>
      </w:pPr>
      <w:r w:rsidRPr="008E0B4A">
        <w:rPr>
          <w:rFonts w:ascii="Times New Roman" w:eastAsia="Times New Roman" w:hAnsi="Times New Roman" w:cs="Times New Roman"/>
          <w:bCs/>
          <w:sz w:val="28"/>
          <w:szCs w:val="28"/>
          <w:lang w:val="kk-KZ" w:eastAsia="ru-RU"/>
        </w:rPr>
        <w:t xml:space="preserve">Атмосфералық ауаны қорғау саласындағы құқықтық реттеу жүйесі фрагментацияны жоюға бағытталған және құқықтық нормалардың үйлесімділігін, олардың өзара қайшылықсыздығын, сондай-ақ реттеу тетіктерінің жүйелілігі мен бірізділігін қамтамасыз ететін кешенді нормативтік-құқықтық құрылым болып табылады. </w:t>
      </w:r>
    </w:p>
    <w:p w14:paraId="0641E230" w14:textId="5FEEDED2" w:rsidR="00E43D05" w:rsidRPr="008E0B4A" w:rsidRDefault="00E43D05" w:rsidP="008D71FA">
      <w:pPr>
        <w:pStyle w:val="a1"/>
        <w:widowControl w:val="0"/>
        <w:numPr>
          <w:ilvl w:val="0"/>
          <w:numId w:val="18"/>
        </w:numPr>
        <w:tabs>
          <w:tab w:val="left" w:pos="426"/>
          <w:tab w:val="left" w:pos="709"/>
          <w:tab w:val="left" w:pos="993"/>
        </w:tabs>
        <w:autoSpaceDE w:val="0"/>
        <w:autoSpaceDN w:val="0"/>
        <w:spacing w:before="0" w:after="0"/>
        <w:ind w:left="0" w:firstLine="709"/>
        <w:jc w:val="both"/>
        <w:rPr>
          <w:rFonts w:ascii="Times New Roman" w:eastAsia="Times New Roman" w:hAnsi="Times New Roman" w:cs="Times New Roman"/>
          <w:bCs/>
          <w:sz w:val="28"/>
          <w:szCs w:val="28"/>
          <w:lang w:val="kk-KZ" w:eastAsia="ru-RU"/>
        </w:rPr>
      </w:pPr>
      <w:r w:rsidRPr="008E0B4A">
        <w:rPr>
          <w:rFonts w:ascii="Times New Roman" w:eastAsia="Times New Roman" w:hAnsi="Times New Roman" w:cs="Times New Roman"/>
          <w:bCs/>
          <w:sz w:val="28"/>
          <w:szCs w:val="28"/>
          <w:lang w:val="kk-KZ" w:eastAsia="ru-RU"/>
        </w:rPr>
        <w:t xml:space="preserve">Атмосфералық ауаны қорғау саласындағы мемлекеттік басқарудың институционалдық моделі ведомствоаралық өзара іс-қимылды, функцияларды жүйелеуді, өкілеттіктерді нақты ажыратуды және басқарушылық жауапкершілікті қамтамасыз ететін «бірыңғай орталық - бірыңғай жауапты орган» қағидатына негізделген ұйымдық-құқықтық жүйе болып табылады. </w:t>
      </w:r>
    </w:p>
    <w:p w14:paraId="288EF6F9" w14:textId="6E909A0F" w:rsidR="00E43D05" w:rsidRPr="008E0B4A" w:rsidRDefault="00E43D05" w:rsidP="008D71FA">
      <w:pPr>
        <w:pStyle w:val="a1"/>
        <w:widowControl w:val="0"/>
        <w:numPr>
          <w:ilvl w:val="0"/>
          <w:numId w:val="18"/>
        </w:numPr>
        <w:tabs>
          <w:tab w:val="left" w:pos="426"/>
          <w:tab w:val="left" w:pos="709"/>
          <w:tab w:val="left" w:pos="993"/>
        </w:tabs>
        <w:spacing w:before="0" w:after="0"/>
        <w:ind w:left="0" w:firstLine="709"/>
        <w:jc w:val="both"/>
        <w:rPr>
          <w:rFonts w:ascii="Times New Roman" w:eastAsia="Times New Roman" w:hAnsi="Times New Roman" w:cs="Times New Roman"/>
          <w:bCs/>
          <w:sz w:val="28"/>
          <w:szCs w:val="28"/>
          <w:lang w:val="kk-KZ" w:eastAsia="ru-RU"/>
        </w:rPr>
      </w:pPr>
      <w:r w:rsidRPr="008E0B4A">
        <w:rPr>
          <w:rFonts w:ascii="Times New Roman" w:eastAsia="Times New Roman" w:hAnsi="Times New Roman" w:cs="Times New Roman"/>
          <w:bCs/>
          <w:sz w:val="28"/>
          <w:szCs w:val="28"/>
          <w:lang w:val="kk-KZ" w:eastAsia="ru-RU"/>
        </w:rPr>
        <w:t>Мегаполистегі атмосфералық ауаны басқарудың заманауи тетігі</w:t>
      </w:r>
      <w:r w:rsidR="00D246F2" w:rsidRPr="008E0B4A">
        <w:rPr>
          <w:rFonts w:ascii="Times New Roman" w:eastAsia="Times New Roman" w:hAnsi="Times New Roman" w:cs="Times New Roman"/>
          <w:bCs/>
          <w:sz w:val="28"/>
          <w:szCs w:val="28"/>
          <w:lang w:val="kk-KZ" w:eastAsia="ru-RU"/>
        </w:rPr>
        <w:t xml:space="preserve"> </w:t>
      </w:r>
      <w:r w:rsidRPr="008E0B4A">
        <w:rPr>
          <w:rFonts w:ascii="Times New Roman" w:eastAsia="Times New Roman" w:hAnsi="Times New Roman" w:cs="Times New Roman"/>
          <w:bCs/>
          <w:sz w:val="28"/>
          <w:szCs w:val="28"/>
          <w:lang w:val="kk-KZ" w:eastAsia="ru-RU"/>
        </w:rPr>
        <w:t>-</w:t>
      </w:r>
      <w:r w:rsidR="00D246F2" w:rsidRPr="008E0B4A">
        <w:rPr>
          <w:rFonts w:ascii="Times New Roman" w:eastAsia="Times New Roman" w:hAnsi="Times New Roman" w:cs="Times New Roman"/>
          <w:bCs/>
          <w:sz w:val="28"/>
          <w:szCs w:val="28"/>
          <w:lang w:val="kk-KZ" w:eastAsia="ru-RU"/>
        </w:rPr>
        <w:t xml:space="preserve"> </w:t>
      </w:r>
      <w:r w:rsidRPr="008E0B4A">
        <w:rPr>
          <w:rFonts w:ascii="Times New Roman" w:eastAsia="Times New Roman" w:hAnsi="Times New Roman" w:cs="Times New Roman"/>
          <w:bCs/>
          <w:sz w:val="28"/>
          <w:szCs w:val="28"/>
          <w:lang w:val="kk-KZ" w:eastAsia="ru-RU"/>
        </w:rPr>
        <w:t>бұл атмосфералық ауаны және төмен эмиссиялық аймақтарды қорғау қағидаттарын кезең-кезеңімен енгізуді қамтитын көлік эмиссияларын дәл өлшеуге, құқық қолдануды цифрлық бекітуге және қалалық ортаның экологиялық трансформациясына негізделген интеграцияланған басқару жүйесі.</w:t>
      </w:r>
    </w:p>
    <w:p w14:paraId="07088FB0" w14:textId="30E7A14D" w:rsidR="00CE0E89" w:rsidRPr="008E0B4A" w:rsidRDefault="00121863" w:rsidP="008D71FA">
      <w:pPr>
        <w:pStyle w:val="af4"/>
        <w:widowControl w:val="0"/>
        <w:spacing w:before="0" w:beforeAutospacing="0" w:after="0" w:afterAutospacing="0"/>
        <w:ind w:firstLine="709"/>
        <w:jc w:val="both"/>
        <w:rPr>
          <w:bCs/>
          <w:sz w:val="28"/>
          <w:szCs w:val="28"/>
          <w:lang w:val="kk-KZ"/>
        </w:rPr>
      </w:pPr>
      <w:r w:rsidRPr="008E0B4A">
        <w:rPr>
          <w:b/>
          <w:bCs/>
          <w:sz w:val="28"/>
          <w:szCs w:val="28"/>
          <w:lang w:val="kk-KZ"/>
        </w:rPr>
        <w:t>Диссертациялық жұмыстың теориялық және практикалық маңыздылығы</w:t>
      </w:r>
      <w:r w:rsidRPr="008E0B4A">
        <w:rPr>
          <w:bCs/>
          <w:sz w:val="28"/>
          <w:szCs w:val="28"/>
          <w:lang w:val="kk-KZ"/>
        </w:rPr>
        <w:t xml:space="preserve"> </w:t>
      </w:r>
      <w:r w:rsidR="00CE0E89" w:rsidRPr="008E0B4A">
        <w:rPr>
          <w:bCs/>
          <w:sz w:val="28"/>
          <w:szCs w:val="28"/>
          <w:lang w:val="kk-KZ"/>
        </w:rPr>
        <w:t>атмосфералық ауаны қорғау саласындағы мемлекеттік басқарудың құқықтық-институционалдық негіздерін кешенді жүйелеумен және оларды жетілдірудің жаңа ғылыми тәсілдерін әзірлеумен айқындалады. Ұсынылған тәсілдердің тиімділігі теориялық талдау және қолданбалы деректер арқылы негізделді.</w:t>
      </w:r>
    </w:p>
    <w:p w14:paraId="6E7CF9D3" w14:textId="77777777"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Зерттеу барысында атмосфералық ауа қорғалатын табиғи орта объектісі ғана емес, қоғамдық денсаулыққа, әлеуметтік-экономикалық тұрақтылыққа және ұлттық қауіпсіздікке тікелей әсер ететін стратегиялық ресурс ретінде қарастырылып, оны басқарудың дербес, көпдеңгейлі және ұзақ мерзімді жүйесін қалыптастырудың тұжырымдамалық негіздері айқындалды.</w:t>
      </w:r>
    </w:p>
    <w:p w14:paraId="4B88F7E8" w14:textId="3727B9D9"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Сонымен қатар экологиялық, санитариялық және құрылыс салаларындағы құқықтық реттеуді үйлестіруге бағытталған кешенді тәсіл ұсынылып, нормативтік-құқықтық актілер арасындағы қайшылықтарды жою тетіктері жүйеленді.</w:t>
      </w:r>
    </w:p>
    <w:p w14:paraId="609B5A9E" w14:textId="49BB48D4"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Зерттеу аясында «ластаушы төлейді» қағидатын іске асыру тетіктері жетілдіріліп, эмиссиялар бойынша төлемдерді нақты цифрлық деректермен байланыстырудың, сондай-ақ барлық санаттағы объектілерді толық есепке алудың маңыздылығы негізделді. Әкімшілік және нарықтық құралдарды үйлестіруге негізделген гибридтік реттеу моделі (LEZ, цифрлық мониторинг, автоматтандырылған бақылау) ұсынылып, оның тиімділігі халықаралық тәжірибе арқылы дәлелденді.</w:t>
      </w:r>
    </w:p>
    <w:p w14:paraId="42F04959" w14:textId="16CD01D7"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 xml:space="preserve">Практикалық маңыздылығы ұсынылған шешімдердің қолданбалы бағыттылығымен көрінеді. Атап айтқанда, экологиялық реттеуді институционалдық қайта құрылымдау, көлік эмиссияларын бақылаудың тиімді </w:t>
      </w:r>
      <w:r w:rsidR="00496157" w:rsidRPr="008E0B4A">
        <w:rPr>
          <w:rFonts w:ascii="Times New Roman" w:eastAsia="Times New Roman" w:hAnsi="Times New Roman"/>
          <w:bCs/>
          <w:sz w:val="28"/>
          <w:szCs w:val="28"/>
          <w:lang w:val="kk-KZ"/>
        </w:rPr>
        <w:t>жүйесін</w:t>
      </w:r>
      <w:r w:rsidRPr="008E0B4A">
        <w:rPr>
          <w:rFonts w:ascii="Times New Roman" w:eastAsia="Times New Roman" w:hAnsi="Times New Roman"/>
          <w:bCs/>
          <w:sz w:val="28"/>
          <w:szCs w:val="28"/>
          <w:lang w:val="kk-KZ"/>
        </w:rPr>
        <w:t xml:space="preserve"> енгізу, мониторинг инфрақұрылымын күшейту және деректерге негізделген басқару шешімдерін қабылдау тетіктері пысықталды.</w:t>
      </w:r>
    </w:p>
    <w:p w14:paraId="173AAF08" w14:textId="3E9EE56F"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 xml:space="preserve">Зерттеу нәтижелері мемлекеттік органдардың қызметіне енгізіліп, нормативтік құжаттарды әзірлеуде қолданылды, оның ішінде Алматы қаласының атмосфералық ауасын қорғау </w:t>
      </w:r>
      <w:r w:rsidR="00496157" w:rsidRPr="008E0B4A">
        <w:rPr>
          <w:rFonts w:ascii="Times New Roman" w:eastAsia="Times New Roman" w:hAnsi="Times New Roman"/>
          <w:bCs/>
          <w:sz w:val="28"/>
          <w:szCs w:val="28"/>
          <w:lang w:val="kk-KZ"/>
        </w:rPr>
        <w:t>қағидаттарын</w:t>
      </w:r>
      <w:r w:rsidRPr="008E0B4A">
        <w:rPr>
          <w:rFonts w:ascii="Times New Roman" w:eastAsia="Times New Roman" w:hAnsi="Times New Roman"/>
          <w:bCs/>
          <w:sz w:val="28"/>
          <w:szCs w:val="28"/>
          <w:lang w:val="kk-KZ"/>
        </w:rPr>
        <w:t xml:space="preserve"> әзірлеу барысында пайдаланылды. Сонымен қатар ұсыныстар көлік эмиссияларын реттеу жүйесін жетілдіру бойынша басқарушылық шешімдер қабылдау деңгейінде қарастырылды.</w:t>
      </w:r>
    </w:p>
    <w:p w14:paraId="41597543" w14:textId="57DF9902" w:rsidR="00CE0E89" w:rsidRPr="008E0B4A" w:rsidRDefault="00CE0E89" w:rsidP="008D71FA">
      <w:pPr>
        <w:widowControl w:val="0"/>
        <w:spacing w:after="0" w:line="240" w:lineRule="auto"/>
        <w:ind w:firstLine="709"/>
        <w:jc w:val="both"/>
        <w:rPr>
          <w:rFonts w:ascii="Times New Roman" w:eastAsia="Times New Roman" w:hAnsi="Times New Roman"/>
          <w:bCs/>
          <w:sz w:val="28"/>
          <w:szCs w:val="28"/>
          <w:lang w:val="kk-KZ"/>
        </w:rPr>
      </w:pPr>
      <w:r w:rsidRPr="008E0B4A">
        <w:rPr>
          <w:rFonts w:ascii="Times New Roman" w:eastAsia="Times New Roman" w:hAnsi="Times New Roman"/>
          <w:bCs/>
          <w:sz w:val="28"/>
          <w:szCs w:val="28"/>
          <w:lang w:val="kk-KZ"/>
        </w:rPr>
        <w:t>Осылайша, зерттеу нәтижелері атмосфералық ауаны қорғау саласындағы мемлекеттік басқару жүйесін жетілдіруге, құқықтық қайшылықтарды азайтуға және басқару шешімдерінің сапасын арттыруға бағытталған практикалық негіз қалыптастырады.</w:t>
      </w:r>
    </w:p>
    <w:p w14:paraId="5A87D12E" w14:textId="77777777" w:rsidR="006D1E1E" w:rsidRPr="008E0B4A" w:rsidRDefault="0022444B" w:rsidP="008D71FA">
      <w:pPr>
        <w:pStyle w:val="a5"/>
        <w:widowControl w:val="0"/>
        <w:tabs>
          <w:tab w:val="left" w:pos="567"/>
          <w:tab w:val="left" w:pos="709"/>
          <w:tab w:val="left" w:pos="1134"/>
        </w:tabs>
        <w:spacing w:after="0" w:line="240" w:lineRule="auto"/>
        <w:ind w:left="0" w:firstLine="709"/>
        <w:jc w:val="both"/>
        <w:rPr>
          <w:rFonts w:ascii="Times New Roman" w:eastAsiaTheme="minorHAnsi" w:hAnsi="Times New Roman"/>
          <w:sz w:val="28"/>
          <w:szCs w:val="28"/>
          <w:lang w:val="kk-KZ" w:eastAsia="en-US"/>
        </w:rPr>
      </w:pPr>
      <w:r w:rsidRPr="008E0B4A">
        <w:rPr>
          <w:rFonts w:ascii="Times New Roman" w:hAnsi="Times New Roman"/>
          <w:b/>
          <w:bCs/>
          <w:sz w:val="28"/>
          <w:szCs w:val="28"/>
          <w:lang w:val="kk-KZ"/>
        </w:rPr>
        <w:t>Диссертациялық з</w:t>
      </w:r>
      <w:r w:rsidR="006D1E1E" w:rsidRPr="008E0B4A">
        <w:rPr>
          <w:rFonts w:ascii="Times New Roman" w:hAnsi="Times New Roman"/>
          <w:b/>
          <w:bCs/>
          <w:sz w:val="28"/>
          <w:szCs w:val="28"/>
          <w:lang w:val="kk-KZ"/>
        </w:rPr>
        <w:t>ерттеу</w:t>
      </w:r>
      <w:r w:rsidRPr="008E0B4A">
        <w:rPr>
          <w:rFonts w:ascii="Times New Roman" w:hAnsi="Times New Roman"/>
          <w:b/>
          <w:bCs/>
          <w:sz w:val="28"/>
          <w:szCs w:val="28"/>
          <w:lang w:val="kk-KZ"/>
        </w:rPr>
        <w:t xml:space="preserve">дің практикалық </w:t>
      </w:r>
      <w:r w:rsidR="006D1E1E" w:rsidRPr="008E0B4A">
        <w:rPr>
          <w:rFonts w:ascii="Times New Roman" w:hAnsi="Times New Roman"/>
          <w:b/>
          <w:bCs/>
          <w:sz w:val="28"/>
          <w:szCs w:val="28"/>
          <w:lang w:val="kk-KZ"/>
        </w:rPr>
        <w:t>нәтижелерін</w:t>
      </w:r>
      <w:r w:rsidRPr="008E0B4A">
        <w:rPr>
          <w:rFonts w:ascii="Times New Roman" w:hAnsi="Times New Roman"/>
          <w:b/>
          <w:bCs/>
          <w:sz w:val="28"/>
          <w:szCs w:val="28"/>
          <w:lang w:val="kk-KZ"/>
        </w:rPr>
        <w:t>ің</w:t>
      </w:r>
      <w:r w:rsidR="006D1E1E" w:rsidRPr="008E0B4A">
        <w:rPr>
          <w:rFonts w:ascii="Times New Roman" w:hAnsi="Times New Roman"/>
          <w:b/>
          <w:bCs/>
          <w:sz w:val="28"/>
          <w:szCs w:val="28"/>
          <w:lang w:val="kk-KZ"/>
        </w:rPr>
        <w:t xml:space="preserve"> апроб</w:t>
      </w:r>
      <w:r w:rsidRPr="008E0B4A">
        <w:rPr>
          <w:rFonts w:ascii="Times New Roman" w:hAnsi="Times New Roman"/>
          <w:b/>
          <w:bCs/>
          <w:sz w:val="28"/>
          <w:szCs w:val="28"/>
          <w:lang w:val="kk-KZ"/>
        </w:rPr>
        <w:t>ациясы</w:t>
      </w:r>
      <w:r w:rsidR="006D1E1E" w:rsidRPr="008E0B4A">
        <w:rPr>
          <w:rFonts w:ascii="Times New Roman" w:hAnsi="Times New Roman"/>
          <w:b/>
          <w:bCs/>
          <w:sz w:val="28"/>
          <w:szCs w:val="28"/>
          <w:lang w:val="kk-KZ"/>
        </w:rPr>
        <w:t xml:space="preserve">. </w:t>
      </w:r>
      <w:r w:rsidR="006D1E1E" w:rsidRPr="008E0B4A">
        <w:rPr>
          <w:rFonts w:ascii="Times New Roman" w:eastAsiaTheme="minorHAnsi" w:hAnsi="Times New Roman"/>
          <w:sz w:val="28"/>
          <w:szCs w:val="28"/>
          <w:lang w:val="kk-KZ" w:eastAsia="en-US"/>
        </w:rPr>
        <w:t>Диссертациялық зерттеу тақырыбы бойынша 3 ғылыми мақала жарияланды, оның ішінде 1 мақала – Scopus деректер базасында индекстелетін халықаралық ғылыми журналда, 2 мақала – Қазақстан Республикасы Ғылым және жоғары білім министрлігінің Ғылым және жоғары білім сапасын қамтамасыз ету комитеті ұсынған ғылыми басылымдарда жарық көрді.</w:t>
      </w:r>
    </w:p>
    <w:p w14:paraId="2770B5D1" w14:textId="77777777" w:rsidR="004D08F4" w:rsidRPr="008E0B4A" w:rsidRDefault="004D08F4" w:rsidP="008D71FA">
      <w:pPr>
        <w:pStyle w:val="af4"/>
        <w:widowControl w:val="0"/>
        <w:spacing w:before="0" w:beforeAutospacing="0" w:after="0" w:afterAutospacing="0"/>
        <w:ind w:firstLine="709"/>
        <w:jc w:val="both"/>
        <w:rPr>
          <w:rFonts w:eastAsiaTheme="minorHAnsi"/>
          <w:sz w:val="28"/>
          <w:szCs w:val="28"/>
          <w:lang w:val="kk-KZ" w:eastAsia="en-US"/>
        </w:rPr>
      </w:pPr>
      <w:r w:rsidRPr="008E0B4A">
        <w:rPr>
          <w:rFonts w:eastAsiaTheme="minorHAnsi"/>
          <w:sz w:val="28"/>
          <w:szCs w:val="28"/>
          <w:lang w:val="kk-KZ" w:eastAsia="en-US"/>
        </w:rPr>
        <w:t xml:space="preserve">Диссертациялық зерттеу нәтижелері мемлекеттік органдардың практикалық қызметінде қолданылып, Қазақстан Республикасы Экология және табиғи ресурстар министрлігі Экологиялық реттеу және бақылау комитетінің Алматы қаласы бойынша экология департаменті мен Алматы қаласы Экология және қоршаған орта басқармасының енгізу актілерімен расталған. </w:t>
      </w:r>
    </w:p>
    <w:p w14:paraId="3ED4029A" w14:textId="5A488A9E" w:rsidR="00E036BE" w:rsidRDefault="00E036BE"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r w:rsidRPr="008E0B4A">
        <w:rPr>
          <w:rFonts w:ascii="Times New Roman" w:hAnsi="Times New Roman"/>
          <w:b/>
          <w:bCs/>
          <w:sz w:val="28"/>
          <w:szCs w:val="28"/>
          <w:lang w:val="kk-KZ"/>
        </w:rPr>
        <w:t xml:space="preserve">Диссертацияның құрылымы. </w:t>
      </w:r>
      <w:r w:rsidRPr="008E0B4A">
        <w:rPr>
          <w:rFonts w:ascii="Times New Roman" w:hAnsi="Times New Roman"/>
          <w:bCs/>
          <w:sz w:val="28"/>
          <w:szCs w:val="28"/>
          <w:lang w:val="kk-KZ"/>
        </w:rPr>
        <w:t>Жұмыс</w:t>
      </w:r>
      <w:r w:rsidR="008229B7" w:rsidRPr="008E0B4A">
        <w:rPr>
          <w:rFonts w:ascii="Times New Roman" w:hAnsi="Times New Roman"/>
          <w:bCs/>
          <w:sz w:val="28"/>
          <w:szCs w:val="28"/>
          <w:lang w:val="kk-KZ"/>
        </w:rPr>
        <w:t xml:space="preserve"> </w:t>
      </w:r>
      <w:r w:rsidR="00CD2F06" w:rsidRPr="008E0B4A">
        <w:rPr>
          <w:rFonts w:ascii="Times New Roman" w:hAnsi="Times New Roman"/>
          <w:bCs/>
          <w:sz w:val="28"/>
          <w:szCs w:val="28"/>
          <w:lang w:val="kk-KZ"/>
        </w:rPr>
        <w:t>кө</w:t>
      </w:r>
      <w:r w:rsidR="009C07A4" w:rsidRPr="008E0B4A">
        <w:rPr>
          <w:rFonts w:ascii="Times New Roman" w:hAnsi="Times New Roman"/>
          <w:bCs/>
          <w:sz w:val="28"/>
          <w:szCs w:val="28"/>
          <w:lang w:val="kk-KZ"/>
        </w:rPr>
        <w:t>л</w:t>
      </w:r>
      <w:r w:rsidR="00CD2F06" w:rsidRPr="008E0B4A">
        <w:rPr>
          <w:rFonts w:ascii="Times New Roman" w:hAnsi="Times New Roman"/>
          <w:bCs/>
          <w:sz w:val="28"/>
          <w:szCs w:val="28"/>
          <w:lang w:val="kk-KZ"/>
        </w:rPr>
        <w:t xml:space="preserve">емі </w:t>
      </w:r>
      <w:r w:rsidR="008229B7" w:rsidRPr="008E0B4A">
        <w:rPr>
          <w:rFonts w:ascii="Times New Roman" w:hAnsi="Times New Roman"/>
          <w:bCs/>
          <w:sz w:val="28"/>
          <w:szCs w:val="28"/>
          <w:lang w:val="kk-KZ"/>
        </w:rPr>
        <w:t>1</w:t>
      </w:r>
      <w:r w:rsidR="00D413FE">
        <w:rPr>
          <w:rFonts w:ascii="Times New Roman" w:hAnsi="Times New Roman"/>
          <w:bCs/>
          <w:sz w:val="28"/>
          <w:szCs w:val="28"/>
          <w:lang w:val="kk-KZ"/>
        </w:rPr>
        <w:t>7</w:t>
      </w:r>
      <w:r w:rsidR="00432DC9">
        <w:rPr>
          <w:rFonts w:ascii="Times New Roman" w:hAnsi="Times New Roman"/>
          <w:bCs/>
          <w:sz w:val="28"/>
          <w:szCs w:val="28"/>
          <w:lang w:val="kk-KZ"/>
        </w:rPr>
        <w:t>7</w:t>
      </w:r>
      <w:r w:rsidR="00121863" w:rsidRPr="008E0B4A">
        <w:rPr>
          <w:rFonts w:ascii="Times New Roman" w:hAnsi="Times New Roman"/>
          <w:bCs/>
          <w:sz w:val="28"/>
          <w:szCs w:val="28"/>
          <w:lang w:val="kk-KZ"/>
        </w:rPr>
        <w:t xml:space="preserve"> бетт</w:t>
      </w:r>
      <w:r w:rsidR="00CD2F06" w:rsidRPr="008E0B4A">
        <w:rPr>
          <w:rFonts w:ascii="Times New Roman" w:hAnsi="Times New Roman"/>
          <w:bCs/>
          <w:sz w:val="28"/>
          <w:szCs w:val="28"/>
          <w:lang w:val="kk-KZ"/>
        </w:rPr>
        <w:t>ен:</w:t>
      </w:r>
      <w:r w:rsidR="00121863" w:rsidRPr="008E0B4A">
        <w:rPr>
          <w:rFonts w:ascii="Times New Roman" w:hAnsi="Times New Roman"/>
          <w:bCs/>
          <w:sz w:val="28"/>
          <w:szCs w:val="28"/>
          <w:lang w:val="kk-KZ"/>
        </w:rPr>
        <w:t xml:space="preserve"> </w:t>
      </w:r>
      <w:r w:rsidRPr="008E0B4A">
        <w:rPr>
          <w:rFonts w:ascii="Times New Roman" w:hAnsi="Times New Roman"/>
          <w:bCs/>
          <w:sz w:val="28"/>
          <w:szCs w:val="28"/>
          <w:lang w:val="kk-KZ"/>
        </w:rPr>
        <w:t xml:space="preserve">кіріспе, үш бөлім, қорытынды, </w:t>
      </w:r>
      <w:r w:rsidR="00CD2F06" w:rsidRPr="008E0B4A">
        <w:rPr>
          <w:rFonts w:ascii="Times New Roman" w:hAnsi="Times New Roman"/>
          <w:bCs/>
          <w:sz w:val="28"/>
          <w:szCs w:val="28"/>
          <w:lang w:val="kk-KZ"/>
        </w:rPr>
        <w:t>пайдаланылған әдебиеттер тізімі (</w:t>
      </w:r>
      <w:r w:rsidR="00B3472D">
        <w:rPr>
          <w:rFonts w:ascii="Times New Roman" w:hAnsi="Times New Roman"/>
          <w:bCs/>
          <w:sz w:val="28"/>
          <w:szCs w:val="28"/>
          <w:lang w:val="kk-KZ"/>
        </w:rPr>
        <w:t>123</w:t>
      </w:r>
      <w:r w:rsidR="00F92C3F" w:rsidRPr="008E0B4A">
        <w:rPr>
          <w:rFonts w:ascii="Times New Roman" w:hAnsi="Times New Roman"/>
          <w:bCs/>
          <w:sz w:val="28"/>
          <w:szCs w:val="28"/>
          <w:lang w:val="kk-KZ"/>
        </w:rPr>
        <w:t xml:space="preserve"> атау</w:t>
      </w:r>
      <w:r w:rsidR="00CD2F06" w:rsidRPr="008E0B4A">
        <w:rPr>
          <w:rFonts w:ascii="Times New Roman" w:hAnsi="Times New Roman"/>
          <w:bCs/>
          <w:sz w:val="28"/>
          <w:szCs w:val="28"/>
          <w:lang w:val="kk-KZ"/>
        </w:rPr>
        <w:t xml:space="preserve">), </w:t>
      </w:r>
      <w:r w:rsidR="00AD6B9F" w:rsidRPr="008E0B4A">
        <w:rPr>
          <w:rFonts w:ascii="Times New Roman" w:hAnsi="Times New Roman"/>
          <w:bCs/>
          <w:sz w:val="28"/>
          <w:szCs w:val="28"/>
          <w:lang w:val="kk-KZ"/>
        </w:rPr>
        <w:t>3</w:t>
      </w:r>
      <w:r w:rsidR="00B3472D">
        <w:rPr>
          <w:rFonts w:ascii="Times New Roman" w:hAnsi="Times New Roman"/>
          <w:bCs/>
          <w:sz w:val="28"/>
          <w:szCs w:val="28"/>
          <w:lang w:val="kk-KZ"/>
        </w:rPr>
        <w:t>1</w:t>
      </w:r>
      <w:r w:rsidR="00AD6B9F" w:rsidRPr="008E0B4A">
        <w:rPr>
          <w:rFonts w:ascii="Times New Roman" w:hAnsi="Times New Roman"/>
          <w:bCs/>
          <w:sz w:val="28"/>
          <w:szCs w:val="28"/>
          <w:lang w:val="kk-KZ"/>
        </w:rPr>
        <w:t xml:space="preserve"> сурет</w:t>
      </w:r>
      <w:r w:rsidR="004531E5" w:rsidRPr="008E0B4A">
        <w:rPr>
          <w:rFonts w:ascii="Times New Roman" w:hAnsi="Times New Roman"/>
          <w:bCs/>
          <w:sz w:val="28"/>
          <w:szCs w:val="28"/>
          <w:lang w:val="kk-KZ"/>
        </w:rPr>
        <w:t>,</w:t>
      </w:r>
      <w:r w:rsidR="00B3472D">
        <w:rPr>
          <w:rFonts w:ascii="Times New Roman" w:hAnsi="Times New Roman"/>
          <w:bCs/>
          <w:sz w:val="28"/>
          <w:szCs w:val="28"/>
          <w:lang w:val="kk-KZ"/>
        </w:rPr>
        <w:t xml:space="preserve"> 3</w:t>
      </w:r>
      <w:r w:rsidR="00640858">
        <w:rPr>
          <w:rFonts w:ascii="Times New Roman" w:hAnsi="Times New Roman"/>
          <w:bCs/>
          <w:sz w:val="28"/>
          <w:szCs w:val="28"/>
          <w:lang w:val="kk-KZ"/>
        </w:rPr>
        <w:t>4</w:t>
      </w:r>
      <w:r w:rsidR="00751B41" w:rsidRPr="008E0B4A">
        <w:rPr>
          <w:rFonts w:ascii="Times New Roman" w:hAnsi="Times New Roman"/>
          <w:bCs/>
          <w:sz w:val="28"/>
          <w:szCs w:val="28"/>
          <w:lang w:val="kk-KZ"/>
        </w:rPr>
        <w:t xml:space="preserve"> кесте</w:t>
      </w:r>
      <w:r w:rsidR="004531E5" w:rsidRPr="008E0B4A">
        <w:rPr>
          <w:rFonts w:ascii="Times New Roman" w:hAnsi="Times New Roman"/>
          <w:bCs/>
          <w:sz w:val="28"/>
          <w:szCs w:val="28"/>
          <w:lang w:val="kk-KZ"/>
        </w:rPr>
        <w:t>,</w:t>
      </w:r>
      <w:r w:rsidR="00F92C3F" w:rsidRPr="008E0B4A">
        <w:rPr>
          <w:rFonts w:ascii="Times New Roman" w:hAnsi="Times New Roman"/>
          <w:bCs/>
          <w:sz w:val="28"/>
          <w:szCs w:val="28"/>
          <w:lang w:val="kk-KZ"/>
        </w:rPr>
        <w:t xml:space="preserve"> </w:t>
      </w:r>
      <w:r w:rsidR="00E65040" w:rsidRPr="008E0B4A">
        <w:rPr>
          <w:rFonts w:ascii="Times New Roman" w:hAnsi="Times New Roman"/>
          <w:bCs/>
          <w:sz w:val="28"/>
          <w:szCs w:val="28"/>
          <w:lang w:val="kk-KZ"/>
        </w:rPr>
        <w:t>3</w:t>
      </w:r>
      <w:r w:rsidR="00CD2F06" w:rsidRPr="008E0B4A">
        <w:rPr>
          <w:rFonts w:ascii="Times New Roman" w:hAnsi="Times New Roman"/>
          <w:bCs/>
          <w:sz w:val="28"/>
          <w:szCs w:val="28"/>
          <w:lang w:val="kk-KZ"/>
        </w:rPr>
        <w:t xml:space="preserve"> қосымша</w:t>
      </w:r>
      <w:r w:rsidR="004531E5" w:rsidRPr="008E0B4A">
        <w:rPr>
          <w:rFonts w:ascii="Times New Roman" w:hAnsi="Times New Roman"/>
          <w:bCs/>
          <w:sz w:val="28"/>
          <w:szCs w:val="28"/>
          <w:lang w:val="kk-KZ"/>
        </w:rPr>
        <w:t>дан тұрады</w:t>
      </w:r>
      <w:r w:rsidR="00CD2F06" w:rsidRPr="008E0B4A">
        <w:rPr>
          <w:rFonts w:ascii="Times New Roman" w:hAnsi="Times New Roman"/>
          <w:bCs/>
          <w:sz w:val="28"/>
          <w:szCs w:val="28"/>
          <w:lang w:val="kk-KZ"/>
        </w:rPr>
        <w:t>.</w:t>
      </w:r>
    </w:p>
    <w:p w14:paraId="02347296"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2FC2A4FF"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54DF1FCC"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7260D18C"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32E49712"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391909D2"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43B2BC4F"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65624B36"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74B266FA" w14:textId="77777777" w:rsidR="00391994"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3CCA1042" w14:textId="77777777" w:rsidR="00391994" w:rsidRPr="008E0B4A" w:rsidRDefault="00391994" w:rsidP="008D71FA">
      <w:pPr>
        <w:pStyle w:val="a5"/>
        <w:widowControl w:val="0"/>
        <w:tabs>
          <w:tab w:val="left" w:pos="709"/>
          <w:tab w:val="left" w:pos="1134"/>
        </w:tabs>
        <w:spacing w:after="0" w:line="240" w:lineRule="auto"/>
        <w:ind w:left="0" w:firstLine="709"/>
        <w:jc w:val="both"/>
        <w:rPr>
          <w:rFonts w:ascii="Times New Roman" w:hAnsi="Times New Roman"/>
          <w:bCs/>
          <w:sz w:val="28"/>
          <w:szCs w:val="28"/>
          <w:lang w:val="kk-KZ"/>
        </w:rPr>
      </w:pPr>
    </w:p>
    <w:p w14:paraId="6674A922" w14:textId="77777777" w:rsidR="00F41B58" w:rsidRPr="004D08F4" w:rsidRDefault="008B7D70" w:rsidP="008D71FA">
      <w:pPr>
        <w:pStyle w:val="1"/>
        <w:keepNext w:val="0"/>
        <w:widowControl w:val="0"/>
        <w:numPr>
          <w:ilvl w:val="0"/>
          <w:numId w:val="4"/>
        </w:numPr>
        <w:spacing w:before="0" w:after="0" w:line="240" w:lineRule="auto"/>
        <w:ind w:left="0" w:firstLine="709"/>
        <w:jc w:val="both"/>
        <w:rPr>
          <w:rFonts w:ascii="Times New Roman" w:hAnsi="Times New Roman"/>
          <w:sz w:val="28"/>
          <w:szCs w:val="28"/>
          <w:lang w:val="kk-KZ"/>
        </w:rPr>
      </w:pPr>
      <w:bookmarkStart w:id="3" w:name="_Toc215137090"/>
      <w:r w:rsidRPr="004D08F4">
        <w:rPr>
          <w:rFonts w:ascii="Times New Roman" w:hAnsi="Times New Roman"/>
          <w:sz w:val="28"/>
          <w:szCs w:val="28"/>
          <w:lang w:val="kk-KZ"/>
        </w:rPr>
        <w:t>АТМОСФЕРАЛЫҚ АУАНЫ ҚОРҒАУ САЛАСЫНДАҒЫ МЕМЛЕКЕТТІК БАСҚАРУДЫҢ ТЕОРИЯЛЫҚ НЕГІЗДЕРІ</w:t>
      </w:r>
      <w:bookmarkEnd w:id="3"/>
      <w:r w:rsidR="00B6797B" w:rsidRPr="004D08F4">
        <w:rPr>
          <w:rFonts w:ascii="Times New Roman" w:hAnsi="Times New Roman"/>
          <w:sz w:val="28"/>
          <w:szCs w:val="28"/>
          <w:lang w:val="kk-KZ"/>
        </w:rPr>
        <w:t xml:space="preserve"> </w:t>
      </w:r>
    </w:p>
    <w:p w14:paraId="2489595E" w14:textId="77777777" w:rsidR="002E4B55" w:rsidRPr="004D08F4" w:rsidRDefault="002E4B55" w:rsidP="008D71FA">
      <w:pPr>
        <w:widowControl w:val="0"/>
        <w:spacing w:after="0" w:line="240" w:lineRule="auto"/>
        <w:ind w:firstLine="709"/>
        <w:rPr>
          <w:rFonts w:ascii="Times New Roman" w:hAnsi="Times New Roman"/>
          <w:lang w:val="kk-KZ" w:eastAsia="en-US"/>
        </w:rPr>
      </w:pPr>
    </w:p>
    <w:p w14:paraId="443620B9" w14:textId="77777777" w:rsidR="002E4B55" w:rsidRDefault="002E4B55" w:rsidP="008D71FA">
      <w:pPr>
        <w:pStyle w:val="a5"/>
        <w:widowControl w:val="0"/>
        <w:numPr>
          <w:ilvl w:val="1"/>
          <w:numId w:val="8"/>
        </w:numPr>
        <w:spacing w:after="0" w:line="240" w:lineRule="auto"/>
        <w:ind w:left="0" w:firstLine="709"/>
        <w:rPr>
          <w:rFonts w:ascii="Times New Roman" w:eastAsiaTheme="minorHAnsi" w:hAnsi="Times New Roman"/>
          <w:b/>
          <w:sz w:val="28"/>
          <w:szCs w:val="28"/>
          <w:lang w:val="kk-KZ" w:eastAsia="en-US"/>
        </w:rPr>
      </w:pPr>
      <w:r w:rsidRPr="004D08F4">
        <w:rPr>
          <w:rFonts w:ascii="Times New Roman" w:eastAsiaTheme="minorHAnsi" w:hAnsi="Times New Roman"/>
          <w:b/>
          <w:sz w:val="28"/>
          <w:szCs w:val="28"/>
          <w:lang w:val="kk-KZ" w:eastAsia="en-US"/>
        </w:rPr>
        <w:t>Атмосфералық ауаны қорғаудың негізгі тұжырымдамалары</w:t>
      </w:r>
    </w:p>
    <w:p w14:paraId="6B922E2C" w14:textId="77777777" w:rsidR="0089642B" w:rsidRPr="0089642B" w:rsidRDefault="0089642B" w:rsidP="008D71FA">
      <w:pPr>
        <w:widowControl w:val="0"/>
        <w:spacing w:after="0" w:line="240" w:lineRule="auto"/>
        <w:ind w:firstLine="709"/>
        <w:rPr>
          <w:rFonts w:ascii="Times New Roman" w:eastAsiaTheme="minorHAnsi" w:hAnsi="Times New Roman"/>
          <w:b/>
          <w:sz w:val="28"/>
          <w:szCs w:val="28"/>
          <w:lang w:val="kk-KZ" w:eastAsia="en-US"/>
        </w:rPr>
      </w:pPr>
    </w:p>
    <w:p w14:paraId="62024D70" w14:textId="50FC7CE1" w:rsidR="00E82298" w:rsidRPr="004D08F4" w:rsidRDefault="00E82298" w:rsidP="008D71FA">
      <w:pPr>
        <w:pStyle w:val="FirstParagraph"/>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Соңғы елу жыл ішінде қоршаған ортаны қорғау мемлекеттік </w:t>
      </w:r>
      <w:r w:rsidR="00496157">
        <w:rPr>
          <w:rFonts w:ascii="Times New Roman" w:hAnsi="Times New Roman" w:cs="Times New Roman"/>
          <w:sz w:val="28"/>
          <w:szCs w:val="28"/>
          <w:lang w:val="kk-KZ"/>
        </w:rPr>
        <w:t>басқару</w:t>
      </w:r>
      <w:r w:rsidRPr="004D08F4">
        <w:rPr>
          <w:rFonts w:ascii="Times New Roman" w:hAnsi="Times New Roman" w:cs="Times New Roman"/>
          <w:sz w:val="28"/>
          <w:szCs w:val="28"/>
          <w:lang w:val="kk-KZ"/>
        </w:rPr>
        <w:t xml:space="preserve"> саласында дербес бағыт және маңызды функция ретінде қалыптасты. Құқықтық шектеулер мен мемлекеттік бақылау-қадағалау болмаған жағдайда табиғи ресурстарды пайдаланушылар өз әрекеттерінің қоршаған ортаға тигізетін кері әсерін өз еркімен шектеуге әрдайым ұмтылмайды, себебі олар табиғатты көбіне сыртқы экономикалық фактор деп қабылдап, жеке экономикалық мүддесін экологиялық құндылықтарға қарағанда жоғары қояды. Осыған байланысты қоршаған ортаны қорғауда мемлекеттің белсенді реттеуші рөлі объективті қажеттілікке айналады</w:t>
      </w:r>
      <w:r w:rsidR="00DA0D0D" w:rsidRPr="004D08F4">
        <w:rPr>
          <w:rFonts w:ascii="Times New Roman" w:hAnsi="Times New Roman" w:cs="Times New Roman"/>
          <w:sz w:val="28"/>
          <w:szCs w:val="28"/>
          <w:lang w:val="kk-KZ"/>
        </w:rPr>
        <w:t xml:space="preserve"> [</w:t>
      </w:r>
      <w:r w:rsidR="009E39D7" w:rsidRPr="009E39D7">
        <w:rPr>
          <w:rFonts w:ascii="Times New Roman" w:hAnsi="Times New Roman" w:cs="Times New Roman"/>
          <w:sz w:val="28"/>
          <w:szCs w:val="28"/>
          <w:lang w:val="kk-KZ"/>
        </w:rPr>
        <w:t>9</w:t>
      </w:r>
      <w:r w:rsidR="00DA0D0D" w:rsidRPr="004D08F4">
        <w:rPr>
          <w:rFonts w:ascii="Times New Roman" w:hAnsi="Times New Roman" w:cs="Times New Roman"/>
          <w:sz w:val="28"/>
          <w:szCs w:val="28"/>
          <w:lang w:val="kk-KZ"/>
        </w:rPr>
        <w:t>]</w:t>
      </w:r>
      <w:r w:rsidRPr="004D08F4">
        <w:rPr>
          <w:rFonts w:ascii="Times New Roman" w:hAnsi="Times New Roman" w:cs="Times New Roman"/>
          <w:sz w:val="28"/>
          <w:szCs w:val="28"/>
          <w:lang w:val="kk-KZ"/>
        </w:rPr>
        <w:t>.</w:t>
      </w:r>
    </w:p>
    <w:p w14:paraId="0D619A7B" w14:textId="223519EC" w:rsidR="00072498" w:rsidRPr="004D08F4" w:rsidRDefault="0072268A"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Қазақстан Республикасының Жаңа Конституциясының жобасына сәйкес м</w:t>
      </w:r>
      <w:r w:rsidR="00E82298" w:rsidRPr="004D08F4">
        <w:rPr>
          <w:rFonts w:ascii="Times New Roman" w:hAnsi="Times New Roman" w:cs="Times New Roman"/>
          <w:sz w:val="28"/>
          <w:szCs w:val="28"/>
          <w:lang w:val="kk-KZ"/>
        </w:rPr>
        <w:t xml:space="preserve">емлекеттің басты міндеті </w:t>
      </w:r>
      <w:r w:rsidR="005B108B" w:rsidRPr="004D08F4">
        <w:rPr>
          <w:rFonts w:ascii="Times New Roman" w:hAnsi="Times New Roman" w:cs="Times New Roman"/>
          <w:sz w:val="28"/>
          <w:szCs w:val="28"/>
          <w:lang w:val="kk-KZ"/>
        </w:rPr>
        <w:t>-</w:t>
      </w:r>
      <w:r w:rsidR="00E82298" w:rsidRPr="004D08F4">
        <w:rPr>
          <w:rFonts w:ascii="Times New Roman" w:hAnsi="Times New Roman" w:cs="Times New Roman"/>
          <w:sz w:val="28"/>
          <w:szCs w:val="28"/>
          <w:lang w:val="kk-KZ"/>
        </w:rPr>
        <w:t xml:space="preserve"> қоршаған ортаны </w:t>
      </w:r>
      <w:r w:rsidRPr="004D08F4">
        <w:rPr>
          <w:rFonts w:ascii="Times New Roman" w:hAnsi="Times New Roman" w:cs="Times New Roman"/>
          <w:sz w:val="28"/>
          <w:szCs w:val="28"/>
          <w:lang w:val="kk-KZ"/>
        </w:rPr>
        <w:t>қорғау [</w:t>
      </w:r>
      <w:r w:rsidR="00364F38">
        <w:rPr>
          <w:rFonts w:ascii="Times New Roman" w:hAnsi="Times New Roman" w:cs="Times New Roman"/>
          <w:sz w:val="28"/>
          <w:szCs w:val="28"/>
          <w:lang w:val="kk-KZ"/>
        </w:rPr>
        <w:t>10</w:t>
      </w:r>
      <w:r w:rsidRPr="004D08F4">
        <w:rPr>
          <w:rFonts w:ascii="Times New Roman" w:hAnsi="Times New Roman" w:cs="Times New Roman"/>
          <w:sz w:val="28"/>
          <w:szCs w:val="28"/>
          <w:lang w:val="kk-KZ"/>
        </w:rPr>
        <w:t>]</w:t>
      </w:r>
      <w:r w:rsidR="00E82298" w:rsidRPr="004D08F4">
        <w:rPr>
          <w:rFonts w:ascii="Times New Roman" w:hAnsi="Times New Roman" w:cs="Times New Roman"/>
          <w:sz w:val="28"/>
          <w:szCs w:val="28"/>
          <w:lang w:val="kk-KZ"/>
        </w:rPr>
        <w:t>. Бұл түрлі деңгейдегі және құқық көздеріндегі экологиялық заңнама, экономикалық реттеу тетіктері мен мемлекеттік қолдау шараларын қамтиды. Сонымен қатар</w:t>
      </w:r>
      <w:r w:rsidR="00D246F2">
        <w:rPr>
          <w:rFonts w:ascii="Times New Roman" w:hAnsi="Times New Roman" w:cs="Times New Roman"/>
          <w:sz w:val="28"/>
          <w:szCs w:val="28"/>
          <w:lang w:val="kk-KZ"/>
        </w:rPr>
        <w:t>,</w:t>
      </w:r>
      <w:r w:rsidR="00E82298" w:rsidRPr="004D08F4">
        <w:rPr>
          <w:rFonts w:ascii="Times New Roman" w:hAnsi="Times New Roman" w:cs="Times New Roman"/>
          <w:sz w:val="28"/>
          <w:szCs w:val="28"/>
          <w:lang w:val="kk-KZ"/>
        </w:rPr>
        <w:t xml:space="preserve"> мемлекет ұзақ мерзімді перспективада қоршаған ортаны қорғау іс-шараларын жоспарлап, тұрақты даму қағидаттарын басшылыққа ала отырып, заманауи экологиялық ақпарат жүйесін қалыптастыруы тиіс. Барлық аталған үдерістер мемлекеттік басқару жүйесіндегі уәкілетті органдардың тиімді жұмысы арқылы жүзеге асырылып, әр адамның қауіпсіз және қолайлы қоршаған ортада өмір сүруге конституциялық құқығын қамтамасыз етуге бағытталады.</w:t>
      </w:r>
      <w:r w:rsidR="00072498" w:rsidRPr="004D08F4">
        <w:rPr>
          <w:rFonts w:ascii="Times New Roman" w:hAnsi="Times New Roman" w:cs="Times New Roman"/>
          <w:sz w:val="28"/>
          <w:szCs w:val="28"/>
          <w:lang w:val="kk-KZ"/>
        </w:rPr>
        <w:t xml:space="preserve"> </w:t>
      </w:r>
    </w:p>
    <w:p w14:paraId="74701D86" w14:textId="09F77D55" w:rsidR="002C3657" w:rsidRPr="004D08F4" w:rsidRDefault="002C3657" w:rsidP="008D71FA">
      <w:pPr>
        <w:pStyle w:val="af4"/>
        <w:widowControl w:val="0"/>
        <w:spacing w:before="0" w:beforeAutospacing="0" w:after="0" w:afterAutospacing="0"/>
        <w:ind w:firstLine="709"/>
        <w:jc w:val="both"/>
        <w:rPr>
          <w:sz w:val="28"/>
          <w:szCs w:val="28"/>
          <w:lang w:val="kk-KZ"/>
        </w:rPr>
      </w:pPr>
      <w:r w:rsidRPr="004D08F4">
        <w:rPr>
          <w:sz w:val="28"/>
          <w:szCs w:val="28"/>
          <w:lang w:val="kk-KZ"/>
        </w:rPr>
        <w:t>Қоршаған орта, соның ішінде атмосфералық ауа, адамның өмір сүруі мен қоғамдық дамуы үшін шешуші маңызға ие табиғи жүйе болып табылады. Қазіргі экологиялық және басқару ғылымында атмосфералық ауа тек табиғи орта элементі ретінде ғана емес, қоғамдық денсаулыққа, әлеуметтік әл-ауқатқа және экономикалық тұрақтылыққа тікелей әсер ететін стратегиялық ресурс ретінде қарастырылады. Дүниежүзілік денсаулық сақтау ұйымының (ДДСҰ) соңғы жылдардағы кешенді шолу зерттеулерінде атмосфералық ауа адамның негізгі өмірлік қажеттілігі ретінде сипатталып, оның сапасы мемлекеттердің әлеуметтік және экономикалық даму деңгейімен тікелей байланысты екені көрсетіледі [</w:t>
      </w:r>
      <w:r w:rsidR="00364F38">
        <w:rPr>
          <w:sz w:val="28"/>
          <w:szCs w:val="28"/>
          <w:lang w:val="kk-KZ"/>
        </w:rPr>
        <w:t>11</w:t>
      </w:r>
      <w:r w:rsidRPr="004D08F4">
        <w:rPr>
          <w:sz w:val="28"/>
          <w:szCs w:val="28"/>
          <w:lang w:val="kk-KZ"/>
        </w:rPr>
        <w:t xml:space="preserve">]. </w:t>
      </w:r>
      <w:r w:rsidR="00364F38">
        <w:rPr>
          <w:sz w:val="28"/>
          <w:szCs w:val="28"/>
          <w:lang w:val="kk-KZ"/>
        </w:rPr>
        <w:t xml:space="preserve">В. </w:t>
      </w:r>
      <w:r w:rsidRPr="004D08F4">
        <w:rPr>
          <w:sz w:val="28"/>
          <w:szCs w:val="28"/>
          <w:lang w:val="kk-KZ"/>
        </w:rPr>
        <w:t xml:space="preserve">Сазерленд және әріптестері </w:t>
      </w:r>
      <w:r w:rsidR="00D246F2" w:rsidRPr="004D08F4">
        <w:rPr>
          <w:sz w:val="28"/>
          <w:szCs w:val="28"/>
          <w:lang w:val="kk-KZ"/>
        </w:rPr>
        <w:t>[</w:t>
      </w:r>
      <w:r w:rsidR="00D246F2">
        <w:rPr>
          <w:sz w:val="28"/>
          <w:szCs w:val="28"/>
          <w:lang w:val="kk-KZ"/>
        </w:rPr>
        <w:t>12</w:t>
      </w:r>
      <w:r w:rsidR="00D246F2" w:rsidRPr="004D08F4">
        <w:rPr>
          <w:sz w:val="28"/>
          <w:szCs w:val="28"/>
          <w:lang w:val="kk-KZ"/>
        </w:rPr>
        <w:t>]</w:t>
      </w:r>
      <w:r w:rsidR="00D246F2">
        <w:rPr>
          <w:sz w:val="28"/>
          <w:szCs w:val="28"/>
          <w:lang w:val="kk-KZ"/>
        </w:rPr>
        <w:t xml:space="preserve"> </w:t>
      </w:r>
      <w:r w:rsidRPr="004D08F4">
        <w:rPr>
          <w:sz w:val="28"/>
          <w:szCs w:val="28"/>
          <w:lang w:val="kk-KZ"/>
        </w:rPr>
        <w:t>жүргізген эмпирикалық зерттеулер атмосфералық ауаның ластануы жүрек-қантамыр және тыныс алу жүйесі ауруларының өсуіне, еңбек өнімділігінің төмендеуіне және медициналық шығындардың артуына алып келетінін ғылыми түрде дәлелдеген.</w:t>
      </w:r>
    </w:p>
    <w:p w14:paraId="0C298A67" w14:textId="726AAC45" w:rsidR="00E82298" w:rsidRPr="004D08F4" w:rsidRDefault="00E822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Мемлекет мемлекеттік меншік нысандарын пайдалану және игеру кезінде қоршаған ортаға келген зиян үшін жалпы азаматтық-құқықтық нормалар бойынша тікелей жауап береді. Сонымен бірге, егер қоршаған ортаға басқа табиғат пайдаланушылардың зиянды әрекеттері салдарынан залал келтірілсе, мемлекет өз міндеттеріне сәйкес жанама жауапкершілік </w:t>
      </w:r>
      <w:r w:rsidR="00496157">
        <w:rPr>
          <w:rFonts w:ascii="Times New Roman" w:hAnsi="Times New Roman" w:cs="Times New Roman"/>
          <w:sz w:val="28"/>
          <w:szCs w:val="28"/>
          <w:lang w:val="kk-KZ"/>
        </w:rPr>
        <w:t>ие болады</w:t>
      </w:r>
      <w:r w:rsidRPr="004D08F4">
        <w:rPr>
          <w:rFonts w:ascii="Times New Roman" w:hAnsi="Times New Roman" w:cs="Times New Roman"/>
          <w:sz w:val="28"/>
          <w:szCs w:val="28"/>
          <w:lang w:val="kk-KZ"/>
        </w:rPr>
        <w:t>.</w:t>
      </w:r>
    </w:p>
    <w:p w14:paraId="30AF5A79" w14:textId="624D858D" w:rsidR="00E82298" w:rsidRPr="004D08F4" w:rsidRDefault="00364F38" w:rsidP="008D71FA">
      <w:pPr>
        <w:pStyle w:val="a1"/>
        <w:widowControl w:val="0"/>
        <w:spacing w:before="0"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 </w:t>
      </w:r>
      <w:r w:rsidR="00161276" w:rsidRPr="004D08F4">
        <w:rPr>
          <w:rFonts w:ascii="Times New Roman" w:hAnsi="Times New Roman" w:cs="Times New Roman"/>
          <w:sz w:val="28"/>
          <w:szCs w:val="28"/>
          <w:lang w:val="kk-KZ"/>
        </w:rPr>
        <w:t xml:space="preserve">Джержели </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13</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 xml:space="preserve"> </w:t>
      </w:r>
      <w:r w:rsidR="00161276" w:rsidRPr="004D08F4">
        <w:rPr>
          <w:rFonts w:ascii="Times New Roman" w:hAnsi="Times New Roman" w:cs="Times New Roman"/>
          <w:sz w:val="28"/>
          <w:szCs w:val="28"/>
          <w:lang w:val="kk-KZ"/>
        </w:rPr>
        <w:t>э</w:t>
      </w:r>
      <w:r w:rsidR="00E82298" w:rsidRPr="004D08F4">
        <w:rPr>
          <w:rFonts w:ascii="Times New Roman" w:hAnsi="Times New Roman" w:cs="Times New Roman"/>
          <w:sz w:val="28"/>
          <w:szCs w:val="28"/>
          <w:lang w:val="kk-KZ"/>
        </w:rPr>
        <w:t>кологиялық жауапкершілік пен міндеттемелерден бөлек, мемлекеттің ерекше рөлі бірнеше негізгі қағидаттармен айқындады. Олардың қатарында ынтымақтастық, ақпараттандыру және жариялылық, алдын алу және сақтық, сондай-ақ интеграция, тұрақты даму мен субсидиарлық қағидаттары бар.</w:t>
      </w:r>
    </w:p>
    <w:p w14:paraId="522EB19E" w14:textId="77777777" w:rsidR="00E82298" w:rsidRPr="004D08F4" w:rsidRDefault="00E822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Бұл жағдайлар қоршаған ортаның ластану мәселесіне қатысты ғылыми әрі тәжірибелік тұрғыда қызығушылықты арттырып, оны қорғауға бағытталған түрлі шаралар мен механизмдердің қалыптасуына, сондай-ақ халықаралық және өңірлік деңгейде тиісті келісімдердің қабылдануына жол ашты. Нәтижесінде қоршаған ортаны қорғауды құқықтық түрде реттеудің маңыздылығы артып, экологиялық қауіптің алдын алу мен адамның табиғи ортаны ластанудан қорғауға бағытталған экологиялық саясатты қалыптастыруда заңнамалық механизмдер негізгі құқықтық құралға айналды.</w:t>
      </w:r>
    </w:p>
    <w:p w14:paraId="6460D62F" w14:textId="77777777" w:rsidR="00E82298" w:rsidRPr="004D08F4" w:rsidRDefault="00364F38" w:rsidP="008D71FA">
      <w:pPr>
        <w:pStyle w:val="a1"/>
        <w:widowControl w:val="0"/>
        <w:spacing w:before="0"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 </w:t>
      </w:r>
      <w:r w:rsidR="00161276" w:rsidRPr="004D08F4">
        <w:rPr>
          <w:rFonts w:ascii="Times New Roman" w:hAnsi="Times New Roman" w:cs="Times New Roman"/>
          <w:sz w:val="28"/>
          <w:szCs w:val="28"/>
          <w:lang w:val="kk-KZ"/>
        </w:rPr>
        <w:t xml:space="preserve">Алхэнди және </w:t>
      </w:r>
      <w:r>
        <w:rPr>
          <w:rFonts w:ascii="Times New Roman" w:hAnsi="Times New Roman" w:cs="Times New Roman"/>
          <w:sz w:val="28"/>
          <w:szCs w:val="28"/>
          <w:lang w:val="kk-KZ"/>
        </w:rPr>
        <w:t xml:space="preserve">М. </w:t>
      </w:r>
      <w:r w:rsidR="00161276" w:rsidRPr="004D08F4">
        <w:rPr>
          <w:rFonts w:ascii="Times New Roman" w:hAnsi="Times New Roman" w:cs="Times New Roman"/>
          <w:sz w:val="28"/>
          <w:szCs w:val="28"/>
          <w:lang w:val="kk-KZ"/>
        </w:rPr>
        <w:t>Саламехтің зерттеулері з</w:t>
      </w:r>
      <w:r w:rsidR="00E82298" w:rsidRPr="004D08F4">
        <w:rPr>
          <w:rFonts w:ascii="Times New Roman" w:hAnsi="Times New Roman" w:cs="Times New Roman"/>
          <w:sz w:val="28"/>
          <w:szCs w:val="28"/>
          <w:lang w:val="kk-KZ"/>
        </w:rPr>
        <w:t>аңнамада белгіленген кең өкілеттіктері бар мемлекеттік басқару органдары қоршаған ортаны сақтау және экологиялық құқықбұзушылықтарды болдырмауда ше</w:t>
      </w:r>
      <w:r w:rsidR="00161276" w:rsidRPr="004D08F4">
        <w:rPr>
          <w:rFonts w:ascii="Times New Roman" w:hAnsi="Times New Roman" w:cs="Times New Roman"/>
          <w:sz w:val="28"/>
          <w:szCs w:val="28"/>
          <w:lang w:val="kk-KZ"/>
        </w:rPr>
        <w:t>шуші рөл атқаратынын көрсетті</w:t>
      </w:r>
      <w:r w:rsidR="00E82298" w:rsidRPr="004D08F4">
        <w:rPr>
          <w:rFonts w:ascii="Times New Roman" w:hAnsi="Times New Roman" w:cs="Times New Roman"/>
          <w:sz w:val="28"/>
          <w:szCs w:val="28"/>
          <w:lang w:val="kk-KZ"/>
        </w:rPr>
        <w:t>. Осыған орай, аталған зерттеу қоршаған ортаны</w:t>
      </w:r>
      <w:r w:rsidR="00474A73" w:rsidRPr="004D08F4">
        <w:rPr>
          <w:rFonts w:ascii="Times New Roman" w:hAnsi="Times New Roman" w:cs="Times New Roman"/>
          <w:sz w:val="28"/>
          <w:szCs w:val="28"/>
          <w:lang w:val="kk-KZ"/>
        </w:rPr>
        <w:t>, соның ішінде атмосфералық ауаны</w:t>
      </w:r>
      <w:r w:rsidR="00E82298" w:rsidRPr="004D08F4">
        <w:rPr>
          <w:rFonts w:ascii="Times New Roman" w:hAnsi="Times New Roman" w:cs="Times New Roman"/>
          <w:sz w:val="28"/>
          <w:szCs w:val="28"/>
          <w:lang w:val="kk-KZ"/>
        </w:rPr>
        <w:t xml:space="preserve"> әртүрлі ластану түрлерінен қорғауда қолданылатын әкімшілік бақылау құралдарын талдауға бағытталып, зерттеу шеңбері дәл осы тетіктерді қарастырумен шектеледі [</w:t>
      </w:r>
      <w:r>
        <w:rPr>
          <w:rFonts w:ascii="Times New Roman" w:hAnsi="Times New Roman" w:cs="Times New Roman"/>
          <w:sz w:val="28"/>
          <w:szCs w:val="28"/>
          <w:lang w:val="kk-KZ"/>
        </w:rPr>
        <w:t>14</w:t>
      </w:r>
      <w:r w:rsidR="00E82298" w:rsidRPr="004D08F4">
        <w:rPr>
          <w:rFonts w:ascii="Times New Roman" w:hAnsi="Times New Roman" w:cs="Times New Roman"/>
          <w:sz w:val="28"/>
          <w:szCs w:val="28"/>
          <w:lang w:val="kk-KZ"/>
        </w:rPr>
        <w:t>].</w:t>
      </w:r>
    </w:p>
    <w:p w14:paraId="7205B677" w14:textId="4288248A" w:rsidR="00E82298" w:rsidRPr="004D08F4" w:rsidRDefault="00364F38" w:rsidP="008D71FA">
      <w:pPr>
        <w:pStyle w:val="a1"/>
        <w:widowControl w:val="0"/>
        <w:spacing w:before="0"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 </w:t>
      </w:r>
      <w:r w:rsidR="00161276" w:rsidRPr="004D08F4">
        <w:rPr>
          <w:rFonts w:ascii="Times New Roman" w:hAnsi="Times New Roman" w:cs="Times New Roman"/>
          <w:sz w:val="28"/>
          <w:szCs w:val="28"/>
          <w:lang w:val="kk-KZ"/>
        </w:rPr>
        <w:t xml:space="preserve">Умбетбаева, </w:t>
      </w:r>
      <w:r>
        <w:rPr>
          <w:rFonts w:ascii="Times New Roman" w:hAnsi="Times New Roman" w:cs="Times New Roman"/>
          <w:sz w:val="28"/>
          <w:szCs w:val="28"/>
          <w:lang w:val="kk-KZ"/>
        </w:rPr>
        <w:t xml:space="preserve">А. </w:t>
      </w:r>
      <w:r w:rsidR="00161276" w:rsidRPr="004D08F4">
        <w:rPr>
          <w:rFonts w:ascii="Times New Roman" w:hAnsi="Times New Roman" w:cs="Times New Roman"/>
          <w:sz w:val="28"/>
          <w:szCs w:val="28"/>
          <w:lang w:val="kk-KZ"/>
        </w:rPr>
        <w:t xml:space="preserve">Джиода, </w:t>
      </w:r>
      <w:r>
        <w:rPr>
          <w:rFonts w:ascii="Times New Roman" w:hAnsi="Times New Roman" w:cs="Times New Roman"/>
          <w:sz w:val="28"/>
          <w:szCs w:val="28"/>
          <w:lang w:val="kk-KZ"/>
        </w:rPr>
        <w:t xml:space="preserve">Т. </w:t>
      </w:r>
      <w:r w:rsidR="00161276" w:rsidRPr="004D08F4">
        <w:rPr>
          <w:rFonts w:ascii="Times New Roman" w:hAnsi="Times New Roman" w:cs="Times New Roman"/>
          <w:sz w:val="28"/>
          <w:szCs w:val="28"/>
          <w:lang w:val="kk-KZ"/>
        </w:rPr>
        <w:t xml:space="preserve">Мамелина және тағы басқа зерттеушілер </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15, 16, 17</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 xml:space="preserve"> </w:t>
      </w:r>
      <w:r w:rsidR="00161276" w:rsidRPr="004D08F4">
        <w:rPr>
          <w:rFonts w:ascii="Times New Roman" w:hAnsi="Times New Roman" w:cs="Times New Roman"/>
          <w:sz w:val="28"/>
          <w:szCs w:val="28"/>
          <w:lang w:val="kk-KZ"/>
        </w:rPr>
        <w:t>еңбектерінде көрсеткендей а</w:t>
      </w:r>
      <w:r w:rsidR="00E82298" w:rsidRPr="004D08F4">
        <w:rPr>
          <w:rFonts w:ascii="Times New Roman" w:hAnsi="Times New Roman" w:cs="Times New Roman"/>
          <w:sz w:val="28"/>
          <w:szCs w:val="28"/>
          <w:lang w:val="kk-KZ"/>
        </w:rPr>
        <w:t>тмосфералық ауа – адамдардың, өсімдіктер мен жануарлардың өмір сүруі үшін маңызды табиғи орта құрамдас бөлігі. Оның сапасы адам денсаулығына тікелей әсер етеді, өйткені ауаның ластануы тыныс алу жолдары ауруларының жиілеп кетуіне, климаттың өзгеруіне және денсаулыққа қатысты басқа да жағымсыз салдарға әкеледі.</w:t>
      </w:r>
    </w:p>
    <w:p w14:paraId="6035FAED" w14:textId="7BEEA75C" w:rsidR="00755635" w:rsidRPr="00364F38" w:rsidRDefault="00755635" w:rsidP="008D71FA">
      <w:pPr>
        <w:pStyle w:val="a1"/>
        <w:widowControl w:val="0"/>
        <w:spacing w:before="0" w:after="0"/>
        <w:ind w:firstLine="709"/>
        <w:jc w:val="both"/>
        <w:rPr>
          <w:rFonts w:ascii="Times New Roman" w:hAnsi="Times New Roman" w:cs="Times New Roman"/>
          <w:sz w:val="28"/>
          <w:szCs w:val="28"/>
          <w:lang w:val="kk-KZ"/>
        </w:rPr>
      </w:pPr>
      <w:r w:rsidRPr="00364F38">
        <w:rPr>
          <w:rFonts w:ascii="Times New Roman" w:hAnsi="Times New Roman" w:cs="Times New Roman"/>
          <w:sz w:val="28"/>
          <w:szCs w:val="28"/>
          <w:lang w:val="kk-KZ"/>
        </w:rPr>
        <w:t>Сонымен</w:t>
      </w:r>
      <w:r w:rsidR="00110DD0">
        <w:rPr>
          <w:rFonts w:ascii="Times New Roman" w:hAnsi="Times New Roman" w:cs="Times New Roman"/>
          <w:sz w:val="28"/>
          <w:szCs w:val="28"/>
          <w:lang w:val="kk-KZ"/>
        </w:rPr>
        <w:t>,</w:t>
      </w:r>
      <w:r w:rsidRPr="00364F38">
        <w:rPr>
          <w:rFonts w:ascii="Times New Roman" w:hAnsi="Times New Roman" w:cs="Times New Roman"/>
          <w:sz w:val="28"/>
          <w:szCs w:val="28"/>
          <w:lang w:val="kk-KZ"/>
        </w:rPr>
        <w:t xml:space="preserve"> атмосфералық ауа тек қорғалатын табиғи орта ғана емес, сонымен қатар динамикалық түрде басқарылатын </w:t>
      </w:r>
      <w:r w:rsidR="000E06D6" w:rsidRPr="00364F38">
        <w:rPr>
          <w:rFonts w:ascii="Times New Roman" w:hAnsi="Times New Roman" w:cs="Times New Roman"/>
          <w:sz w:val="28"/>
          <w:szCs w:val="28"/>
          <w:lang w:val="kk-KZ"/>
        </w:rPr>
        <w:t xml:space="preserve">басқару жүйелерінің дербес қалыптасуын және индикативті бағалау тетіктерін енгізуді талап ететін </w:t>
      </w:r>
      <w:r w:rsidRPr="00364F38">
        <w:rPr>
          <w:rFonts w:ascii="Times New Roman" w:hAnsi="Times New Roman" w:cs="Times New Roman"/>
          <w:sz w:val="28"/>
          <w:szCs w:val="28"/>
          <w:lang w:val="kk-KZ"/>
        </w:rPr>
        <w:t>стратегиялық ресурс.</w:t>
      </w:r>
    </w:p>
    <w:p w14:paraId="11E82E24" w14:textId="77777777" w:rsidR="00072498" w:rsidRPr="004D08F4" w:rsidRDefault="000724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Ауаның ластануы </w:t>
      </w:r>
      <w:r w:rsidR="00B525DE" w:rsidRPr="004D08F4">
        <w:rPr>
          <w:rFonts w:ascii="Times New Roman" w:hAnsi="Times New Roman" w:cs="Times New Roman"/>
          <w:sz w:val="28"/>
          <w:szCs w:val="28"/>
          <w:lang w:val="kk-KZ"/>
        </w:rPr>
        <w:t>-</w:t>
      </w:r>
      <w:r w:rsidRPr="004D08F4">
        <w:rPr>
          <w:rFonts w:ascii="Times New Roman" w:hAnsi="Times New Roman" w:cs="Times New Roman"/>
          <w:sz w:val="28"/>
          <w:szCs w:val="28"/>
          <w:lang w:val="kk-KZ"/>
        </w:rPr>
        <w:t xml:space="preserve"> атмосферада жануарларға, өсімдіктерге, ғимараттарға және адам денсаулығына зиян келтіруі мүмкін химиялық заттардың бар болуы ретінде анықталады</w:t>
      </w:r>
      <w:r w:rsidR="002819CD" w:rsidRPr="004D08F4">
        <w:rPr>
          <w:rFonts w:ascii="Times New Roman" w:hAnsi="Times New Roman" w:cs="Times New Roman"/>
          <w:sz w:val="28"/>
          <w:szCs w:val="28"/>
          <w:lang w:val="kk-KZ"/>
        </w:rPr>
        <w:t xml:space="preserve"> [</w:t>
      </w:r>
      <w:r w:rsidR="00364F38">
        <w:rPr>
          <w:rFonts w:ascii="Times New Roman" w:hAnsi="Times New Roman" w:cs="Times New Roman"/>
          <w:sz w:val="28"/>
          <w:szCs w:val="28"/>
          <w:lang w:val="kk-KZ"/>
        </w:rPr>
        <w:t>17</w:t>
      </w:r>
      <w:r w:rsidR="002819CD" w:rsidRPr="004D08F4">
        <w:rPr>
          <w:rFonts w:ascii="Times New Roman" w:hAnsi="Times New Roman" w:cs="Times New Roman"/>
          <w:sz w:val="28"/>
          <w:szCs w:val="28"/>
          <w:lang w:val="kk-KZ"/>
        </w:rPr>
        <w:t>]</w:t>
      </w:r>
      <w:r w:rsidRPr="004D08F4">
        <w:rPr>
          <w:rFonts w:ascii="Times New Roman" w:hAnsi="Times New Roman" w:cs="Times New Roman"/>
          <w:sz w:val="28"/>
          <w:szCs w:val="28"/>
          <w:lang w:val="kk-KZ"/>
        </w:rPr>
        <w:t>. Ауаның ластануы туралы алаңдаушылық қоғамның әлеуметтік, экономикалық және экологиялық салаларында күннен-күнге артып келеді. Көптеген адам қызметі, әсіресе энергияны өндіру және пайдалану процестері атмосфераға айтарлықтай мөлшерде зиянды газдар мен қатты бөлшектер шығаруға әкеледі.</w:t>
      </w:r>
    </w:p>
    <w:p w14:paraId="133EDEF7" w14:textId="02E9B7EA" w:rsidR="00072498" w:rsidRPr="004D08F4" w:rsidRDefault="000724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Атмосфералық ауаны ластаудың негізгі құрамдас бөліктеріне қатты бөлшектер және газ тәріздес заттар жатады, атап айтқанда көміртек тотығы (CO), азот диоксиді (NO₂), озон (O₃), күкірт диоксиді (SO₂), сонымен қатар органикалық ластағыштар (полициклді ароматты көмірсутектер), ауыр металдар (мысалы, қорғасын) және микропластик кіреді. </w:t>
      </w:r>
      <w:r w:rsidR="00364F38">
        <w:rPr>
          <w:rFonts w:ascii="Times New Roman" w:hAnsi="Times New Roman" w:cs="Times New Roman"/>
          <w:sz w:val="28"/>
          <w:szCs w:val="28"/>
          <w:lang w:val="kk-KZ"/>
        </w:rPr>
        <w:t xml:space="preserve">Г. </w:t>
      </w:r>
      <w:r w:rsidR="00161276" w:rsidRPr="004D08F4">
        <w:rPr>
          <w:rFonts w:ascii="Times New Roman" w:hAnsi="Times New Roman" w:cs="Times New Roman"/>
          <w:sz w:val="28"/>
          <w:szCs w:val="28"/>
          <w:lang w:val="kk-KZ"/>
        </w:rPr>
        <w:t xml:space="preserve">Рамалина, </w:t>
      </w:r>
      <w:r w:rsidR="00364F38">
        <w:rPr>
          <w:rFonts w:ascii="Times New Roman" w:hAnsi="Times New Roman" w:cs="Times New Roman"/>
          <w:sz w:val="28"/>
          <w:szCs w:val="28"/>
          <w:lang w:val="kk-KZ"/>
        </w:rPr>
        <w:t xml:space="preserve">А. К. </w:t>
      </w:r>
      <w:r w:rsidR="00161276" w:rsidRPr="004D08F4">
        <w:rPr>
          <w:rFonts w:ascii="Times New Roman" w:hAnsi="Times New Roman" w:cs="Times New Roman"/>
          <w:sz w:val="28"/>
          <w:szCs w:val="28"/>
          <w:lang w:val="kk-KZ"/>
        </w:rPr>
        <w:t xml:space="preserve">Прия, </w:t>
      </w:r>
      <w:r w:rsidR="00364F38">
        <w:rPr>
          <w:rFonts w:ascii="Times New Roman" w:hAnsi="Times New Roman" w:cs="Times New Roman"/>
          <w:sz w:val="28"/>
          <w:szCs w:val="28"/>
          <w:lang w:val="kk-KZ"/>
        </w:rPr>
        <w:t xml:space="preserve">У. С. </w:t>
      </w:r>
      <w:r w:rsidR="00161276" w:rsidRPr="004D08F4">
        <w:rPr>
          <w:rFonts w:ascii="Times New Roman" w:hAnsi="Times New Roman" w:cs="Times New Roman"/>
          <w:sz w:val="28"/>
          <w:szCs w:val="28"/>
          <w:lang w:val="kk-KZ"/>
        </w:rPr>
        <w:t>Думка б</w:t>
      </w:r>
      <w:r w:rsidRPr="004D08F4">
        <w:rPr>
          <w:rFonts w:ascii="Times New Roman" w:hAnsi="Times New Roman" w:cs="Times New Roman"/>
          <w:sz w:val="28"/>
          <w:szCs w:val="28"/>
          <w:lang w:val="kk-KZ"/>
        </w:rPr>
        <w:t>ұл ластағыш заттар түрлі атмосфералық процестер нәтижесінде эвтрофикацияның, қышқыл жаңбырлардың түзілуінің, қоршаған ортаның деградациясының және ғаламдық климаттың өзгеруінің сияқты күрделі экологиялық проблем</w:t>
      </w:r>
      <w:r w:rsidR="00A028AE" w:rsidRPr="004D08F4">
        <w:rPr>
          <w:rFonts w:ascii="Times New Roman" w:hAnsi="Times New Roman" w:cs="Times New Roman"/>
          <w:sz w:val="28"/>
          <w:szCs w:val="28"/>
          <w:lang w:val="kk-KZ"/>
        </w:rPr>
        <w:t>алардың пайда болуына әкеледі</w:t>
      </w:r>
      <w:r w:rsidR="00161276" w:rsidRPr="004D08F4">
        <w:rPr>
          <w:rFonts w:ascii="Times New Roman" w:hAnsi="Times New Roman" w:cs="Times New Roman"/>
          <w:sz w:val="28"/>
          <w:szCs w:val="28"/>
          <w:lang w:val="kk-KZ"/>
        </w:rPr>
        <w:t xml:space="preserve"> деген</w:t>
      </w:r>
      <w:r w:rsidR="00A028AE" w:rsidRPr="004D08F4">
        <w:rPr>
          <w:rFonts w:ascii="Times New Roman" w:hAnsi="Times New Roman" w:cs="Times New Roman"/>
          <w:sz w:val="28"/>
          <w:szCs w:val="28"/>
          <w:lang w:val="kk-KZ"/>
        </w:rPr>
        <w:t xml:space="preserve"> [</w:t>
      </w:r>
      <w:r w:rsidR="00364F38">
        <w:rPr>
          <w:rFonts w:ascii="Times New Roman" w:hAnsi="Times New Roman" w:cs="Times New Roman"/>
          <w:sz w:val="28"/>
          <w:szCs w:val="28"/>
          <w:lang w:val="kk-KZ"/>
        </w:rPr>
        <w:t>18</w:t>
      </w:r>
      <w:r w:rsidRPr="004D08F4">
        <w:rPr>
          <w:rFonts w:ascii="Times New Roman" w:hAnsi="Times New Roman" w:cs="Times New Roman"/>
          <w:sz w:val="28"/>
          <w:szCs w:val="28"/>
          <w:lang w:val="kk-KZ"/>
        </w:rPr>
        <w:t xml:space="preserve">]. </w:t>
      </w:r>
    </w:p>
    <w:p w14:paraId="6DFC72EF" w14:textId="77777777" w:rsidR="00755635" w:rsidRPr="004D08F4" w:rsidRDefault="00755635"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Атмосфералық ауаның ластануы тек санитарлық немесе экологиялық қатер емес, қоғамдық тәуекелдің дербес түрі ретінде танылуы тиіс. Бұл оның реттелуін денсаулық сақтау, экономикалық және құқықтық жүйелермен біртұтас үйлестіруді талап етеді.</w:t>
      </w:r>
    </w:p>
    <w:p w14:paraId="08D2266D" w14:textId="49645585" w:rsidR="00072498" w:rsidRPr="004D08F4" w:rsidRDefault="00364F38" w:rsidP="008D71FA">
      <w:pPr>
        <w:pStyle w:val="a1"/>
        <w:widowControl w:val="0"/>
        <w:spacing w:before="0"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 </w:t>
      </w:r>
      <w:r w:rsidR="00BD54D8" w:rsidRPr="004D08F4">
        <w:rPr>
          <w:rFonts w:ascii="Times New Roman" w:hAnsi="Times New Roman" w:cs="Times New Roman"/>
          <w:sz w:val="28"/>
          <w:szCs w:val="28"/>
          <w:lang w:val="kk-KZ"/>
        </w:rPr>
        <w:t xml:space="preserve">Нриагу өз зерттеулерінде </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19</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 xml:space="preserve"> </w:t>
      </w:r>
      <w:r w:rsidR="00BD54D8" w:rsidRPr="004D08F4">
        <w:rPr>
          <w:rFonts w:ascii="Times New Roman" w:hAnsi="Times New Roman" w:cs="Times New Roman"/>
          <w:sz w:val="28"/>
          <w:szCs w:val="28"/>
          <w:lang w:val="kk-KZ"/>
        </w:rPr>
        <w:t>ө</w:t>
      </w:r>
      <w:r w:rsidR="00072498" w:rsidRPr="004D08F4">
        <w:rPr>
          <w:rFonts w:ascii="Times New Roman" w:hAnsi="Times New Roman" w:cs="Times New Roman"/>
          <w:sz w:val="28"/>
          <w:szCs w:val="28"/>
          <w:lang w:val="kk-KZ"/>
        </w:rPr>
        <w:t>те ұзақ мерзімге қалқып қалатын ластаушы заттар кең аумақтарға таралып, ұлттық шекаралардан асып кетеді, соның салдарынан ауа ластануы халықаралық деңгейде үйлестірілген саясат пен бірлескен әрекеттерді талап ететін экологиялық мәселеге айнала</w:t>
      </w:r>
      <w:r w:rsidR="00110DD0">
        <w:rPr>
          <w:rFonts w:ascii="Times New Roman" w:hAnsi="Times New Roman" w:cs="Times New Roman"/>
          <w:sz w:val="28"/>
          <w:szCs w:val="28"/>
          <w:lang w:val="kk-KZ"/>
        </w:rPr>
        <w:t>тынына назар аударған</w:t>
      </w:r>
      <w:r w:rsidR="00072498" w:rsidRPr="004D08F4">
        <w:rPr>
          <w:rFonts w:ascii="Times New Roman" w:hAnsi="Times New Roman" w:cs="Times New Roman"/>
          <w:sz w:val="28"/>
          <w:szCs w:val="28"/>
          <w:lang w:val="kk-KZ"/>
        </w:rPr>
        <w:t>. Соңғы жиырма жылда, әсіресе Еуропалық Одақ пен АҚШ-та, ауа ластануына қарсы арнайы шаралар мен заңнамалық актілер қабылдау арқылы адам қызметіне байланысты атмосфералық шығарындыларды азайтуда елеулі нәтижелерге қол жеткізілді.</w:t>
      </w:r>
    </w:p>
    <w:p w14:paraId="0118D0C9" w14:textId="77777777" w:rsidR="00072498" w:rsidRPr="004D08F4" w:rsidRDefault="000724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Соңғы жылдары енгізілген халықаралық санкциялар мен түрлі шараларға қарамастан, атмосфералық ауаның ластануы өзекті экологиялық проблема болып қала береді. Егер ауаны ластау тиісті деңгейде бақылауда ұсталып, жүйелі реттелмесе, бұл болашақта жаһандық масштабтағы күрделі мәселе болып қалып, биологиялық әртүрлілікті сақтауға айтарлықтай қауіп төндіреді.</w:t>
      </w:r>
    </w:p>
    <w:p w14:paraId="300E5070" w14:textId="77777777" w:rsidR="00072498" w:rsidRPr="004D08F4" w:rsidRDefault="000724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Әлем халқының күрт өсуі, өнеркәсіптік өндірістің қарқынды кеңеюі, энергияға сұраныстың артуы және урбанизация үдерістерінің қарқынды жүруі атмосфералық ауаның ластануын өсіріп, оның адам денсаулығына және басқа тіршілік иелеріне тигізетін теріс әсерін күшейтеді.</w:t>
      </w:r>
    </w:p>
    <w:p w14:paraId="3030B2FB" w14:textId="7F5A1F60" w:rsidR="00072498" w:rsidRPr="004D08F4" w:rsidRDefault="00364F38" w:rsidP="008D71FA">
      <w:pPr>
        <w:pStyle w:val="a1"/>
        <w:widowControl w:val="0"/>
        <w:spacing w:before="0"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 </w:t>
      </w:r>
      <w:r w:rsidR="00BD54D8" w:rsidRPr="004D08F4">
        <w:rPr>
          <w:rFonts w:ascii="Times New Roman" w:hAnsi="Times New Roman" w:cs="Times New Roman"/>
          <w:sz w:val="28"/>
          <w:szCs w:val="28"/>
          <w:lang w:val="kk-KZ"/>
        </w:rPr>
        <w:t>Креутер</w:t>
      </w:r>
      <w:r w:rsidR="00110DD0">
        <w:rPr>
          <w:rFonts w:ascii="Times New Roman" w:hAnsi="Times New Roman" w:cs="Times New Roman"/>
          <w:sz w:val="28"/>
          <w:szCs w:val="28"/>
          <w:lang w:val="kk-KZ"/>
        </w:rPr>
        <w:t>-</w:t>
      </w:r>
      <w:r w:rsidR="00BD54D8" w:rsidRPr="004D08F4">
        <w:rPr>
          <w:rFonts w:ascii="Times New Roman" w:hAnsi="Times New Roman" w:cs="Times New Roman"/>
          <w:sz w:val="28"/>
          <w:szCs w:val="28"/>
          <w:lang w:val="kk-KZ"/>
        </w:rPr>
        <w:t>Кирхоф а</w:t>
      </w:r>
      <w:r w:rsidR="00072498" w:rsidRPr="004D08F4">
        <w:rPr>
          <w:rFonts w:ascii="Times New Roman" w:hAnsi="Times New Roman" w:cs="Times New Roman"/>
          <w:sz w:val="28"/>
          <w:szCs w:val="28"/>
          <w:lang w:val="kk-KZ"/>
        </w:rPr>
        <w:t xml:space="preserve">тмосфералық ауаны қорғау </w:t>
      </w:r>
      <w:r w:rsidR="00496157">
        <w:rPr>
          <w:rFonts w:ascii="Times New Roman" w:hAnsi="Times New Roman" w:cs="Times New Roman"/>
          <w:sz w:val="28"/>
          <w:szCs w:val="28"/>
          <w:lang w:val="kk-KZ"/>
        </w:rPr>
        <w:t>-</w:t>
      </w:r>
      <w:r w:rsidR="00072498" w:rsidRPr="004D08F4">
        <w:rPr>
          <w:rFonts w:ascii="Times New Roman" w:hAnsi="Times New Roman" w:cs="Times New Roman"/>
          <w:sz w:val="28"/>
          <w:szCs w:val="28"/>
          <w:lang w:val="kk-KZ"/>
        </w:rPr>
        <w:t xml:space="preserve"> қазіргі кезеңде адамзат алдында тұрған ең өзекті экологиялық міндеттердің бірі </w:t>
      </w:r>
      <w:r w:rsidR="00BD54D8" w:rsidRPr="004D08F4">
        <w:rPr>
          <w:rFonts w:ascii="Times New Roman" w:hAnsi="Times New Roman" w:cs="Times New Roman"/>
          <w:sz w:val="28"/>
          <w:szCs w:val="28"/>
          <w:lang w:val="kk-KZ"/>
        </w:rPr>
        <w:t>деген</w:t>
      </w:r>
      <w:r>
        <w:rPr>
          <w:rFonts w:ascii="Times New Roman" w:hAnsi="Times New Roman" w:cs="Times New Roman"/>
          <w:sz w:val="28"/>
          <w:szCs w:val="28"/>
          <w:lang w:val="kk-KZ"/>
        </w:rPr>
        <w:t xml:space="preserve"> </w:t>
      </w:r>
      <w:r w:rsidR="00072498" w:rsidRPr="004D08F4">
        <w:rPr>
          <w:rFonts w:ascii="Times New Roman" w:hAnsi="Times New Roman" w:cs="Times New Roman"/>
          <w:sz w:val="28"/>
          <w:szCs w:val="28"/>
          <w:lang w:val="kk-KZ"/>
        </w:rPr>
        <w:t>[</w:t>
      </w:r>
      <w:r>
        <w:rPr>
          <w:rFonts w:ascii="Times New Roman" w:hAnsi="Times New Roman" w:cs="Times New Roman"/>
          <w:sz w:val="28"/>
          <w:szCs w:val="28"/>
          <w:lang w:val="kk-KZ"/>
        </w:rPr>
        <w:t>20</w:t>
      </w:r>
      <w:r w:rsidR="00072498" w:rsidRPr="004D08F4">
        <w:rPr>
          <w:rFonts w:ascii="Times New Roman" w:hAnsi="Times New Roman" w:cs="Times New Roman"/>
          <w:sz w:val="28"/>
          <w:szCs w:val="28"/>
          <w:lang w:val="kk-KZ"/>
        </w:rPr>
        <w:t xml:space="preserve">]. Ауа </w:t>
      </w:r>
      <w:r w:rsidR="00496157">
        <w:rPr>
          <w:rFonts w:ascii="Times New Roman" w:hAnsi="Times New Roman" w:cs="Times New Roman"/>
          <w:sz w:val="28"/>
          <w:szCs w:val="28"/>
          <w:lang w:val="kk-KZ"/>
        </w:rPr>
        <w:t>-</w:t>
      </w:r>
      <w:r w:rsidR="00072498" w:rsidRPr="004D08F4">
        <w:rPr>
          <w:rFonts w:ascii="Times New Roman" w:hAnsi="Times New Roman" w:cs="Times New Roman"/>
          <w:sz w:val="28"/>
          <w:szCs w:val="28"/>
          <w:lang w:val="kk-KZ"/>
        </w:rPr>
        <w:t xml:space="preserve">тіршілік үшін қажетті негіз болғандықтан, оның тазалығын сақтау мен ластанудың алдын алу әлем бойынша басты мақсатқа айналды. Халықаралық тәжірибеде атмосфералық ауаны қорғау ұғымы әдетте ауа сапасын жақсарту және ауадағы зиянды заттардың адам денсаулығы мен қоршаған ортаға әсерін азайтуға бағытталған шаралар жүйесін білдіреді. Бұл шаралар жүйесін мемлекеттің орталық және жергілікті органдары, сондай-ақ заңды және </w:t>
      </w:r>
      <w:r w:rsidR="005C6A5F" w:rsidRPr="004D08F4">
        <w:rPr>
          <w:rFonts w:ascii="Times New Roman" w:hAnsi="Times New Roman" w:cs="Times New Roman"/>
          <w:sz w:val="28"/>
          <w:szCs w:val="28"/>
          <w:lang w:val="kk-KZ"/>
        </w:rPr>
        <w:t>жеке тұлғалар жүзеге асырады [</w:t>
      </w:r>
      <w:r>
        <w:rPr>
          <w:rFonts w:ascii="Times New Roman" w:hAnsi="Times New Roman" w:cs="Times New Roman"/>
          <w:sz w:val="28"/>
          <w:szCs w:val="28"/>
          <w:lang w:val="kk-KZ"/>
        </w:rPr>
        <w:t>21</w:t>
      </w:r>
      <w:r w:rsidR="00072498" w:rsidRPr="004D08F4">
        <w:rPr>
          <w:rFonts w:ascii="Times New Roman" w:hAnsi="Times New Roman" w:cs="Times New Roman"/>
          <w:sz w:val="28"/>
          <w:szCs w:val="28"/>
          <w:lang w:val="kk-KZ"/>
        </w:rPr>
        <w:t>].</w:t>
      </w:r>
    </w:p>
    <w:p w14:paraId="574F0170" w14:textId="11A5F74B" w:rsidR="009677FF" w:rsidRPr="004D08F4" w:rsidRDefault="009677FF" w:rsidP="008D71FA">
      <w:pPr>
        <w:pStyle w:val="af4"/>
        <w:widowControl w:val="0"/>
        <w:spacing w:before="0" w:beforeAutospacing="0" w:after="0" w:afterAutospacing="0"/>
        <w:ind w:firstLine="709"/>
        <w:jc w:val="both"/>
        <w:rPr>
          <w:sz w:val="28"/>
          <w:szCs w:val="28"/>
          <w:lang w:val="kk-KZ"/>
        </w:rPr>
      </w:pPr>
      <w:r w:rsidRPr="004D08F4">
        <w:rPr>
          <w:sz w:val="28"/>
          <w:szCs w:val="28"/>
          <w:lang w:val="kk-KZ"/>
        </w:rPr>
        <w:t xml:space="preserve">Осы ғылыми тұжырымдарға сәйкес, атмосфералық ауаны қорғау қазіргі қоғамдық игілік ретінде қарастырылады. </w:t>
      </w:r>
      <w:r w:rsidR="001C3E89">
        <w:rPr>
          <w:sz w:val="28"/>
          <w:szCs w:val="28"/>
          <w:lang w:val="kk-KZ"/>
        </w:rPr>
        <w:t xml:space="preserve">Т. </w:t>
      </w:r>
      <w:r w:rsidRPr="004D08F4">
        <w:rPr>
          <w:sz w:val="28"/>
          <w:szCs w:val="28"/>
          <w:lang w:val="kk-KZ"/>
        </w:rPr>
        <w:t xml:space="preserve">Титенберг пен </w:t>
      </w:r>
      <w:r w:rsidR="001C3E89">
        <w:rPr>
          <w:sz w:val="28"/>
          <w:szCs w:val="28"/>
          <w:lang w:val="kk-KZ"/>
        </w:rPr>
        <w:t xml:space="preserve">Л. </w:t>
      </w:r>
      <w:r w:rsidRPr="004D08F4">
        <w:rPr>
          <w:sz w:val="28"/>
          <w:szCs w:val="28"/>
          <w:lang w:val="kk-KZ"/>
        </w:rPr>
        <w:t xml:space="preserve">Льюистің экологиялық экономика саласындағы еңбектерінде атап өтілгендей, ауа сапасы нарықтық механизмдер арқылы өздігінен тиімді реттелмейді, себебі атмосфералық ауаның ластануынан туындайтын теріс экологиялық және әлеуметтік салдарлар жекелеген экономикалық субъектілердің шеңберінде шектелмей, бүкіл қоғамға таралады. Мұндай жағдайда ластанудың нақты әлеуметтік құны нарықтық бағаларда толық көрініс таппайды, бұл классикалық нарықтық сәтсіздікке алып келеді. Осыған байланысты авторлар атмосфералық ауаны қорғау саласында мемлекеттің реттеуші араласуы объективті экономикалық және әлеуметтік қажеттілік екенін негіздейді. </w:t>
      </w:r>
      <w:r w:rsidR="002A0E68">
        <w:rPr>
          <w:sz w:val="28"/>
          <w:szCs w:val="28"/>
          <w:lang w:val="kk-KZ"/>
        </w:rPr>
        <w:t>Бұл</w:t>
      </w:r>
      <w:r w:rsidRPr="004D08F4">
        <w:rPr>
          <w:sz w:val="28"/>
          <w:szCs w:val="28"/>
          <w:lang w:val="kk-KZ"/>
        </w:rPr>
        <w:t xml:space="preserve"> ауа сапасының стандарттарын </w:t>
      </w:r>
      <w:r w:rsidR="002A0E68">
        <w:rPr>
          <w:sz w:val="28"/>
          <w:szCs w:val="28"/>
          <w:lang w:val="kk-KZ"/>
        </w:rPr>
        <w:t>анықтау</w:t>
      </w:r>
      <w:r w:rsidRPr="004D08F4">
        <w:rPr>
          <w:sz w:val="28"/>
          <w:szCs w:val="28"/>
          <w:lang w:val="kk-KZ"/>
        </w:rPr>
        <w:t xml:space="preserve">, эмиссияларды шектеу, экономикалық ынталандыру тетіктерін енгізу және әкімшілік </w:t>
      </w:r>
      <w:r w:rsidR="002A0E68">
        <w:rPr>
          <w:sz w:val="28"/>
          <w:szCs w:val="28"/>
          <w:lang w:val="kk-KZ"/>
        </w:rPr>
        <w:t>қадағалауды</w:t>
      </w:r>
      <w:r w:rsidRPr="004D08F4">
        <w:rPr>
          <w:sz w:val="28"/>
          <w:szCs w:val="28"/>
          <w:lang w:val="kk-KZ"/>
        </w:rPr>
        <w:t xml:space="preserve"> </w:t>
      </w:r>
      <w:r w:rsidR="002A0E68">
        <w:rPr>
          <w:sz w:val="28"/>
          <w:szCs w:val="28"/>
          <w:lang w:val="kk-KZ"/>
        </w:rPr>
        <w:t xml:space="preserve">жүргізе отырып, </w:t>
      </w:r>
      <w:r w:rsidRPr="004D08F4">
        <w:rPr>
          <w:sz w:val="28"/>
          <w:szCs w:val="28"/>
          <w:lang w:val="kk-KZ"/>
        </w:rPr>
        <w:t>іске асырылуы тиіс [</w:t>
      </w:r>
      <w:r w:rsidR="00364F38">
        <w:rPr>
          <w:sz w:val="28"/>
          <w:szCs w:val="28"/>
          <w:lang w:val="kk-KZ"/>
        </w:rPr>
        <w:t>22</w:t>
      </w:r>
      <w:r w:rsidRPr="004D08F4">
        <w:rPr>
          <w:sz w:val="28"/>
          <w:szCs w:val="28"/>
          <w:lang w:val="kk-KZ"/>
        </w:rPr>
        <w:t>]. Осылайша, атмосфералық ауаны қорғау тек жекелеген экологиялық шаралар жиынтығы емес, қоғамдық мүддені қамтамасыз етуге бағытталған мемлекеттік саясаттың дербес әрі стратегиялық бағыты ретінде қалыптасады.</w:t>
      </w:r>
    </w:p>
    <w:p w14:paraId="0CF71B5E" w14:textId="107B0078" w:rsidR="009677FF" w:rsidRPr="004D08F4" w:rsidRDefault="009677FF" w:rsidP="008D71FA">
      <w:pPr>
        <w:pStyle w:val="af4"/>
        <w:widowControl w:val="0"/>
        <w:spacing w:before="0" w:beforeAutospacing="0" w:after="0" w:afterAutospacing="0"/>
        <w:ind w:firstLine="709"/>
        <w:jc w:val="both"/>
        <w:rPr>
          <w:sz w:val="28"/>
          <w:szCs w:val="28"/>
          <w:lang w:val="kk-KZ"/>
        </w:rPr>
      </w:pPr>
      <w:r w:rsidRPr="004D08F4">
        <w:rPr>
          <w:sz w:val="28"/>
          <w:szCs w:val="28"/>
          <w:lang w:val="kk-KZ"/>
        </w:rPr>
        <w:t>Ғылыми еңбектерде атмосфералық ауаны қорғау ұғымы ауа сапасын сақтау мен жақсартуға, ластаушы заттардың алдын алуға, шектеуге және бақылауға бағытталған мемлекеттік және қоғамдық шаралардың кешені ретінде анықталады</w:t>
      </w:r>
      <w:r w:rsidR="00496157">
        <w:rPr>
          <w:sz w:val="28"/>
          <w:szCs w:val="28"/>
          <w:lang w:val="kk-KZ"/>
        </w:rPr>
        <w:t xml:space="preserve"> </w:t>
      </w:r>
      <w:r w:rsidR="00496157" w:rsidRPr="00496157">
        <w:rPr>
          <w:sz w:val="28"/>
          <w:szCs w:val="28"/>
          <w:lang w:val="kk-KZ"/>
        </w:rPr>
        <w:t>[</w:t>
      </w:r>
      <w:r w:rsidR="00496157">
        <w:rPr>
          <w:sz w:val="28"/>
          <w:szCs w:val="28"/>
          <w:lang w:val="kk-KZ"/>
        </w:rPr>
        <w:t>20, 21, 22</w:t>
      </w:r>
      <w:r w:rsidR="00496157" w:rsidRPr="00496157">
        <w:rPr>
          <w:sz w:val="28"/>
          <w:szCs w:val="28"/>
          <w:lang w:val="kk-KZ"/>
        </w:rPr>
        <w:t>]</w:t>
      </w:r>
      <w:r w:rsidRPr="004D08F4">
        <w:rPr>
          <w:sz w:val="28"/>
          <w:szCs w:val="28"/>
          <w:lang w:val="kk-KZ"/>
        </w:rPr>
        <w:t>. UNEP баяндамасында атмосфералық ауаны қорғау климаттық саясатпен, көлік, энергетика және урбанистика салаларымен тығыз байланыста қарастырылуы тиіс екені көрсетілген [</w:t>
      </w:r>
      <w:r w:rsidR="001C3E89">
        <w:rPr>
          <w:sz w:val="28"/>
          <w:szCs w:val="28"/>
          <w:lang w:val="kk-KZ"/>
        </w:rPr>
        <w:t>23</w:t>
      </w:r>
      <w:r w:rsidRPr="004D08F4">
        <w:rPr>
          <w:sz w:val="28"/>
          <w:szCs w:val="28"/>
          <w:lang w:val="kk-KZ"/>
        </w:rPr>
        <w:t>]. Бұл көзқарас атмосфералық ауаны қорғауды жекелеген экологиялық проблема емес, саларалық және кешенді қоғамдық саясаттың құрамдас бөлігі ретінде түсінуге мүмкіндік береді.</w:t>
      </w:r>
    </w:p>
    <w:p w14:paraId="7EE18FB4" w14:textId="0331F816" w:rsidR="009677FF" w:rsidRPr="004D08F4" w:rsidRDefault="009677FF" w:rsidP="008D71FA">
      <w:pPr>
        <w:pStyle w:val="af4"/>
        <w:widowControl w:val="0"/>
        <w:spacing w:before="0" w:beforeAutospacing="0" w:after="0" w:afterAutospacing="0"/>
        <w:ind w:firstLine="709"/>
        <w:jc w:val="both"/>
        <w:rPr>
          <w:sz w:val="28"/>
          <w:szCs w:val="28"/>
          <w:lang w:val="kk-KZ"/>
        </w:rPr>
      </w:pPr>
      <w:r w:rsidRPr="004D08F4">
        <w:rPr>
          <w:sz w:val="28"/>
          <w:szCs w:val="28"/>
          <w:lang w:val="kk-KZ"/>
        </w:rPr>
        <w:t xml:space="preserve">Мемлекеттік басқару теориясында атмосфералық ауаны қорғау экологиялық саясат пен реттеудің маңызды бағыты ретінде сипатталады. </w:t>
      </w:r>
      <w:r w:rsidR="001C3E89">
        <w:rPr>
          <w:sz w:val="28"/>
          <w:szCs w:val="28"/>
          <w:lang w:val="kk-KZ"/>
        </w:rPr>
        <w:t xml:space="preserve">Б. </w:t>
      </w:r>
      <w:r w:rsidRPr="004D08F4">
        <w:rPr>
          <w:sz w:val="28"/>
          <w:szCs w:val="28"/>
          <w:lang w:val="kk-KZ"/>
        </w:rPr>
        <w:t>Питерс мемлекеттік басқаруды қоғамдық игіліктерді өндіру мен қорғауға бағытталған институттар, ережелер және акторлар жүйесі ретінде анықтайды [</w:t>
      </w:r>
      <w:r w:rsidR="001C3E89">
        <w:rPr>
          <w:sz w:val="28"/>
          <w:szCs w:val="28"/>
          <w:lang w:val="kk-KZ"/>
        </w:rPr>
        <w:t>24</w:t>
      </w:r>
      <w:r w:rsidRPr="004D08F4">
        <w:rPr>
          <w:sz w:val="28"/>
          <w:szCs w:val="28"/>
          <w:lang w:val="kk-KZ"/>
        </w:rPr>
        <w:t xml:space="preserve">]. Осы тұрғыдан алғанда, атмосфералық ауаны қорғау саласындағы мемлекеттік басқару </w:t>
      </w:r>
      <w:r w:rsidR="00DB312C">
        <w:rPr>
          <w:sz w:val="28"/>
          <w:szCs w:val="28"/>
          <w:lang w:val="kk-KZ"/>
        </w:rPr>
        <w:t>-</w:t>
      </w:r>
      <w:r w:rsidRPr="004D08F4">
        <w:rPr>
          <w:sz w:val="28"/>
          <w:szCs w:val="28"/>
          <w:lang w:val="kk-KZ"/>
        </w:rPr>
        <w:t xml:space="preserve"> бұл ауа сапасын қамтамасыз етуге бағытталған құқықтық, экономикалық, әкімшілік және ақпараттық құралдардың жүйелі түрде қолданылуы. Атмосфералық ауаны қорғау саласындағы мемлекеттік басқару ауа сапасын жақсартуға бағытталған </w:t>
      </w:r>
      <w:r w:rsidRPr="004D08F4">
        <w:rPr>
          <w:bCs/>
          <w:sz w:val="28"/>
          <w:szCs w:val="28"/>
          <w:lang w:val="kk-KZ"/>
        </w:rPr>
        <w:t>нормативтік стандарттарды белгілеу, эмиссияларға рұқсат беру жүйесін енгізу, ауа сапасын мониторингтеу және экологиялық талаптардың сақталуын бақылау тетіктерінің жиынтығы</w:t>
      </w:r>
      <w:r w:rsidRPr="004D08F4">
        <w:rPr>
          <w:sz w:val="28"/>
          <w:szCs w:val="28"/>
          <w:lang w:val="kk-KZ"/>
        </w:rPr>
        <w:t xml:space="preserve"> ретінде қарастырылады. Мұндай кешенді тәсіл ауа ластануының алдын алу мен оның адам денсаулығына және қоршаған ортаға тигізетін теріс әсерін төмендетуге бағытталған мемлекеттік саясаттың негізін құрайды [</w:t>
      </w:r>
      <w:r w:rsidR="001C3E89">
        <w:rPr>
          <w:sz w:val="28"/>
          <w:szCs w:val="28"/>
          <w:lang w:val="kk-KZ"/>
        </w:rPr>
        <w:t>9</w:t>
      </w:r>
      <w:r w:rsidRPr="004D08F4">
        <w:rPr>
          <w:sz w:val="28"/>
          <w:szCs w:val="28"/>
          <w:lang w:val="kk-KZ"/>
        </w:rPr>
        <w:t>].</w:t>
      </w:r>
    </w:p>
    <w:p w14:paraId="2E52F330" w14:textId="666941D6" w:rsidR="00E82298" w:rsidRPr="004D08F4" w:rsidRDefault="00E822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Атмосфералық ауаны қорғауды құқықтық тұрғыдан тиімді реттеу ауа сапасын сақтау мен адам денсаулығына әсер ететін ықтимал қатерлерді болдырмау мақсатында қабылданатын түрлі шараларды іске асыруда маңызды рөл атқарады. </w:t>
      </w:r>
      <w:r w:rsidR="001C3E89">
        <w:rPr>
          <w:rFonts w:ascii="Times New Roman" w:hAnsi="Times New Roman" w:cs="Times New Roman"/>
          <w:sz w:val="28"/>
          <w:szCs w:val="28"/>
          <w:lang w:val="kk-KZ"/>
        </w:rPr>
        <w:t xml:space="preserve">В. </w:t>
      </w:r>
      <w:r w:rsidR="00FB111F" w:rsidRPr="004D08F4">
        <w:rPr>
          <w:rFonts w:ascii="Times New Roman" w:hAnsi="Times New Roman" w:cs="Times New Roman"/>
          <w:sz w:val="28"/>
          <w:szCs w:val="28"/>
          <w:lang w:val="kk-KZ"/>
        </w:rPr>
        <w:t>Пашков және басқа зерттеушілер а</w:t>
      </w:r>
      <w:r w:rsidRPr="004D08F4">
        <w:rPr>
          <w:rFonts w:ascii="Times New Roman" w:hAnsi="Times New Roman" w:cs="Times New Roman"/>
          <w:sz w:val="28"/>
          <w:szCs w:val="28"/>
          <w:lang w:val="kk-KZ"/>
        </w:rPr>
        <w:t xml:space="preserve">тмосфералық ауаны қорғау </w:t>
      </w:r>
      <w:r w:rsidR="00FB111F" w:rsidRPr="004D08F4">
        <w:rPr>
          <w:rFonts w:ascii="Times New Roman" w:hAnsi="Times New Roman" w:cs="Times New Roman"/>
          <w:sz w:val="28"/>
          <w:szCs w:val="28"/>
          <w:lang w:val="kk-KZ"/>
        </w:rPr>
        <w:t>-</w:t>
      </w:r>
      <w:r w:rsidRPr="004D08F4">
        <w:rPr>
          <w:rFonts w:ascii="Times New Roman" w:hAnsi="Times New Roman" w:cs="Times New Roman"/>
          <w:sz w:val="28"/>
          <w:szCs w:val="28"/>
          <w:lang w:val="kk-KZ"/>
        </w:rPr>
        <w:t xml:space="preserve"> ауадан ластаушы заттардың мөлшерін азайтуға бағытталған нақты іс-әрекеттер жүйесі</w:t>
      </w:r>
      <w:r w:rsidR="00FB111F" w:rsidRPr="004D08F4">
        <w:rPr>
          <w:rFonts w:ascii="Times New Roman" w:hAnsi="Times New Roman" w:cs="Times New Roman"/>
          <w:sz w:val="28"/>
          <w:szCs w:val="28"/>
          <w:lang w:val="kk-KZ"/>
        </w:rPr>
        <w:t xml:space="preserve"> деп таныған</w:t>
      </w:r>
      <w:r w:rsidR="00110DD0">
        <w:rPr>
          <w:rFonts w:ascii="Times New Roman" w:hAnsi="Times New Roman" w:cs="Times New Roman"/>
          <w:sz w:val="28"/>
          <w:szCs w:val="28"/>
          <w:lang w:val="kk-KZ"/>
        </w:rPr>
        <w:t xml:space="preserve"> </w:t>
      </w:r>
      <w:r w:rsidR="00110DD0" w:rsidRPr="004D08F4">
        <w:rPr>
          <w:rFonts w:ascii="Times New Roman" w:hAnsi="Times New Roman" w:cs="Times New Roman"/>
          <w:sz w:val="28"/>
          <w:szCs w:val="28"/>
          <w:lang w:val="kk-KZ"/>
        </w:rPr>
        <w:t>[</w:t>
      </w:r>
      <w:r w:rsidR="00110DD0">
        <w:rPr>
          <w:rFonts w:ascii="Times New Roman" w:hAnsi="Times New Roman" w:cs="Times New Roman"/>
          <w:sz w:val="28"/>
          <w:szCs w:val="28"/>
          <w:lang w:val="kk-KZ"/>
        </w:rPr>
        <w:t>25</w:t>
      </w:r>
      <w:r w:rsidR="00110DD0" w:rsidRPr="004D08F4">
        <w:rPr>
          <w:rFonts w:ascii="Times New Roman" w:hAnsi="Times New Roman" w:cs="Times New Roman"/>
          <w:sz w:val="28"/>
          <w:szCs w:val="28"/>
          <w:lang w:val="kk-KZ"/>
        </w:rPr>
        <w:t>]</w:t>
      </w:r>
      <w:r w:rsidRPr="004D08F4">
        <w:rPr>
          <w:rFonts w:ascii="Times New Roman" w:hAnsi="Times New Roman" w:cs="Times New Roman"/>
          <w:sz w:val="28"/>
          <w:szCs w:val="28"/>
          <w:lang w:val="kk-KZ"/>
        </w:rPr>
        <w:t>. Қоршаған ортаны қорғау аясында, сонымен қатар атмосфералық ауаны қорғау саласында құқықтық база мен сот тәжірибесі әлеуетті қатерлерді</w:t>
      </w:r>
      <w:r w:rsidR="00F96C12">
        <w:rPr>
          <w:rFonts w:ascii="Times New Roman" w:hAnsi="Times New Roman" w:cs="Times New Roman"/>
          <w:sz w:val="28"/>
          <w:szCs w:val="28"/>
          <w:lang w:val="kk-KZ"/>
        </w:rPr>
        <w:t>ң</w:t>
      </w:r>
      <w:r w:rsidRPr="004D08F4">
        <w:rPr>
          <w:rFonts w:ascii="Times New Roman" w:hAnsi="Times New Roman" w:cs="Times New Roman"/>
          <w:sz w:val="28"/>
          <w:szCs w:val="28"/>
          <w:lang w:val="kk-KZ"/>
        </w:rPr>
        <w:t xml:space="preserve"> алдын алу, </w:t>
      </w:r>
      <w:r w:rsidR="00F96C12" w:rsidRPr="004D08F4">
        <w:rPr>
          <w:rFonts w:ascii="Times New Roman" w:hAnsi="Times New Roman" w:cs="Times New Roman"/>
          <w:sz w:val="28"/>
          <w:szCs w:val="28"/>
          <w:lang w:val="kk-KZ"/>
        </w:rPr>
        <w:t xml:space="preserve">туындаған жағдайларға </w:t>
      </w:r>
      <w:r w:rsidRPr="004D08F4">
        <w:rPr>
          <w:rFonts w:ascii="Times New Roman" w:hAnsi="Times New Roman" w:cs="Times New Roman"/>
          <w:sz w:val="28"/>
          <w:szCs w:val="28"/>
          <w:lang w:val="kk-KZ"/>
        </w:rPr>
        <w:t>олардың себептерін анықтау және үйлесімді жауап беру үшін маңызды рөл атқарады.</w:t>
      </w:r>
    </w:p>
    <w:p w14:paraId="3F484996" w14:textId="77777777" w:rsidR="00F304B2" w:rsidRPr="004D08F4" w:rsidRDefault="00F304B2" w:rsidP="008D71FA">
      <w:pPr>
        <w:pStyle w:val="af4"/>
        <w:widowControl w:val="0"/>
        <w:spacing w:before="0" w:beforeAutospacing="0" w:after="0" w:afterAutospacing="0"/>
        <w:ind w:firstLine="709"/>
        <w:jc w:val="both"/>
        <w:rPr>
          <w:sz w:val="28"/>
          <w:szCs w:val="28"/>
          <w:lang w:val="kk-KZ"/>
        </w:rPr>
      </w:pPr>
      <w:r w:rsidRPr="004D08F4">
        <w:rPr>
          <w:sz w:val="28"/>
          <w:szCs w:val="28"/>
          <w:lang w:val="kk-KZ"/>
        </w:rPr>
        <w:t>Ғылыми зерттеулер атмосфералық ауаны қорғау саласындағы мемлекеттік басқарудың көпдеңгейлі сипатын ерекше атап өтеді. World Bank баяндамасында ауа сапасын тиімді басқару үшін орталық, аймақтық және жергілікті деңгейдегі институттар арасында нақты өкілеттіктер бөлінісі мен институционалдық үйлесімнің маң</w:t>
      </w:r>
      <w:r w:rsidR="001C3E89">
        <w:rPr>
          <w:sz w:val="28"/>
          <w:szCs w:val="28"/>
          <w:lang w:val="kk-KZ"/>
        </w:rPr>
        <w:t>ызы көрсетілген [26</w:t>
      </w:r>
      <w:r w:rsidRPr="004D08F4">
        <w:rPr>
          <w:sz w:val="28"/>
          <w:szCs w:val="28"/>
          <w:lang w:val="kk-KZ"/>
        </w:rPr>
        <w:t>]. Атмосфералық ауаның ластануы көбіне жергілікті деңгейде байқалғанымен, оның себептері ұлттық және халықаралық деңгейдегі шешімдермен байланысты болғандықтан, басқару жүйесі көпдеңгейлі үйлестіруді талап етеді.</w:t>
      </w:r>
    </w:p>
    <w:p w14:paraId="533BCE77" w14:textId="025A328F" w:rsidR="00F304B2" w:rsidRDefault="00F304B2" w:rsidP="008D71FA">
      <w:pPr>
        <w:pStyle w:val="af4"/>
        <w:widowControl w:val="0"/>
        <w:spacing w:before="0" w:beforeAutospacing="0" w:after="0" w:afterAutospacing="0"/>
        <w:ind w:firstLine="709"/>
        <w:jc w:val="both"/>
        <w:rPr>
          <w:sz w:val="28"/>
          <w:szCs w:val="28"/>
          <w:lang w:val="kk-KZ"/>
        </w:rPr>
      </w:pPr>
      <w:r w:rsidRPr="004D08F4">
        <w:rPr>
          <w:sz w:val="28"/>
          <w:szCs w:val="28"/>
          <w:lang w:val="kk-KZ"/>
        </w:rPr>
        <w:t>Атмосфералық ауаны қорғау саласындағы мемлекеттік басқару дәлелге негізделген саясат қағидатына сүйенуі тиіс екенін көрсетеді. OECD-тың air pollution жөніндегі талдауларында климаттық мониторинг пен денсаулық сақтау статистикасын саясат шешімдеріне енгізудің маңыздылығы айтылады, бұл ауа сапасы саясатында ғылыми деректердің ролін күшейтеді [</w:t>
      </w:r>
      <w:r w:rsidR="001C3E89">
        <w:rPr>
          <w:sz w:val="28"/>
          <w:szCs w:val="28"/>
          <w:lang w:val="kk-KZ"/>
        </w:rPr>
        <w:t>27</w:t>
      </w:r>
      <w:r w:rsidRPr="004D08F4">
        <w:rPr>
          <w:sz w:val="28"/>
          <w:szCs w:val="28"/>
          <w:lang w:val="kk-KZ"/>
        </w:rPr>
        <w:t>]. Бұл тұрғыда атмосфералық ауаны қорғау саласындағы мемлекеттік басқару жүйесі деректерді жинау, талдау, бағалау және кері байланыс циклын қамтитын үздіксіз басқару жүйесі ретінде қалыптасады</w:t>
      </w:r>
      <w:r w:rsidR="00290206">
        <w:rPr>
          <w:sz w:val="28"/>
          <w:szCs w:val="28"/>
          <w:lang w:val="kk-KZ"/>
        </w:rPr>
        <w:t xml:space="preserve"> (1-сурет)</w:t>
      </w:r>
      <w:r w:rsidRPr="004D08F4">
        <w:rPr>
          <w:sz w:val="28"/>
          <w:szCs w:val="28"/>
          <w:lang w:val="kk-KZ"/>
        </w:rPr>
        <w:t>.</w:t>
      </w:r>
    </w:p>
    <w:p w14:paraId="386C964E" w14:textId="77777777" w:rsidR="00290206" w:rsidRDefault="00290206" w:rsidP="008D71FA">
      <w:pPr>
        <w:pStyle w:val="af4"/>
        <w:widowControl w:val="0"/>
        <w:spacing w:before="0" w:beforeAutospacing="0" w:after="0" w:afterAutospacing="0"/>
        <w:ind w:firstLine="709"/>
        <w:jc w:val="both"/>
        <w:rPr>
          <w:sz w:val="28"/>
          <w:szCs w:val="28"/>
          <w:lang w:val="kk-KZ"/>
        </w:rPr>
      </w:pPr>
    </w:p>
    <w:p w14:paraId="38CEF777" w14:textId="77777777" w:rsidR="00290206" w:rsidRDefault="00F84500" w:rsidP="008D71FA">
      <w:pPr>
        <w:pStyle w:val="af4"/>
        <w:widowControl w:val="0"/>
        <w:spacing w:before="0" w:beforeAutospacing="0" w:after="0" w:afterAutospacing="0"/>
        <w:ind w:firstLine="567"/>
        <w:jc w:val="both"/>
        <w:rPr>
          <w:sz w:val="28"/>
          <w:szCs w:val="28"/>
          <w:lang w:val="kk-KZ"/>
        </w:rPr>
      </w:pPr>
      <w:r>
        <w:rPr>
          <w:noProof/>
          <w:sz w:val="28"/>
          <w:szCs w:val="28"/>
        </w:rPr>
        <w:drawing>
          <wp:inline distT="0" distB="0" distL="0" distR="0" wp14:anchorId="7FA1C11E" wp14:editId="7782739B">
            <wp:extent cx="5486400" cy="3886200"/>
            <wp:effectExtent l="0" t="0" r="0" b="1905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6F874DB" w14:textId="77777777" w:rsidR="00CE5683" w:rsidRPr="004D08F4" w:rsidRDefault="00CE5683" w:rsidP="008D71FA">
      <w:pPr>
        <w:pStyle w:val="a1"/>
        <w:widowControl w:val="0"/>
        <w:spacing w:before="0" w:after="0"/>
        <w:ind w:firstLine="567"/>
        <w:jc w:val="both"/>
        <w:rPr>
          <w:rFonts w:ascii="Times New Roman" w:hAnsi="Times New Roman" w:cs="Times New Roman"/>
          <w:sz w:val="28"/>
          <w:szCs w:val="28"/>
        </w:rPr>
      </w:pPr>
    </w:p>
    <w:p w14:paraId="34A7F397" w14:textId="6B11BA2C" w:rsidR="00CE5683" w:rsidRPr="004D08F4" w:rsidRDefault="00CE5683" w:rsidP="008D71FA">
      <w:pPr>
        <w:pStyle w:val="a1"/>
        <w:widowControl w:val="0"/>
        <w:spacing w:before="0" w:after="0"/>
        <w:ind w:firstLine="709"/>
        <w:jc w:val="center"/>
        <w:rPr>
          <w:rFonts w:ascii="Times New Roman" w:hAnsi="Times New Roman" w:cs="Times New Roman"/>
          <w:sz w:val="28"/>
          <w:szCs w:val="28"/>
          <w:lang w:val="kk-KZ"/>
        </w:rPr>
      </w:pPr>
      <w:r w:rsidRPr="004D08F4">
        <w:rPr>
          <w:rFonts w:ascii="Times New Roman" w:hAnsi="Times New Roman" w:cs="Times New Roman"/>
          <w:sz w:val="28"/>
          <w:szCs w:val="28"/>
          <w:lang w:val="kk-KZ"/>
        </w:rPr>
        <w:t>Сурет 1 – Атмосфералық ауаны қорғаудың көпқырлы аспектілері</w:t>
      </w:r>
    </w:p>
    <w:p w14:paraId="2A38AF6A" w14:textId="77777777" w:rsidR="00CE5683" w:rsidRPr="004D08F4" w:rsidRDefault="00CE5683" w:rsidP="008D71FA">
      <w:pPr>
        <w:pStyle w:val="a1"/>
        <w:widowControl w:val="0"/>
        <w:spacing w:before="0" w:after="0"/>
        <w:ind w:firstLine="709"/>
        <w:jc w:val="both"/>
        <w:rPr>
          <w:rFonts w:ascii="Times New Roman" w:hAnsi="Times New Roman" w:cs="Times New Roman"/>
          <w:sz w:val="28"/>
          <w:szCs w:val="28"/>
          <w:lang w:val="kk-KZ"/>
        </w:rPr>
      </w:pPr>
    </w:p>
    <w:p w14:paraId="5BAE3AE4" w14:textId="77777777" w:rsidR="00CE5683" w:rsidRPr="007228E1" w:rsidRDefault="00CE5683" w:rsidP="008D71FA">
      <w:pPr>
        <w:widowControl w:val="0"/>
        <w:spacing w:after="0" w:line="240" w:lineRule="auto"/>
        <w:ind w:firstLine="709"/>
        <w:jc w:val="both"/>
        <w:rPr>
          <w:rFonts w:ascii="Times New Roman" w:hAnsi="Times New Roman"/>
          <w:color w:val="000000" w:themeColor="text1"/>
          <w:sz w:val="24"/>
          <w:szCs w:val="24"/>
          <w:lang w:val="kk-KZ"/>
        </w:rPr>
      </w:pPr>
      <w:r w:rsidRPr="007228E1">
        <w:rPr>
          <w:rFonts w:ascii="Times New Roman" w:hAnsi="Times New Roman"/>
          <w:color w:val="000000" w:themeColor="text1"/>
          <w:sz w:val="24"/>
          <w:szCs w:val="24"/>
          <w:lang w:val="kk-KZ"/>
        </w:rPr>
        <w:t xml:space="preserve">Ескертпе – </w:t>
      </w:r>
      <w:r w:rsidR="0089642B" w:rsidRPr="0089642B">
        <w:rPr>
          <w:rFonts w:ascii="Times New Roman" w:hAnsi="Times New Roman"/>
          <w:color w:val="000000" w:themeColor="text1"/>
          <w:sz w:val="24"/>
          <w:szCs w:val="24"/>
          <w:lang w:val="kk-KZ"/>
        </w:rPr>
        <w:t>[</w:t>
      </w:r>
      <w:r w:rsidR="0089642B">
        <w:rPr>
          <w:rFonts w:ascii="Times New Roman" w:hAnsi="Times New Roman"/>
          <w:color w:val="000000" w:themeColor="text1"/>
          <w:sz w:val="24"/>
          <w:szCs w:val="24"/>
          <w:lang w:val="kk-KZ"/>
        </w:rPr>
        <w:t>22-27</w:t>
      </w:r>
      <w:r w:rsidR="0089642B" w:rsidRPr="0089642B">
        <w:rPr>
          <w:rFonts w:ascii="Times New Roman" w:hAnsi="Times New Roman"/>
          <w:color w:val="000000" w:themeColor="text1"/>
          <w:sz w:val="24"/>
          <w:szCs w:val="24"/>
          <w:lang w:val="kk-KZ"/>
        </w:rPr>
        <w:t>]</w:t>
      </w:r>
      <w:r w:rsidR="0089642B">
        <w:rPr>
          <w:rFonts w:ascii="Times New Roman" w:hAnsi="Times New Roman"/>
          <w:color w:val="000000" w:themeColor="text1"/>
          <w:sz w:val="24"/>
          <w:szCs w:val="24"/>
          <w:lang w:val="kk-KZ"/>
        </w:rPr>
        <w:t xml:space="preserve"> дереккөздері негізінде </w:t>
      </w:r>
      <w:r w:rsidRPr="007228E1">
        <w:rPr>
          <w:rFonts w:ascii="Times New Roman" w:hAnsi="Times New Roman"/>
          <w:color w:val="000000" w:themeColor="text1"/>
          <w:sz w:val="24"/>
          <w:szCs w:val="24"/>
          <w:lang w:val="kk-KZ"/>
        </w:rPr>
        <w:t>автормен құралған</w:t>
      </w:r>
    </w:p>
    <w:p w14:paraId="46161E4F" w14:textId="77777777" w:rsidR="00CE5683" w:rsidRPr="004D08F4" w:rsidRDefault="00CE5683" w:rsidP="008D71FA">
      <w:pPr>
        <w:pStyle w:val="a1"/>
        <w:widowControl w:val="0"/>
        <w:spacing w:before="0" w:after="0"/>
        <w:ind w:firstLine="709"/>
        <w:jc w:val="both"/>
        <w:rPr>
          <w:rFonts w:ascii="Times New Roman" w:hAnsi="Times New Roman" w:cs="Times New Roman"/>
          <w:sz w:val="28"/>
          <w:szCs w:val="28"/>
          <w:lang w:val="kk-KZ"/>
        </w:rPr>
      </w:pPr>
    </w:p>
    <w:p w14:paraId="5995A29A" w14:textId="0F11F9D8" w:rsidR="00072498" w:rsidRPr="004D08F4" w:rsidRDefault="00072498"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Атмосфералық ауаны</w:t>
      </w:r>
      <w:r w:rsidR="00BC28B4" w:rsidRPr="004D08F4">
        <w:rPr>
          <w:rFonts w:ascii="Times New Roman" w:hAnsi="Times New Roman" w:cs="Times New Roman"/>
          <w:sz w:val="28"/>
          <w:szCs w:val="28"/>
          <w:lang w:val="kk-KZ"/>
        </w:rPr>
        <w:t>ң ластауы, оны қорғау</w:t>
      </w:r>
      <w:r w:rsidRPr="004D08F4">
        <w:rPr>
          <w:rFonts w:ascii="Times New Roman" w:hAnsi="Times New Roman" w:cs="Times New Roman"/>
          <w:sz w:val="28"/>
          <w:szCs w:val="28"/>
          <w:lang w:val="kk-KZ"/>
        </w:rPr>
        <w:t xml:space="preserve"> мен тұрақты даму арасындағы байланыс экологиялық, әлеуметтік және экономикалық өлшемдердің ажырамас тұтастығын көрсететін күрделі жүйе болып табылады. Негізінен қазбалы отындарды тиімсіз жағу және жылдам урбанизация секілді әрекеттердің салдарынан пайда болатын ауа ластануы ауа сапасын нашарлатып, халық денсаулығы үшін елеулі қауіптер туындата</w:t>
      </w:r>
      <w:r w:rsidR="00110DD0">
        <w:rPr>
          <w:rFonts w:ascii="Times New Roman" w:hAnsi="Times New Roman" w:cs="Times New Roman"/>
          <w:sz w:val="28"/>
          <w:szCs w:val="28"/>
          <w:lang w:val="kk-KZ"/>
        </w:rPr>
        <w:t xml:space="preserve">тынын </w:t>
      </w:r>
      <w:r w:rsidR="00552173">
        <w:rPr>
          <w:rFonts w:ascii="Times New Roman" w:hAnsi="Times New Roman" w:cs="Times New Roman"/>
          <w:sz w:val="28"/>
          <w:szCs w:val="28"/>
          <w:lang w:val="kk-KZ"/>
        </w:rPr>
        <w:t xml:space="preserve">С. </w:t>
      </w:r>
      <w:r w:rsidR="00FB111F" w:rsidRPr="004D08F4">
        <w:rPr>
          <w:rFonts w:ascii="Times New Roman" w:hAnsi="Times New Roman" w:cs="Times New Roman"/>
          <w:sz w:val="28"/>
          <w:szCs w:val="28"/>
          <w:lang w:val="kk-KZ"/>
        </w:rPr>
        <w:t xml:space="preserve">Гаутам өз еңбектерінде </w:t>
      </w:r>
      <w:r w:rsidR="00110DD0">
        <w:rPr>
          <w:rFonts w:ascii="Times New Roman" w:hAnsi="Times New Roman" w:cs="Times New Roman"/>
          <w:sz w:val="28"/>
          <w:szCs w:val="28"/>
          <w:lang w:val="kk-KZ"/>
        </w:rPr>
        <w:t>көрсеткен</w:t>
      </w:r>
      <w:r w:rsidR="00FB111F" w:rsidRPr="004D08F4">
        <w:rPr>
          <w:rFonts w:ascii="Times New Roman" w:hAnsi="Times New Roman" w:cs="Times New Roman"/>
          <w:sz w:val="28"/>
          <w:szCs w:val="28"/>
          <w:lang w:val="kk-KZ"/>
        </w:rPr>
        <w:t xml:space="preserve"> </w:t>
      </w:r>
      <w:r w:rsidRPr="004D08F4">
        <w:rPr>
          <w:rFonts w:ascii="Times New Roman" w:hAnsi="Times New Roman" w:cs="Times New Roman"/>
          <w:sz w:val="28"/>
          <w:szCs w:val="28"/>
          <w:lang w:val="kk-KZ"/>
        </w:rPr>
        <w:t>[</w:t>
      </w:r>
      <w:r w:rsidR="00BC28B4" w:rsidRPr="004D08F4">
        <w:rPr>
          <w:rFonts w:ascii="Times New Roman" w:hAnsi="Times New Roman" w:cs="Times New Roman"/>
          <w:sz w:val="28"/>
          <w:szCs w:val="28"/>
          <w:lang w:val="kk-KZ"/>
        </w:rPr>
        <w:t>2</w:t>
      </w:r>
      <w:r w:rsidR="00552173" w:rsidRPr="00552173">
        <w:rPr>
          <w:rFonts w:ascii="Times New Roman" w:hAnsi="Times New Roman" w:cs="Times New Roman"/>
          <w:sz w:val="28"/>
          <w:szCs w:val="28"/>
          <w:lang w:val="kk-KZ"/>
        </w:rPr>
        <w:t>8</w:t>
      </w:r>
      <w:r w:rsidRPr="004D08F4">
        <w:rPr>
          <w:rFonts w:ascii="Times New Roman" w:hAnsi="Times New Roman" w:cs="Times New Roman"/>
          <w:sz w:val="28"/>
          <w:szCs w:val="28"/>
          <w:lang w:val="kk-KZ"/>
        </w:rPr>
        <w:t>].</w:t>
      </w:r>
    </w:p>
    <w:p w14:paraId="5C8BC8FB" w14:textId="0339FE0B" w:rsidR="005B108B" w:rsidRPr="004D08F4" w:rsidRDefault="005B108B"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Жалпы атмосфералық ауаны қорғау саласындағы мемлекеттік басқарудың негізгі ұғымдарын 1-кестедегідей жіктеуге болады.</w:t>
      </w:r>
    </w:p>
    <w:p w14:paraId="79AA399E" w14:textId="77777777" w:rsidR="005B108B" w:rsidRPr="004D08F4" w:rsidRDefault="005B108B" w:rsidP="008D71FA">
      <w:pPr>
        <w:pStyle w:val="a1"/>
        <w:widowControl w:val="0"/>
        <w:spacing w:before="0" w:after="0"/>
        <w:ind w:firstLine="709"/>
        <w:jc w:val="both"/>
        <w:rPr>
          <w:rFonts w:ascii="Times New Roman" w:hAnsi="Times New Roman" w:cs="Times New Roman"/>
          <w:sz w:val="28"/>
          <w:szCs w:val="28"/>
          <w:lang w:val="kk-KZ"/>
        </w:rPr>
      </w:pPr>
    </w:p>
    <w:p w14:paraId="12716CF2" w14:textId="77777777" w:rsidR="005B108B" w:rsidRDefault="005B108B" w:rsidP="008D71FA">
      <w:pPr>
        <w:pStyle w:val="a5"/>
        <w:widowControl w:val="0"/>
        <w:tabs>
          <w:tab w:val="left" w:pos="993"/>
        </w:tabs>
        <w:spacing w:after="0" w:line="240" w:lineRule="auto"/>
        <w:ind w:left="0"/>
        <w:jc w:val="both"/>
        <w:outlineLvl w:val="3"/>
        <w:rPr>
          <w:rFonts w:ascii="Times New Roman" w:eastAsiaTheme="minorHAnsi" w:hAnsi="Times New Roman"/>
          <w:sz w:val="28"/>
          <w:szCs w:val="28"/>
          <w:lang w:val="kk-KZ" w:eastAsia="en-US"/>
        </w:rPr>
      </w:pPr>
      <w:r w:rsidRPr="004D08F4">
        <w:rPr>
          <w:rFonts w:ascii="Times New Roman" w:eastAsiaTheme="minorHAnsi" w:hAnsi="Times New Roman"/>
          <w:sz w:val="28"/>
          <w:szCs w:val="28"/>
          <w:lang w:val="kk-KZ" w:eastAsia="en-US"/>
        </w:rPr>
        <w:t>Кесте 1 - Атмосфералық ауаны қорғау саласындағы мемлекеттік басқарудың негізгі ұғымдары мен ғылыми түсіндірмелері</w:t>
      </w:r>
    </w:p>
    <w:p w14:paraId="246D2DD9" w14:textId="77777777" w:rsidR="00552173" w:rsidRPr="004D08F4" w:rsidRDefault="00552173" w:rsidP="008D71FA">
      <w:pPr>
        <w:pStyle w:val="a5"/>
        <w:widowControl w:val="0"/>
        <w:tabs>
          <w:tab w:val="left" w:pos="993"/>
        </w:tabs>
        <w:spacing w:after="0" w:line="240" w:lineRule="auto"/>
        <w:ind w:left="0" w:firstLine="567"/>
        <w:jc w:val="both"/>
        <w:outlineLvl w:val="3"/>
        <w:rPr>
          <w:rFonts w:ascii="Times New Roman" w:eastAsia="Times New Roman" w:hAnsi="Times New Roman"/>
          <w:b/>
          <w:bCs/>
          <w:sz w:val="24"/>
          <w:szCs w:val="24"/>
          <w:lang w:val="kk-KZ"/>
        </w:rPr>
      </w:pPr>
    </w:p>
    <w:tbl>
      <w:tblPr>
        <w:tblStyle w:val="af9"/>
        <w:tblW w:w="9351" w:type="dxa"/>
        <w:tblLook w:val="04A0" w:firstRow="1" w:lastRow="0" w:firstColumn="1" w:lastColumn="0" w:noHBand="0" w:noVBand="1"/>
      </w:tblPr>
      <w:tblGrid>
        <w:gridCol w:w="3539"/>
        <w:gridCol w:w="5812"/>
      </w:tblGrid>
      <w:tr w:rsidR="005B108B" w:rsidRPr="00552173" w14:paraId="73D22D8C" w14:textId="77777777" w:rsidTr="00315383">
        <w:tc>
          <w:tcPr>
            <w:tcW w:w="3539" w:type="dxa"/>
            <w:vAlign w:val="center"/>
          </w:tcPr>
          <w:p w14:paraId="0B849E93" w14:textId="77777777" w:rsidR="005B108B" w:rsidRPr="00552173" w:rsidRDefault="005B108B" w:rsidP="008D71FA">
            <w:pPr>
              <w:widowControl w:val="0"/>
              <w:spacing w:after="0" w:line="240" w:lineRule="auto"/>
              <w:ind w:firstLine="567"/>
              <w:jc w:val="center"/>
              <w:rPr>
                <w:rFonts w:ascii="Times New Roman" w:eastAsia="Times New Roman" w:hAnsi="Times New Roman"/>
                <w:b/>
                <w:bCs/>
                <w:sz w:val="24"/>
                <w:szCs w:val="24"/>
              </w:rPr>
            </w:pPr>
            <w:r w:rsidRPr="00552173">
              <w:rPr>
                <w:rFonts w:ascii="Times New Roman" w:eastAsia="Times New Roman" w:hAnsi="Times New Roman"/>
                <w:b/>
                <w:bCs/>
                <w:sz w:val="24"/>
                <w:szCs w:val="24"/>
              </w:rPr>
              <w:t>Ұғым</w:t>
            </w:r>
          </w:p>
        </w:tc>
        <w:tc>
          <w:tcPr>
            <w:tcW w:w="5812" w:type="dxa"/>
            <w:vAlign w:val="center"/>
          </w:tcPr>
          <w:p w14:paraId="79C41E7A" w14:textId="77777777" w:rsidR="005B108B" w:rsidRPr="00552173" w:rsidRDefault="005B108B" w:rsidP="008D71FA">
            <w:pPr>
              <w:widowControl w:val="0"/>
              <w:spacing w:after="0" w:line="240" w:lineRule="auto"/>
              <w:ind w:firstLine="567"/>
              <w:jc w:val="center"/>
              <w:rPr>
                <w:rFonts w:ascii="Times New Roman" w:eastAsia="Times New Roman" w:hAnsi="Times New Roman"/>
                <w:b/>
                <w:bCs/>
                <w:sz w:val="24"/>
                <w:szCs w:val="24"/>
              </w:rPr>
            </w:pPr>
            <w:r w:rsidRPr="00552173">
              <w:rPr>
                <w:rFonts w:ascii="Times New Roman" w:eastAsia="Times New Roman" w:hAnsi="Times New Roman"/>
                <w:b/>
                <w:bCs/>
                <w:sz w:val="24"/>
                <w:szCs w:val="24"/>
              </w:rPr>
              <w:t>Ғылыми түсіндірме</w:t>
            </w:r>
          </w:p>
        </w:tc>
      </w:tr>
      <w:tr w:rsidR="005B108B" w:rsidRPr="00552173" w14:paraId="1FC2753C" w14:textId="77777777" w:rsidTr="00315383">
        <w:tc>
          <w:tcPr>
            <w:tcW w:w="3539" w:type="dxa"/>
            <w:vAlign w:val="center"/>
          </w:tcPr>
          <w:p w14:paraId="612A3E2E" w14:textId="77777777" w:rsidR="005B108B" w:rsidRPr="00552173" w:rsidRDefault="005B108B" w:rsidP="008D71FA">
            <w:pPr>
              <w:widowControl w:val="0"/>
              <w:spacing w:after="0" w:line="240" w:lineRule="auto"/>
              <w:rPr>
                <w:rFonts w:ascii="Times New Roman" w:eastAsia="Times New Roman" w:hAnsi="Times New Roman"/>
                <w:sz w:val="24"/>
                <w:szCs w:val="24"/>
              </w:rPr>
            </w:pPr>
            <w:r w:rsidRPr="00552173">
              <w:rPr>
                <w:rFonts w:ascii="Times New Roman" w:eastAsia="Times New Roman" w:hAnsi="Times New Roman"/>
                <w:sz w:val="24"/>
                <w:szCs w:val="24"/>
              </w:rPr>
              <w:t>Атмосфералық ауа</w:t>
            </w:r>
          </w:p>
        </w:tc>
        <w:tc>
          <w:tcPr>
            <w:tcW w:w="5812" w:type="dxa"/>
            <w:vAlign w:val="center"/>
          </w:tcPr>
          <w:p w14:paraId="2CA06153" w14:textId="77777777" w:rsidR="005B108B" w:rsidRPr="00552173" w:rsidRDefault="005B108B" w:rsidP="008D71FA">
            <w:pPr>
              <w:widowControl w:val="0"/>
              <w:spacing w:after="0" w:line="240" w:lineRule="auto"/>
              <w:jc w:val="both"/>
              <w:rPr>
                <w:rFonts w:ascii="Times New Roman" w:eastAsia="Times New Roman" w:hAnsi="Times New Roman"/>
                <w:sz w:val="24"/>
                <w:szCs w:val="24"/>
              </w:rPr>
            </w:pPr>
            <w:r w:rsidRPr="00552173">
              <w:rPr>
                <w:rFonts w:ascii="Times New Roman" w:eastAsia="Times New Roman" w:hAnsi="Times New Roman"/>
                <w:sz w:val="24"/>
                <w:szCs w:val="24"/>
              </w:rPr>
              <w:t>Адам өмірі мен қоғамдық денсаулыққа тікелей әсер ететін стратегиялық табиғи ресурс</w:t>
            </w:r>
          </w:p>
        </w:tc>
      </w:tr>
      <w:tr w:rsidR="005B108B" w:rsidRPr="00552173" w14:paraId="0C240E83" w14:textId="77777777" w:rsidTr="00315383">
        <w:tc>
          <w:tcPr>
            <w:tcW w:w="3539" w:type="dxa"/>
            <w:vAlign w:val="center"/>
          </w:tcPr>
          <w:p w14:paraId="02184E9A" w14:textId="77777777" w:rsidR="005B108B" w:rsidRPr="00552173" w:rsidRDefault="005B108B" w:rsidP="008D71FA">
            <w:pPr>
              <w:widowControl w:val="0"/>
              <w:spacing w:after="0" w:line="240" w:lineRule="auto"/>
              <w:rPr>
                <w:rFonts w:ascii="Times New Roman" w:eastAsia="Times New Roman" w:hAnsi="Times New Roman"/>
                <w:sz w:val="24"/>
                <w:szCs w:val="24"/>
              </w:rPr>
            </w:pPr>
            <w:r w:rsidRPr="00552173">
              <w:rPr>
                <w:rFonts w:ascii="Times New Roman" w:eastAsia="Times New Roman" w:hAnsi="Times New Roman"/>
                <w:sz w:val="24"/>
                <w:szCs w:val="24"/>
              </w:rPr>
              <w:t>Атмосфералық ауаны қорғау</w:t>
            </w:r>
          </w:p>
        </w:tc>
        <w:tc>
          <w:tcPr>
            <w:tcW w:w="5812" w:type="dxa"/>
            <w:vAlign w:val="center"/>
          </w:tcPr>
          <w:p w14:paraId="798C0837" w14:textId="77777777" w:rsidR="005B108B" w:rsidRPr="00552173" w:rsidRDefault="005B108B" w:rsidP="008D71FA">
            <w:pPr>
              <w:widowControl w:val="0"/>
              <w:spacing w:after="0" w:line="240" w:lineRule="auto"/>
              <w:jc w:val="both"/>
              <w:rPr>
                <w:rFonts w:ascii="Times New Roman" w:eastAsia="Times New Roman" w:hAnsi="Times New Roman"/>
                <w:sz w:val="24"/>
                <w:szCs w:val="24"/>
              </w:rPr>
            </w:pPr>
            <w:r w:rsidRPr="00552173">
              <w:rPr>
                <w:rFonts w:ascii="Times New Roman" w:eastAsia="Times New Roman" w:hAnsi="Times New Roman"/>
                <w:sz w:val="24"/>
                <w:szCs w:val="24"/>
              </w:rPr>
              <w:t>Ауа сапасын сақтау мен жақсартуға бағытталған мемлекеттік және қоғамдық шаралар жүйесі</w:t>
            </w:r>
          </w:p>
        </w:tc>
      </w:tr>
      <w:tr w:rsidR="005B108B" w:rsidRPr="00552173" w14:paraId="29B1AEE1" w14:textId="77777777" w:rsidTr="00315383">
        <w:tc>
          <w:tcPr>
            <w:tcW w:w="3539" w:type="dxa"/>
            <w:vAlign w:val="center"/>
          </w:tcPr>
          <w:p w14:paraId="5E4D6A9D" w14:textId="77777777" w:rsidR="005B108B" w:rsidRPr="00552173" w:rsidRDefault="005B108B" w:rsidP="008D71FA">
            <w:pPr>
              <w:widowControl w:val="0"/>
              <w:spacing w:after="0" w:line="240" w:lineRule="auto"/>
              <w:rPr>
                <w:rFonts w:ascii="Times New Roman" w:eastAsia="Times New Roman" w:hAnsi="Times New Roman"/>
                <w:sz w:val="24"/>
                <w:szCs w:val="24"/>
              </w:rPr>
            </w:pPr>
            <w:r w:rsidRPr="00552173">
              <w:rPr>
                <w:rFonts w:ascii="Times New Roman" w:eastAsia="Times New Roman" w:hAnsi="Times New Roman"/>
                <w:sz w:val="24"/>
                <w:szCs w:val="24"/>
              </w:rPr>
              <w:t>Мемлекеттік басқару</w:t>
            </w:r>
          </w:p>
        </w:tc>
        <w:tc>
          <w:tcPr>
            <w:tcW w:w="5812" w:type="dxa"/>
            <w:vAlign w:val="center"/>
          </w:tcPr>
          <w:p w14:paraId="5AFFFD9F" w14:textId="77777777" w:rsidR="005B108B" w:rsidRPr="00552173" w:rsidRDefault="005B108B" w:rsidP="008D71FA">
            <w:pPr>
              <w:widowControl w:val="0"/>
              <w:spacing w:after="0" w:line="240" w:lineRule="auto"/>
              <w:jc w:val="both"/>
              <w:rPr>
                <w:rFonts w:ascii="Times New Roman" w:eastAsia="Times New Roman" w:hAnsi="Times New Roman"/>
                <w:sz w:val="24"/>
                <w:szCs w:val="24"/>
              </w:rPr>
            </w:pPr>
            <w:r w:rsidRPr="00552173">
              <w:rPr>
                <w:rFonts w:ascii="Times New Roman" w:eastAsia="Times New Roman" w:hAnsi="Times New Roman"/>
                <w:sz w:val="24"/>
                <w:szCs w:val="24"/>
              </w:rPr>
              <w:t>Қоғамдық игіліктерді қорғауға бағытталған институттар мен басқару тетіктері жүйесі</w:t>
            </w:r>
          </w:p>
        </w:tc>
      </w:tr>
      <w:tr w:rsidR="005B108B" w:rsidRPr="00647CFE" w14:paraId="69D0FE4D" w14:textId="77777777" w:rsidTr="00315383">
        <w:tc>
          <w:tcPr>
            <w:tcW w:w="3539" w:type="dxa"/>
            <w:vAlign w:val="center"/>
          </w:tcPr>
          <w:p w14:paraId="208EB9B8" w14:textId="77777777" w:rsidR="005B108B" w:rsidRPr="00552173" w:rsidRDefault="005B108B" w:rsidP="008D71FA">
            <w:pPr>
              <w:widowControl w:val="0"/>
              <w:spacing w:after="0" w:line="240" w:lineRule="auto"/>
              <w:rPr>
                <w:rFonts w:ascii="Times New Roman" w:eastAsia="Times New Roman" w:hAnsi="Times New Roman"/>
                <w:sz w:val="24"/>
                <w:szCs w:val="24"/>
                <w:lang w:val="kk-KZ"/>
              </w:rPr>
            </w:pPr>
            <w:r w:rsidRPr="00552173">
              <w:rPr>
                <w:rFonts w:ascii="Times New Roman" w:eastAsia="Times New Roman" w:hAnsi="Times New Roman"/>
                <w:sz w:val="24"/>
                <w:szCs w:val="24"/>
                <w:lang w:val="kk-KZ"/>
              </w:rPr>
              <w:t>Атмосфералық ауаны қорғау саласындағы мемлекеттік басқару</w:t>
            </w:r>
          </w:p>
        </w:tc>
        <w:tc>
          <w:tcPr>
            <w:tcW w:w="5812" w:type="dxa"/>
            <w:vAlign w:val="center"/>
          </w:tcPr>
          <w:p w14:paraId="1E77825D" w14:textId="77777777" w:rsidR="005B108B" w:rsidRPr="00552173" w:rsidRDefault="005B108B" w:rsidP="008D71FA">
            <w:pPr>
              <w:widowControl w:val="0"/>
              <w:spacing w:after="0" w:line="240" w:lineRule="auto"/>
              <w:jc w:val="both"/>
              <w:rPr>
                <w:rFonts w:ascii="Times New Roman" w:eastAsia="Times New Roman" w:hAnsi="Times New Roman"/>
                <w:sz w:val="24"/>
                <w:szCs w:val="24"/>
                <w:lang w:val="kk-KZ"/>
              </w:rPr>
            </w:pPr>
            <w:r w:rsidRPr="00552173">
              <w:rPr>
                <w:rFonts w:ascii="Times New Roman" w:eastAsia="Times New Roman" w:hAnsi="Times New Roman"/>
                <w:sz w:val="24"/>
                <w:szCs w:val="24"/>
                <w:lang w:val="kk-KZ"/>
              </w:rPr>
              <w:t>Ауа сапасын қамтамасыз етуге бағытталған құқықтық, экономикалық және әкімшілік құралдар жиынтығы</w:t>
            </w:r>
          </w:p>
        </w:tc>
      </w:tr>
      <w:tr w:rsidR="005B108B" w:rsidRPr="00552173" w14:paraId="44CD0F54" w14:textId="77777777" w:rsidTr="00315383">
        <w:tc>
          <w:tcPr>
            <w:tcW w:w="3539" w:type="dxa"/>
            <w:vAlign w:val="center"/>
          </w:tcPr>
          <w:p w14:paraId="11B8CBFB" w14:textId="77777777" w:rsidR="005B108B" w:rsidRPr="00552173" w:rsidRDefault="005B108B" w:rsidP="008D71FA">
            <w:pPr>
              <w:widowControl w:val="0"/>
              <w:spacing w:after="0" w:line="240" w:lineRule="auto"/>
              <w:rPr>
                <w:rFonts w:ascii="Times New Roman" w:eastAsia="Times New Roman" w:hAnsi="Times New Roman"/>
                <w:sz w:val="24"/>
                <w:szCs w:val="24"/>
              </w:rPr>
            </w:pPr>
            <w:r w:rsidRPr="00552173">
              <w:rPr>
                <w:rFonts w:ascii="Times New Roman" w:eastAsia="Times New Roman" w:hAnsi="Times New Roman"/>
                <w:sz w:val="24"/>
                <w:szCs w:val="24"/>
              </w:rPr>
              <w:t>Мемлекеттік басқару жүйесі</w:t>
            </w:r>
          </w:p>
        </w:tc>
        <w:tc>
          <w:tcPr>
            <w:tcW w:w="5812" w:type="dxa"/>
            <w:vAlign w:val="center"/>
          </w:tcPr>
          <w:p w14:paraId="79762742" w14:textId="77777777" w:rsidR="005B108B" w:rsidRPr="00552173" w:rsidRDefault="005B108B" w:rsidP="008D71FA">
            <w:pPr>
              <w:widowControl w:val="0"/>
              <w:spacing w:after="0" w:line="240" w:lineRule="auto"/>
              <w:jc w:val="both"/>
              <w:rPr>
                <w:rFonts w:ascii="Times New Roman" w:eastAsia="Times New Roman" w:hAnsi="Times New Roman"/>
                <w:sz w:val="24"/>
                <w:szCs w:val="24"/>
              </w:rPr>
            </w:pPr>
            <w:r w:rsidRPr="00552173">
              <w:rPr>
                <w:rFonts w:ascii="Times New Roman" w:eastAsia="Times New Roman" w:hAnsi="Times New Roman"/>
                <w:sz w:val="24"/>
                <w:szCs w:val="24"/>
              </w:rPr>
              <w:t>Көпдеңгейлі, көпсубъектілі, деректерге негізделген басқару құрылымы</w:t>
            </w:r>
          </w:p>
        </w:tc>
      </w:tr>
      <w:tr w:rsidR="005B108B" w:rsidRPr="00552173" w14:paraId="54EC21A4" w14:textId="77777777" w:rsidTr="00315383">
        <w:tc>
          <w:tcPr>
            <w:tcW w:w="9351" w:type="dxa"/>
            <w:gridSpan w:val="2"/>
            <w:vAlign w:val="center"/>
          </w:tcPr>
          <w:p w14:paraId="09D1E934" w14:textId="77777777" w:rsidR="005B108B" w:rsidRPr="00552173" w:rsidRDefault="005B108B" w:rsidP="008D71FA">
            <w:pPr>
              <w:widowControl w:val="0"/>
              <w:spacing w:after="0" w:line="240" w:lineRule="auto"/>
              <w:ind w:firstLine="739"/>
              <w:jc w:val="both"/>
              <w:rPr>
                <w:rFonts w:ascii="Times New Roman" w:eastAsia="Times New Roman" w:hAnsi="Times New Roman"/>
                <w:sz w:val="24"/>
                <w:szCs w:val="24"/>
              </w:rPr>
            </w:pPr>
            <w:r w:rsidRPr="00552173">
              <w:rPr>
                <w:rFonts w:ascii="Times New Roman" w:hAnsi="Times New Roman"/>
                <w:color w:val="000000" w:themeColor="text1"/>
                <w:sz w:val="24"/>
                <w:szCs w:val="24"/>
                <w:lang w:val="kk-KZ"/>
              </w:rPr>
              <w:t xml:space="preserve">Ескертпе – </w:t>
            </w:r>
            <w:r w:rsidR="009931FF" w:rsidRPr="009931FF">
              <w:rPr>
                <w:rFonts w:ascii="Times New Roman" w:hAnsi="Times New Roman"/>
                <w:color w:val="000000" w:themeColor="text1"/>
                <w:sz w:val="24"/>
                <w:szCs w:val="24"/>
              </w:rPr>
              <w:t>[</w:t>
            </w:r>
            <w:r w:rsidR="009931FF">
              <w:rPr>
                <w:rFonts w:ascii="Times New Roman" w:hAnsi="Times New Roman"/>
                <w:color w:val="000000" w:themeColor="text1"/>
                <w:sz w:val="24"/>
                <w:szCs w:val="24"/>
              </w:rPr>
              <w:t>9-28</w:t>
            </w:r>
            <w:r w:rsidR="009931FF" w:rsidRPr="009931FF">
              <w:rPr>
                <w:rFonts w:ascii="Times New Roman" w:hAnsi="Times New Roman"/>
                <w:color w:val="000000" w:themeColor="text1"/>
                <w:sz w:val="24"/>
                <w:szCs w:val="24"/>
              </w:rPr>
              <w:t>]</w:t>
            </w:r>
            <w:r w:rsidR="009931FF">
              <w:rPr>
                <w:rFonts w:ascii="Times New Roman" w:hAnsi="Times New Roman"/>
                <w:color w:val="000000" w:themeColor="text1"/>
                <w:sz w:val="24"/>
                <w:szCs w:val="24"/>
              </w:rPr>
              <w:t xml:space="preserve"> </w:t>
            </w:r>
            <w:r w:rsidR="009931FF">
              <w:rPr>
                <w:rFonts w:ascii="Times New Roman" w:hAnsi="Times New Roman"/>
                <w:color w:val="000000" w:themeColor="text1"/>
                <w:sz w:val="24"/>
                <w:szCs w:val="24"/>
                <w:lang w:val="kk-KZ"/>
              </w:rPr>
              <w:t xml:space="preserve">дереккөздері негізінде </w:t>
            </w:r>
            <w:r w:rsidRPr="00552173">
              <w:rPr>
                <w:rFonts w:ascii="Times New Roman" w:hAnsi="Times New Roman"/>
                <w:color w:val="000000" w:themeColor="text1"/>
                <w:sz w:val="24"/>
                <w:szCs w:val="24"/>
                <w:lang w:val="kk-KZ"/>
              </w:rPr>
              <w:t>автормен құралған</w:t>
            </w:r>
          </w:p>
        </w:tc>
      </w:tr>
    </w:tbl>
    <w:p w14:paraId="01D381CD" w14:textId="77777777" w:rsidR="005B108B" w:rsidRPr="004D08F4" w:rsidRDefault="005B108B" w:rsidP="008D71FA">
      <w:pPr>
        <w:pStyle w:val="a1"/>
        <w:widowControl w:val="0"/>
        <w:spacing w:before="0" w:after="0"/>
        <w:ind w:firstLine="567"/>
        <w:jc w:val="both"/>
        <w:rPr>
          <w:rFonts w:ascii="Times New Roman" w:hAnsi="Times New Roman" w:cs="Times New Roman"/>
          <w:sz w:val="28"/>
          <w:szCs w:val="28"/>
          <w:lang w:val="kk-KZ"/>
        </w:rPr>
      </w:pPr>
    </w:p>
    <w:p w14:paraId="2A273432" w14:textId="4D99F0E2" w:rsidR="008C3760" w:rsidRPr="004D08F4" w:rsidRDefault="008C3760" w:rsidP="008D71FA">
      <w:pPr>
        <w:pStyle w:val="a1"/>
        <w:widowControl w:val="0"/>
        <w:spacing w:before="0" w:after="0"/>
        <w:ind w:firstLine="709"/>
        <w:jc w:val="both"/>
        <w:rPr>
          <w:rFonts w:ascii="Times New Roman" w:hAnsi="Times New Roman" w:cs="Times New Roman"/>
          <w:sz w:val="28"/>
          <w:szCs w:val="28"/>
          <w:lang w:val="kk-KZ"/>
        </w:rPr>
      </w:pPr>
      <w:r w:rsidRPr="004D08F4">
        <w:rPr>
          <w:rFonts w:ascii="Times New Roman" w:hAnsi="Times New Roman" w:cs="Times New Roman"/>
          <w:sz w:val="28"/>
          <w:szCs w:val="28"/>
          <w:lang w:val="kk-KZ"/>
        </w:rPr>
        <w:t xml:space="preserve">Кестеге сәйкес, атмосфералық ауаны қорғау саласындағы негізгі ұғымдар өзара жүйелі байланыста қарастырылады. Атмосфералық ауа адам денсаулығы мен тіршілік қауіпсіздігіне тікелей әсер ететін стратегиялық ресурс </w:t>
      </w:r>
      <w:r w:rsidR="002209DB" w:rsidRPr="004D08F4">
        <w:rPr>
          <w:rFonts w:ascii="Times New Roman" w:hAnsi="Times New Roman" w:cs="Times New Roman"/>
          <w:sz w:val="28"/>
          <w:szCs w:val="28"/>
          <w:lang w:val="kk-KZ"/>
        </w:rPr>
        <w:t>ретінде сипатталса, оны қорғау</w:t>
      </w:r>
      <w:r w:rsidRPr="004D08F4">
        <w:rPr>
          <w:rFonts w:ascii="Times New Roman" w:hAnsi="Times New Roman" w:cs="Times New Roman"/>
          <w:sz w:val="28"/>
          <w:szCs w:val="28"/>
          <w:lang w:val="kk-KZ"/>
        </w:rPr>
        <w:t xml:space="preserve"> мемлекеттік және қоғамдық деңгейде жүзеге асырылатын кешенді шаралар жүйесі ретінде анықталады. Бұл шараларды іске асыру мемлекеттік басқарудың міндеті болып табылады, ал оның өзі құқықтық, экономикалық және әкімшілік құралдарды қамтитын күрделі жүйе ретінде көрініс табады. Мемлекеттік басқару жүйесі көпдеңгейлі және деректерге негізделген сипатта әрекет етіп, ауа сапасын сақтауға бағытталған нақты басқарушылық шешімдерді қамтамасыз етеді. Осылай, әр ұғым біртұтас басқару жүйесінің құрамдас элементтерін </w:t>
      </w:r>
      <w:r w:rsidR="002574A4">
        <w:rPr>
          <w:rFonts w:ascii="Times New Roman" w:hAnsi="Times New Roman" w:cs="Times New Roman"/>
          <w:sz w:val="28"/>
          <w:szCs w:val="28"/>
          <w:lang w:val="kk-KZ"/>
        </w:rPr>
        <w:t>көрсетеді</w:t>
      </w:r>
      <w:r w:rsidRPr="004D08F4">
        <w:rPr>
          <w:rFonts w:ascii="Times New Roman" w:hAnsi="Times New Roman" w:cs="Times New Roman"/>
          <w:sz w:val="28"/>
          <w:szCs w:val="28"/>
          <w:lang w:val="kk-KZ"/>
        </w:rPr>
        <w:t>.</w:t>
      </w:r>
    </w:p>
    <w:p w14:paraId="3D0A27C6" w14:textId="411A1206" w:rsidR="005E0C38" w:rsidRPr="004D08F4" w:rsidRDefault="005E0C38"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bCs/>
          <w:sz w:val="28"/>
          <w:szCs w:val="28"/>
          <w:lang w:val="kk-KZ" w:eastAsia="en-US"/>
        </w:rPr>
        <w:t>Тұрақты даму тұжырымдамасы</w:t>
      </w:r>
      <w:r w:rsidRPr="004D08F4">
        <w:rPr>
          <w:rFonts w:eastAsiaTheme="minorHAnsi"/>
          <w:sz w:val="28"/>
          <w:szCs w:val="28"/>
          <w:lang w:val="kk-KZ" w:eastAsia="en-US"/>
        </w:rPr>
        <w:t xml:space="preserve"> қоршаған орта мен экономикалық дамудың үйлесімін </w:t>
      </w:r>
      <w:r w:rsidR="002574A4">
        <w:rPr>
          <w:rFonts w:eastAsiaTheme="minorHAnsi"/>
          <w:sz w:val="28"/>
          <w:szCs w:val="28"/>
          <w:lang w:val="kk-KZ" w:eastAsia="en-US"/>
        </w:rPr>
        <w:t>қамтуды</w:t>
      </w:r>
      <w:r w:rsidRPr="004D08F4">
        <w:rPr>
          <w:rFonts w:eastAsiaTheme="minorHAnsi"/>
          <w:sz w:val="28"/>
          <w:szCs w:val="28"/>
          <w:lang w:val="kk-KZ" w:eastAsia="en-US"/>
        </w:rPr>
        <w:t xml:space="preserve"> көздейді. Бұл ұғым алғаш рет 1987 жылы Брундтланд комиссиясының «Біздің ортақ болашағымыз» баяндамасында ұсынылып, «қазіргі ұрпақтың қажеттіліктерін қамтамасыз ете отырып, болашақ ұрпақтардың өз қажеттіліктерін қанағаттандыру мүмкіндігін шектемейтін даму» ретінде анықталған [</w:t>
      </w:r>
      <w:r w:rsidR="003E62B5">
        <w:rPr>
          <w:rFonts w:eastAsiaTheme="minorHAnsi"/>
          <w:sz w:val="28"/>
          <w:szCs w:val="28"/>
          <w:lang w:val="kk-KZ" w:eastAsia="en-US"/>
        </w:rPr>
        <w:t>2</w:t>
      </w:r>
      <w:r w:rsidR="003E62B5" w:rsidRPr="003E62B5">
        <w:rPr>
          <w:rFonts w:eastAsiaTheme="minorHAnsi"/>
          <w:sz w:val="28"/>
          <w:szCs w:val="28"/>
          <w:lang w:val="kk-KZ" w:eastAsia="en-US"/>
        </w:rPr>
        <w:t>9</w:t>
      </w:r>
      <w:r w:rsidRPr="004D08F4">
        <w:rPr>
          <w:rFonts w:eastAsiaTheme="minorHAnsi"/>
          <w:sz w:val="28"/>
          <w:szCs w:val="28"/>
          <w:lang w:val="kk-KZ" w:eastAsia="en-US"/>
        </w:rPr>
        <w:t>]. Жалпы алғанда, бұл даму моделі экономикалық өсу, әлеуметтік әділеттілік пен экологиялық тұрақтылық арасындағы тепе-теңдікті қамтамасыз ететін ұзақ мерзімді жолды білдіреді. 2015 жылы БҰҰ 17 Тұрақты даму мақсатын қабылдап, бұл тұжырымдаманы жаһандық даму стратегияларының өзегіне айналдырды.</w:t>
      </w:r>
    </w:p>
    <w:p w14:paraId="49A4BDF5" w14:textId="6CB57C66" w:rsidR="005E0C38" w:rsidRPr="004D08F4" w:rsidRDefault="005E0C38"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bCs/>
          <w:sz w:val="28"/>
          <w:szCs w:val="28"/>
          <w:lang w:val="kk-KZ" w:eastAsia="en-US"/>
        </w:rPr>
        <w:t>Экологиялық басқару</w:t>
      </w:r>
      <w:r w:rsidRPr="004D08F4">
        <w:rPr>
          <w:rFonts w:eastAsiaTheme="minorHAnsi"/>
          <w:sz w:val="28"/>
          <w:szCs w:val="28"/>
          <w:lang w:val="kk-KZ" w:eastAsia="en-US"/>
        </w:rPr>
        <w:t xml:space="preserve"> осы тұрақты дамуды жүзеге асыру құралы ретінде көрінеді. Ол </w:t>
      </w:r>
      <w:r w:rsidR="00DB312C">
        <w:rPr>
          <w:rFonts w:eastAsiaTheme="minorHAnsi"/>
          <w:sz w:val="28"/>
          <w:szCs w:val="28"/>
          <w:lang w:val="kk-KZ" w:eastAsia="en-US"/>
        </w:rPr>
        <w:t>-</w:t>
      </w:r>
      <w:r w:rsidRPr="004D08F4">
        <w:rPr>
          <w:rFonts w:eastAsiaTheme="minorHAnsi"/>
          <w:sz w:val="28"/>
          <w:szCs w:val="28"/>
          <w:lang w:val="kk-KZ" w:eastAsia="en-US"/>
        </w:rPr>
        <w:t xml:space="preserve"> қоршаған ортаны және табиғи ресурстарды басқаруға қатысты шеші</w:t>
      </w:r>
      <w:r w:rsidR="00256A4B" w:rsidRPr="004D08F4">
        <w:rPr>
          <w:rFonts w:eastAsiaTheme="minorHAnsi"/>
          <w:sz w:val="28"/>
          <w:szCs w:val="28"/>
          <w:lang w:val="kk-KZ" w:eastAsia="en-US"/>
        </w:rPr>
        <w:t>м қабылдау тетіктерінің жүйесі</w:t>
      </w:r>
      <w:r w:rsidRPr="004D08F4">
        <w:rPr>
          <w:rFonts w:eastAsiaTheme="minorHAnsi"/>
          <w:sz w:val="28"/>
          <w:szCs w:val="28"/>
          <w:lang w:val="kk-KZ" w:eastAsia="en-US"/>
        </w:rPr>
        <w:t>. Бұл үдерісте мемлекет, бизнес және азаматтық қоғам өкілдері бейресми және ресми құралдар арқылы бірлесе әрекет етеді [</w:t>
      </w:r>
      <w:r w:rsidR="003E62B5" w:rsidRPr="003E62B5">
        <w:rPr>
          <w:rFonts w:eastAsiaTheme="minorHAnsi"/>
          <w:sz w:val="28"/>
          <w:szCs w:val="28"/>
          <w:lang w:val="kk-KZ" w:eastAsia="en-US"/>
        </w:rPr>
        <w:t>30</w:t>
      </w:r>
      <w:r w:rsidRPr="004D08F4">
        <w:rPr>
          <w:rFonts w:eastAsiaTheme="minorHAnsi"/>
          <w:sz w:val="28"/>
          <w:szCs w:val="28"/>
          <w:lang w:val="kk-KZ" w:eastAsia="en-US"/>
        </w:rPr>
        <w:t xml:space="preserve">]. </w:t>
      </w:r>
      <w:r w:rsidR="003E62B5">
        <w:rPr>
          <w:rFonts w:eastAsiaTheme="minorHAnsi"/>
          <w:sz w:val="28"/>
          <w:szCs w:val="28"/>
          <w:lang w:val="kk-KZ" w:eastAsia="en-US"/>
        </w:rPr>
        <w:t xml:space="preserve">М. </w:t>
      </w:r>
      <w:r w:rsidR="00435A3A" w:rsidRPr="004D08F4">
        <w:rPr>
          <w:rFonts w:eastAsiaTheme="minorHAnsi"/>
          <w:sz w:val="28"/>
          <w:szCs w:val="28"/>
          <w:lang w:val="kk-KZ" w:eastAsia="en-US"/>
        </w:rPr>
        <w:t>Рябухина және басқа зерттеушілер м</w:t>
      </w:r>
      <w:r w:rsidRPr="004D08F4">
        <w:rPr>
          <w:rFonts w:eastAsiaTheme="minorHAnsi"/>
          <w:sz w:val="28"/>
          <w:szCs w:val="28"/>
          <w:lang w:val="kk-KZ" w:eastAsia="en-US"/>
        </w:rPr>
        <w:t xml:space="preserve">ұндай басқару жүйесінде ашықтық, заң үстемдігі, жауапкершілік пен қоғамның кеңінен қатысуы секілді «жақсы басқару» қағидаттары маңызды орын алады </w:t>
      </w:r>
      <w:r w:rsidR="00435A3A" w:rsidRPr="004D08F4">
        <w:rPr>
          <w:rFonts w:eastAsiaTheme="minorHAnsi"/>
          <w:sz w:val="28"/>
          <w:szCs w:val="28"/>
          <w:lang w:val="kk-KZ" w:eastAsia="en-US"/>
        </w:rPr>
        <w:t xml:space="preserve">деген </w:t>
      </w:r>
      <w:r w:rsidRPr="004D08F4">
        <w:rPr>
          <w:rFonts w:eastAsiaTheme="minorHAnsi"/>
          <w:sz w:val="28"/>
          <w:szCs w:val="28"/>
          <w:lang w:val="kk-KZ" w:eastAsia="en-US"/>
        </w:rPr>
        <w:t>[</w:t>
      </w:r>
      <w:r w:rsidR="003E62B5">
        <w:rPr>
          <w:rFonts w:eastAsiaTheme="minorHAnsi"/>
          <w:sz w:val="28"/>
          <w:szCs w:val="28"/>
          <w:lang w:val="kk-KZ" w:eastAsia="en-US"/>
        </w:rPr>
        <w:t>31</w:t>
      </w:r>
      <w:r w:rsidRPr="004D08F4">
        <w:rPr>
          <w:rFonts w:eastAsiaTheme="minorHAnsi"/>
          <w:sz w:val="28"/>
          <w:szCs w:val="28"/>
          <w:lang w:val="kk-KZ" w:eastAsia="en-US"/>
        </w:rPr>
        <w:t>]. Бұл қағидалар қоршаған ортаны тиімді қорғап, тұрақты даму қағидаттарын нақты жүзеге асыруға негіз болады.</w:t>
      </w:r>
    </w:p>
    <w:p w14:paraId="5018307A" w14:textId="0DFD28D7" w:rsidR="00BC28B4" w:rsidRPr="004D08F4" w:rsidRDefault="003E62B5" w:rsidP="008D71FA">
      <w:pPr>
        <w:pStyle w:val="af4"/>
        <w:widowControl w:val="0"/>
        <w:spacing w:before="0" w:beforeAutospacing="0" w:after="0" w:afterAutospacing="0"/>
        <w:ind w:firstLine="709"/>
        <w:jc w:val="both"/>
        <w:rPr>
          <w:sz w:val="28"/>
          <w:szCs w:val="28"/>
          <w:lang w:val="kk-KZ"/>
        </w:rPr>
      </w:pPr>
      <w:r>
        <w:rPr>
          <w:sz w:val="28"/>
          <w:szCs w:val="28"/>
          <w:lang w:val="kk-KZ"/>
        </w:rPr>
        <w:t xml:space="preserve">Ж. </w:t>
      </w:r>
      <w:r w:rsidR="00BC28B4" w:rsidRPr="004D08F4">
        <w:rPr>
          <w:sz w:val="28"/>
          <w:szCs w:val="28"/>
          <w:lang w:val="kk-KZ"/>
        </w:rPr>
        <w:t xml:space="preserve">Невиг пен </w:t>
      </w:r>
      <w:r>
        <w:rPr>
          <w:sz w:val="28"/>
          <w:szCs w:val="28"/>
          <w:lang w:val="kk-KZ"/>
        </w:rPr>
        <w:t xml:space="preserve">Т. </w:t>
      </w:r>
      <w:r w:rsidR="00BC28B4" w:rsidRPr="004D08F4">
        <w:rPr>
          <w:sz w:val="28"/>
          <w:szCs w:val="28"/>
          <w:lang w:val="kk-KZ"/>
        </w:rPr>
        <w:t>Кунц өз зерттеуінде экологиялық саясатты іске асыру барысында көпдеңгейлі басқару және қатысымдық тетіктердің маңызын негіздейді. Авторлардың пікірінше, экологиялық саясаттың тиімділігі мемлекеттік органдардың иерархиялық шешімдеріне ғана емес, жергілікті билік органдарының, қоғамдық ұйымдардың және өзге де мүдделі тараптардың басқару процесіне тартылуына тікелей байланысты. Мұндай тәсіл экологиялық саясатты жүзеге асыруда желілік басқару (қағидаттарының қалыптасуына әкеледі.</w:t>
      </w:r>
    </w:p>
    <w:p w14:paraId="2354BB23" w14:textId="2C433780" w:rsidR="00BC28B4" w:rsidRPr="004D08F4" w:rsidRDefault="00BC28B4" w:rsidP="008D71FA">
      <w:pPr>
        <w:pStyle w:val="af4"/>
        <w:widowControl w:val="0"/>
        <w:spacing w:before="0" w:beforeAutospacing="0" w:after="0" w:afterAutospacing="0"/>
        <w:ind w:firstLine="709"/>
        <w:jc w:val="both"/>
        <w:rPr>
          <w:sz w:val="28"/>
          <w:szCs w:val="28"/>
          <w:lang w:val="kk-KZ"/>
        </w:rPr>
      </w:pPr>
      <w:r w:rsidRPr="004D08F4">
        <w:rPr>
          <w:sz w:val="28"/>
          <w:szCs w:val="28"/>
          <w:lang w:val="kk-KZ"/>
        </w:rPr>
        <w:t>Зерттеуде экологиялық реттеудің көпдеңг</w:t>
      </w:r>
      <w:r w:rsidR="0050781B" w:rsidRPr="004D08F4">
        <w:rPr>
          <w:sz w:val="28"/>
          <w:szCs w:val="28"/>
          <w:lang w:val="kk-KZ"/>
        </w:rPr>
        <w:t>ейлі сипаты ерекше атап өтіледі,</w:t>
      </w:r>
      <w:r w:rsidRPr="004D08F4">
        <w:rPr>
          <w:sz w:val="28"/>
          <w:szCs w:val="28"/>
          <w:lang w:val="kk-KZ"/>
        </w:rPr>
        <w:t xml:space="preserve"> ұлттық деңгейде қабылданған экологиялық нормалар мен талаптар жергілікті деңгейде іске асырылып, қоғамдық бақылау және кері байланыс тетіктері арқылы толықтырылуы тиіс. Бұл</w:t>
      </w:r>
      <w:r w:rsidR="00515822">
        <w:rPr>
          <w:sz w:val="28"/>
          <w:szCs w:val="28"/>
          <w:lang w:val="kk-KZ"/>
        </w:rPr>
        <w:t>,</w:t>
      </w:r>
      <w:r w:rsidRPr="004D08F4">
        <w:rPr>
          <w:sz w:val="28"/>
          <w:szCs w:val="28"/>
          <w:lang w:val="kk-KZ"/>
        </w:rPr>
        <w:t xml:space="preserve"> әсіресе</w:t>
      </w:r>
      <w:r w:rsidR="00515822">
        <w:rPr>
          <w:sz w:val="28"/>
          <w:szCs w:val="28"/>
          <w:lang w:val="kk-KZ"/>
        </w:rPr>
        <w:t>,</w:t>
      </w:r>
      <w:r w:rsidRPr="004D08F4">
        <w:rPr>
          <w:sz w:val="28"/>
          <w:szCs w:val="28"/>
          <w:lang w:val="kk-KZ"/>
        </w:rPr>
        <w:t xml:space="preserve"> атмосфералық ауаны қорғау саласында өзекті, себебі ауа ластануы көбіне жергілікті аумақта байқалғанымен, оның себептері мен салдары ұлттық және өңіраралық</w:t>
      </w:r>
      <w:r w:rsidR="00F96C12">
        <w:rPr>
          <w:sz w:val="28"/>
          <w:szCs w:val="28"/>
          <w:lang w:val="kk-KZ"/>
        </w:rPr>
        <w:t xml:space="preserve"> деңгейлермен тығыз байланысты</w:t>
      </w:r>
      <w:r w:rsidRPr="004D08F4">
        <w:rPr>
          <w:sz w:val="28"/>
          <w:szCs w:val="28"/>
          <w:lang w:val="kk-KZ"/>
        </w:rPr>
        <w:t>.</w:t>
      </w:r>
      <w:r w:rsidR="00C3271B">
        <w:rPr>
          <w:sz w:val="28"/>
          <w:szCs w:val="28"/>
          <w:lang w:val="kk-KZ"/>
        </w:rPr>
        <w:t xml:space="preserve"> </w:t>
      </w:r>
      <w:r w:rsidRPr="004D08F4">
        <w:rPr>
          <w:sz w:val="28"/>
          <w:szCs w:val="28"/>
          <w:lang w:val="kk-KZ"/>
        </w:rPr>
        <w:t xml:space="preserve">Осылайша, </w:t>
      </w:r>
      <w:r w:rsidR="003E62B5">
        <w:rPr>
          <w:sz w:val="28"/>
          <w:szCs w:val="28"/>
          <w:lang w:val="kk-KZ"/>
        </w:rPr>
        <w:t xml:space="preserve">Ж. </w:t>
      </w:r>
      <w:r w:rsidR="003E62B5" w:rsidRPr="004D08F4">
        <w:rPr>
          <w:sz w:val="28"/>
          <w:szCs w:val="28"/>
          <w:lang w:val="kk-KZ"/>
        </w:rPr>
        <w:t xml:space="preserve">Невиг пен </w:t>
      </w:r>
      <w:r w:rsidR="003E62B5">
        <w:rPr>
          <w:sz w:val="28"/>
          <w:szCs w:val="28"/>
          <w:lang w:val="kk-KZ"/>
        </w:rPr>
        <w:t xml:space="preserve">Т. </w:t>
      </w:r>
      <w:r w:rsidR="003E62B5" w:rsidRPr="004D08F4">
        <w:rPr>
          <w:sz w:val="28"/>
          <w:szCs w:val="28"/>
          <w:lang w:val="kk-KZ"/>
        </w:rPr>
        <w:t>Кунц</w:t>
      </w:r>
      <w:r w:rsidRPr="004D08F4">
        <w:rPr>
          <w:sz w:val="28"/>
          <w:szCs w:val="28"/>
          <w:lang w:val="kk-KZ"/>
        </w:rPr>
        <w:t xml:space="preserve"> ұсынған тұжырымдамалар атмосфералық ауаны қорғау саласындағы мемлекеттік басқаруды көпдеңгейлі, көпсубъектілі және серіктестікке негізделген басқару жүйесі ретінде қарастыру қажеттігін көрсетеді</w:t>
      </w:r>
      <w:r w:rsidR="00F96C12">
        <w:rPr>
          <w:sz w:val="28"/>
          <w:szCs w:val="28"/>
          <w:lang w:val="kk-KZ"/>
        </w:rPr>
        <w:t xml:space="preserve"> </w:t>
      </w:r>
      <w:r w:rsidR="00F96C12" w:rsidRPr="004D08F4">
        <w:rPr>
          <w:sz w:val="28"/>
          <w:szCs w:val="28"/>
          <w:lang w:val="kk-KZ"/>
        </w:rPr>
        <w:t>[</w:t>
      </w:r>
      <w:r w:rsidR="00F96C12">
        <w:rPr>
          <w:sz w:val="28"/>
          <w:szCs w:val="28"/>
          <w:lang w:val="kk-KZ"/>
        </w:rPr>
        <w:t>32</w:t>
      </w:r>
      <w:r w:rsidR="00F96C12" w:rsidRPr="004D08F4">
        <w:rPr>
          <w:sz w:val="28"/>
          <w:szCs w:val="28"/>
          <w:lang w:val="kk-KZ"/>
        </w:rPr>
        <w:t>]</w:t>
      </w:r>
      <w:r w:rsidRPr="004D08F4">
        <w:rPr>
          <w:sz w:val="28"/>
          <w:szCs w:val="28"/>
          <w:lang w:val="kk-KZ"/>
        </w:rPr>
        <w:t>. Бұл көзқарас атмосфералық ауаны қорғау саласында мемлекеттік басқарудың заманауи үлгілерін негіздеуде маңызды теориялық тірек болып табылады.</w:t>
      </w:r>
    </w:p>
    <w:p w14:paraId="049BF37A" w14:textId="7743E876" w:rsidR="005E0C38" w:rsidRDefault="005E0C38"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Аталған тұжырымдамалардың мемлекеттік басқару</w:t>
      </w:r>
      <w:r w:rsidR="003E62B5">
        <w:rPr>
          <w:rFonts w:eastAsiaTheme="minorHAnsi"/>
          <w:sz w:val="28"/>
          <w:szCs w:val="28"/>
          <w:lang w:val="kk-KZ" w:eastAsia="en-US"/>
        </w:rPr>
        <w:t xml:space="preserve"> теорияларымен байланысын келесідей анықтауға болады (</w:t>
      </w:r>
      <w:r w:rsidR="003E62B5" w:rsidRPr="003E62B5">
        <w:rPr>
          <w:rFonts w:eastAsiaTheme="minorHAnsi"/>
          <w:sz w:val="28"/>
          <w:szCs w:val="28"/>
          <w:lang w:val="kk-KZ" w:eastAsia="en-US"/>
        </w:rPr>
        <w:t>2</w:t>
      </w:r>
      <w:r w:rsidR="003E62B5">
        <w:rPr>
          <w:rFonts w:eastAsiaTheme="minorHAnsi"/>
          <w:sz w:val="28"/>
          <w:szCs w:val="28"/>
          <w:lang w:val="kk-KZ" w:eastAsia="en-US"/>
        </w:rPr>
        <w:t>-сурет).</w:t>
      </w:r>
    </w:p>
    <w:p w14:paraId="6DD846EA" w14:textId="77777777" w:rsidR="00E01A03" w:rsidRDefault="00E01A03" w:rsidP="008D71FA">
      <w:pPr>
        <w:pStyle w:val="af4"/>
        <w:widowControl w:val="0"/>
        <w:spacing w:before="0" w:beforeAutospacing="0" w:after="0" w:afterAutospacing="0"/>
        <w:ind w:firstLine="567"/>
        <w:jc w:val="both"/>
        <w:rPr>
          <w:rFonts w:eastAsiaTheme="minorHAnsi"/>
          <w:sz w:val="28"/>
          <w:szCs w:val="28"/>
          <w:lang w:val="kk-KZ" w:eastAsia="en-US"/>
        </w:rPr>
      </w:pPr>
    </w:p>
    <w:p w14:paraId="1D2576AC" w14:textId="77777777" w:rsidR="00C62BE3" w:rsidRDefault="00C62BE3"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35392" behindDoc="0" locked="0" layoutInCell="1" allowOverlap="1" wp14:anchorId="00AF6A5D" wp14:editId="6D681537">
                <wp:simplePos x="0" y="0"/>
                <wp:positionH relativeFrom="column">
                  <wp:posOffset>1682115</wp:posOffset>
                </wp:positionH>
                <wp:positionV relativeFrom="paragraph">
                  <wp:posOffset>43180</wp:posOffset>
                </wp:positionV>
                <wp:extent cx="2371725" cy="981075"/>
                <wp:effectExtent l="0" t="0" r="28575" b="2857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2371725" cy="981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50227E6" w14:textId="77777777" w:rsidR="009F4343" w:rsidRPr="00CC3C82" w:rsidRDefault="009F4343" w:rsidP="00E01A03">
                            <w:pPr>
                              <w:jc w:val="center"/>
                              <w:rPr>
                                <w:rFonts w:ascii="Times New Roman" w:hAnsi="Times New Roman"/>
                                <w:sz w:val="24"/>
                                <w:szCs w:val="24"/>
                              </w:rPr>
                            </w:pPr>
                            <w:r w:rsidRPr="00CC3C82">
                              <w:rPr>
                                <w:rFonts w:ascii="Times New Roman" w:hAnsi="Times New Roman"/>
                                <w:sz w:val="24"/>
                                <w:szCs w:val="24"/>
                              </w:rPr>
                              <w:t>Жаңа мемлекеттік менеджмент (NPM)</w:t>
                            </w:r>
                            <w:r w:rsidRPr="00CC3C82">
                              <w:rPr>
                                <w:rFonts w:ascii="Times New Roman" w:hAnsi="Times New Roman"/>
                                <w:sz w:val="24"/>
                                <w:szCs w:val="24"/>
                              </w:rPr>
                              <w:br/>
                              <w:t>(нәтижеге бағдарлану, тиімділік, KPI, бюджеттеу)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0AF6A5D" id="Скругленный прямоугольник 17" o:spid="_x0000_s1026" style="position:absolute;left:0;text-align:left;margin-left:132.45pt;margin-top:3.4pt;width:186.75pt;height:77.2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" fillcolor="#a5a5a5 [3206]" strokecolor="#525252 [1606]" strokeweight="1pt">
                <v:stroke joinstyle="miter"/>
                <v:textbox>
                  <w:txbxContent>
                    <w:p w14:paraId="450227E6" w14:textId="77777777" w:rsidR="009F4343" w:rsidRPr="00CC3C82" w:rsidRDefault="009F4343" w:rsidP="00E01A03">
                      <w:pPr>
                        <w:jc w:val="center"/>
                        <w:rPr>
                          <w:rFonts w:ascii="Times New Roman" w:hAnsi="Times New Roman"/>
                          <w:sz w:val="24"/>
                          <w:szCs w:val="24"/>
                        </w:rPr>
                      </w:pPr>
                      <w:r w:rsidRPr="00CC3C82">
                        <w:rPr>
                          <w:rFonts w:ascii="Times New Roman" w:hAnsi="Times New Roman"/>
                          <w:sz w:val="24"/>
                          <w:szCs w:val="24"/>
                        </w:rPr>
                        <w:t>Жаңа мемлекеттік менеджмент (NPM)</w:t>
                      </w:r>
                      <w:r w:rsidRPr="00CC3C82">
                        <w:rPr>
                          <w:rFonts w:ascii="Times New Roman" w:hAnsi="Times New Roman"/>
                          <w:sz w:val="24"/>
                          <w:szCs w:val="24"/>
                        </w:rPr>
                        <w:br/>
                        <w:t>(нәтижеге бағдарлану, тиімділік, KPI, бюджеттеу)</w:t>
                      </w:r>
                    </w:p>
                  </w:txbxContent>
                </v:textbox>
              </v:roundrect>
            </w:pict>
          </mc:Fallback>
        </mc:AlternateContent>
      </w:r>
    </w:p>
    <w:p w14:paraId="41465B1B" w14:textId="77777777" w:rsidR="003E62B5" w:rsidRPr="004D08F4" w:rsidRDefault="003E62B5" w:rsidP="008D71FA">
      <w:pPr>
        <w:pStyle w:val="af4"/>
        <w:widowControl w:val="0"/>
        <w:spacing w:before="0" w:beforeAutospacing="0" w:after="0" w:afterAutospacing="0"/>
        <w:ind w:firstLine="567"/>
        <w:jc w:val="both"/>
        <w:rPr>
          <w:rFonts w:eastAsiaTheme="minorHAnsi"/>
          <w:sz w:val="28"/>
          <w:szCs w:val="28"/>
          <w:lang w:val="kk-KZ" w:eastAsia="en-US"/>
        </w:rPr>
      </w:pPr>
    </w:p>
    <w:p w14:paraId="4322049C" w14:textId="77777777" w:rsidR="00E01A03" w:rsidRPr="004D08F4" w:rsidRDefault="00E01A03" w:rsidP="008D71FA">
      <w:pPr>
        <w:pStyle w:val="af4"/>
        <w:widowControl w:val="0"/>
        <w:spacing w:before="0" w:beforeAutospacing="0" w:after="0" w:afterAutospacing="0"/>
        <w:ind w:firstLine="567"/>
        <w:jc w:val="both"/>
        <w:rPr>
          <w:rFonts w:eastAsiaTheme="minorHAnsi"/>
          <w:sz w:val="28"/>
          <w:szCs w:val="28"/>
          <w:lang w:val="kk-KZ" w:eastAsia="en-US"/>
        </w:rPr>
      </w:pPr>
    </w:p>
    <w:p w14:paraId="0B179A6F" w14:textId="77777777" w:rsidR="00E01A03" w:rsidRPr="004D08F4" w:rsidRDefault="00C03DB9"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sz w:val="28"/>
          <w:szCs w:val="28"/>
          <w:lang w:val="kk-KZ" w:eastAsia="en-US"/>
        </w:rPr>
        <w:t xml:space="preserve"> </w:t>
      </w:r>
    </w:p>
    <w:p w14:paraId="238C4BEC" w14:textId="77777777" w:rsidR="00E01A03" w:rsidRPr="004D08F4" w:rsidRDefault="003E62B5"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46656" behindDoc="0" locked="0" layoutInCell="1" allowOverlap="1" wp14:anchorId="0D893ED6" wp14:editId="4D02D178">
                <wp:simplePos x="0" y="0"/>
                <wp:positionH relativeFrom="column">
                  <wp:posOffset>3453765</wp:posOffset>
                </wp:positionH>
                <wp:positionV relativeFrom="paragraph">
                  <wp:posOffset>139700</wp:posOffset>
                </wp:positionV>
                <wp:extent cx="1047750" cy="314325"/>
                <wp:effectExtent l="0" t="0" r="76200" b="66675"/>
                <wp:wrapNone/>
                <wp:docPr id="41" name="Прямая со стрелкой 41"/>
                <wp:cNvGraphicFramePr/>
                <a:graphic xmlns:a="http://schemas.openxmlformats.org/drawingml/2006/main">
                  <a:graphicData uri="http://schemas.microsoft.com/office/word/2010/wordprocessingShape">
                    <wps:wsp>
                      <wps:cNvCnPr/>
                      <wps:spPr>
                        <a:xfrm>
                          <a:off x="0" y="0"/>
                          <a:ext cx="1047750" cy="3143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4FA354" id="_x0000_t32" coordsize="21600,21600" o:spt="32" o:oned="t" path="m,l21600,21600e" filled="f">
                <v:path arrowok="t" fillok="f" o:connecttype="none"/>
                <o:lock v:ext="edit" shapetype="t"/>
              </v:shapetype>
              <v:shape id="Прямая со стрелкой 41" o:spid="_x0000_s1026" type="#_x0000_t32" style="position:absolute;margin-left:271.95pt;margin-top:11pt;width:82.5pt;height:2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" strokecolor="#a5a5a5 [3206]" strokeweight=".5pt">
                <v:stroke endarrow="block" joinstyle="miter"/>
              </v:shape>
            </w:pict>
          </mc:Fallback>
        </mc:AlternateContent>
      </w:r>
      <w:r w:rsidRPr="004D08F4">
        <w:rPr>
          <w:rFonts w:eastAsiaTheme="minorHAnsi"/>
          <w:noProof/>
          <w:sz w:val="28"/>
          <w:szCs w:val="28"/>
        </w:rPr>
        <mc:AlternateContent>
          <mc:Choice Requires="wps">
            <w:drawing>
              <wp:anchor distT="0" distB="0" distL="114300" distR="114300" simplePos="0" relativeHeight="251842560" behindDoc="0" locked="0" layoutInCell="1" allowOverlap="1" wp14:anchorId="570FBEA4" wp14:editId="002AD76B">
                <wp:simplePos x="0" y="0"/>
                <wp:positionH relativeFrom="column">
                  <wp:posOffset>996315</wp:posOffset>
                </wp:positionH>
                <wp:positionV relativeFrom="paragraph">
                  <wp:posOffset>139700</wp:posOffset>
                </wp:positionV>
                <wp:extent cx="990600" cy="361950"/>
                <wp:effectExtent l="38100" t="0" r="19050" b="76200"/>
                <wp:wrapNone/>
                <wp:docPr id="31" name="Прямая со стрелкой 31"/>
                <wp:cNvGraphicFramePr/>
                <a:graphic xmlns:a="http://schemas.openxmlformats.org/drawingml/2006/main">
                  <a:graphicData uri="http://schemas.microsoft.com/office/word/2010/wordprocessingShape">
                    <wps:wsp>
                      <wps:cNvCnPr/>
                      <wps:spPr>
                        <a:xfrm flipH="1">
                          <a:off x="0" y="0"/>
                          <a:ext cx="990600" cy="3619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995C6" id="Прямая со стрелкой 31" o:spid="_x0000_s1026" type="#_x0000_t32" style="position:absolute;margin-left:78.45pt;margin-top:11pt;width:78pt;height:28.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" strokecolor="#a5a5a5 [3206]" strokeweight=".5pt">
                <v:stroke endarrow="block" joinstyle="miter"/>
              </v:shape>
            </w:pict>
          </mc:Fallback>
        </mc:AlternateContent>
      </w:r>
    </w:p>
    <w:p w14:paraId="58496E08" w14:textId="77777777" w:rsidR="00E01A03" w:rsidRPr="004D08F4" w:rsidRDefault="00C62BE3" w:rsidP="008D71FA">
      <w:pPr>
        <w:pStyle w:val="af4"/>
        <w:widowControl w:val="0"/>
        <w:spacing w:before="0" w:beforeAutospacing="0" w:after="0" w:afterAutospacing="0"/>
        <w:ind w:firstLine="567"/>
        <w:jc w:val="both"/>
        <w:rPr>
          <w:rFonts w:eastAsiaTheme="minorHAnsi"/>
          <w:sz w:val="28"/>
          <w:szCs w:val="28"/>
          <w:lang w:val="kk-KZ" w:eastAsia="en-US"/>
        </w:rPr>
      </w:pPr>
      <w:r>
        <w:rPr>
          <w:rFonts w:eastAsiaTheme="minorHAnsi"/>
          <w:noProof/>
          <w:sz w:val="28"/>
          <w:szCs w:val="28"/>
        </w:rPr>
        <mc:AlternateContent>
          <mc:Choice Requires="wps">
            <w:drawing>
              <wp:anchor distT="0" distB="0" distL="114300" distR="114300" simplePos="0" relativeHeight="251910144" behindDoc="0" locked="0" layoutInCell="1" allowOverlap="1" wp14:anchorId="29956543" wp14:editId="0696C9CA">
                <wp:simplePos x="0" y="0"/>
                <wp:positionH relativeFrom="column">
                  <wp:posOffset>2834640</wp:posOffset>
                </wp:positionH>
                <wp:positionV relativeFrom="paragraph">
                  <wp:posOffset>11430</wp:posOffset>
                </wp:positionV>
                <wp:extent cx="9525" cy="304800"/>
                <wp:effectExtent l="38100" t="0" r="66675" b="57150"/>
                <wp:wrapNone/>
                <wp:docPr id="34" name="Прямая со стрелкой 34"/>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99384" id="Прямая со стрелкой 34" o:spid="_x0000_s1026" type="#_x0000_t32" style="position:absolute;margin-left:223.2pt;margin-top:.9pt;width:.75pt;height:24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" strokecolor="#a5a5a5 [3206]" strokeweight=".5pt">
                <v:stroke endarrow="block" joinstyle="miter"/>
              </v:shape>
            </w:pict>
          </mc:Fallback>
        </mc:AlternateContent>
      </w:r>
    </w:p>
    <w:p w14:paraId="140F05D2" w14:textId="77777777" w:rsidR="00E01A03" w:rsidRPr="004D08F4" w:rsidRDefault="00C62BE3"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37440" behindDoc="0" locked="0" layoutInCell="1" allowOverlap="1" wp14:anchorId="60E5ED6C" wp14:editId="61C7FA69">
                <wp:simplePos x="0" y="0"/>
                <wp:positionH relativeFrom="margin">
                  <wp:align>left</wp:align>
                </wp:positionH>
                <wp:positionV relativeFrom="paragraph">
                  <wp:posOffset>64135</wp:posOffset>
                </wp:positionV>
                <wp:extent cx="1838325" cy="885825"/>
                <wp:effectExtent l="0" t="0" r="28575" b="2857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1838325" cy="8858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D5E3C6D" w14:textId="77777777" w:rsidR="009F4343" w:rsidRPr="00C62BE3" w:rsidRDefault="009F4343" w:rsidP="00E01A03">
                            <w:pPr>
                              <w:spacing w:after="0" w:line="240" w:lineRule="auto"/>
                              <w:jc w:val="center"/>
                              <w:rPr>
                                <w:rFonts w:ascii="Times New Roman" w:hAnsi="Times New Roman"/>
                                <w:sz w:val="24"/>
                                <w:szCs w:val="24"/>
                                <w:lang w:val="kk-KZ"/>
                              </w:rPr>
                            </w:pPr>
                            <w:r w:rsidRPr="00C62BE3">
                              <w:rPr>
                                <w:rFonts w:ascii="Times New Roman" w:hAnsi="Times New Roman"/>
                                <w:sz w:val="24"/>
                                <w:szCs w:val="24"/>
                              </w:rPr>
                              <w:t>Тиімді басқару (Good Governance)</w:t>
                            </w:r>
                          </w:p>
                          <w:p w14:paraId="034106FB" w14:textId="77777777" w:rsidR="009F4343" w:rsidRPr="00C62BE3" w:rsidRDefault="009F4343" w:rsidP="00E01A03">
                            <w:pPr>
                              <w:spacing w:after="0" w:line="240" w:lineRule="auto"/>
                              <w:jc w:val="center"/>
                              <w:rPr>
                                <w:rFonts w:ascii="Times New Roman" w:hAnsi="Times New Roman"/>
                                <w:sz w:val="24"/>
                                <w:szCs w:val="24"/>
                                <w:lang w:val="kk-KZ"/>
                              </w:rPr>
                            </w:pPr>
                            <w:r w:rsidRPr="00C62BE3">
                              <w:rPr>
                                <w:rFonts w:ascii="Times New Roman" w:hAnsi="Times New Roman"/>
                                <w:sz w:val="24"/>
                                <w:szCs w:val="24"/>
                              </w:rPr>
                              <w:t>(ашықтық, есептілік, қатысу)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E5ED6C" id="Скругленный прямоугольник 27" o:spid="_x0000_s1027" style="position:absolute;left:0;text-align:left;margin-left:0;margin-top:5.05pt;width:144.75pt;height:69.75pt;z-index:25183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" fillcolor="#a5a5a5 [3206]" strokecolor="#525252 [1606]" strokeweight="1pt">
                <v:stroke joinstyle="miter"/>
                <v:textbox>
                  <w:txbxContent>
                    <w:p w14:paraId="5D5E3C6D" w14:textId="77777777" w:rsidR="009F4343" w:rsidRPr="00C62BE3" w:rsidRDefault="009F4343" w:rsidP="00E01A03">
                      <w:pPr>
                        <w:spacing w:after="0" w:line="240" w:lineRule="auto"/>
                        <w:jc w:val="center"/>
                        <w:rPr>
                          <w:rFonts w:ascii="Times New Roman" w:hAnsi="Times New Roman"/>
                          <w:sz w:val="24"/>
                          <w:szCs w:val="24"/>
                          <w:lang w:val="kk-KZ"/>
                        </w:rPr>
                      </w:pPr>
                      <w:r w:rsidRPr="00C62BE3">
                        <w:rPr>
                          <w:rFonts w:ascii="Times New Roman" w:hAnsi="Times New Roman"/>
                          <w:sz w:val="24"/>
                          <w:szCs w:val="24"/>
                        </w:rPr>
                        <w:t>Тиімді басқару (Good Governance)</w:t>
                      </w:r>
                    </w:p>
                    <w:p w14:paraId="034106FB" w14:textId="77777777" w:rsidR="009F4343" w:rsidRPr="00C62BE3" w:rsidRDefault="009F4343" w:rsidP="00E01A03">
                      <w:pPr>
                        <w:spacing w:after="0" w:line="240" w:lineRule="auto"/>
                        <w:jc w:val="center"/>
                        <w:rPr>
                          <w:rFonts w:ascii="Times New Roman" w:hAnsi="Times New Roman"/>
                          <w:sz w:val="24"/>
                          <w:szCs w:val="24"/>
                          <w:lang w:val="kk-KZ"/>
                        </w:rPr>
                      </w:pPr>
                      <w:r w:rsidRPr="00C62BE3">
                        <w:rPr>
                          <w:rFonts w:ascii="Times New Roman" w:hAnsi="Times New Roman"/>
                          <w:sz w:val="24"/>
                          <w:szCs w:val="24"/>
                        </w:rPr>
                        <w:t>(ашықтық, есептілік, қатысу)</w:t>
                      </w:r>
                    </w:p>
                  </w:txbxContent>
                </v:textbox>
                <w10:wrap anchorx="margin"/>
              </v:roundrect>
            </w:pict>
          </mc:Fallback>
        </mc:AlternateContent>
      </w:r>
      <w:r w:rsidRPr="004D08F4">
        <w:rPr>
          <w:rFonts w:eastAsiaTheme="minorHAnsi"/>
          <w:noProof/>
          <w:sz w:val="28"/>
          <w:szCs w:val="28"/>
        </w:rPr>
        <mc:AlternateContent>
          <mc:Choice Requires="wps">
            <w:drawing>
              <wp:anchor distT="0" distB="0" distL="114300" distR="114300" simplePos="0" relativeHeight="251839488" behindDoc="0" locked="0" layoutInCell="1" allowOverlap="1" wp14:anchorId="0252593C" wp14:editId="4FDE86EA">
                <wp:simplePos x="0" y="0"/>
                <wp:positionH relativeFrom="column">
                  <wp:posOffset>2101215</wp:posOffset>
                </wp:positionH>
                <wp:positionV relativeFrom="paragraph">
                  <wp:posOffset>73661</wp:posOffset>
                </wp:positionV>
                <wp:extent cx="1638300" cy="876300"/>
                <wp:effectExtent l="0" t="0" r="19050" b="1905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638300" cy="8763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C675AF9" w14:textId="77777777" w:rsidR="009F4343" w:rsidRPr="00CC3C82" w:rsidRDefault="009F4343" w:rsidP="00E01A03">
                            <w:pPr>
                              <w:jc w:val="center"/>
                              <w:rPr>
                                <w:rFonts w:ascii="Times New Roman" w:hAnsi="Times New Roman"/>
                                <w:sz w:val="24"/>
                                <w:szCs w:val="24"/>
                                <w:lang w:val="kk-KZ"/>
                              </w:rPr>
                            </w:pPr>
                            <w:r w:rsidRPr="00CC3C82">
                              <w:rPr>
                                <w:rFonts w:ascii="Times New Roman" w:hAnsi="Times New Roman"/>
                                <w:sz w:val="24"/>
                                <w:szCs w:val="24"/>
                              </w:rPr>
                              <w:t>ТҰРАҚТЫ ДАМУ</w:t>
                            </w:r>
                            <w:r w:rsidRPr="00CC3C82">
                              <w:rPr>
                                <w:rFonts w:ascii="Times New Roman" w:hAnsi="Times New Roman"/>
                                <w:sz w:val="24"/>
                                <w:szCs w:val="24"/>
                                <w:lang w:val="kk-KZ"/>
                              </w:rPr>
                              <w:t xml:space="preserve"> </w:t>
                            </w:r>
                            <w:r w:rsidRPr="00CC3C82">
                              <w:rPr>
                                <w:rFonts w:ascii="Times New Roman" w:hAnsi="Times New Roman"/>
                                <w:sz w:val="24"/>
                                <w:szCs w:val="24"/>
                              </w:rPr>
                              <w:t>(SDGs)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252593C" id="Скругленный прямоугольник 29" o:spid="_x0000_s1028" style="position:absolute;left:0;text-align:left;margin-left:165.45pt;margin-top:5.8pt;width:129pt;height:6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" fillcolor="#a5a5a5 [3206]" strokecolor="#525252 [1606]" strokeweight="1pt">
                <v:stroke joinstyle="miter"/>
                <v:textbox>
                  <w:txbxContent>
                    <w:p w14:paraId="7C675AF9" w14:textId="77777777" w:rsidR="009F4343" w:rsidRPr="00CC3C82" w:rsidRDefault="009F4343" w:rsidP="00E01A03">
                      <w:pPr>
                        <w:jc w:val="center"/>
                        <w:rPr>
                          <w:rFonts w:ascii="Times New Roman" w:hAnsi="Times New Roman"/>
                          <w:sz w:val="24"/>
                          <w:szCs w:val="24"/>
                          <w:lang w:val="kk-KZ"/>
                        </w:rPr>
                      </w:pPr>
                      <w:r w:rsidRPr="00CC3C82">
                        <w:rPr>
                          <w:rFonts w:ascii="Times New Roman" w:hAnsi="Times New Roman"/>
                          <w:sz w:val="24"/>
                          <w:szCs w:val="24"/>
                        </w:rPr>
                        <w:t>ТҰРАҚТЫ ДАМУ</w:t>
                      </w:r>
                      <w:r w:rsidRPr="00CC3C82">
                        <w:rPr>
                          <w:rFonts w:ascii="Times New Roman" w:hAnsi="Times New Roman"/>
                          <w:sz w:val="24"/>
                          <w:szCs w:val="24"/>
                          <w:lang w:val="kk-KZ"/>
                        </w:rPr>
                        <w:t xml:space="preserve"> </w:t>
                      </w:r>
                      <w:r w:rsidRPr="00CC3C82">
                        <w:rPr>
                          <w:rFonts w:ascii="Times New Roman" w:hAnsi="Times New Roman"/>
                          <w:sz w:val="24"/>
                          <w:szCs w:val="24"/>
                        </w:rPr>
                        <w:t>(SDGs)</w:t>
                      </w:r>
                    </w:p>
                  </w:txbxContent>
                </v:textbox>
              </v:roundrect>
            </w:pict>
          </mc:Fallback>
        </mc:AlternateContent>
      </w:r>
      <w:r w:rsidR="001507BF" w:rsidRPr="004D08F4">
        <w:rPr>
          <w:rFonts w:eastAsiaTheme="minorHAnsi"/>
          <w:noProof/>
          <w:sz w:val="28"/>
          <w:szCs w:val="28"/>
        </w:rPr>
        <mc:AlternateContent>
          <mc:Choice Requires="wps">
            <w:drawing>
              <wp:anchor distT="0" distB="0" distL="114300" distR="114300" simplePos="0" relativeHeight="251841536" behindDoc="0" locked="0" layoutInCell="1" allowOverlap="1" wp14:anchorId="2D4E379E" wp14:editId="26EAA0DE">
                <wp:simplePos x="0" y="0"/>
                <wp:positionH relativeFrom="margin">
                  <wp:align>right</wp:align>
                </wp:positionH>
                <wp:positionV relativeFrom="paragraph">
                  <wp:posOffset>83185</wp:posOffset>
                </wp:positionV>
                <wp:extent cx="1914525" cy="866775"/>
                <wp:effectExtent l="0" t="0" r="28575" b="28575"/>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914525" cy="8667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3BFAC56" w14:textId="77777777" w:rsidR="009F4343" w:rsidRPr="00C62BE3" w:rsidRDefault="009F4343" w:rsidP="00E01A03">
                            <w:pPr>
                              <w:pStyle w:val="af4"/>
                              <w:spacing w:before="0" w:beforeAutospacing="0" w:after="0" w:afterAutospacing="0"/>
                              <w:jc w:val="both"/>
                              <w:rPr>
                                <w:rFonts w:eastAsiaTheme="minorHAnsi"/>
                                <w:lang w:val="ru" w:eastAsia="en-US"/>
                              </w:rPr>
                            </w:pPr>
                            <w:r w:rsidRPr="00C62BE3">
                              <w:t>Желілік басқару (Network Governance)</w:t>
                            </w:r>
                            <w:r w:rsidRPr="00C62BE3">
                              <w:rPr>
                                <w:lang w:val="kk-KZ"/>
                              </w:rPr>
                              <w:t xml:space="preserve"> (</w:t>
                            </w:r>
                            <w:r w:rsidRPr="00C62BE3">
                              <w:t>серіктестік, көп деңгейлі ынтымақтастық)</w:t>
                            </w:r>
                          </w:p>
                          <w:p w14:paraId="3B431797" w14:textId="77777777" w:rsidR="009F4343" w:rsidRPr="00C62BE3" w:rsidRDefault="009F4343" w:rsidP="00E01A03">
                            <w:pPr>
                              <w:spacing w:line="240" w:lineRule="auto"/>
                              <w:jc w:val="center"/>
                              <w:rPr>
                                <w:rFonts w:ascii="Times New Roman" w:hAnsi="Times New Roman"/>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4E379E" id="Скругленный прямоугольник 30" o:spid="_x0000_s1029" style="position:absolute;left:0;text-align:left;margin-left:99.55pt;margin-top:6.55pt;width:150.75pt;height:68.25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" fillcolor="#a5a5a5 [3206]" strokecolor="#525252 [1606]" strokeweight="1pt">
                <v:stroke joinstyle="miter"/>
                <v:textbox>
                  <w:txbxContent>
                    <w:p w14:paraId="13BFAC56" w14:textId="77777777" w:rsidR="009F4343" w:rsidRPr="00C62BE3" w:rsidRDefault="009F4343" w:rsidP="00E01A03">
                      <w:pPr>
                        <w:pStyle w:val="af4"/>
                        <w:spacing w:before="0" w:beforeAutospacing="0" w:after="0" w:afterAutospacing="0"/>
                        <w:jc w:val="both"/>
                        <w:rPr>
                          <w:rFonts w:eastAsiaTheme="minorHAnsi"/>
                          <w:lang w:val="ru" w:eastAsia="en-US"/>
                        </w:rPr>
                      </w:pPr>
                      <w:r w:rsidRPr="00C62BE3">
                        <w:t>Желілік басқару (Network Governance)</w:t>
                      </w:r>
                      <w:r w:rsidRPr="00C62BE3">
                        <w:rPr>
                          <w:lang w:val="kk-KZ"/>
                        </w:rPr>
                        <w:t xml:space="preserve"> (</w:t>
                      </w:r>
                      <w:r w:rsidRPr="00C62BE3">
                        <w:t>серіктестік, көп деңгейлі ынтымақтастық)</w:t>
                      </w:r>
                    </w:p>
                    <w:p w14:paraId="3B431797" w14:textId="77777777" w:rsidR="009F4343" w:rsidRPr="00C62BE3" w:rsidRDefault="009F4343" w:rsidP="00E01A03">
                      <w:pPr>
                        <w:spacing w:line="240" w:lineRule="auto"/>
                        <w:jc w:val="center"/>
                        <w:rPr>
                          <w:rFonts w:ascii="Times New Roman" w:hAnsi="Times New Roman"/>
                          <w:sz w:val="24"/>
                          <w:szCs w:val="24"/>
                          <w:lang w:val="kk-KZ"/>
                        </w:rPr>
                      </w:pPr>
                    </w:p>
                  </w:txbxContent>
                </v:textbox>
                <w10:wrap anchorx="margin"/>
              </v:roundrect>
            </w:pict>
          </mc:Fallback>
        </mc:AlternateContent>
      </w:r>
    </w:p>
    <w:p w14:paraId="42320BCD" w14:textId="77777777" w:rsidR="002574A4" w:rsidRDefault="002574A4" w:rsidP="008D71FA">
      <w:pPr>
        <w:pStyle w:val="af4"/>
        <w:widowControl w:val="0"/>
        <w:spacing w:before="0" w:beforeAutospacing="0" w:after="0" w:afterAutospacing="0"/>
        <w:ind w:firstLine="567"/>
        <w:jc w:val="both"/>
        <w:rPr>
          <w:rFonts w:eastAsiaTheme="minorHAnsi"/>
          <w:sz w:val="28"/>
          <w:szCs w:val="28"/>
          <w:lang w:val="kk-KZ" w:eastAsia="en-US"/>
        </w:rPr>
      </w:pPr>
    </w:p>
    <w:p w14:paraId="1310AF95" w14:textId="55F50E10" w:rsidR="002574A4" w:rsidRDefault="00515822" w:rsidP="008D71FA">
      <w:pPr>
        <w:pStyle w:val="af4"/>
        <w:widowControl w:val="0"/>
        <w:spacing w:before="0" w:beforeAutospacing="0" w:after="0" w:afterAutospacing="0"/>
        <w:ind w:firstLine="567"/>
        <w:jc w:val="both"/>
        <w:rPr>
          <w:rFonts w:eastAsiaTheme="minorHAnsi"/>
          <w:sz w:val="28"/>
          <w:szCs w:val="28"/>
          <w:lang w:val="kk-KZ" w:eastAsia="en-US"/>
        </w:rPr>
      </w:pPr>
      <w:r>
        <w:rPr>
          <w:rFonts w:eastAsiaTheme="minorHAnsi"/>
          <w:noProof/>
          <w:sz w:val="28"/>
          <w:szCs w:val="28"/>
        </w:rPr>
        <mc:AlternateContent>
          <mc:Choice Requires="wps">
            <w:drawing>
              <wp:anchor distT="0" distB="0" distL="114300" distR="114300" simplePos="0" relativeHeight="251912192" behindDoc="0" locked="0" layoutInCell="1" allowOverlap="1" wp14:anchorId="2478DEA1" wp14:editId="122A20AB">
                <wp:simplePos x="0" y="0"/>
                <wp:positionH relativeFrom="column">
                  <wp:posOffset>3822360</wp:posOffset>
                </wp:positionH>
                <wp:positionV relativeFrom="paragraph">
                  <wp:posOffset>114270</wp:posOffset>
                </wp:positionV>
                <wp:extent cx="257175" cy="0"/>
                <wp:effectExtent l="0" t="76200" r="9525" b="95250"/>
                <wp:wrapNone/>
                <wp:docPr id="36" name="Прямая со стрелкой 36"/>
                <wp:cNvGraphicFramePr/>
                <a:graphic xmlns:a="http://schemas.openxmlformats.org/drawingml/2006/main">
                  <a:graphicData uri="http://schemas.microsoft.com/office/word/2010/wordprocessingShape">
                    <wps:wsp>
                      <wps:cNvCnPr/>
                      <wps:spPr>
                        <a:xfrm>
                          <a:off x="0" y="0"/>
                          <a:ext cx="257175"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43B066" id="Прямая со стрелкой 36" o:spid="_x0000_s1026" type="#_x0000_t32" style="position:absolute;margin-left:300.95pt;margin-top:9pt;width:20.25pt;height:0;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" strokecolor="#aeaaaa [2414]" strokeweight=".5pt">
                <v:stroke endarrow="block" joinstyle="miter"/>
              </v:shape>
            </w:pict>
          </mc:Fallback>
        </mc:AlternateContent>
      </w:r>
      <w:r>
        <w:rPr>
          <w:rFonts w:eastAsiaTheme="minorHAnsi"/>
          <w:noProof/>
          <w:sz w:val="28"/>
          <w:szCs w:val="28"/>
        </w:rPr>
        <mc:AlternateContent>
          <mc:Choice Requires="wps">
            <w:drawing>
              <wp:anchor distT="0" distB="0" distL="114300" distR="114300" simplePos="0" relativeHeight="251911168" behindDoc="0" locked="0" layoutInCell="1" allowOverlap="1" wp14:anchorId="6FB68A24" wp14:editId="7534068D">
                <wp:simplePos x="0" y="0"/>
                <wp:positionH relativeFrom="column">
                  <wp:posOffset>1853565</wp:posOffset>
                </wp:positionH>
                <wp:positionV relativeFrom="paragraph">
                  <wp:posOffset>124903</wp:posOffset>
                </wp:positionV>
                <wp:extent cx="257175" cy="0"/>
                <wp:effectExtent l="38100" t="76200" r="0" b="95250"/>
                <wp:wrapNone/>
                <wp:docPr id="35" name="Прямая со стрелкой 35"/>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ln>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7F35B" id="Прямая со стрелкой 35" o:spid="_x0000_s1026" type="#_x0000_t32" style="position:absolute;margin-left:145.95pt;margin-top:9.85pt;width:20.25pt;height:0;flip:x;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" strokecolor="#a5a5a5 [3206]" strokeweight=".5pt">
                <v:stroke endarrow="block" joinstyle="miter"/>
              </v:shape>
            </w:pict>
          </mc:Fallback>
        </mc:AlternateContent>
      </w:r>
    </w:p>
    <w:p w14:paraId="58234052" w14:textId="71363D4E" w:rsidR="00515822" w:rsidRDefault="00515822" w:rsidP="008D71FA">
      <w:pPr>
        <w:pStyle w:val="af4"/>
        <w:widowControl w:val="0"/>
        <w:spacing w:before="0" w:beforeAutospacing="0" w:after="0" w:afterAutospacing="0"/>
        <w:ind w:firstLine="567"/>
        <w:jc w:val="both"/>
        <w:rPr>
          <w:rFonts w:eastAsiaTheme="minorHAnsi"/>
          <w:sz w:val="28"/>
          <w:szCs w:val="28"/>
          <w:lang w:val="kk-KZ" w:eastAsia="en-US"/>
        </w:rPr>
      </w:pPr>
    </w:p>
    <w:p w14:paraId="0393053A" w14:textId="1FD80E72" w:rsidR="002574A4" w:rsidRDefault="002574A4" w:rsidP="008D71FA">
      <w:pPr>
        <w:pStyle w:val="af4"/>
        <w:widowControl w:val="0"/>
        <w:spacing w:before="0" w:beforeAutospacing="0" w:after="0" w:afterAutospacing="0"/>
        <w:ind w:firstLine="567"/>
        <w:jc w:val="both"/>
        <w:rPr>
          <w:rFonts w:eastAsiaTheme="minorHAnsi"/>
          <w:sz w:val="28"/>
          <w:szCs w:val="28"/>
          <w:lang w:val="kk-KZ" w:eastAsia="en-US"/>
        </w:rPr>
      </w:pPr>
    </w:p>
    <w:p w14:paraId="6C8356BB" w14:textId="72A672D3" w:rsidR="00515822" w:rsidRDefault="00515822" w:rsidP="008D71FA">
      <w:pPr>
        <w:pStyle w:val="af4"/>
        <w:widowControl w:val="0"/>
        <w:spacing w:before="0" w:beforeAutospacing="0" w:after="0" w:afterAutospacing="0"/>
        <w:ind w:firstLine="567"/>
        <w:jc w:val="center"/>
        <w:rPr>
          <w:rFonts w:eastAsiaTheme="minorHAnsi"/>
          <w:sz w:val="28"/>
          <w:szCs w:val="28"/>
          <w:lang w:val="kk-KZ" w:eastAsia="en-US"/>
        </w:rPr>
      </w:pPr>
    </w:p>
    <w:p w14:paraId="1B6CAD5C" w14:textId="7DD0FFDF" w:rsidR="00C03DB9" w:rsidRDefault="00E01A03" w:rsidP="008D71FA">
      <w:pPr>
        <w:pStyle w:val="af4"/>
        <w:widowControl w:val="0"/>
        <w:spacing w:before="0" w:beforeAutospacing="0" w:after="0" w:afterAutospacing="0"/>
        <w:ind w:firstLine="709"/>
        <w:jc w:val="center"/>
        <w:rPr>
          <w:rFonts w:eastAsiaTheme="minorHAnsi"/>
          <w:sz w:val="28"/>
          <w:szCs w:val="28"/>
          <w:lang w:val="kk-KZ" w:eastAsia="en-US"/>
        </w:rPr>
      </w:pPr>
      <w:r w:rsidRPr="004D08F4">
        <w:rPr>
          <w:rFonts w:eastAsiaTheme="minorHAnsi"/>
          <w:sz w:val="28"/>
          <w:szCs w:val="28"/>
          <w:lang w:val="kk-KZ" w:eastAsia="en-US"/>
        </w:rPr>
        <w:t xml:space="preserve">Сурет </w:t>
      </w:r>
      <w:r w:rsidR="00CE5683" w:rsidRPr="004D08F4">
        <w:rPr>
          <w:rFonts w:eastAsiaTheme="minorHAnsi"/>
          <w:sz w:val="28"/>
          <w:szCs w:val="28"/>
          <w:lang w:val="kk-KZ" w:eastAsia="en-US"/>
        </w:rPr>
        <w:t>2</w:t>
      </w:r>
      <w:r w:rsidRPr="004D08F4">
        <w:rPr>
          <w:rFonts w:eastAsiaTheme="minorHAnsi"/>
          <w:sz w:val="28"/>
          <w:szCs w:val="28"/>
          <w:lang w:val="kk-KZ" w:eastAsia="en-US"/>
        </w:rPr>
        <w:t xml:space="preserve"> - Тұрақты дамуды іске асырудағы мемлекеттік басқару </w:t>
      </w:r>
      <w:r w:rsidR="00C62BE3">
        <w:rPr>
          <w:rFonts w:eastAsiaTheme="minorHAnsi"/>
          <w:sz w:val="28"/>
          <w:szCs w:val="28"/>
          <w:lang w:val="kk-KZ" w:eastAsia="en-US"/>
        </w:rPr>
        <w:t>теорияларының байланысы</w:t>
      </w:r>
    </w:p>
    <w:p w14:paraId="0F1EF1BF" w14:textId="77777777" w:rsidR="00315383" w:rsidRDefault="00315383" w:rsidP="008D71FA">
      <w:pPr>
        <w:widowControl w:val="0"/>
        <w:spacing w:after="0" w:line="240" w:lineRule="auto"/>
        <w:ind w:firstLine="709"/>
        <w:jc w:val="both"/>
        <w:rPr>
          <w:rFonts w:ascii="Times New Roman" w:hAnsi="Times New Roman"/>
          <w:color w:val="000000" w:themeColor="text1"/>
          <w:sz w:val="24"/>
          <w:szCs w:val="24"/>
          <w:lang w:val="kk-KZ"/>
        </w:rPr>
      </w:pPr>
    </w:p>
    <w:p w14:paraId="39D2E3C3" w14:textId="38898779" w:rsidR="00DC0B8C" w:rsidRPr="00C62BE3" w:rsidRDefault="00DC0B8C" w:rsidP="008D71FA">
      <w:pPr>
        <w:widowControl w:val="0"/>
        <w:spacing w:after="0" w:line="240" w:lineRule="auto"/>
        <w:ind w:firstLine="709"/>
        <w:jc w:val="both"/>
        <w:rPr>
          <w:rFonts w:ascii="Times New Roman" w:hAnsi="Times New Roman"/>
          <w:color w:val="000000" w:themeColor="text1"/>
          <w:sz w:val="24"/>
          <w:szCs w:val="24"/>
          <w:lang w:val="kk-KZ"/>
        </w:rPr>
      </w:pPr>
      <w:r w:rsidRPr="00C62BE3">
        <w:rPr>
          <w:rFonts w:ascii="Times New Roman" w:hAnsi="Times New Roman"/>
          <w:color w:val="000000" w:themeColor="text1"/>
          <w:sz w:val="24"/>
          <w:szCs w:val="24"/>
          <w:lang w:val="kk-KZ"/>
        </w:rPr>
        <w:t xml:space="preserve">Ескертпе – </w:t>
      </w:r>
      <w:r w:rsidR="00C62BE3" w:rsidRPr="00C62BE3">
        <w:rPr>
          <w:rFonts w:ascii="Times New Roman" w:hAnsi="Times New Roman"/>
          <w:color w:val="000000" w:themeColor="text1"/>
          <w:sz w:val="24"/>
          <w:szCs w:val="24"/>
          <w:lang w:val="kk-KZ"/>
        </w:rPr>
        <w:t xml:space="preserve">[30, 31, 32] </w:t>
      </w:r>
      <w:r w:rsidR="00C62BE3">
        <w:rPr>
          <w:rFonts w:ascii="Times New Roman" w:hAnsi="Times New Roman"/>
          <w:color w:val="000000" w:themeColor="text1"/>
          <w:sz w:val="24"/>
          <w:szCs w:val="24"/>
          <w:lang w:val="kk-KZ"/>
        </w:rPr>
        <w:t xml:space="preserve">дереккөздері негізінде </w:t>
      </w:r>
      <w:r w:rsidR="00C62BE3" w:rsidRPr="00552173">
        <w:rPr>
          <w:rFonts w:ascii="Times New Roman" w:hAnsi="Times New Roman"/>
          <w:color w:val="000000" w:themeColor="text1"/>
          <w:sz w:val="24"/>
          <w:szCs w:val="24"/>
          <w:lang w:val="kk-KZ"/>
        </w:rPr>
        <w:t>автормен құралған</w:t>
      </w:r>
    </w:p>
    <w:p w14:paraId="2B13433B" w14:textId="260973F4" w:rsidR="00E01A03" w:rsidRPr="004D08F4" w:rsidRDefault="00E01A03"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Тұрақты даму мақсаттарын іске асыру мемлекеттік басқарудың әртүрлі теориялық парадигмаларының өзара ықпалдасуын талап етеді. Жаңа мемлекеттік менеджмент нәтижеге бағдарланған басқаруды, тиімділікті және өлшенетін көрсеткіштерді енгізу арқылы мемлекеттік бағдарламалардың орындалуын арттыруға бағытталған. Бұл тәсіл атмосфералық ауаны қорғау саласында ауа сапасының индикаторларын (PM2.5, PM10, шығарындылар көлемі, ластаушы көздердің қысқаруы) жүйелі түрде мониторингтеуге және экологиялық шаралардың нәтижелілігін бағалауға мүмкіндік береді.</w:t>
      </w:r>
    </w:p>
    <w:p w14:paraId="1D0709EC" w14:textId="77777777" w:rsidR="00E01A03" w:rsidRPr="004D08F4" w:rsidRDefault="00E01A03"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Тиімді басқару қағидаттары шешім қабылдау процесінің ашықтығын, есептілігін және қоғамның қатысуын қамтамасыз етіп, атмосфералық ауаны қорғау саласындағы саясаттың әділеттілігі мен орнықтылығын күшейтеді. Ашық деректер, қоғамдық тыңдаулар және азаматтардың қатысуы қоршаған орта сапасын басқаруда сенімділікті арттыруға ықпал етеді.</w:t>
      </w:r>
    </w:p>
    <w:p w14:paraId="32147442" w14:textId="77777777" w:rsidR="00E01A03" w:rsidRPr="004D08F4" w:rsidRDefault="00E01A03"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Ал желілік басқару күрделі экологиялық мәселелерді, оның ішінде атмосфералық ауаның ластануын төмендету міндеттерін шешуде мемлекет, бизнес, ғылыми қауымдастық және азаматтық қоғам арасындағы көпдеңгейлі ынтымақтастықты қамтамасыз етеді. Бұл әсіресе өнеркәсіптік шығарындыларды қысқарту, көлік секторын декарбонизациялау және қалалық деңгейде ауа сапасын жақсарту шараларын үйлестіруде маңызды.</w:t>
      </w:r>
    </w:p>
    <w:p w14:paraId="55BCD36E" w14:textId="77777777" w:rsidR="00E01A03" w:rsidRPr="004D08F4" w:rsidRDefault="00E01A03"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Осы парадигмалардың үйлесуі атмосфералық ауаны қорғау саясатын тиімді іске асыруға және тұрақты даму мақсаттарына қол жеткізудің институционалдық негізін қалыптастырады.</w:t>
      </w:r>
    </w:p>
    <w:p w14:paraId="4807F96E" w14:textId="54D7AAE1" w:rsidR="001C45A7" w:rsidRPr="004D08F4" w:rsidRDefault="001C45A7"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Осы тұжырымдамаларды толықтыратын тағы бір маңызды ұғым – экологиялық әділеттік. Бұл ұстаным</w:t>
      </w:r>
      <w:r w:rsidR="00435A3A" w:rsidRPr="004D08F4">
        <w:rPr>
          <w:rFonts w:eastAsiaTheme="minorHAnsi"/>
          <w:sz w:val="28"/>
          <w:szCs w:val="28"/>
          <w:lang w:val="kk-KZ" w:eastAsia="en-US"/>
        </w:rPr>
        <w:t xml:space="preserve">ды </w:t>
      </w:r>
      <w:r w:rsidR="008F187D">
        <w:rPr>
          <w:rFonts w:eastAsiaTheme="minorHAnsi"/>
          <w:sz w:val="28"/>
          <w:szCs w:val="28"/>
          <w:lang w:val="kk-KZ" w:eastAsia="en-US"/>
        </w:rPr>
        <w:t xml:space="preserve">П. </w:t>
      </w:r>
      <w:r w:rsidR="00435A3A" w:rsidRPr="004D08F4">
        <w:rPr>
          <w:rFonts w:eastAsiaTheme="minorHAnsi"/>
          <w:sz w:val="28"/>
          <w:szCs w:val="28"/>
          <w:lang w:val="kk-KZ" w:eastAsia="en-US"/>
        </w:rPr>
        <w:t>Мохай және басқа зерттеушілердің еңбектерінде</w:t>
      </w:r>
      <w:r w:rsidRPr="004D08F4">
        <w:rPr>
          <w:rFonts w:eastAsiaTheme="minorHAnsi"/>
          <w:sz w:val="28"/>
          <w:szCs w:val="28"/>
          <w:lang w:val="kk-KZ" w:eastAsia="en-US"/>
        </w:rPr>
        <w:t xml:space="preserve"> адамдардың нәсілі мен әлеуметтік мәртебесіне қарамастан қауіпсіз әрі сапалы қоршаған ортада өмір сүру құқығын тең қамтамасыз етуді көздейді және экологиялық игіліктер мен тәуекелдердің қоғамда әділ бө</w:t>
      </w:r>
      <w:r w:rsidR="00B525DE" w:rsidRPr="004D08F4">
        <w:rPr>
          <w:rFonts w:eastAsiaTheme="minorHAnsi"/>
          <w:sz w:val="28"/>
          <w:szCs w:val="28"/>
          <w:lang w:val="kk-KZ" w:eastAsia="en-US"/>
        </w:rPr>
        <w:t>ліну қажеттілігін негіздейді</w:t>
      </w:r>
      <w:r w:rsidR="00435A3A" w:rsidRPr="004D08F4">
        <w:rPr>
          <w:rFonts w:eastAsiaTheme="minorHAnsi"/>
          <w:sz w:val="28"/>
          <w:szCs w:val="28"/>
          <w:lang w:val="kk-KZ" w:eastAsia="en-US"/>
        </w:rPr>
        <w:t xml:space="preserve"> делінген</w:t>
      </w:r>
      <w:r w:rsidR="00B525DE" w:rsidRPr="004D08F4">
        <w:rPr>
          <w:rFonts w:eastAsiaTheme="minorHAnsi"/>
          <w:sz w:val="28"/>
          <w:szCs w:val="28"/>
          <w:lang w:val="kk-KZ" w:eastAsia="en-US"/>
        </w:rPr>
        <w:t xml:space="preserve"> [</w:t>
      </w:r>
      <w:r w:rsidR="00C62BE3" w:rsidRPr="00C62BE3">
        <w:rPr>
          <w:rFonts w:eastAsiaTheme="minorHAnsi"/>
          <w:sz w:val="28"/>
          <w:szCs w:val="28"/>
          <w:lang w:val="kk-KZ" w:eastAsia="en-US"/>
        </w:rPr>
        <w:t>3</w:t>
      </w:r>
      <w:r w:rsidR="00C62BE3">
        <w:rPr>
          <w:rFonts w:eastAsiaTheme="minorHAnsi"/>
          <w:sz w:val="28"/>
          <w:szCs w:val="28"/>
          <w:lang w:val="kk-KZ" w:eastAsia="en-US"/>
        </w:rPr>
        <w:t>3, 34, 35, 36</w:t>
      </w:r>
      <w:r w:rsidRPr="004D08F4">
        <w:rPr>
          <w:rFonts w:eastAsiaTheme="minorHAnsi"/>
          <w:sz w:val="28"/>
          <w:szCs w:val="28"/>
          <w:lang w:val="kk-KZ" w:eastAsia="en-US"/>
        </w:rPr>
        <w:t>]. Сонымен қатар, экологиялық әділеттік тұжырымдамасы атмосфералық ауаны қорғау саласындағы мемлекеттік басқарудың маңызды теориялық негіздерінің біріне айналып отыр, өйткені қоршаған ортаның сапасы мен денсаулық көрсеткіштері қоғамның әртүрлі әлеуметтік топтарына тең әсер етпейтіні ғылыми зерттеулерде дәлелденген. Экологиялық әділеттілік ғылымында экологиялық расизм және әлеуметтік теңсіздік мәселелері қарастырылып, аз ұлт өкілдері мен төмен табысты қауымдастықтардың ластаушы заттардың зиянды әсерлеріне көбірек ұшырайтыны көрсетіледі. Соның нәтижесінде экологиялық әділеттілік теңсіздіктерді жою және қоршаған ортаның игіліктері мен зияндарының әділ бөлінуін қамтамасыз ету мақсатында мемлекеттік саясаттың құрамдас бөлігі ретінде қарастырылады. Мұндай көзқарас әлеуметтік топтарға қатысты экологиялық қауіптер мен тәуекелдер арасындағы теңсіздікті жоюға бағытталған мемлекеттік басқару жүйесі мәселелерін талдауда маңызды рөл атқарады, өйткені қоршаған ортаның сапасы мен денсаулық саласындағы көрсеткіштер қоғамның әр түрлі топтары үшін теңдей әсер етп</w:t>
      </w:r>
      <w:r w:rsidR="00B525DE" w:rsidRPr="004D08F4">
        <w:rPr>
          <w:rFonts w:eastAsiaTheme="minorHAnsi"/>
          <w:sz w:val="28"/>
          <w:szCs w:val="28"/>
          <w:lang w:val="kk-KZ" w:eastAsia="en-US"/>
        </w:rPr>
        <w:t>еуі мүмкін екені</w:t>
      </w:r>
      <w:r w:rsidR="00435A3A" w:rsidRPr="004D08F4">
        <w:rPr>
          <w:rFonts w:eastAsiaTheme="minorHAnsi"/>
          <w:sz w:val="28"/>
          <w:szCs w:val="28"/>
          <w:lang w:val="kk-KZ" w:eastAsia="en-US"/>
        </w:rPr>
        <w:t>н Буллард және тағы басқалары дәлелде</w:t>
      </w:r>
      <w:r w:rsidR="00C62BE3">
        <w:rPr>
          <w:rFonts w:eastAsiaTheme="minorHAnsi"/>
          <w:sz w:val="28"/>
          <w:szCs w:val="28"/>
          <w:lang w:val="kk-KZ" w:eastAsia="en-US"/>
        </w:rPr>
        <w:t>ген [37</w:t>
      </w:r>
      <w:r w:rsidRPr="004D08F4">
        <w:rPr>
          <w:rFonts w:eastAsiaTheme="minorHAnsi"/>
          <w:sz w:val="28"/>
          <w:szCs w:val="28"/>
          <w:lang w:val="kk-KZ" w:eastAsia="en-US"/>
        </w:rPr>
        <w:t>, 3</w:t>
      </w:r>
      <w:r w:rsidR="00C62BE3">
        <w:rPr>
          <w:rFonts w:eastAsiaTheme="minorHAnsi"/>
          <w:sz w:val="28"/>
          <w:szCs w:val="28"/>
          <w:lang w:val="kk-KZ" w:eastAsia="en-US"/>
        </w:rPr>
        <w:t>8</w:t>
      </w:r>
      <w:r w:rsidRPr="004D08F4">
        <w:rPr>
          <w:rFonts w:eastAsiaTheme="minorHAnsi"/>
          <w:sz w:val="28"/>
          <w:szCs w:val="28"/>
          <w:lang w:val="kk-KZ" w:eastAsia="en-US"/>
        </w:rPr>
        <w:t>].</w:t>
      </w:r>
    </w:p>
    <w:p w14:paraId="74F8BBF6" w14:textId="77777777" w:rsidR="005E0C38" w:rsidRPr="004D08F4" w:rsidRDefault="005E0C38"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Экологиялық әділеттіліктің басқару теорияларымен байланысы да жоғарыда айтылғандай үш бағытта көрініс табады</w:t>
      </w:r>
      <w:r w:rsidR="00C62BE3">
        <w:rPr>
          <w:rFonts w:eastAsiaTheme="minorHAnsi"/>
          <w:sz w:val="28"/>
          <w:szCs w:val="28"/>
          <w:lang w:val="kk-KZ" w:eastAsia="en-US"/>
        </w:rPr>
        <w:t xml:space="preserve"> (3-сурет)</w:t>
      </w:r>
      <w:r w:rsidRPr="004D08F4">
        <w:rPr>
          <w:rFonts w:eastAsiaTheme="minorHAnsi"/>
          <w:sz w:val="28"/>
          <w:szCs w:val="28"/>
          <w:lang w:val="kk-KZ" w:eastAsia="en-US"/>
        </w:rPr>
        <w:t>.</w:t>
      </w:r>
    </w:p>
    <w:p w14:paraId="054FC5C1" w14:textId="77777777" w:rsidR="00CB39FC" w:rsidRPr="004D08F4" w:rsidRDefault="00CB39FC" w:rsidP="008D71FA">
      <w:pPr>
        <w:pStyle w:val="af4"/>
        <w:widowControl w:val="0"/>
        <w:spacing w:before="0" w:beforeAutospacing="0" w:after="0" w:afterAutospacing="0"/>
        <w:ind w:firstLine="567"/>
        <w:jc w:val="both"/>
        <w:rPr>
          <w:rFonts w:eastAsiaTheme="minorHAnsi"/>
          <w:sz w:val="28"/>
          <w:szCs w:val="28"/>
          <w:lang w:val="kk-KZ" w:eastAsia="en-US"/>
        </w:rPr>
      </w:pPr>
    </w:p>
    <w:p w14:paraId="60623A7A" w14:textId="77777777" w:rsidR="00CB39FC" w:rsidRPr="004D08F4" w:rsidRDefault="00096D54"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48704" behindDoc="0" locked="0" layoutInCell="1" allowOverlap="1" wp14:anchorId="69CEDB48" wp14:editId="67EC4588">
                <wp:simplePos x="0" y="0"/>
                <wp:positionH relativeFrom="column">
                  <wp:posOffset>1405890</wp:posOffset>
                </wp:positionH>
                <wp:positionV relativeFrom="paragraph">
                  <wp:posOffset>10795</wp:posOffset>
                </wp:positionV>
                <wp:extent cx="2809875" cy="866775"/>
                <wp:effectExtent l="0" t="0" r="28575" b="28575"/>
                <wp:wrapNone/>
                <wp:docPr id="92" name="Скругленный прямоугольник 92"/>
                <wp:cNvGraphicFramePr/>
                <a:graphic xmlns:a="http://schemas.openxmlformats.org/drawingml/2006/main">
                  <a:graphicData uri="http://schemas.microsoft.com/office/word/2010/wordprocessingShape">
                    <wps:wsp>
                      <wps:cNvSpPr/>
                      <wps:spPr>
                        <a:xfrm>
                          <a:off x="0" y="0"/>
                          <a:ext cx="2809875" cy="8667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178FA3C" w14:textId="77777777" w:rsidR="009F4343" w:rsidRPr="00096D54" w:rsidRDefault="009F4343" w:rsidP="00CB39FC">
                            <w:pPr>
                              <w:spacing w:after="0" w:line="240" w:lineRule="auto"/>
                              <w:jc w:val="center"/>
                              <w:rPr>
                                <w:rFonts w:ascii="Times New Roman" w:hAnsi="Times New Roman"/>
                                <w:sz w:val="24"/>
                                <w:szCs w:val="24"/>
                              </w:rPr>
                            </w:pPr>
                            <w:r w:rsidRPr="00096D54">
                              <w:rPr>
                                <w:rFonts w:ascii="Times New Roman" w:hAnsi="Times New Roman"/>
                                <w:sz w:val="24"/>
                                <w:szCs w:val="24"/>
                              </w:rPr>
                              <w:t>Жаңа мемлекеттік менеджмент (NPM)</w:t>
                            </w:r>
                          </w:p>
                          <w:p w14:paraId="4924B660" w14:textId="77777777" w:rsidR="009F4343" w:rsidRPr="00096D54" w:rsidRDefault="009F4343" w:rsidP="00CB39FC">
                            <w:pPr>
                              <w:spacing w:after="0" w:line="240" w:lineRule="auto"/>
                              <w:jc w:val="center"/>
                              <w:rPr>
                                <w:rFonts w:ascii="Times New Roman" w:hAnsi="Times New Roman"/>
                                <w:sz w:val="24"/>
                                <w:szCs w:val="24"/>
                              </w:rPr>
                            </w:pPr>
                            <w:r w:rsidRPr="00096D54">
                              <w:rPr>
                                <w:rFonts w:ascii="Times New Roman" w:eastAsiaTheme="minorHAnsi" w:hAnsi="Times New Roman"/>
                                <w:sz w:val="24"/>
                                <w:szCs w:val="24"/>
                                <w:lang w:val="ru" w:eastAsia="en-US"/>
                              </w:rPr>
                              <w:t>(тиімділік, нәтижелілік, әсерді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CEDB48" id="Скругленный прямоугольник 92" o:spid="_x0000_s1030" style="position:absolute;left:0;text-align:left;margin-left:110.7pt;margin-top:.85pt;width:221.25pt;height:68.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" fillcolor="#a5a5a5 [3206]" strokecolor="#525252 [1606]" strokeweight="1pt">
                <v:stroke joinstyle="miter"/>
                <v:textbox>
                  <w:txbxContent>
                    <w:p w14:paraId="7178FA3C" w14:textId="77777777" w:rsidR="009F4343" w:rsidRPr="00096D54" w:rsidRDefault="009F4343" w:rsidP="00CB39FC">
                      <w:pPr>
                        <w:spacing w:after="0" w:line="240" w:lineRule="auto"/>
                        <w:jc w:val="center"/>
                        <w:rPr>
                          <w:rFonts w:ascii="Times New Roman" w:hAnsi="Times New Roman"/>
                          <w:sz w:val="24"/>
                          <w:szCs w:val="24"/>
                        </w:rPr>
                      </w:pPr>
                      <w:r w:rsidRPr="00096D54">
                        <w:rPr>
                          <w:rFonts w:ascii="Times New Roman" w:hAnsi="Times New Roman"/>
                          <w:sz w:val="24"/>
                          <w:szCs w:val="24"/>
                        </w:rPr>
                        <w:t>Жаңа мемлекеттік менеджмент (NPM)</w:t>
                      </w:r>
                    </w:p>
                    <w:p w14:paraId="4924B660" w14:textId="77777777" w:rsidR="009F4343" w:rsidRPr="00096D54" w:rsidRDefault="009F4343" w:rsidP="00CB39FC">
                      <w:pPr>
                        <w:spacing w:after="0" w:line="240" w:lineRule="auto"/>
                        <w:jc w:val="center"/>
                        <w:rPr>
                          <w:rFonts w:ascii="Times New Roman" w:hAnsi="Times New Roman"/>
                          <w:sz w:val="24"/>
                          <w:szCs w:val="24"/>
                        </w:rPr>
                      </w:pPr>
                      <w:r w:rsidRPr="00096D54">
                        <w:rPr>
                          <w:rFonts w:ascii="Times New Roman" w:eastAsiaTheme="minorHAnsi" w:hAnsi="Times New Roman"/>
                          <w:sz w:val="24"/>
                          <w:szCs w:val="24"/>
                          <w:lang w:val="ru" w:eastAsia="en-US"/>
                        </w:rPr>
                        <w:t>(тиімділік, нәтижелілік, әсерді бағалау)</w:t>
                      </w:r>
                    </w:p>
                  </w:txbxContent>
                </v:textbox>
              </v:roundrect>
            </w:pict>
          </mc:Fallback>
        </mc:AlternateContent>
      </w:r>
    </w:p>
    <w:p w14:paraId="336A5175" w14:textId="77777777" w:rsidR="00CB39FC" w:rsidRPr="004D08F4" w:rsidRDefault="00CB39FC" w:rsidP="008D71FA">
      <w:pPr>
        <w:pStyle w:val="af4"/>
        <w:widowControl w:val="0"/>
        <w:spacing w:before="0" w:beforeAutospacing="0" w:after="0" w:afterAutospacing="0"/>
        <w:ind w:firstLine="567"/>
        <w:jc w:val="both"/>
        <w:rPr>
          <w:rFonts w:eastAsiaTheme="minorHAnsi"/>
          <w:sz w:val="28"/>
          <w:szCs w:val="28"/>
          <w:lang w:val="kk-KZ" w:eastAsia="en-US"/>
        </w:rPr>
      </w:pPr>
    </w:p>
    <w:p w14:paraId="10C3C801" w14:textId="77777777" w:rsidR="00CB39FC" w:rsidRPr="004D08F4" w:rsidRDefault="00CB39FC" w:rsidP="008D71FA">
      <w:pPr>
        <w:pStyle w:val="af4"/>
        <w:widowControl w:val="0"/>
        <w:spacing w:before="0" w:beforeAutospacing="0" w:after="0" w:afterAutospacing="0"/>
        <w:ind w:firstLine="567"/>
        <w:jc w:val="both"/>
        <w:rPr>
          <w:rFonts w:eastAsiaTheme="minorHAnsi"/>
          <w:sz w:val="28"/>
          <w:szCs w:val="28"/>
          <w:lang w:val="kk-KZ" w:eastAsia="en-US"/>
        </w:rPr>
      </w:pPr>
    </w:p>
    <w:p w14:paraId="41DC8151" w14:textId="77777777" w:rsidR="00CB39FC" w:rsidRPr="004D08F4" w:rsidRDefault="001507BF"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54848" behindDoc="0" locked="0" layoutInCell="1" allowOverlap="1" wp14:anchorId="1AAB35E8" wp14:editId="6E346B6A">
                <wp:simplePos x="0" y="0"/>
                <wp:positionH relativeFrom="column">
                  <wp:posOffset>2863215</wp:posOffset>
                </wp:positionH>
                <wp:positionV relativeFrom="paragraph">
                  <wp:posOffset>138430</wp:posOffset>
                </wp:positionV>
                <wp:extent cx="9525" cy="428625"/>
                <wp:effectExtent l="38100" t="0" r="66675" b="47625"/>
                <wp:wrapNone/>
                <wp:docPr id="100" name="Прямая со стрелкой 100"/>
                <wp:cNvGraphicFramePr/>
                <a:graphic xmlns:a="http://schemas.openxmlformats.org/drawingml/2006/main">
                  <a:graphicData uri="http://schemas.microsoft.com/office/word/2010/wordprocessingShape">
                    <wps:wsp>
                      <wps:cNvCnPr/>
                      <wps:spPr>
                        <a:xfrm>
                          <a:off x="0" y="0"/>
                          <a:ext cx="9525" cy="4286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1653B3" id="Прямая со стрелкой 100" o:spid="_x0000_s1026" type="#_x0000_t32" style="position:absolute;margin-left:225.45pt;margin-top:10.9pt;width:.75pt;height:33.7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" strokecolor="#a5a5a5 [3206]" strokeweight=".5pt">
                <v:stroke endarrow="block" joinstyle="miter"/>
              </v:shape>
            </w:pict>
          </mc:Fallback>
        </mc:AlternateContent>
      </w:r>
    </w:p>
    <w:p w14:paraId="4359C7AF" w14:textId="77777777" w:rsidR="00CB39FC" w:rsidRPr="004D08F4" w:rsidRDefault="00CB39FC" w:rsidP="008D71FA">
      <w:pPr>
        <w:pStyle w:val="af4"/>
        <w:widowControl w:val="0"/>
        <w:spacing w:before="0" w:beforeAutospacing="0" w:after="0" w:afterAutospacing="0"/>
        <w:ind w:firstLine="567"/>
        <w:jc w:val="both"/>
        <w:rPr>
          <w:rFonts w:eastAsiaTheme="minorHAnsi"/>
          <w:sz w:val="28"/>
          <w:szCs w:val="28"/>
          <w:lang w:val="kk-KZ" w:eastAsia="en-US"/>
        </w:rPr>
      </w:pPr>
    </w:p>
    <w:p w14:paraId="664E5472" w14:textId="77777777" w:rsidR="00CB39FC" w:rsidRPr="004D08F4" w:rsidRDefault="001507BF"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53824" behindDoc="0" locked="0" layoutInCell="1" allowOverlap="1" wp14:anchorId="3CDA25CB" wp14:editId="6C09A8C2">
                <wp:simplePos x="0" y="0"/>
                <wp:positionH relativeFrom="column">
                  <wp:posOffset>1786891</wp:posOffset>
                </wp:positionH>
                <wp:positionV relativeFrom="paragraph">
                  <wp:posOffset>96520</wp:posOffset>
                </wp:positionV>
                <wp:extent cx="2324100" cy="504825"/>
                <wp:effectExtent l="0" t="0" r="19050" b="28575"/>
                <wp:wrapNone/>
                <wp:docPr id="99" name="Скругленный прямоугольник 99"/>
                <wp:cNvGraphicFramePr/>
                <a:graphic xmlns:a="http://schemas.openxmlformats.org/drawingml/2006/main">
                  <a:graphicData uri="http://schemas.microsoft.com/office/word/2010/wordprocessingShape">
                    <wps:wsp>
                      <wps:cNvSpPr/>
                      <wps:spPr>
                        <a:xfrm>
                          <a:off x="0" y="0"/>
                          <a:ext cx="2324100" cy="5048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F3D4623" w14:textId="77777777" w:rsidR="009F4343" w:rsidRPr="00096D54" w:rsidRDefault="009F4343" w:rsidP="001507BF">
                            <w:pPr>
                              <w:spacing w:after="0" w:line="240" w:lineRule="auto"/>
                              <w:jc w:val="center"/>
                              <w:rPr>
                                <w:rFonts w:ascii="Times New Roman" w:hAnsi="Times New Roman"/>
                                <w:sz w:val="24"/>
                                <w:szCs w:val="24"/>
                              </w:rPr>
                            </w:pPr>
                            <w:r w:rsidRPr="00096D54">
                              <w:rPr>
                                <w:rFonts w:ascii="Times New Roman" w:eastAsiaTheme="minorHAnsi" w:hAnsi="Times New Roman"/>
                                <w:sz w:val="24"/>
                                <w:szCs w:val="24"/>
                                <w:lang w:val="ru" w:eastAsia="en-US"/>
                              </w:rPr>
                              <w:t>Әлеуметтік әсерді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DA25CB" id="Скругленный прямоугольник 99" o:spid="_x0000_s1031" style="position:absolute;left:0;text-align:left;margin-left:140.7pt;margin-top:7.6pt;width:183pt;height:39.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" fillcolor="#a5a5a5 [3206]" strokecolor="#525252 [1606]" strokeweight="1pt">
                <v:stroke joinstyle="miter"/>
                <v:textbox>
                  <w:txbxContent>
                    <w:p w14:paraId="4F3D4623" w14:textId="77777777" w:rsidR="009F4343" w:rsidRPr="00096D54" w:rsidRDefault="009F4343" w:rsidP="001507BF">
                      <w:pPr>
                        <w:spacing w:after="0" w:line="240" w:lineRule="auto"/>
                        <w:jc w:val="center"/>
                        <w:rPr>
                          <w:rFonts w:ascii="Times New Roman" w:hAnsi="Times New Roman"/>
                          <w:sz w:val="24"/>
                          <w:szCs w:val="24"/>
                        </w:rPr>
                      </w:pPr>
                      <w:r w:rsidRPr="00096D54">
                        <w:rPr>
                          <w:rFonts w:ascii="Times New Roman" w:eastAsiaTheme="minorHAnsi" w:hAnsi="Times New Roman"/>
                          <w:sz w:val="24"/>
                          <w:szCs w:val="24"/>
                          <w:lang w:val="ru" w:eastAsia="en-US"/>
                        </w:rPr>
                        <w:t>Әлеуметтік әсерді талдау</w:t>
                      </w:r>
                    </w:p>
                  </w:txbxContent>
                </v:textbox>
              </v:roundrect>
            </w:pict>
          </mc:Fallback>
        </mc:AlternateContent>
      </w:r>
    </w:p>
    <w:p w14:paraId="660A8B61" w14:textId="77777777" w:rsidR="00CB39FC" w:rsidRPr="004D08F4" w:rsidRDefault="00CB39FC" w:rsidP="008D71FA">
      <w:pPr>
        <w:pStyle w:val="af4"/>
        <w:widowControl w:val="0"/>
        <w:spacing w:before="0" w:beforeAutospacing="0" w:after="0" w:afterAutospacing="0"/>
        <w:ind w:firstLine="567"/>
        <w:jc w:val="both"/>
        <w:rPr>
          <w:rFonts w:eastAsiaTheme="minorHAnsi"/>
          <w:sz w:val="28"/>
          <w:szCs w:val="28"/>
          <w:lang w:val="kk-KZ" w:eastAsia="en-US"/>
        </w:rPr>
      </w:pPr>
    </w:p>
    <w:p w14:paraId="3D91ECA5" w14:textId="77777777" w:rsidR="00CB39FC" w:rsidRPr="004D08F4" w:rsidRDefault="001507BF"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55872" behindDoc="0" locked="0" layoutInCell="1" allowOverlap="1" wp14:anchorId="6C403260" wp14:editId="499C0001">
                <wp:simplePos x="0" y="0"/>
                <wp:positionH relativeFrom="column">
                  <wp:posOffset>1110615</wp:posOffset>
                </wp:positionH>
                <wp:positionV relativeFrom="paragraph">
                  <wp:posOffset>130810</wp:posOffset>
                </wp:positionV>
                <wp:extent cx="1762125" cy="352425"/>
                <wp:effectExtent l="38100" t="0" r="28575" b="85725"/>
                <wp:wrapNone/>
                <wp:docPr id="101" name="Прямая со стрелкой 101"/>
                <wp:cNvGraphicFramePr/>
                <a:graphic xmlns:a="http://schemas.openxmlformats.org/drawingml/2006/main">
                  <a:graphicData uri="http://schemas.microsoft.com/office/word/2010/wordprocessingShape">
                    <wps:wsp>
                      <wps:cNvCnPr/>
                      <wps:spPr>
                        <a:xfrm flipH="1">
                          <a:off x="0" y="0"/>
                          <a:ext cx="1762125" cy="3524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62C457" id="Прямая со стрелкой 101" o:spid="_x0000_s1026" type="#_x0000_t32" style="position:absolute;margin-left:87.45pt;margin-top:10.3pt;width:138.75pt;height:27.75pt;flip:x;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" strokecolor="#a5a5a5 [3206]" strokeweight=".5pt">
                <v:stroke endarrow="block" joinstyle="miter"/>
              </v:shape>
            </w:pict>
          </mc:Fallback>
        </mc:AlternateContent>
      </w:r>
    </w:p>
    <w:p w14:paraId="223038B4" w14:textId="77777777" w:rsidR="00CB39FC" w:rsidRPr="004D08F4" w:rsidRDefault="00096D54"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49728" behindDoc="0" locked="0" layoutInCell="1" allowOverlap="1" wp14:anchorId="5FA917ED" wp14:editId="00B90500">
                <wp:simplePos x="0" y="0"/>
                <wp:positionH relativeFrom="margin">
                  <wp:align>left</wp:align>
                </wp:positionH>
                <wp:positionV relativeFrom="paragraph">
                  <wp:posOffset>166371</wp:posOffset>
                </wp:positionV>
                <wp:extent cx="1838325" cy="933450"/>
                <wp:effectExtent l="0" t="0" r="28575" b="19050"/>
                <wp:wrapNone/>
                <wp:docPr id="93" name="Скругленный прямоугольник 93"/>
                <wp:cNvGraphicFramePr/>
                <a:graphic xmlns:a="http://schemas.openxmlformats.org/drawingml/2006/main">
                  <a:graphicData uri="http://schemas.microsoft.com/office/word/2010/wordprocessingShape">
                    <wps:wsp>
                      <wps:cNvSpPr/>
                      <wps:spPr>
                        <a:xfrm>
                          <a:off x="0" y="0"/>
                          <a:ext cx="1838325" cy="9334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F7EB6B4" w14:textId="77777777" w:rsidR="009F4343" w:rsidRPr="00096D54" w:rsidRDefault="009F4343" w:rsidP="00CB39FC">
                            <w:pPr>
                              <w:spacing w:after="0" w:line="240" w:lineRule="auto"/>
                              <w:jc w:val="center"/>
                              <w:rPr>
                                <w:rFonts w:ascii="Times New Roman" w:hAnsi="Times New Roman"/>
                                <w:sz w:val="24"/>
                                <w:szCs w:val="24"/>
                                <w:lang w:val="kk-KZ"/>
                              </w:rPr>
                            </w:pPr>
                            <w:r w:rsidRPr="00096D54">
                              <w:rPr>
                                <w:rFonts w:ascii="Times New Roman" w:hAnsi="Times New Roman"/>
                                <w:sz w:val="24"/>
                                <w:szCs w:val="24"/>
                              </w:rPr>
                              <w:t>Тиімді басқару (Good Governance)</w:t>
                            </w:r>
                          </w:p>
                          <w:p w14:paraId="4B33FA85" w14:textId="77777777" w:rsidR="009F4343" w:rsidRPr="00096D54" w:rsidRDefault="009F4343" w:rsidP="00CB39FC">
                            <w:pPr>
                              <w:spacing w:after="0" w:line="240" w:lineRule="auto"/>
                              <w:jc w:val="center"/>
                              <w:rPr>
                                <w:rFonts w:ascii="Times New Roman" w:hAnsi="Times New Roman"/>
                                <w:sz w:val="24"/>
                                <w:szCs w:val="24"/>
                                <w:lang w:val="kk-KZ"/>
                              </w:rPr>
                            </w:pPr>
                            <w:r w:rsidRPr="00096D54">
                              <w:rPr>
                                <w:rFonts w:ascii="Times New Roman" w:hAnsi="Times New Roman"/>
                                <w:sz w:val="24"/>
                                <w:szCs w:val="24"/>
                              </w:rPr>
                              <w:t xml:space="preserve">(ашықтық, есептілік, </w:t>
                            </w:r>
                            <w:r w:rsidRPr="00096D54">
                              <w:rPr>
                                <w:rFonts w:ascii="Times New Roman" w:eastAsiaTheme="minorHAnsi" w:hAnsi="Times New Roman"/>
                                <w:sz w:val="24"/>
                                <w:szCs w:val="24"/>
                                <w:lang w:val="ru" w:eastAsia="en-US"/>
                              </w:rPr>
                              <w:t>инклюзивтік</w:t>
                            </w:r>
                            <w:r w:rsidRPr="00096D54">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A917ED" id="Скругленный прямоугольник 93" o:spid="_x0000_s1032" style="position:absolute;left:0;text-align:left;margin-left:0;margin-top:13.1pt;width:144.75pt;height:73.5pt;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" fillcolor="#a5a5a5 [3206]" strokecolor="#525252 [1606]" strokeweight="1pt">
                <v:stroke joinstyle="miter"/>
                <v:textbox>
                  <w:txbxContent>
                    <w:p w14:paraId="4F7EB6B4" w14:textId="77777777" w:rsidR="009F4343" w:rsidRPr="00096D54" w:rsidRDefault="009F4343" w:rsidP="00CB39FC">
                      <w:pPr>
                        <w:spacing w:after="0" w:line="240" w:lineRule="auto"/>
                        <w:jc w:val="center"/>
                        <w:rPr>
                          <w:rFonts w:ascii="Times New Roman" w:hAnsi="Times New Roman"/>
                          <w:sz w:val="24"/>
                          <w:szCs w:val="24"/>
                          <w:lang w:val="kk-KZ"/>
                        </w:rPr>
                      </w:pPr>
                      <w:r w:rsidRPr="00096D54">
                        <w:rPr>
                          <w:rFonts w:ascii="Times New Roman" w:hAnsi="Times New Roman"/>
                          <w:sz w:val="24"/>
                          <w:szCs w:val="24"/>
                        </w:rPr>
                        <w:t>Тиімді басқару (Good Governance)</w:t>
                      </w:r>
                    </w:p>
                    <w:p w14:paraId="4B33FA85" w14:textId="77777777" w:rsidR="009F4343" w:rsidRPr="00096D54" w:rsidRDefault="009F4343" w:rsidP="00CB39FC">
                      <w:pPr>
                        <w:spacing w:after="0" w:line="240" w:lineRule="auto"/>
                        <w:jc w:val="center"/>
                        <w:rPr>
                          <w:rFonts w:ascii="Times New Roman" w:hAnsi="Times New Roman"/>
                          <w:sz w:val="24"/>
                          <w:szCs w:val="24"/>
                          <w:lang w:val="kk-KZ"/>
                        </w:rPr>
                      </w:pPr>
                      <w:r w:rsidRPr="00096D54">
                        <w:rPr>
                          <w:rFonts w:ascii="Times New Roman" w:hAnsi="Times New Roman"/>
                          <w:sz w:val="24"/>
                          <w:szCs w:val="24"/>
                        </w:rPr>
                        <w:t xml:space="preserve">(ашықтық, есептілік, </w:t>
                      </w:r>
                      <w:r w:rsidRPr="00096D54">
                        <w:rPr>
                          <w:rFonts w:ascii="Times New Roman" w:eastAsiaTheme="minorHAnsi" w:hAnsi="Times New Roman"/>
                          <w:sz w:val="24"/>
                          <w:szCs w:val="24"/>
                          <w:lang w:val="ru" w:eastAsia="en-US"/>
                        </w:rPr>
                        <w:t>инклюзивтік</w:t>
                      </w:r>
                      <w:r w:rsidRPr="00096D54">
                        <w:rPr>
                          <w:rFonts w:ascii="Times New Roman" w:hAnsi="Times New Roman"/>
                          <w:sz w:val="24"/>
                          <w:szCs w:val="24"/>
                        </w:rPr>
                        <w:t>)</w:t>
                      </w:r>
                    </w:p>
                  </w:txbxContent>
                </v:textbox>
                <w10:wrap anchorx="margin"/>
              </v:roundrect>
            </w:pict>
          </mc:Fallback>
        </mc:AlternateContent>
      </w:r>
      <w:r w:rsidRPr="004D08F4">
        <w:rPr>
          <w:rFonts w:eastAsiaTheme="minorHAnsi"/>
          <w:noProof/>
          <w:sz w:val="28"/>
          <w:szCs w:val="28"/>
        </w:rPr>
        <mc:AlternateContent>
          <mc:Choice Requires="wps">
            <w:drawing>
              <wp:anchor distT="0" distB="0" distL="114300" distR="114300" simplePos="0" relativeHeight="251851776" behindDoc="0" locked="0" layoutInCell="1" allowOverlap="1" wp14:anchorId="56FA2645" wp14:editId="55019449">
                <wp:simplePos x="0" y="0"/>
                <wp:positionH relativeFrom="column">
                  <wp:posOffset>4006215</wp:posOffset>
                </wp:positionH>
                <wp:positionV relativeFrom="paragraph">
                  <wp:posOffset>147321</wp:posOffset>
                </wp:positionV>
                <wp:extent cx="1933575" cy="952500"/>
                <wp:effectExtent l="0" t="0" r="28575" b="19050"/>
                <wp:wrapNone/>
                <wp:docPr id="95" name="Скругленный прямоугольник 95"/>
                <wp:cNvGraphicFramePr/>
                <a:graphic xmlns:a="http://schemas.openxmlformats.org/drawingml/2006/main">
                  <a:graphicData uri="http://schemas.microsoft.com/office/word/2010/wordprocessingShape">
                    <wps:wsp>
                      <wps:cNvSpPr/>
                      <wps:spPr>
                        <a:xfrm>
                          <a:off x="0" y="0"/>
                          <a:ext cx="1933575" cy="9525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6D5CDA4" w14:textId="77777777" w:rsidR="009F4343" w:rsidRPr="00096D54" w:rsidRDefault="009F4343" w:rsidP="00CB39FC">
                            <w:pPr>
                              <w:jc w:val="both"/>
                              <w:rPr>
                                <w:rFonts w:ascii="Times New Roman" w:eastAsiaTheme="minorHAnsi" w:hAnsi="Times New Roman"/>
                                <w:sz w:val="24"/>
                                <w:szCs w:val="24"/>
                                <w:lang w:val="ru" w:eastAsia="en-US"/>
                              </w:rPr>
                            </w:pPr>
                            <w:r w:rsidRPr="00096D54">
                              <w:rPr>
                                <w:rFonts w:ascii="Times New Roman" w:hAnsi="Times New Roman"/>
                                <w:sz w:val="24"/>
                                <w:szCs w:val="24"/>
                              </w:rPr>
                              <w:t>Желілік басқару (Network Governance)</w:t>
                            </w:r>
                            <w:r w:rsidRPr="00096D54">
                              <w:rPr>
                                <w:rFonts w:ascii="Times New Roman" w:hAnsi="Times New Roman"/>
                                <w:sz w:val="24"/>
                                <w:szCs w:val="24"/>
                                <w:lang w:val="kk-KZ"/>
                              </w:rPr>
                              <w:t xml:space="preserve"> (</w:t>
                            </w:r>
                            <w:r w:rsidRPr="00096D54">
                              <w:rPr>
                                <w:rFonts w:ascii="Times New Roman" w:eastAsiaTheme="minorHAnsi" w:hAnsi="Times New Roman"/>
                                <w:sz w:val="24"/>
                                <w:szCs w:val="24"/>
                                <w:lang w:val="ru" w:eastAsia="en-US"/>
                              </w:rPr>
                              <w:t>серіктестік, қатысу, диалог</w:t>
                            </w:r>
                            <w:r w:rsidRPr="00096D54">
                              <w:rPr>
                                <w:rFonts w:ascii="Times New Roman" w:hAnsi="Times New Roman"/>
                                <w:sz w:val="24"/>
                                <w:szCs w:val="24"/>
                              </w:rPr>
                              <w:t>)</w:t>
                            </w:r>
                          </w:p>
                          <w:p w14:paraId="133EE2E6" w14:textId="77777777" w:rsidR="009F4343" w:rsidRPr="00096D54" w:rsidRDefault="009F4343" w:rsidP="00CB39FC">
                            <w:pPr>
                              <w:spacing w:line="240" w:lineRule="auto"/>
                              <w:jc w:val="center"/>
                              <w:rPr>
                                <w:rFonts w:ascii="Times New Roman" w:hAnsi="Times New Roman"/>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FA2645" id="Скругленный прямоугольник 95" o:spid="_x0000_s1033" style="position:absolute;left:0;text-align:left;margin-left:315.45pt;margin-top:11.6pt;width:152.25pt;height: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" fillcolor="#a5a5a5 [3206]" strokecolor="#525252 [1606]" strokeweight="1pt">
                <v:stroke joinstyle="miter"/>
                <v:textbox>
                  <w:txbxContent>
                    <w:p w14:paraId="46D5CDA4" w14:textId="77777777" w:rsidR="009F4343" w:rsidRPr="00096D54" w:rsidRDefault="009F4343" w:rsidP="00CB39FC">
                      <w:pPr>
                        <w:jc w:val="both"/>
                        <w:rPr>
                          <w:rFonts w:ascii="Times New Roman" w:eastAsiaTheme="minorHAnsi" w:hAnsi="Times New Roman"/>
                          <w:sz w:val="24"/>
                          <w:szCs w:val="24"/>
                          <w:lang w:val="ru" w:eastAsia="en-US"/>
                        </w:rPr>
                      </w:pPr>
                      <w:r w:rsidRPr="00096D54">
                        <w:rPr>
                          <w:rFonts w:ascii="Times New Roman" w:hAnsi="Times New Roman"/>
                          <w:sz w:val="24"/>
                          <w:szCs w:val="24"/>
                        </w:rPr>
                        <w:t>Желілік басқару (Network Governance)</w:t>
                      </w:r>
                      <w:r w:rsidRPr="00096D54">
                        <w:rPr>
                          <w:rFonts w:ascii="Times New Roman" w:hAnsi="Times New Roman"/>
                          <w:sz w:val="24"/>
                          <w:szCs w:val="24"/>
                          <w:lang w:val="kk-KZ"/>
                        </w:rPr>
                        <w:t xml:space="preserve"> (</w:t>
                      </w:r>
                      <w:r w:rsidRPr="00096D54">
                        <w:rPr>
                          <w:rFonts w:ascii="Times New Roman" w:eastAsiaTheme="minorHAnsi" w:hAnsi="Times New Roman"/>
                          <w:sz w:val="24"/>
                          <w:szCs w:val="24"/>
                          <w:lang w:val="ru" w:eastAsia="en-US"/>
                        </w:rPr>
                        <w:t>серіктестік, қатысу, диалог</w:t>
                      </w:r>
                      <w:r w:rsidRPr="00096D54">
                        <w:rPr>
                          <w:rFonts w:ascii="Times New Roman" w:hAnsi="Times New Roman"/>
                          <w:sz w:val="24"/>
                          <w:szCs w:val="24"/>
                        </w:rPr>
                        <w:t>)</w:t>
                      </w:r>
                    </w:p>
                    <w:p w14:paraId="133EE2E6" w14:textId="77777777" w:rsidR="009F4343" w:rsidRPr="00096D54" w:rsidRDefault="009F4343" w:rsidP="00CB39FC">
                      <w:pPr>
                        <w:spacing w:line="240" w:lineRule="auto"/>
                        <w:jc w:val="center"/>
                        <w:rPr>
                          <w:rFonts w:ascii="Times New Roman" w:hAnsi="Times New Roman"/>
                          <w:sz w:val="24"/>
                          <w:szCs w:val="24"/>
                          <w:lang w:val="kk-KZ"/>
                        </w:rPr>
                      </w:pPr>
                    </w:p>
                  </w:txbxContent>
                </v:textbox>
              </v:roundrect>
            </w:pict>
          </mc:Fallback>
        </mc:AlternateContent>
      </w:r>
    </w:p>
    <w:p w14:paraId="2EFC2529" w14:textId="77777777" w:rsidR="00CB39FC" w:rsidRPr="004D08F4" w:rsidRDefault="00CE5683" w:rsidP="008D71FA">
      <w:pPr>
        <w:pStyle w:val="af4"/>
        <w:widowControl w:val="0"/>
        <w:spacing w:before="0" w:beforeAutospacing="0" w:after="0" w:afterAutospacing="0"/>
        <w:ind w:firstLine="567"/>
        <w:jc w:val="both"/>
        <w:rPr>
          <w:rFonts w:eastAsiaTheme="minorHAnsi"/>
          <w:sz w:val="28"/>
          <w:szCs w:val="28"/>
          <w:lang w:val="kk-KZ" w:eastAsia="en-US"/>
        </w:rPr>
      </w:pPr>
      <w:r w:rsidRPr="004D08F4">
        <w:rPr>
          <w:rFonts w:eastAsiaTheme="minorHAnsi"/>
          <w:noProof/>
          <w:sz w:val="28"/>
          <w:szCs w:val="28"/>
        </w:rPr>
        <mc:AlternateContent>
          <mc:Choice Requires="wps">
            <w:drawing>
              <wp:anchor distT="0" distB="0" distL="114300" distR="114300" simplePos="0" relativeHeight="251857920" behindDoc="0" locked="0" layoutInCell="1" allowOverlap="1" wp14:anchorId="3690B7B0" wp14:editId="38A292B5">
                <wp:simplePos x="0" y="0"/>
                <wp:positionH relativeFrom="column">
                  <wp:posOffset>3739515</wp:posOffset>
                </wp:positionH>
                <wp:positionV relativeFrom="paragraph">
                  <wp:posOffset>462915</wp:posOffset>
                </wp:positionV>
                <wp:extent cx="266700" cy="9525"/>
                <wp:effectExtent l="19050" t="57150" r="0" b="85725"/>
                <wp:wrapNone/>
                <wp:docPr id="103" name="Прямая со стрелкой 103"/>
                <wp:cNvGraphicFramePr/>
                <a:graphic xmlns:a="http://schemas.openxmlformats.org/drawingml/2006/main">
                  <a:graphicData uri="http://schemas.microsoft.com/office/word/2010/wordprocessingShape">
                    <wps:wsp>
                      <wps:cNvCnPr/>
                      <wps:spPr>
                        <a:xfrm flipH="1">
                          <a:off x="0" y="0"/>
                          <a:ext cx="266700" cy="95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5FA92" id="Прямая со стрелкой 103" o:spid="_x0000_s1026" type="#_x0000_t32" style="position:absolute;margin-left:294.45pt;margin-top:36.45pt;width:21pt;height:.75pt;flip:x;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" strokecolor="#a5a5a5 [3206]" strokeweight=".5pt">
                <v:stroke endarrow="block" joinstyle="miter"/>
              </v:shape>
            </w:pict>
          </mc:Fallback>
        </mc:AlternateContent>
      </w:r>
      <w:r w:rsidRPr="004D08F4">
        <w:rPr>
          <w:rFonts w:eastAsiaTheme="minorHAnsi"/>
          <w:noProof/>
          <w:sz w:val="28"/>
          <w:szCs w:val="28"/>
        </w:rPr>
        <mc:AlternateContent>
          <mc:Choice Requires="wps">
            <w:drawing>
              <wp:anchor distT="0" distB="0" distL="114300" distR="114300" simplePos="0" relativeHeight="251856896" behindDoc="0" locked="0" layoutInCell="1" allowOverlap="1" wp14:anchorId="7F67CCD2" wp14:editId="4FE2F50E">
                <wp:simplePos x="0" y="0"/>
                <wp:positionH relativeFrom="column">
                  <wp:posOffset>1834515</wp:posOffset>
                </wp:positionH>
                <wp:positionV relativeFrom="paragraph">
                  <wp:posOffset>434340</wp:posOffset>
                </wp:positionV>
                <wp:extent cx="266700" cy="9525"/>
                <wp:effectExtent l="0" t="57150" r="38100" b="85725"/>
                <wp:wrapNone/>
                <wp:docPr id="102" name="Прямая со стрелкой 102"/>
                <wp:cNvGraphicFramePr/>
                <a:graphic xmlns:a="http://schemas.openxmlformats.org/drawingml/2006/main">
                  <a:graphicData uri="http://schemas.microsoft.com/office/word/2010/wordprocessingShape">
                    <wps:wsp>
                      <wps:cNvCnPr/>
                      <wps:spPr>
                        <a:xfrm>
                          <a:off x="0" y="0"/>
                          <a:ext cx="266700" cy="95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62CC7" id="Прямая со стрелкой 102" o:spid="_x0000_s1026" type="#_x0000_t32" style="position:absolute;margin-left:144.45pt;margin-top:34.2pt;width:21pt;height:.75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" strokecolor="#a5a5a5 [3206]" strokeweight=".5pt">
                <v:stroke endarrow="block" joinstyle="miter"/>
              </v:shape>
            </w:pict>
          </mc:Fallback>
        </mc:AlternateContent>
      </w:r>
      <w:r w:rsidR="001507BF" w:rsidRPr="004D08F4">
        <w:rPr>
          <w:rFonts w:eastAsiaTheme="minorHAnsi"/>
          <w:noProof/>
          <w:sz w:val="28"/>
          <w:szCs w:val="28"/>
        </w:rPr>
        <mc:AlternateContent>
          <mc:Choice Requires="wps">
            <w:drawing>
              <wp:anchor distT="0" distB="0" distL="114300" distR="114300" simplePos="0" relativeHeight="251850752" behindDoc="0" locked="0" layoutInCell="1" allowOverlap="1" wp14:anchorId="6FEAF1B2" wp14:editId="50E008FB">
                <wp:simplePos x="0" y="0"/>
                <wp:positionH relativeFrom="column">
                  <wp:posOffset>2101215</wp:posOffset>
                </wp:positionH>
                <wp:positionV relativeFrom="paragraph">
                  <wp:posOffset>13335</wp:posOffset>
                </wp:positionV>
                <wp:extent cx="1638300" cy="885825"/>
                <wp:effectExtent l="0" t="0" r="19050" b="28575"/>
                <wp:wrapNone/>
                <wp:docPr id="94" name="Скругленный прямоугольник 94"/>
                <wp:cNvGraphicFramePr/>
                <a:graphic xmlns:a="http://schemas.openxmlformats.org/drawingml/2006/main">
                  <a:graphicData uri="http://schemas.microsoft.com/office/word/2010/wordprocessingShape">
                    <wps:wsp>
                      <wps:cNvSpPr/>
                      <wps:spPr>
                        <a:xfrm>
                          <a:off x="0" y="0"/>
                          <a:ext cx="1638300" cy="8858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243C0507" w14:textId="77777777" w:rsidR="009F4343" w:rsidRPr="00096D54" w:rsidRDefault="009F4343" w:rsidP="001507BF">
                            <w:pPr>
                              <w:spacing w:after="0" w:line="240" w:lineRule="auto"/>
                              <w:jc w:val="center"/>
                              <w:rPr>
                                <w:rFonts w:ascii="Times New Roman" w:eastAsiaTheme="minorHAnsi" w:hAnsi="Times New Roman"/>
                                <w:sz w:val="24"/>
                                <w:szCs w:val="24"/>
                                <w:lang w:val="ru" w:eastAsia="en-US"/>
                              </w:rPr>
                            </w:pPr>
                            <w:r w:rsidRPr="00096D54">
                              <w:rPr>
                                <w:rFonts w:ascii="Times New Roman" w:eastAsiaTheme="minorHAnsi" w:hAnsi="Times New Roman"/>
                                <w:sz w:val="24"/>
                                <w:szCs w:val="24"/>
                                <w:lang w:val="ru" w:eastAsia="en-US"/>
                              </w:rPr>
                              <w:t>ЭКОЛОГИЯЛЫҚ ӘДІЛЕТТІЛІК</w:t>
                            </w:r>
                          </w:p>
                          <w:p w14:paraId="2D999A50" w14:textId="77777777" w:rsidR="009F4343" w:rsidRPr="00096D54" w:rsidRDefault="009F4343" w:rsidP="001507BF">
                            <w:pPr>
                              <w:spacing w:after="0" w:line="240" w:lineRule="auto"/>
                              <w:jc w:val="center"/>
                              <w:rPr>
                                <w:rFonts w:ascii="Times New Roman" w:hAnsi="Times New Roman"/>
                                <w:sz w:val="24"/>
                                <w:szCs w:val="24"/>
                                <w:lang w:val="kk-KZ"/>
                              </w:rPr>
                            </w:pPr>
                            <w:r w:rsidRPr="00096D54">
                              <w:rPr>
                                <w:rFonts w:ascii="Times New Roman" w:eastAsiaTheme="minorHAnsi" w:hAnsi="Times New Roman"/>
                                <w:sz w:val="24"/>
                                <w:szCs w:val="24"/>
                                <w:lang w:val="ru" w:eastAsia="en-US"/>
                              </w:rPr>
                              <w:t>(тең қолжетімділік)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FEAF1B2" id="Скругленный прямоугольник 94" o:spid="_x0000_s1034" style="position:absolute;left:0;text-align:left;margin-left:165.45pt;margin-top:1.05pt;width:129pt;height:69.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" fillcolor="#a5a5a5 [3206]" strokecolor="#525252 [1606]" strokeweight="1pt">
                <v:stroke joinstyle="miter"/>
                <v:textbox>
                  <w:txbxContent>
                    <w:p w14:paraId="243C0507" w14:textId="77777777" w:rsidR="009F4343" w:rsidRPr="00096D54" w:rsidRDefault="009F4343" w:rsidP="001507BF">
                      <w:pPr>
                        <w:spacing w:after="0" w:line="240" w:lineRule="auto"/>
                        <w:jc w:val="center"/>
                        <w:rPr>
                          <w:rFonts w:ascii="Times New Roman" w:eastAsiaTheme="minorHAnsi" w:hAnsi="Times New Roman"/>
                          <w:sz w:val="24"/>
                          <w:szCs w:val="24"/>
                          <w:lang w:val="ru" w:eastAsia="en-US"/>
                        </w:rPr>
                      </w:pPr>
                      <w:r w:rsidRPr="00096D54">
                        <w:rPr>
                          <w:rFonts w:ascii="Times New Roman" w:eastAsiaTheme="minorHAnsi" w:hAnsi="Times New Roman"/>
                          <w:sz w:val="24"/>
                          <w:szCs w:val="24"/>
                          <w:lang w:val="ru" w:eastAsia="en-US"/>
                        </w:rPr>
                        <w:t>ЭКОЛОГИЯЛЫҚ ӘДІЛЕТТІЛІК</w:t>
                      </w:r>
                    </w:p>
                    <w:p w14:paraId="2D999A50" w14:textId="77777777" w:rsidR="009F4343" w:rsidRPr="00096D54" w:rsidRDefault="009F4343" w:rsidP="001507BF">
                      <w:pPr>
                        <w:spacing w:after="0" w:line="240" w:lineRule="auto"/>
                        <w:jc w:val="center"/>
                        <w:rPr>
                          <w:rFonts w:ascii="Times New Roman" w:hAnsi="Times New Roman"/>
                          <w:sz w:val="24"/>
                          <w:szCs w:val="24"/>
                          <w:lang w:val="kk-KZ"/>
                        </w:rPr>
                      </w:pPr>
                      <w:r w:rsidRPr="00096D54">
                        <w:rPr>
                          <w:rFonts w:ascii="Times New Roman" w:eastAsiaTheme="minorHAnsi" w:hAnsi="Times New Roman"/>
                          <w:sz w:val="24"/>
                          <w:szCs w:val="24"/>
                          <w:lang w:val="ru" w:eastAsia="en-US"/>
                        </w:rPr>
                        <w:t>(тең қолжетімділік)</w:t>
                      </w:r>
                    </w:p>
                  </w:txbxContent>
                </v:textbox>
              </v:roundrect>
            </w:pict>
          </mc:Fallback>
        </mc:AlternateContent>
      </w:r>
    </w:p>
    <w:p w14:paraId="1A2A7295" w14:textId="116E7727" w:rsidR="00BC28B4" w:rsidRDefault="00BC28B4" w:rsidP="008D71FA">
      <w:pPr>
        <w:pStyle w:val="af4"/>
        <w:widowControl w:val="0"/>
        <w:spacing w:before="0" w:beforeAutospacing="0" w:after="0" w:afterAutospacing="0"/>
        <w:ind w:firstLine="567"/>
        <w:jc w:val="both"/>
        <w:rPr>
          <w:rFonts w:eastAsiaTheme="minorHAnsi"/>
          <w:sz w:val="28"/>
          <w:szCs w:val="28"/>
          <w:lang w:val="kk-KZ" w:eastAsia="en-US"/>
        </w:rPr>
      </w:pPr>
    </w:p>
    <w:p w14:paraId="55DDDFD2" w14:textId="3BE04E29" w:rsidR="00C3271B" w:rsidRDefault="00C3271B" w:rsidP="008D71FA">
      <w:pPr>
        <w:pStyle w:val="af4"/>
        <w:widowControl w:val="0"/>
        <w:spacing w:before="0" w:beforeAutospacing="0" w:after="0" w:afterAutospacing="0"/>
        <w:ind w:firstLine="567"/>
        <w:jc w:val="both"/>
        <w:rPr>
          <w:rFonts w:eastAsiaTheme="minorHAnsi"/>
          <w:sz w:val="28"/>
          <w:szCs w:val="28"/>
          <w:lang w:val="kk-KZ" w:eastAsia="en-US"/>
        </w:rPr>
      </w:pPr>
    </w:p>
    <w:p w14:paraId="272350B0" w14:textId="77777777" w:rsidR="00C3271B" w:rsidRPr="004D08F4" w:rsidRDefault="00C3271B" w:rsidP="008D71FA">
      <w:pPr>
        <w:pStyle w:val="af4"/>
        <w:widowControl w:val="0"/>
        <w:spacing w:before="0" w:beforeAutospacing="0" w:after="0" w:afterAutospacing="0"/>
        <w:ind w:firstLine="567"/>
        <w:jc w:val="both"/>
        <w:rPr>
          <w:rFonts w:eastAsiaTheme="minorHAnsi"/>
          <w:sz w:val="28"/>
          <w:szCs w:val="28"/>
          <w:lang w:val="kk-KZ" w:eastAsia="en-US"/>
        </w:rPr>
      </w:pPr>
    </w:p>
    <w:p w14:paraId="697A8C0D" w14:textId="77777777" w:rsidR="008F187D" w:rsidRDefault="008F187D" w:rsidP="008D71FA">
      <w:pPr>
        <w:pStyle w:val="af4"/>
        <w:widowControl w:val="0"/>
        <w:spacing w:before="0" w:beforeAutospacing="0" w:after="0" w:afterAutospacing="0"/>
        <w:ind w:firstLine="567"/>
        <w:jc w:val="both"/>
        <w:rPr>
          <w:rFonts w:eastAsiaTheme="minorHAnsi"/>
          <w:sz w:val="28"/>
          <w:szCs w:val="28"/>
          <w:lang w:val="kk-KZ" w:eastAsia="en-US"/>
        </w:rPr>
      </w:pPr>
    </w:p>
    <w:p w14:paraId="1D5BCB55" w14:textId="7766E77B" w:rsidR="001507BF" w:rsidRPr="004D08F4" w:rsidRDefault="001507BF" w:rsidP="008D71FA">
      <w:pPr>
        <w:pStyle w:val="af4"/>
        <w:widowControl w:val="0"/>
        <w:spacing w:before="0" w:beforeAutospacing="0" w:after="0" w:afterAutospacing="0"/>
        <w:ind w:firstLine="709"/>
        <w:jc w:val="center"/>
        <w:rPr>
          <w:rFonts w:eastAsiaTheme="minorHAnsi"/>
          <w:sz w:val="28"/>
          <w:szCs w:val="28"/>
          <w:lang w:val="kk-KZ" w:eastAsia="en-US"/>
        </w:rPr>
      </w:pPr>
      <w:r w:rsidRPr="004D08F4">
        <w:rPr>
          <w:rFonts w:eastAsiaTheme="minorHAnsi"/>
          <w:sz w:val="28"/>
          <w:szCs w:val="28"/>
          <w:lang w:val="kk-KZ" w:eastAsia="en-US"/>
        </w:rPr>
        <w:t xml:space="preserve">Сурет </w:t>
      </w:r>
      <w:r w:rsidR="00CE5683" w:rsidRPr="004D08F4">
        <w:rPr>
          <w:rFonts w:eastAsiaTheme="minorHAnsi"/>
          <w:sz w:val="28"/>
          <w:szCs w:val="28"/>
          <w:lang w:val="kk-KZ" w:eastAsia="en-US"/>
        </w:rPr>
        <w:t>3</w:t>
      </w:r>
      <w:r w:rsidRPr="004D08F4">
        <w:rPr>
          <w:rFonts w:eastAsiaTheme="minorHAnsi"/>
          <w:sz w:val="28"/>
          <w:szCs w:val="28"/>
          <w:lang w:val="kk-KZ" w:eastAsia="en-US"/>
        </w:rPr>
        <w:t xml:space="preserve"> - Тұрақты дамуды іске асырудағы </w:t>
      </w:r>
      <w:r w:rsidR="008F187D">
        <w:rPr>
          <w:rFonts w:eastAsiaTheme="minorHAnsi"/>
          <w:sz w:val="28"/>
          <w:szCs w:val="28"/>
          <w:lang w:val="kk-KZ" w:eastAsia="en-US"/>
        </w:rPr>
        <w:t>э</w:t>
      </w:r>
      <w:r w:rsidR="008F187D" w:rsidRPr="004D08F4">
        <w:rPr>
          <w:rFonts w:eastAsiaTheme="minorHAnsi"/>
          <w:sz w:val="28"/>
          <w:szCs w:val="28"/>
          <w:lang w:val="kk-KZ" w:eastAsia="en-US"/>
        </w:rPr>
        <w:t>кологиялық әділеттіліктің басқару теорияларымен байланысы</w:t>
      </w:r>
    </w:p>
    <w:p w14:paraId="478A8A63" w14:textId="77777777" w:rsidR="00C3271B" w:rsidRDefault="00C3271B" w:rsidP="008D71FA">
      <w:pPr>
        <w:widowControl w:val="0"/>
        <w:spacing w:after="0" w:line="240" w:lineRule="auto"/>
        <w:ind w:firstLine="709"/>
        <w:jc w:val="both"/>
        <w:rPr>
          <w:rFonts w:ascii="Times New Roman" w:hAnsi="Times New Roman"/>
          <w:color w:val="000000" w:themeColor="text1"/>
          <w:sz w:val="24"/>
          <w:szCs w:val="24"/>
          <w:lang w:val="kk-KZ"/>
        </w:rPr>
      </w:pPr>
    </w:p>
    <w:p w14:paraId="659431FA" w14:textId="10DB48F5" w:rsidR="001507BF" w:rsidRPr="00C62BE3" w:rsidRDefault="001507BF" w:rsidP="008D71FA">
      <w:pPr>
        <w:widowControl w:val="0"/>
        <w:spacing w:after="0" w:line="240" w:lineRule="auto"/>
        <w:ind w:firstLine="709"/>
        <w:jc w:val="both"/>
        <w:rPr>
          <w:rFonts w:ascii="Times New Roman" w:hAnsi="Times New Roman"/>
          <w:color w:val="000000" w:themeColor="text1"/>
          <w:sz w:val="24"/>
          <w:szCs w:val="24"/>
          <w:lang w:val="kk-KZ"/>
        </w:rPr>
      </w:pPr>
      <w:r w:rsidRPr="00C62BE3">
        <w:rPr>
          <w:rFonts w:ascii="Times New Roman" w:hAnsi="Times New Roman"/>
          <w:color w:val="000000" w:themeColor="text1"/>
          <w:sz w:val="24"/>
          <w:szCs w:val="24"/>
          <w:lang w:val="kk-KZ"/>
        </w:rPr>
        <w:t>Ескертпе – [</w:t>
      </w:r>
      <w:r w:rsidR="00C62BE3">
        <w:rPr>
          <w:rFonts w:ascii="Times New Roman" w:hAnsi="Times New Roman"/>
          <w:color w:val="000000" w:themeColor="text1"/>
          <w:sz w:val="24"/>
          <w:szCs w:val="24"/>
          <w:lang w:val="kk-KZ"/>
        </w:rPr>
        <w:t>33, 34, 35, 36</w:t>
      </w:r>
      <w:r w:rsidRPr="00C62BE3">
        <w:rPr>
          <w:rFonts w:ascii="Times New Roman" w:hAnsi="Times New Roman"/>
          <w:color w:val="000000" w:themeColor="text1"/>
          <w:sz w:val="24"/>
          <w:szCs w:val="24"/>
          <w:lang w:val="kk-KZ"/>
        </w:rPr>
        <w:t>] дереккөз</w:t>
      </w:r>
      <w:r w:rsidR="00AD2D89" w:rsidRPr="00C62BE3">
        <w:rPr>
          <w:rFonts w:ascii="Times New Roman" w:hAnsi="Times New Roman"/>
          <w:color w:val="000000" w:themeColor="text1"/>
          <w:sz w:val="24"/>
          <w:szCs w:val="24"/>
          <w:lang w:val="kk-KZ"/>
        </w:rPr>
        <w:t>дер</w:t>
      </w:r>
      <w:r w:rsidRPr="00C62BE3">
        <w:rPr>
          <w:rFonts w:ascii="Times New Roman" w:hAnsi="Times New Roman"/>
          <w:color w:val="000000" w:themeColor="text1"/>
          <w:sz w:val="24"/>
          <w:szCs w:val="24"/>
          <w:lang w:val="kk-KZ"/>
        </w:rPr>
        <w:t xml:space="preserve"> </w:t>
      </w:r>
      <w:r w:rsidR="00515822">
        <w:rPr>
          <w:rFonts w:ascii="Times New Roman" w:hAnsi="Times New Roman"/>
          <w:color w:val="000000" w:themeColor="text1"/>
          <w:sz w:val="24"/>
          <w:szCs w:val="24"/>
          <w:lang w:val="kk-KZ"/>
        </w:rPr>
        <w:t xml:space="preserve">негізінде </w:t>
      </w:r>
      <w:r w:rsidRPr="00C62BE3">
        <w:rPr>
          <w:rFonts w:ascii="Times New Roman" w:hAnsi="Times New Roman"/>
          <w:color w:val="000000" w:themeColor="text1"/>
          <w:sz w:val="24"/>
          <w:szCs w:val="24"/>
          <w:lang w:val="kk-KZ"/>
        </w:rPr>
        <w:t>автормен құралған</w:t>
      </w:r>
    </w:p>
    <w:p w14:paraId="014E2335" w14:textId="77777777" w:rsidR="001C45A7" w:rsidRPr="004D08F4" w:rsidRDefault="001C45A7" w:rsidP="008D71FA">
      <w:pPr>
        <w:widowControl w:val="0"/>
        <w:spacing w:after="0" w:line="240" w:lineRule="auto"/>
        <w:ind w:firstLine="709"/>
        <w:jc w:val="both"/>
        <w:rPr>
          <w:rFonts w:ascii="Times New Roman" w:hAnsi="Times New Roman"/>
          <w:lang w:val="kk-KZ"/>
        </w:rPr>
      </w:pPr>
    </w:p>
    <w:p w14:paraId="2DA9647F" w14:textId="77777777" w:rsidR="00CE5683" w:rsidRPr="004D08F4" w:rsidRDefault="001507BF"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 xml:space="preserve">Экологиялық әділеттілік мемлекеттік басқарудың түрлі теориялық тәсілдері арқылы қамтамасыз етіледі. Жаңа мемлекеттік менеджмент экологиялық саясаттың тиімділігін және оның қоғамның әртүрлі топтарына әсерін бағалауға мүмкіндік береді. Тиімді басқару қағидаттары шешім қабылдауда ашықтық пен инклюзивтілікті қамтамасыз етіп, экологиялық ресурстар мен таза ортаға тең қолжетімділікті қолдайды. Желілік басқару мемлекет, бизнес және азаматтық қоғам арасындағы серіктестікті дамыту арқылы экологиялық мәселелерді шешуде әртүрлі мүдделердің теңгерімін қамтамасыз етеді. Осылайша, басқару парадигмаларының үйлесуі экологиялық әділеттілік қағидаттарын іске асырудың институционалдық негізін қалыптастырады.      </w:t>
      </w:r>
    </w:p>
    <w:p w14:paraId="56813779" w14:textId="1A6E8553" w:rsidR="00D940A8" w:rsidRPr="004D08F4" w:rsidRDefault="00D940A8"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sz w:val="28"/>
          <w:szCs w:val="28"/>
          <w:lang w:val="kk-KZ"/>
        </w:rPr>
        <w:t>Сонымен қатар</w:t>
      </w:r>
      <w:r w:rsidR="00515822">
        <w:rPr>
          <w:sz w:val="28"/>
          <w:szCs w:val="28"/>
          <w:lang w:val="kk-KZ"/>
        </w:rPr>
        <w:t>,</w:t>
      </w:r>
      <w:r w:rsidRPr="004D08F4">
        <w:rPr>
          <w:sz w:val="28"/>
          <w:szCs w:val="28"/>
          <w:lang w:val="kk-KZ"/>
        </w:rPr>
        <w:t xml:space="preserve"> ауа сапасы тек экологиялық емес, әлеуметтік әділеттіліктің де индикаторы ретінде қарастырылуы тиіс. Сондықтан мемлекеттік басқару жүйесі қорғалатын топтардың мүддесін ескеретін сараланған тәсілге негізделуі қажет.</w:t>
      </w:r>
    </w:p>
    <w:p w14:paraId="363A1268" w14:textId="448FC955" w:rsidR="001C45A7" w:rsidRPr="004D08F4" w:rsidRDefault="00F96C12" w:rsidP="008D71FA">
      <w:pPr>
        <w:pStyle w:val="af4"/>
        <w:widowControl w:val="0"/>
        <w:spacing w:before="0" w:beforeAutospacing="0" w:after="0" w:afterAutospacing="0"/>
        <w:ind w:firstLine="709"/>
        <w:jc w:val="both"/>
        <w:rPr>
          <w:sz w:val="28"/>
          <w:szCs w:val="28"/>
          <w:lang w:val="kk-KZ"/>
        </w:rPr>
      </w:pPr>
      <w:bookmarkStart w:id="4" w:name="_Toc215137092"/>
      <w:r>
        <w:rPr>
          <w:sz w:val="28"/>
          <w:szCs w:val="28"/>
          <w:lang w:val="kk-KZ"/>
        </w:rPr>
        <w:t>Заманауи</w:t>
      </w:r>
      <w:r w:rsidR="001C45A7" w:rsidRPr="004D08F4">
        <w:rPr>
          <w:sz w:val="28"/>
          <w:szCs w:val="28"/>
          <w:lang w:val="kk-KZ"/>
        </w:rPr>
        <w:t xml:space="preserve"> ғылыми әдебиеттерде тәуекелге негізделген реттеу  мемлекеттік басқаруда ресурстарды ең маңызды қауіптерге бағыттауға мүмкіндік беретін реттеу тәсілі ретінде қарастырылады. Бұл тәсіл реттеуші органдардың ресурстарын жоғары ықтимал зиян тудыратын эмиссия көздеріне шоғырландыру арқылы экологиялық саясаттың нәтижелілігін арттыру стратегиясы ретінде сипатталады. Мұндай көзқарас реттеуші құралдардың икемділігін арттырып, қаупі жоғары салаларда алдын алу шараларын күшейтуге мүмкіндік береді.</w:t>
      </w:r>
    </w:p>
    <w:p w14:paraId="6CE10216" w14:textId="1C2ED66C" w:rsidR="001C45A7" w:rsidRDefault="001C45A7" w:rsidP="008D71FA">
      <w:pPr>
        <w:pStyle w:val="af4"/>
        <w:widowControl w:val="0"/>
        <w:spacing w:before="0" w:beforeAutospacing="0" w:after="0" w:afterAutospacing="0"/>
        <w:ind w:firstLine="709"/>
        <w:jc w:val="both"/>
        <w:rPr>
          <w:sz w:val="28"/>
          <w:szCs w:val="28"/>
          <w:lang w:val="kk-KZ"/>
        </w:rPr>
      </w:pPr>
      <w:r w:rsidRPr="004D08F4">
        <w:rPr>
          <w:sz w:val="28"/>
          <w:szCs w:val="28"/>
          <w:lang w:val="kk-KZ"/>
        </w:rPr>
        <w:t xml:space="preserve">Risk-based regulation тұжырымдамасы алғаш рет </w:t>
      </w:r>
      <w:r w:rsidR="008F187D">
        <w:rPr>
          <w:sz w:val="28"/>
          <w:szCs w:val="28"/>
          <w:lang w:val="kk-KZ"/>
        </w:rPr>
        <w:t xml:space="preserve">Ж. </w:t>
      </w:r>
      <w:r w:rsidRPr="004D08F4">
        <w:rPr>
          <w:sz w:val="28"/>
          <w:szCs w:val="28"/>
          <w:lang w:val="kk-KZ"/>
        </w:rPr>
        <w:t xml:space="preserve">Блэк және </w:t>
      </w:r>
      <w:r w:rsidR="00BA38F3" w:rsidRPr="00BA38F3">
        <w:rPr>
          <w:sz w:val="28"/>
          <w:szCs w:val="28"/>
          <w:lang w:val="kk-KZ"/>
        </w:rPr>
        <w:t xml:space="preserve">                      </w:t>
      </w:r>
      <w:r w:rsidR="008F187D">
        <w:rPr>
          <w:sz w:val="28"/>
          <w:szCs w:val="28"/>
          <w:lang w:val="kk-KZ"/>
        </w:rPr>
        <w:t xml:space="preserve">Р. </w:t>
      </w:r>
      <w:r w:rsidRPr="004D08F4">
        <w:rPr>
          <w:sz w:val="28"/>
          <w:szCs w:val="28"/>
          <w:lang w:val="kk-KZ"/>
        </w:rPr>
        <w:t>Болдуин зерттеулерінде талқыланған, онда авторлар тәуекел бағалауы мен реттеу стратегияларына бағытталған тәсілді талқылайды және реттеушілердің шешімдерін қауіптің деңгейіне қарай сәйкестендірудің артықшылықтарына назар аударады</w:t>
      </w:r>
      <w:r w:rsidR="008F187D">
        <w:rPr>
          <w:sz w:val="28"/>
          <w:szCs w:val="28"/>
          <w:lang w:val="kk-KZ"/>
        </w:rPr>
        <w:t xml:space="preserve"> [39</w:t>
      </w:r>
      <w:r w:rsidRPr="004D08F4">
        <w:rPr>
          <w:sz w:val="28"/>
          <w:szCs w:val="28"/>
          <w:lang w:val="kk-KZ"/>
        </w:rPr>
        <w:t>]. Бұл тәсіл Қазақстан сияқты мемлекеттерде атмосфералық ауаны қорғау саласындағы саясатты тиімді жүргізу үшін қолданылатын басқару принциптерінің бірі ретінде қарастырылуы мүмкін.</w:t>
      </w:r>
    </w:p>
    <w:p w14:paraId="4BE4B444" w14:textId="264EC9BF" w:rsidR="00D8191A" w:rsidRPr="00201B1D" w:rsidRDefault="00D8191A" w:rsidP="008D71FA">
      <w:pPr>
        <w:pStyle w:val="af4"/>
        <w:widowControl w:val="0"/>
        <w:spacing w:before="0" w:beforeAutospacing="0" w:after="0" w:afterAutospacing="0"/>
        <w:ind w:firstLine="709"/>
        <w:jc w:val="both"/>
        <w:rPr>
          <w:sz w:val="28"/>
          <w:szCs w:val="28"/>
          <w:lang w:val="kk-KZ"/>
        </w:rPr>
      </w:pPr>
      <w:r w:rsidRPr="00D8191A">
        <w:rPr>
          <w:sz w:val="28"/>
          <w:szCs w:val="28"/>
          <w:lang w:val="kk-KZ"/>
        </w:rPr>
        <w:t xml:space="preserve">Сонымен қатар, Regulatory Governance тұжырымдамасы шеңберінде adaptive regulation, enforcement theory және compliance theory тәсілдері кеңінен қолданылады. Adaptive regulation реттеу тетіктерін экологиялық жағдайлардың өзгеруіне және жаңа ғылыми деректерге сәйкес бейімдеу қажеттілігін негіздейді. Enforcement theory экологиялық талаптардың сақталуын қамтамасыз ететін бақылау, қадағалау және жауапкершілік құралдарының рөлін түсіндіреді. Compliance theory реттелетін субъектілердің экологиялық талаптарды сақтау мінез-құлқын және ерікті сәйкестік факторларын талдауға мүмкіндік береді. Бұл тәсілдер атмосфералық ауаны қорғау саласындағы </w:t>
      </w:r>
      <w:r w:rsidRPr="00201B1D">
        <w:rPr>
          <w:sz w:val="28"/>
          <w:szCs w:val="28"/>
          <w:lang w:val="kk-KZ"/>
        </w:rPr>
        <w:t>мемлекеттік реттеудің тиімділігін арттырудың теориялық негіздерін қалыптастырады [40].</w:t>
      </w:r>
    </w:p>
    <w:p w14:paraId="0F19EBD3" w14:textId="72EEC505" w:rsidR="001C45A7" w:rsidRDefault="001C45A7" w:rsidP="008D71FA">
      <w:pPr>
        <w:pStyle w:val="af4"/>
        <w:widowControl w:val="0"/>
        <w:spacing w:before="0" w:beforeAutospacing="0" w:after="0" w:afterAutospacing="0"/>
        <w:ind w:firstLine="709"/>
        <w:jc w:val="both"/>
        <w:rPr>
          <w:sz w:val="28"/>
          <w:szCs w:val="28"/>
          <w:lang w:val="kk-KZ"/>
        </w:rPr>
      </w:pPr>
      <w:r w:rsidRPr="00201B1D">
        <w:rPr>
          <w:sz w:val="28"/>
          <w:szCs w:val="28"/>
          <w:lang w:val="kk-KZ"/>
        </w:rPr>
        <w:t xml:space="preserve">Ғылыми әдебиеттерде атмосфералық ауаны қорғау саласындағы мемлекеттік басқару public governance және environmental policy ғылымдарының тоғысқан нысаны ретінде қарастырылады. </w:t>
      </w:r>
      <w:r w:rsidR="00AE76A4" w:rsidRPr="00201B1D">
        <w:rPr>
          <w:sz w:val="28"/>
          <w:szCs w:val="28"/>
          <w:lang w:val="kk-KZ"/>
        </w:rPr>
        <w:t xml:space="preserve">М. </w:t>
      </w:r>
      <w:r w:rsidRPr="00201B1D">
        <w:rPr>
          <w:sz w:val="28"/>
          <w:szCs w:val="28"/>
          <w:lang w:val="kk-KZ"/>
        </w:rPr>
        <w:t>Хаулетт, Рамеш және Перл мемлекеттік саясатты policy cycle логикасы арқылы сипаттай отырып, экологиялық саясаттың тиімділігі оны әзірлеу, іске асыру, мониторингтеу және бағалау кезеңдерінде ғылыми деректерге сүйенген басқару шешімдерінің қабылдануына тік</w:t>
      </w:r>
      <w:r w:rsidR="00AE76A4" w:rsidRPr="00201B1D">
        <w:rPr>
          <w:sz w:val="28"/>
          <w:szCs w:val="28"/>
          <w:lang w:val="kk-KZ"/>
        </w:rPr>
        <w:t>елей тәуелді екенін көрсетеді [</w:t>
      </w:r>
      <w:r w:rsidR="00BD54D8" w:rsidRPr="00201B1D">
        <w:rPr>
          <w:sz w:val="28"/>
          <w:szCs w:val="28"/>
          <w:lang w:val="kk-KZ"/>
        </w:rPr>
        <w:t>4</w:t>
      </w:r>
      <w:r w:rsidR="00D8191A" w:rsidRPr="00201B1D">
        <w:rPr>
          <w:sz w:val="28"/>
          <w:szCs w:val="28"/>
          <w:lang w:val="kk-KZ"/>
        </w:rPr>
        <w:t>1</w:t>
      </w:r>
      <w:r w:rsidRPr="00201B1D">
        <w:rPr>
          <w:sz w:val="28"/>
          <w:szCs w:val="28"/>
          <w:lang w:val="kk-KZ"/>
        </w:rPr>
        <w:t>]. Авторлардың пікірінше, экологиялық саясат бір реттік әкімшілік әрекет емес,</w:t>
      </w:r>
      <w:r w:rsidRPr="004D08F4">
        <w:rPr>
          <w:sz w:val="28"/>
          <w:szCs w:val="28"/>
          <w:lang w:val="kk-KZ"/>
        </w:rPr>
        <w:t xml:space="preserve"> үздіксіз басқарушылық процесс ретінде қарастырылуы тиіс.</w:t>
      </w:r>
    </w:p>
    <w:p w14:paraId="4D094554" w14:textId="07392F2C" w:rsidR="00D8191A" w:rsidRPr="00201B1D" w:rsidRDefault="00D8191A" w:rsidP="008D71FA">
      <w:pPr>
        <w:pStyle w:val="af4"/>
        <w:widowControl w:val="0"/>
        <w:spacing w:before="0" w:beforeAutospacing="0" w:after="0" w:afterAutospacing="0"/>
        <w:ind w:firstLine="709"/>
        <w:jc w:val="both"/>
        <w:rPr>
          <w:sz w:val="28"/>
          <w:szCs w:val="28"/>
          <w:lang w:val="kk-KZ"/>
        </w:rPr>
      </w:pPr>
      <w:r w:rsidRPr="00D8191A">
        <w:rPr>
          <w:sz w:val="28"/>
          <w:szCs w:val="28"/>
          <w:lang w:val="kk-KZ"/>
        </w:rPr>
        <w:t xml:space="preserve">Қазіргі ғылыми әдебиеттерде Climate Governance тұжырымдамасы климаттың өзгеруі, көміртегі шығарындыларын қысқарту және төмен эмиссиялық дамуды қамтамасыз ету мәселелерін мемлекеттік басқарумен байланыстырады. Оның құрамына urban climate governance, low-carbon governance және transition governance бағыттары кіреді. Аталған тәсілдер қалалық деңгейде атмосфералық ауаны қорғау, көлік секторын декарбонизациялау және төмен эмиссиялық аймақтарды енгізу мәселелерін ғылыми тұрғыдан негіздеуге мүмкіндік </w:t>
      </w:r>
      <w:r w:rsidRPr="00201B1D">
        <w:rPr>
          <w:sz w:val="28"/>
          <w:szCs w:val="28"/>
          <w:lang w:val="kk-KZ"/>
        </w:rPr>
        <w:t>береді. Осыған байланысты климаттық басқару атмосфералық ауаны қорғау саласындағы заманауи мемлекеттік саясаттың маңызды құрамдас бөлігі ретінде қарастырылады [42].</w:t>
      </w:r>
    </w:p>
    <w:p w14:paraId="60559A7D" w14:textId="1C0B43AA" w:rsidR="00702F31" w:rsidRDefault="001C45A7" w:rsidP="008D71FA">
      <w:pPr>
        <w:pStyle w:val="af4"/>
        <w:widowControl w:val="0"/>
        <w:spacing w:before="0" w:beforeAutospacing="0" w:after="0" w:afterAutospacing="0"/>
        <w:ind w:firstLine="709"/>
        <w:jc w:val="both"/>
        <w:rPr>
          <w:sz w:val="28"/>
          <w:szCs w:val="28"/>
          <w:lang w:val="kk-KZ"/>
        </w:rPr>
      </w:pPr>
      <w:r w:rsidRPr="00201B1D">
        <w:rPr>
          <w:sz w:val="28"/>
          <w:szCs w:val="28"/>
          <w:lang w:val="kk-KZ"/>
        </w:rPr>
        <w:t xml:space="preserve">Осы тұжырым көпдеңгейлі басқару теорияларымен де ұштасады. Мәселен, </w:t>
      </w:r>
      <w:r w:rsidR="00AE76A4" w:rsidRPr="00201B1D">
        <w:rPr>
          <w:sz w:val="28"/>
          <w:szCs w:val="28"/>
          <w:lang w:val="kk-KZ"/>
        </w:rPr>
        <w:t xml:space="preserve">М. </w:t>
      </w:r>
      <w:r w:rsidRPr="00201B1D">
        <w:rPr>
          <w:sz w:val="28"/>
          <w:szCs w:val="28"/>
          <w:lang w:val="kk-KZ"/>
        </w:rPr>
        <w:t xml:space="preserve">Янике және </w:t>
      </w:r>
      <w:r w:rsidR="00AE76A4" w:rsidRPr="00201B1D">
        <w:rPr>
          <w:sz w:val="28"/>
          <w:szCs w:val="28"/>
          <w:lang w:val="kk-KZ"/>
        </w:rPr>
        <w:t xml:space="preserve">Р. </w:t>
      </w:r>
      <w:r w:rsidRPr="00201B1D">
        <w:rPr>
          <w:sz w:val="28"/>
          <w:szCs w:val="28"/>
          <w:lang w:val="kk-KZ"/>
        </w:rPr>
        <w:t>Вурцель Еуропалық Одақтағы экологиялық саясатты талдай отырып, ауа сапасын басқарудың нәтижелілігі тек орталық деңгейдегі реттеумен ғана емес, сонымен қатар аймақтық және жергілікті деңгейлердегі өзара үйлестіру, институционалдық үйрену және желілік өзара әрекеттестік арқылы күшейет</w:t>
      </w:r>
      <w:r w:rsidR="00D8191A" w:rsidRPr="00201B1D">
        <w:rPr>
          <w:sz w:val="28"/>
          <w:szCs w:val="28"/>
          <w:lang w:val="kk-KZ"/>
        </w:rPr>
        <w:t>інін дәлелдейді [43</w:t>
      </w:r>
      <w:r w:rsidRPr="00201B1D">
        <w:rPr>
          <w:sz w:val="28"/>
          <w:szCs w:val="28"/>
          <w:lang w:val="kk-KZ"/>
        </w:rPr>
        <w:t>]. Авторлар</w:t>
      </w:r>
      <w:r w:rsidRPr="004D08F4">
        <w:rPr>
          <w:sz w:val="28"/>
          <w:szCs w:val="28"/>
          <w:lang w:val="kk-KZ"/>
        </w:rPr>
        <w:t xml:space="preserve"> экологиялық саясаттағы осындай көпдеңгейлі және интерактивті басқару тетіктері күрделі экологиялық проблемаларды шешудің негізгі шарты екенін </w:t>
      </w:r>
      <w:r w:rsidR="00515822">
        <w:rPr>
          <w:sz w:val="28"/>
          <w:szCs w:val="28"/>
          <w:lang w:val="kk-KZ"/>
        </w:rPr>
        <w:t>көрсеткен</w:t>
      </w:r>
      <w:r w:rsidR="002209DB" w:rsidRPr="004D08F4">
        <w:rPr>
          <w:sz w:val="28"/>
          <w:szCs w:val="28"/>
          <w:lang w:val="kk-KZ"/>
        </w:rPr>
        <w:t xml:space="preserve"> (4</w:t>
      </w:r>
      <w:r w:rsidR="00C3271B">
        <w:rPr>
          <w:sz w:val="28"/>
          <w:szCs w:val="28"/>
          <w:lang w:val="kk-KZ"/>
        </w:rPr>
        <w:t>-</w:t>
      </w:r>
      <w:r w:rsidR="002209DB" w:rsidRPr="004D08F4">
        <w:rPr>
          <w:sz w:val="28"/>
          <w:szCs w:val="28"/>
          <w:lang w:val="kk-KZ"/>
        </w:rPr>
        <w:t>сурет)</w:t>
      </w:r>
      <w:r w:rsidRPr="004D08F4">
        <w:rPr>
          <w:sz w:val="28"/>
          <w:szCs w:val="28"/>
          <w:lang w:val="kk-KZ"/>
        </w:rPr>
        <w:t>.</w:t>
      </w:r>
    </w:p>
    <w:p w14:paraId="60FFC9E8" w14:textId="77777777" w:rsidR="00CC3C82" w:rsidRDefault="00CC3C82" w:rsidP="008D71FA">
      <w:pPr>
        <w:pStyle w:val="af4"/>
        <w:widowControl w:val="0"/>
        <w:spacing w:before="0" w:beforeAutospacing="0" w:after="0" w:afterAutospacing="0"/>
        <w:ind w:firstLine="567"/>
        <w:jc w:val="both"/>
        <w:rPr>
          <w:sz w:val="28"/>
          <w:szCs w:val="28"/>
          <w:lang w:val="kk-KZ"/>
        </w:rPr>
      </w:pPr>
    </w:p>
    <w:p w14:paraId="4F148D3E" w14:textId="77777777" w:rsidR="00AE76A4" w:rsidRPr="004D08F4" w:rsidRDefault="00702F31" w:rsidP="008D71FA">
      <w:pPr>
        <w:pStyle w:val="af4"/>
        <w:widowControl w:val="0"/>
        <w:spacing w:before="0" w:beforeAutospacing="0" w:after="0" w:afterAutospacing="0"/>
        <w:ind w:firstLine="567"/>
        <w:jc w:val="both"/>
        <w:rPr>
          <w:sz w:val="28"/>
          <w:szCs w:val="28"/>
          <w:lang w:val="kk-KZ"/>
        </w:rPr>
      </w:pPr>
      <w:r w:rsidRPr="004D08F4">
        <w:rPr>
          <w:noProof/>
          <w:sz w:val="28"/>
          <w:szCs w:val="28"/>
        </w:rPr>
        <mc:AlternateContent>
          <mc:Choice Requires="wps">
            <w:drawing>
              <wp:anchor distT="0" distB="0" distL="114300" distR="114300" simplePos="0" relativeHeight="251863040" behindDoc="0" locked="0" layoutInCell="1" allowOverlap="1" wp14:anchorId="23C70228" wp14:editId="3DC5586E">
                <wp:simplePos x="0" y="0"/>
                <wp:positionH relativeFrom="column">
                  <wp:posOffset>2053590</wp:posOffset>
                </wp:positionH>
                <wp:positionV relativeFrom="paragraph">
                  <wp:posOffset>10160</wp:posOffset>
                </wp:positionV>
                <wp:extent cx="2038350" cy="666750"/>
                <wp:effectExtent l="0" t="0" r="19050" b="19050"/>
                <wp:wrapNone/>
                <wp:docPr id="108" name="Скругленный прямоугольник 108"/>
                <wp:cNvGraphicFramePr/>
                <a:graphic xmlns:a="http://schemas.openxmlformats.org/drawingml/2006/main">
                  <a:graphicData uri="http://schemas.microsoft.com/office/word/2010/wordprocessingShape">
                    <wps:wsp>
                      <wps:cNvSpPr/>
                      <wps:spPr>
                        <a:xfrm>
                          <a:off x="0" y="0"/>
                          <a:ext cx="2038350" cy="6667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94E653E" w14:textId="77777777" w:rsidR="009F4343" w:rsidRPr="00702F31" w:rsidRDefault="009F4343" w:rsidP="00702F31">
                            <w:pPr>
                              <w:jc w:val="center"/>
                              <w:rPr>
                                <w:rFonts w:ascii="Times New Roman" w:hAnsi="Times New Roman"/>
                                <w:sz w:val="24"/>
                                <w:szCs w:val="24"/>
                              </w:rPr>
                            </w:pPr>
                            <w:r w:rsidRPr="00702F31">
                              <w:rPr>
                                <w:rFonts w:ascii="Times New Roman" w:eastAsia="Times New Roman" w:hAnsi="Times New Roman"/>
                                <w:sz w:val="24"/>
                                <w:szCs w:val="24"/>
                              </w:rPr>
                              <w:t>Ұлттық деңгей</w:t>
                            </w:r>
                            <w:r w:rsidRPr="00702F31">
                              <w:rPr>
                                <w:rFonts w:ascii="Times New Roman" w:eastAsia="Times New Roman" w:hAnsi="Times New Roman"/>
                                <w:sz w:val="24"/>
                                <w:szCs w:val="24"/>
                                <w:lang w:val="kk-KZ"/>
                              </w:rPr>
                              <w:t xml:space="preserve"> </w:t>
                            </w:r>
                            <w:r w:rsidRPr="00702F31">
                              <w:rPr>
                                <w:rFonts w:ascii="Times New Roman" w:eastAsia="Times New Roman" w:hAnsi="Times New Roman"/>
                                <w:sz w:val="20"/>
                                <w:szCs w:val="20"/>
                              </w:rPr>
                              <w:t xml:space="preserve">(Министрліктер, </w:t>
                            </w:r>
                            <w:r w:rsidRPr="00702F31">
                              <w:rPr>
                                <w:rFonts w:ascii="Times New Roman" w:eastAsia="Times New Roman" w:hAnsi="Times New Roman"/>
                                <w:sz w:val="20"/>
                                <w:szCs w:val="20"/>
                                <w:lang w:val="kk-KZ"/>
                              </w:rPr>
                              <w:t>департамент</w:t>
                            </w:r>
                            <w:r w:rsidRPr="00702F31">
                              <w:rPr>
                                <w:rFonts w:ascii="Times New Roman" w:eastAsia="Times New Roman" w:hAnsi="Times New Roman"/>
                                <w:sz w:val="20"/>
                                <w:szCs w:val="20"/>
                              </w:rPr>
                              <w:t>)</w:t>
                            </w:r>
                            <w:r w:rsidRPr="00702F31">
                              <w:rPr>
                                <w:rFonts w:ascii="Times New Roman" w:eastAsia="Times New Roman" w:hAnsi="Times New Roman"/>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C70228" id="Скругленный прямоугольник 108" o:spid="_x0000_s1035" style="position:absolute;left:0;text-align:left;margin-left:161.7pt;margin-top:.8pt;width:160.5pt;height:5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" fillcolor="#a5a5a5 [3206]" strokecolor="#525252 [1606]" strokeweight="1pt">
                <v:stroke joinstyle="miter"/>
                <v:textbox>
                  <w:txbxContent>
                    <w:p w14:paraId="394E653E" w14:textId="77777777" w:rsidR="009F4343" w:rsidRPr="00702F31" w:rsidRDefault="009F4343" w:rsidP="00702F31">
                      <w:pPr>
                        <w:jc w:val="center"/>
                        <w:rPr>
                          <w:rFonts w:ascii="Times New Roman" w:hAnsi="Times New Roman"/>
                          <w:sz w:val="24"/>
                          <w:szCs w:val="24"/>
                        </w:rPr>
                      </w:pPr>
                      <w:r w:rsidRPr="00702F31">
                        <w:rPr>
                          <w:rFonts w:ascii="Times New Roman" w:eastAsia="Times New Roman" w:hAnsi="Times New Roman"/>
                          <w:sz w:val="24"/>
                          <w:szCs w:val="24"/>
                        </w:rPr>
                        <w:t>Ұлттық деңгей</w:t>
                      </w:r>
                      <w:r w:rsidRPr="00702F31">
                        <w:rPr>
                          <w:rFonts w:ascii="Times New Roman" w:eastAsia="Times New Roman" w:hAnsi="Times New Roman"/>
                          <w:sz w:val="24"/>
                          <w:szCs w:val="24"/>
                          <w:lang w:val="kk-KZ"/>
                        </w:rPr>
                        <w:t xml:space="preserve"> </w:t>
                      </w:r>
                      <w:r w:rsidRPr="00702F31">
                        <w:rPr>
                          <w:rFonts w:ascii="Times New Roman" w:eastAsia="Times New Roman" w:hAnsi="Times New Roman"/>
                          <w:sz w:val="20"/>
                          <w:szCs w:val="20"/>
                        </w:rPr>
                        <w:t xml:space="preserve">(Министрліктер, </w:t>
                      </w:r>
                      <w:r w:rsidRPr="00702F31">
                        <w:rPr>
                          <w:rFonts w:ascii="Times New Roman" w:eastAsia="Times New Roman" w:hAnsi="Times New Roman"/>
                          <w:sz w:val="20"/>
                          <w:szCs w:val="20"/>
                          <w:lang w:val="kk-KZ"/>
                        </w:rPr>
                        <w:t>департамент</w:t>
                      </w:r>
                      <w:r w:rsidRPr="00702F31">
                        <w:rPr>
                          <w:rFonts w:ascii="Times New Roman" w:eastAsia="Times New Roman" w:hAnsi="Times New Roman"/>
                          <w:sz w:val="20"/>
                          <w:szCs w:val="20"/>
                        </w:rPr>
                        <w:t>)</w:t>
                      </w:r>
                      <w:r w:rsidRPr="00702F31">
                        <w:rPr>
                          <w:rFonts w:ascii="Times New Roman" w:eastAsia="Times New Roman" w:hAnsi="Times New Roman"/>
                          <w:sz w:val="20"/>
                          <w:szCs w:val="20"/>
                        </w:rPr>
                        <w:br/>
                      </w:r>
                    </w:p>
                  </w:txbxContent>
                </v:textbox>
              </v:roundrect>
            </w:pict>
          </mc:Fallback>
        </mc:AlternateContent>
      </w:r>
      <w:r w:rsidRPr="004D08F4">
        <w:rPr>
          <w:noProof/>
          <w:sz w:val="28"/>
          <w:szCs w:val="28"/>
        </w:rPr>
        <mc:AlternateContent>
          <mc:Choice Requires="wps">
            <w:drawing>
              <wp:anchor distT="0" distB="0" distL="114300" distR="114300" simplePos="0" relativeHeight="251860992" behindDoc="0" locked="0" layoutInCell="1" allowOverlap="1" wp14:anchorId="2EC0DC5B" wp14:editId="56DE463B">
                <wp:simplePos x="0" y="0"/>
                <wp:positionH relativeFrom="margin">
                  <wp:align>right</wp:align>
                </wp:positionH>
                <wp:positionV relativeFrom="paragraph">
                  <wp:posOffset>10160</wp:posOffset>
                </wp:positionV>
                <wp:extent cx="1697355" cy="651510"/>
                <wp:effectExtent l="0" t="0" r="17145" b="15240"/>
                <wp:wrapNone/>
                <wp:docPr id="107" name="Скругленный прямоугольник 107"/>
                <wp:cNvGraphicFramePr/>
                <a:graphic xmlns:a="http://schemas.openxmlformats.org/drawingml/2006/main">
                  <a:graphicData uri="http://schemas.microsoft.com/office/word/2010/wordprocessingShape">
                    <wps:wsp>
                      <wps:cNvSpPr/>
                      <wps:spPr>
                        <a:xfrm>
                          <a:off x="0" y="0"/>
                          <a:ext cx="1697355" cy="65151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517E867"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Аймақтық деңгей</w:t>
                            </w:r>
                            <w:r w:rsidRPr="00702F31">
                              <w:rPr>
                                <w:rFonts w:ascii="Times New Roman" w:eastAsia="Times New Roman" w:hAnsi="Times New Roman"/>
                                <w:sz w:val="24"/>
                                <w:szCs w:val="24"/>
                              </w:rPr>
                              <w:br/>
                              <w:t>(Облыстық органдар)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C0DC5B" id="Скругленный прямоугольник 107" o:spid="_x0000_s1036" style="position:absolute;left:0;text-align:left;margin-left:82.45pt;margin-top:.8pt;width:133.65pt;height:51.3pt;z-index:251860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" fillcolor="#a5a5a5 [3206]" strokecolor="#525252 [1606]" strokeweight="1pt">
                <v:stroke joinstyle="miter"/>
                <v:textbox>
                  <w:txbxContent>
                    <w:p w14:paraId="7517E867"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Аймақтық деңгей</w:t>
                      </w:r>
                      <w:r w:rsidRPr="00702F31">
                        <w:rPr>
                          <w:rFonts w:ascii="Times New Roman" w:eastAsia="Times New Roman" w:hAnsi="Times New Roman"/>
                          <w:sz w:val="24"/>
                          <w:szCs w:val="24"/>
                        </w:rPr>
                        <w:br/>
                        <w:t>(Облыстық органдар)</w:t>
                      </w:r>
                    </w:p>
                  </w:txbxContent>
                </v:textbox>
                <w10:wrap anchorx="margin"/>
              </v:roundrect>
            </w:pict>
          </mc:Fallback>
        </mc:AlternateContent>
      </w:r>
      <w:r w:rsidRPr="004D08F4">
        <w:rPr>
          <w:noProof/>
          <w:sz w:val="28"/>
          <w:szCs w:val="28"/>
        </w:rPr>
        <mc:AlternateContent>
          <mc:Choice Requires="wps">
            <w:drawing>
              <wp:anchor distT="0" distB="0" distL="114300" distR="114300" simplePos="0" relativeHeight="251858944" behindDoc="0" locked="0" layoutInCell="1" allowOverlap="1" wp14:anchorId="1A09FF87" wp14:editId="28393035">
                <wp:simplePos x="0" y="0"/>
                <wp:positionH relativeFrom="margin">
                  <wp:align>left</wp:align>
                </wp:positionH>
                <wp:positionV relativeFrom="paragraph">
                  <wp:posOffset>24130</wp:posOffset>
                </wp:positionV>
                <wp:extent cx="1947928" cy="619125"/>
                <wp:effectExtent l="0" t="0" r="14605" b="28575"/>
                <wp:wrapNone/>
                <wp:docPr id="106" name="Скругленный прямоугольник 106"/>
                <wp:cNvGraphicFramePr/>
                <a:graphic xmlns:a="http://schemas.openxmlformats.org/drawingml/2006/main">
                  <a:graphicData uri="http://schemas.microsoft.com/office/word/2010/wordprocessingShape">
                    <wps:wsp>
                      <wps:cNvSpPr/>
                      <wps:spPr>
                        <a:xfrm>
                          <a:off x="0" y="0"/>
                          <a:ext cx="1947928" cy="6191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A98A52A"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Халықаралық деңгей</w:t>
                            </w:r>
                            <w:r w:rsidRPr="00702F31">
                              <w:rPr>
                                <w:rFonts w:ascii="Times New Roman" w:eastAsia="Times New Roman" w:hAnsi="Times New Roman"/>
                                <w:sz w:val="24"/>
                                <w:szCs w:val="24"/>
                              </w:rPr>
                              <w:br/>
                              <w:t>(WHO, UNEP, OECD)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09FF87" id="Скругленный прямоугольник 106" o:spid="_x0000_s1037" style="position:absolute;left:0;text-align:left;margin-left:0;margin-top:1.9pt;width:153.4pt;height:48.75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" fillcolor="#a5a5a5 [3206]" strokecolor="#525252 [1606]" strokeweight="1pt">
                <v:stroke joinstyle="miter"/>
                <v:textbox>
                  <w:txbxContent>
                    <w:p w14:paraId="5A98A52A"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Халықаралық деңгей</w:t>
                      </w:r>
                      <w:r w:rsidRPr="00702F31">
                        <w:rPr>
                          <w:rFonts w:ascii="Times New Roman" w:eastAsia="Times New Roman" w:hAnsi="Times New Roman"/>
                          <w:sz w:val="24"/>
                          <w:szCs w:val="24"/>
                        </w:rPr>
                        <w:br/>
                        <w:t>(WHO, UNEP, OECD)</w:t>
                      </w:r>
                    </w:p>
                  </w:txbxContent>
                </v:textbox>
                <w10:wrap anchorx="margin"/>
              </v:roundrect>
            </w:pict>
          </mc:Fallback>
        </mc:AlternateContent>
      </w:r>
    </w:p>
    <w:p w14:paraId="627B6993" w14:textId="77777777" w:rsidR="002209DB" w:rsidRPr="004D08F4" w:rsidRDefault="00702F31" w:rsidP="008D71FA">
      <w:pPr>
        <w:pStyle w:val="af4"/>
        <w:widowControl w:val="0"/>
        <w:spacing w:before="0" w:beforeAutospacing="0" w:after="0" w:afterAutospacing="0"/>
        <w:ind w:firstLine="567"/>
        <w:jc w:val="both"/>
        <w:rPr>
          <w:sz w:val="28"/>
          <w:szCs w:val="28"/>
          <w:lang w:val="kk-KZ"/>
        </w:rPr>
      </w:pPr>
      <w:r>
        <w:rPr>
          <w:noProof/>
          <w:sz w:val="28"/>
          <w:szCs w:val="28"/>
        </w:rPr>
        <mc:AlternateContent>
          <mc:Choice Requires="wps">
            <w:drawing>
              <wp:anchor distT="0" distB="0" distL="114300" distR="114300" simplePos="0" relativeHeight="251915264" behindDoc="0" locked="0" layoutInCell="1" allowOverlap="1" wp14:anchorId="31F298E2" wp14:editId="34FB34E0">
                <wp:simplePos x="0" y="0"/>
                <wp:positionH relativeFrom="column">
                  <wp:posOffset>5922645</wp:posOffset>
                </wp:positionH>
                <wp:positionV relativeFrom="paragraph">
                  <wp:posOffset>81915</wp:posOffset>
                </wp:positionV>
                <wp:extent cx="150495" cy="0"/>
                <wp:effectExtent l="0" t="76200" r="20955" b="95250"/>
                <wp:wrapNone/>
                <wp:docPr id="129" name="Прямая со стрелкой 129"/>
                <wp:cNvGraphicFramePr/>
                <a:graphic xmlns:a="http://schemas.openxmlformats.org/drawingml/2006/main">
                  <a:graphicData uri="http://schemas.microsoft.com/office/word/2010/wordprocessingShape">
                    <wps:wsp>
                      <wps:cNvCnPr/>
                      <wps:spPr>
                        <a:xfrm>
                          <a:off x="0" y="0"/>
                          <a:ext cx="150495"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9760A3" id="Прямая со стрелкой 129" o:spid="_x0000_s1026" type="#_x0000_t32" style="position:absolute;margin-left:466.35pt;margin-top:6.45pt;width:11.85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" strokecolor="#aeaaaa [2414]" strokeweight=".5pt">
                <v:stroke endarrow="block" joinstyle="miter"/>
              </v:shape>
            </w:pict>
          </mc:Fallback>
        </mc:AlternateContent>
      </w:r>
      <w:r>
        <w:rPr>
          <w:noProof/>
          <w:sz w:val="28"/>
          <w:szCs w:val="28"/>
        </w:rPr>
        <mc:AlternateContent>
          <mc:Choice Requires="wps">
            <w:drawing>
              <wp:anchor distT="0" distB="0" distL="114300" distR="114300" simplePos="0" relativeHeight="251914240" behindDoc="0" locked="0" layoutInCell="1" allowOverlap="1" wp14:anchorId="23EDC342" wp14:editId="24284420">
                <wp:simplePos x="0" y="0"/>
                <wp:positionH relativeFrom="column">
                  <wp:posOffset>4120515</wp:posOffset>
                </wp:positionH>
                <wp:positionV relativeFrom="paragraph">
                  <wp:posOffset>120015</wp:posOffset>
                </wp:positionV>
                <wp:extent cx="114300" cy="0"/>
                <wp:effectExtent l="0" t="76200" r="19050" b="95250"/>
                <wp:wrapNone/>
                <wp:docPr id="38" name="Прямая со стрелкой 38"/>
                <wp:cNvGraphicFramePr/>
                <a:graphic xmlns:a="http://schemas.openxmlformats.org/drawingml/2006/main">
                  <a:graphicData uri="http://schemas.microsoft.com/office/word/2010/wordprocessingShape">
                    <wps:wsp>
                      <wps:cNvCnPr/>
                      <wps:spPr>
                        <a:xfrm>
                          <a:off x="0" y="0"/>
                          <a:ext cx="114300"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4A8A9" id="Прямая со стрелкой 38" o:spid="_x0000_s1026" type="#_x0000_t32" style="position:absolute;margin-left:324.45pt;margin-top:9.45pt;width:9pt;height:0;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" strokecolor="#aeaaaa [2414]" strokeweight=".5pt">
                <v:stroke endarrow="block" joinstyle="miter"/>
              </v:shape>
            </w:pict>
          </mc:Fallback>
        </mc:AlternateContent>
      </w:r>
      <w:r>
        <w:rPr>
          <w:noProof/>
          <w:sz w:val="28"/>
          <w:szCs w:val="28"/>
        </w:rPr>
        <mc:AlternateContent>
          <mc:Choice Requires="wps">
            <w:drawing>
              <wp:anchor distT="0" distB="0" distL="114300" distR="114300" simplePos="0" relativeHeight="251913216" behindDoc="0" locked="0" layoutInCell="1" allowOverlap="1" wp14:anchorId="0D41B1B0" wp14:editId="37CA55CB">
                <wp:simplePos x="0" y="0"/>
                <wp:positionH relativeFrom="column">
                  <wp:posOffset>1958340</wp:posOffset>
                </wp:positionH>
                <wp:positionV relativeFrom="paragraph">
                  <wp:posOffset>120015</wp:posOffset>
                </wp:positionV>
                <wp:extent cx="104775" cy="0"/>
                <wp:effectExtent l="0" t="76200" r="9525" b="95250"/>
                <wp:wrapNone/>
                <wp:docPr id="37" name="Прямая со стрелкой 37"/>
                <wp:cNvGraphicFramePr/>
                <a:graphic xmlns:a="http://schemas.openxmlformats.org/drawingml/2006/main">
                  <a:graphicData uri="http://schemas.microsoft.com/office/word/2010/wordprocessingShape">
                    <wps:wsp>
                      <wps:cNvCnPr/>
                      <wps:spPr>
                        <a:xfrm>
                          <a:off x="0" y="0"/>
                          <a:ext cx="104775"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9C12A" id="Прямая со стрелкой 37" o:spid="_x0000_s1026" type="#_x0000_t32" style="position:absolute;margin-left:154.2pt;margin-top:9.45pt;width:8.25pt;height:0;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" strokecolor="#aeaaaa [2414]" strokeweight=".5pt">
                <v:stroke endarrow="block" joinstyle="miter"/>
              </v:shape>
            </w:pict>
          </mc:Fallback>
        </mc:AlternateContent>
      </w:r>
    </w:p>
    <w:p w14:paraId="338E1561" w14:textId="77777777" w:rsidR="002209DB" w:rsidRPr="004D08F4" w:rsidRDefault="002209DB" w:rsidP="008D71FA">
      <w:pPr>
        <w:pStyle w:val="af4"/>
        <w:widowControl w:val="0"/>
        <w:spacing w:before="0" w:beforeAutospacing="0" w:after="0" w:afterAutospacing="0"/>
        <w:ind w:firstLine="567"/>
        <w:jc w:val="both"/>
        <w:rPr>
          <w:sz w:val="28"/>
          <w:szCs w:val="28"/>
          <w:lang w:val="kk-KZ"/>
        </w:rPr>
      </w:pPr>
    </w:p>
    <w:p w14:paraId="6CD6F012" w14:textId="77777777" w:rsidR="002209DB" w:rsidRPr="004D08F4" w:rsidRDefault="002209DB" w:rsidP="008D71FA">
      <w:pPr>
        <w:pStyle w:val="af4"/>
        <w:widowControl w:val="0"/>
        <w:spacing w:before="0" w:beforeAutospacing="0" w:after="0" w:afterAutospacing="0"/>
        <w:ind w:firstLine="567"/>
        <w:jc w:val="both"/>
        <w:rPr>
          <w:sz w:val="28"/>
          <w:szCs w:val="28"/>
          <w:lang w:val="kk-KZ"/>
        </w:rPr>
      </w:pPr>
    </w:p>
    <w:p w14:paraId="0CC4C779" w14:textId="77777777" w:rsidR="002209DB" w:rsidRPr="004D08F4" w:rsidRDefault="00702F31" w:rsidP="008D71FA">
      <w:pPr>
        <w:pStyle w:val="af4"/>
        <w:widowControl w:val="0"/>
        <w:spacing w:before="0" w:beforeAutospacing="0" w:after="0" w:afterAutospacing="0"/>
        <w:ind w:firstLine="567"/>
        <w:jc w:val="both"/>
        <w:rPr>
          <w:sz w:val="28"/>
          <w:szCs w:val="28"/>
          <w:lang w:val="kk-KZ"/>
        </w:rPr>
      </w:pPr>
      <w:r w:rsidRPr="004D08F4">
        <w:rPr>
          <w:noProof/>
          <w:sz w:val="28"/>
          <w:szCs w:val="28"/>
        </w:rPr>
        <mc:AlternateContent>
          <mc:Choice Requires="wps">
            <w:drawing>
              <wp:anchor distT="0" distB="0" distL="114300" distR="114300" simplePos="0" relativeHeight="251867136" behindDoc="0" locked="0" layoutInCell="1" allowOverlap="1" wp14:anchorId="2702A60C" wp14:editId="684A223D">
                <wp:simplePos x="0" y="0"/>
                <wp:positionH relativeFrom="column">
                  <wp:posOffset>2082165</wp:posOffset>
                </wp:positionH>
                <wp:positionV relativeFrom="paragraph">
                  <wp:posOffset>11430</wp:posOffset>
                </wp:positionV>
                <wp:extent cx="2009775" cy="652007"/>
                <wp:effectExtent l="0" t="0" r="28575" b="15240"/>
                <wp:wrapNone/>
                <wp:docPr id="110" name="Скругленный прямоугольник 110"/>
                <wp:cNvGraphicFramePr/>
                <a:graphic xmlns:a="http://schemas.openxmlformats.org/drawingml/2006/main">
                  <a:graphicData uri="http://schemas.microsoft.com/office/word/2010/wordprocessingShape">
                    <wps:wsp>
                      <wps:cNvSpPr/>
                      <wps:spPr>
                        <a:xfrm>
                          <a:off x="0" y="0"/>
                          <a:ext cx="2009775" cy="652007"/>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7642C4C" w14:textId="77777777" w:rsidR="009F4343" w:rsidRPr="00702F31" w:rsidRDefault="009F4343" w:rsidP="00220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rPr>
                            </w:pPr>
                            <w:r w:rsidRPr="00702F31">
                              <w:rPr>
                                <w:rFonts w:ascii="Times New Roman" w:eastAsia="Times New Roman" w:hAnsi="Times New Roman"/>
                                <w:sz w:val="24"/>
                                <w:szCs w:val="24"/>
                              </w:rPr>
                              <w:t>Қоғам және бизнес</w:t>
                            </w:r>
                            <w:r w:rsidRPr="00702F31">
                              <w:rPr>
                                <w:rFonts w:ascii="Times New Roman" w:eastAsia="Times New Roman" w:hAnsi="Times New Roman"/>
                                <w:sz w:val="24"/>
                                <w:szCs w:val="24"/>
                              </w:rPr>
                              <w:br/>
                            </w:r>
                            <w:r w:rsidRPr="00702F31">
                              <w:rPr>
                                <w:rFonts w:ascii="Times New Roman" w:eastAsia="Times New Roman" w:hAnsi="Times New Roman"/>
                                <w:sz w:val="20"/>
                                <w:szCs w:val="20"/>
                              </w:rPr>
                              <w:t>(Қоғамдық мониторинг, серіктестік)</w:t>
                            </w:r>
                          </w:p>
                          <w:p w14:paraId="1904376E" w14:textId="77777777" w:rsidR="009F4343" w:rsidRPr="00702F31" w:rsidRDefault="009F4343" w:rsidP="002209DB">
                            <w:pPr>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702A60C" id="Скругленный прямоугольник 110" o:spid="_x0000_s1038" style="position:absolute;left:0;text-align:left;margin-left:163.95pt;margin-top:.9pt;width:158.25pt;height:51.3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" fillcolor="#a5a5a5 [3206]" strokecolor="#525252 [1606]" strokeweight="1pt">
                <v:stroke joinstyle="miter"/>
                <v:textbox>
                  <w:txbxContent>
                    <w:p w14:paraId="37642C4C" w14:textId="77777777" w:rsidR="009F4343" w:rsidRPr="00702F31" w:rsidRDefault="009F4343" w:rsidP="00220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rPr>
                      </w:pPr>
                      <w:r w:rsidRPr="00702F31">
                        <w:rPr>
                          <w:rFonts w:ascii="Times New Roman" w:eastAsia="Times New Roman" w:hAnsi="Times New Roman"/>
                          <w:sz w:val="24"/>
                          <w:szCs w:val="24"/>
                        </w:rPr>
                        <w:t>Қоғам және бизнес</w:t>
                      </w:r>
                      <w:r w:rsidRPr="00702F31">
                        <w:rPr>
                          <w:rFonts w:ascii="Times New Roman" w:eastAsia="Times New Roman" w:hAnsi="Times New Roman"/>
                          <w:sz w:val="24"/>
                          <w:szCs w:val="24"/>
                        </w:rPr>
                        <w:br/>
                      </w:r>
                      <w:r w:rsidRPr="00702F31">
                        <w:rPr>
                          <w:rFonts w:ascii="Times New Roman" w:eastAsia="Times New Roman" w:hAnsi="Times New Roman"/>
                          <w:sz w:val="20"/>
                          <w:szCs w:val="20"/>
                        </w:rPr>
                        <w:t>(Қоғамдық мониторинг, серіктестік)</w:t>
                      </w:r>
                    </w:p>
                    <w:p w14:paraId="1904376E" w14:textId="77777777" w:rsidR="009F4343" w:rsidRPr="00702F31" w:rsidRDefault="009F4343" w:rsidP="002209DB">
                      <w:pPr>
                        <w:jc w:val="center"/>
                        <w:rPr>
                          <w:rFonts w:ascii="Times New Roman" w:hAnsi="Times New Roman"/>
                          <w:sz w:val="20"/>
                          <w:szCs w:val="20"/>
                        </w:rPr>
                      </w:pPr>
                    </w:p>
                  </w:txbxContent>
                </v:textbox>
              </v:roundrect>
            </w:pict>
          </mc:Fallback>
        </mc:AlternateContent>
      </w:r>
      <w:r w:rsidRPr="004D08F4">
        <w:rPr>
          <w:noProof/>
          <w:sz w:val="28"/>
          <w:szCs w:val="28"/>
        </w:rPr>
        <mc:AlternateContent>
          <mc:Choice Requires="wps">
            <w:drawing>
              <wp:anchor distT="0" distB="0" distL="114300" distR="114300" simplePos="0" relativeHeight="251865088" behindDoc="0" locked="0" layoutInCell="1" allowOverlap="1" wp14:anchorId="4958B671" wp14:editId="7F1061A9">
                <wp:simplePos x="0" y="0"/>
                <wp:positionH relativeFrom="margin">
                  <wp:align>left</wp:align>
                </wp:positionH>
                <wp:positionV relativeFrom="paragraph">
                  <wp:posOffset>15875</wp:posOffset>
                </wp:positionV>
                <wp:extent cx="1962150" cy="723900"/>
                <wp:effectExtent l="0" t="0" r="19050" b="19050"/>
                <wp:wrapNone/>
                <wp:docPr id="109" name="Скругленный прямоугольник 109"/>
                <wp:cNvGraphicFramePr/>
                <a:graphic xmlns:a="http://schemas.openxmlformats.org/drawingml/2006/main">
                  <a:graphicData uri="http://schemas.microsoft.com/office/word/2010/wordprocessingShape">
                    <wps:wsp>
                      <wps:cNvSpPr/>
                      <wps:spPr>
                        <a:xfrm>
                          <a:off x="0" y="0"/>
                          <a:ext cx="1962150" cy="7239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2EF641F"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Жергілікті деңгей</w:t>
                            </w:r>
                            <w:r w:rsidRPr="00702F31">
                              <w:rPr>
                                <w:rFonts w:ascii="Times New Roman" w:eastAsia="Times New Roman" w:hAnsi="Times New Roman"/>
                                <w:sz w:val="24"/>
                                <w:szCs w:val="24"/>
                              </w:rPr>
                              <w:br/>
                              <w:t>(Қалалар, муниципалитеттер)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58B671" id="Скругленный прямоугольник 109" o:spid="_x0000_s1039" style="position:absolute;left:0;text-align:left;margin-left:0;margin-top:1.25pt;width:154.5pt;height:57pt;z-index:251865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" fillcolor="#a5a5a5 [3206]" strokecolor="#525252 [1606]" strokeweight="1pt">
                <v:stroke joinstyle="miter"/>
                <v:textbox>
                  <w:txbxContent>
                    <w:p w14:paraId="12EF641F" w14:textId="77777777" w:rsidR="009F4343" w:rsidRPr="00702F31" w:rsidRDefault="009F4343" w:rsidP="002209DB">
                      <w:pPr>
                        <w:jc w:val="center"/>
                        <w:rPr>
                          <w:rFonts w:ascii="Times New Roman" w:hAnsi="Times New Roman"/>
                          <w:sz w:val="24"/>
                          <w:szCs w:val="24"/>
                        </w:rPr>
                      </w:pPr>
                      <w:r w:rsidRPr="00702F31">
                        <w:rPr>
                          <w:rFonts w:ascii="Times New Roman" w:eastAsia="Times New Roman" w:hAnsi="Times New Roman"/>
                          <w:sz w:val="24"/>
                          <w:szCs w:val="24"/>
                        </w:rPr>
                        <w:t>Жергілікті деңгей</w:t>
                      </w:r>
                      <w:r w:rsidRPr="00702F31">
                        <w:rPr>
                          <w:rFonts w:ascii="Times New Roman" w:eastAsia="Times New Roman" w:hAnsi="Times New Roman"/>
                          <w:sz w:val="24"/>
                          <w:szCs w:val="24"/>
                        </w:rPr>
                        <w:br/>
                        <w:t>(Қалалар, муниципалитеттер)</w:t>
                      </w:r>
                    </w:p>
                  </w:txbxContent>
                </v:textbox>
                <w10:wrap anchorx="margin"/>
              </v:roundrect>
            </w:pict>
          </mc:Fallback>
        </mc:AlternateContent>
      </w:r>
    </w:p>
    <w:p w14:paraId="50926AF8" w14:textId="77777777" w:rsidR="00C3271B" w:rsidRDefault="00C3271B" w:rsidP="008D71FA">
      <w:pPr>
        <w:pStyle w:val="af4"/>
        <w:widowControl w:val="0"/>
        <w:spacing w:before="0" w:beforeAutospacing="0" w:after="0" w:afterAutospacing="0"/>
        <w:ind w:firstLine="567"/>
        <w:jc w:val="both"/>
        <w:rPr>
          <w:sz w:val="28"/>
          <w:szCs w:val="28"/>
          <w:lang w:val="kk-KZ"/>
        </w:rPr>
      </w:pPr>
    </w:p>
    <w:p w14:paraId="742513D8" w14:textId="6B485283" w:rsidR="002209DB" w:rsidRPr="004D08F4" w:rsidRDefault="00702F31" w:rsidP="008D71FA">
      <w:pPr>
        <w:pStyle w:val="af4"/>
        <w:widowControl w:val="0"/>
        <w:spacing w:before="0" w:beforeAutospacing="0" w:after="0" w:afterAutospacing="0"/>
        <w:ind w:firstLine="567"/>
        <w:jc w:val="both"/>
        <w:rPr>
          <w:sz w:val="28"/>
          <w:szCs w:val="28"/>
          <w:lang w:val="kk-KZ"/>
        </w:rPr>
      </w:pPr>
      <w:r>
        <w:rPr>
          <w:noProof/>
          <w:sz w:val="28"/>
          <w:szCs w:val="28"/>
        </w:rPr>
        <mc:AlternateContent>
          <mc:Choice Requires="wps">
            <w:drawing>
              <wp:anchor distT="0" distB="0" distL="114300" distR="114300" simplePos="0" relativeHeight="251917312" behindDoc="0" locked="0" layoutInCell="1" allowOverlap="1" wp14:anchorId="3E7DFBDE" wp14:editId="327F98FD">
                <wp:simplePos x="0" y="0"/>
                <wp:positionH relativeFrom="column">
                  <wp:posOffset>1996440</wp:posOffset>
                </wp:positionH>
                <wp:positionV relativeFrom="paragraph">
                  <wp:posOffset>159385</wp:posOffset>
                </wp:positionV>
                <wp:extent cx="95250" cy="0"/>
                <wp:effectExtent l="0" t="76200" r="19050" b="95250"/>
                <wp:wrapNone/>
                <wp:docPr id="131" name="Прямая со стрелкой 131"/>
                <wp:cNvGraphicFramePr/>
                <a:graphic xmlns:a="http://schemas.openxmlformats.org/drawingml/2006/main">
                  <a:graphicData uri="http://schemas.microsoft.com/office/word/2010/wordprocessingShape">
                    <wps:wsp>
                      <wps:cNvCnPr/>
                      <wps:spPr>
                        <a:xfrm>
                          <a:off x="0" y="0"/>
                          <a:ext cx="95250"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3F54D" id="Прямая со стрелкой 131" o:spid="_x0000_s1026" type="#_x0000_t32" style="position:absolute;margin-left:157.2pt;margin-top:12.55pt;width:7.5pt;height:0;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" strokecolor="#aeaaaa [2414]" strokeweight=".5pt">
                <v:stroke endarrow="block" joinstyle="miter"/>
              </v:shape>
            </w:pict>
          </mc:Fallback>
        </mc:AlternateContent>
      </w:r>
      <w:r>
        <w:rPr>
          <w:noProof/>
          <w:sz w:val="28"/>
          <w:szCs w:val="28"/>
        </w:rPr>
        <mc:AlternateContent>
          <mc:Choice Requires="wps">
            <w:drawing>
              <wp:anchor distT="0" distB="0" distL="114300" distR="114300" simplePos="0" relativeHeight="251916288" behindDoc="0" locked="0" layoutInCell="1" allowOverlap="1" wp14:anchorId="2A5CD3CB" wp14:editId="641D00D8">
                <wp:simplePos x="0" y="0"/>
                <wp:positionH relativeFrom="column">
                  <wp:posOffset>-89535</wp:posOffset>
                </wp:positionH>
                <wp:positionV relativeFrom="paragraph">
                  <wp:posOffset>168910</wp:posOffset>
                </wp:positionV>
                <wp:extent cx="95250" cy="0"/>
                <wp:effectExtent l="0" t="76200" r="19050" b="95250"/>
                <wp:wrapNone/>
                <wp:docPr id="130" name="Прямая со стрелкой 130"/>
                <wp:cNvGraphicFramePr/>
                <a:graphic xmlns:a="http://schemas.openxmlformats.org/drawingml/2006/main">
                  <a:graphicData uri="http://schemas.microsoft.com/office/word/2010/wordprocessingShape">
                    <wps:wsp>
                      <wps:cNvCnPr/>
                      <wps:spPr>
                        <a:xfrm>
                          <a:off x="0" y="0"/>
                          <a:ext cx="95250" cy="0"/>
                        </a:xfrm>
                        <a:prstGeom prst="straightConnector1">
                          <a:avLst/>
                        </a:prstGeom>
                        <a:ln>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05AB49" id="Прямая со стрелкой 130" o:spid="_x0000_s1026" type="#_x0000_t32" style="position:absolute;margin-left:-7.05pt;margin-top:13.3pt;width:7.5pt;height:0;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" strokecolor="#aeaaaa [2414]" strokeweight=".5pt">
                <v:stroke endarrow="block" joinstyle="miter"/>
              </v:shape>
            </w:pict>
          </mc:Fallback>
        </mc:AlternateContent>
      </w:r>
    </w:p>
    <w:p w14:paraId="4D7729B9" w14:textId="01061B69" w:rsidR="002209DB" w:rsidRDefault="002209DB" w:rsidP="008D71FA">
      <w:pPr>
        <w:pStyle w:val="af4"/>
        <w:widowControl w:val="0"/>
        <w:spacing w:before="0" w:beforeAutospacing="0" w:after="0" w:afterAutospacing="0"/>
        <w:ind w:firstLine="567"/>
        <w:jc w:val="both"/>
        <w:rPr>
          <w:sz w:val="28"/>
          <w:szCs w:val="28"/>
          <w:lang w:val="kk-KZ"/>
        </w:rPr>
      </w:pPr>
    </w:p>
    <w:p w14:paraId="6F88798B" w14:textId="4BB3CFA7" w:rsidR="002209DB" w:rsidRDefault="002209DB" w:rsidP="008D71FA">
      <w:pPr>
        <w:pStyle w:val="af4"/>
        <w:widowControl w:val="0"/>
        <w:spacing w:before="0" w:beforeAutospacing="0" w:after="0" w:afterAutospacing="0"/>
        <w:ind w:firstLine="709"/>
        <w:jc w:val="center"/>
        <w:rPr>
          <w:rFonts w:eastAsiaTheme="minorHAnsi"/>
          <w:sz w:val="28"/>
          <w:szCs w:val="28"/>
          <w:lang w:val="kk-KZ" w:eastAsia="en-US"/>
        </w:rPr>
      </w:pPr>
      <w:r w:rsidRPr="004D08F4">
        <w:rPr>
          <w:rFonts w:eastAsiaTheme="minorHAnsi"/>
          <w:sz w:val="28"/>
          <w:szCs w:val="28"/>
          <w:lang w:val="kk-KZ" w:eastAsia="en-US"/>
        </w:rPr>
        <w:t>Сурет 4 - Тұрақты дамуды іске асырудағы мемлекеттік басқару парадигмаларының концептуалдық моделі</w:t>
      </w:r>
    </w:p>
    <w:p w14:paraId="61ABB371" w14:textId="77777777" w:rsidR="00702F31" w:rsidRPr="004D08F4" w:rsidRDefault="00702F31" w:rsidP="008D71FA">
      <w:pPr>
        <w:pStyle w:val="af4"/>
        <w:widowControl w:val="0"/>
        <w:spacing w:before="0" w:beforeAutospacing="0" w:after="0" w:afterAutospacing="0"/>
        <w:ind w:firstLine="709"/>
        <w:jc w:val="both"/>
        <w:rPr>
          <w:rFonts w:eastAsiaTheme="minorHAnsi"/>
          <w:sz w:val="28"/>
          <w:szCs w:val="28"/>
          <w:lang w:val="kk-KZ" w:eastAsia="en-US"/>
        </w:rPr>
      </w:pPr>
    </w:p>
    <w:p w14:paraId="130FF043" w14:textId="34E80E02" w:rsidR="002209DB" w:rsidRPr="00AE76A4" w:rsidRDefault="002209DB" w:rsidP="008D71FA">
      <w:pPr>
        <w:widowControl w:val="0"/>
        <w:spacing w:after="0" w:line="240" w:lineRule="auto"/>
        <w:ind w:firstLine="709"/>
        <w:jc w:val="both"/>
        <w:rPr>
          <w:rFonts w:ascii="Times New Roman" w:hAnsi="Times New Roman"/>
          <w:color w:val="000000" w:themeColor="text1"/>
          <w:sz w:val="24"/>
          <w:szCs w:val="24"/>
          <w:lang w:val="kk-KZ"/>
        </w:rPr>
      </w:pPr>
      <w:r w:rsidRPr="00AE76A4">
        <w:rPr>
          <w:rFonts w:ascii="Times New Roman" w:hAnsi="Times New Roman"/>
          <w:color w:val="000000" w:themeColor="text1"/>
          <w:sz w:val="24"/>
          <w:szCs w:val="24"/>
          <w:lang w:val="kk-KZ"/>
        </w:rPr>
        <w:t xml:space="preserve">Ескертпе – </w:t>
      </w:r>
      <w:r w:rsidR="00702F31" w:rsidRPr="00C62BE3">
        <w:rPr>
          <w:rFonts w:ascii="Times New Roman" w:hAnsi="Times New Roman"/>
          <w:color w:val="000000" w:themeColor="text1"/>
          <w:sz w:val="24"/>
          <w:szCs w:val="24"/>
          <w:lang w:val="kk-KZ"/>
        </w:rPr>
        <w:t>[</w:t>
      </w:r>
      <w:r w:rsidR="00D8191A">
        <w:rPr>
          <w:rFonts w:ascii="Times New Roman" w:hAnsi="Times New Roman"/>
          <w:color w:val="000000" w:themeColor="text1"/>
          <w:sz w:val="24"/>
          <w:szCs w:val="24"/>
          <w:lang w:val="kk-KZ"/>
        </w:rPr>
        <w:t>39, 4</w:t>
      </w:r>
      <w:r w:rsidR="00D8191A" w:rsidRPr="00071BC0">
        <w:rPr>
          <w:rFonts w:ascii="Times New Roman" w:hAnsi="Times New Roman"/>
          <w:color w:val="000000" w:themeColor="text1"/>
          <w:sz w:val="24"/>
          <w:szCs w:val="24"/>
          <w:lang w:val="kk-KZ"/>
        </w:rPr>
        <w:t>1</w:t>
      </w:r>
      <w:r w:rsidR="00D8191A">
        <w:rPr>
          <w:rFonts w:ascii="Times New Roman" w:hAnsi="Times New Roman"/>
          <w:color w:val="000000" w:themeColor="text1"/>
          <w:sz w:val="24"/>
          <w:szCs w:val="24"/>
          <w:lang w:val="kk-KZ"/>
        </w:rPr>
        <w:t>, 4</w:t>
      </w:r>
      <w:r w:rsidR="00D8191A" w:rsidRPr="00071BC0">
        <w:rPr>
          <w:rFonts w:ascii="Times New Roman" w:hAnsi="Times New Roman"/>
          <w:color w:val="000000" w:themeColor="text1"/>
          <w:sz w:val="24"/>
          <w:szCs w:val="24"/>
          <w:lang w:val="kk-KZ"/>
        </w:rPr>
        <w:t>3</w:t>
      </w:r>
      <w:r w:rsidR="00702F31" w:rsidRPr="00C62BE3">
        <w:rPr>
          <w:rFonts w:ascii="Times New Roman" w:hAnsi="Times New Roman"/>
          <w:color w:val="000000" w:themeColor="text1"/>
          <w:sz w:val="24"/>
          <w:szCs w:val="24"/>
          <w:lang w:val="kk-KZ"/>
        </w:rPr>
        <w:t>] дереккөздері</w:t>
      </w:r>
      <w:r w:rsidR="00515822">
        <w:rPr>
          <w:rFonts w:ascii="Times New Roman" w:hAnsi="Times New Roman"/>
          <w:color w:val="000000" w:themeColor="text1"/>
          <w:sz w:val="24"/>
          <w:szCs w:val="24"/>
          <w:lang w:val="kk-KZ"/>
        </w:rPr>
        <w:t xml:space="preserve"> негізінде </w:t>
      </w:r>
      <w:r w:rsidR="00702F31" w:rsidRPr="00C62BE3">
        <w:rPr>
          <w:rFonts w:ascii="Times New Roman" w:hAnsi="Times New Roman"/>
          <w:color w:val="000000" w:themeColor="text1"/>
          <w:sz w:val="24"/>
          <w:szCs w:val="24"/>
          <w:lang w:val="kk-KZ"/>
        </w:rPr>
        <w:t>автормен құралған</w:t>
      </w:r>
    </w:p>
    <w:p w14:paraId="6580F7A1" w14:textId="77777777" w:rsidR="00B525DE" w:rsidRPr="004D08F4" w:rsidRDefault="00B525DE" w:rsidP="008D71FA">
      <w:pPr>
        <w:widowControl w:val="0"/>
        <w:spacing w:after="0" w:line="240" w:lineRule="auto"/>
        <w:ind w:firstLine="709"/>
        <w:jc w:val="both"/>
        <w:rPr>
          <w:rFonts w:ascii="Times New Roman" w:hAnsi="Times New Roman"/>
          <w:color w:val="000000" w:themeColor="text1"/>
          <w:lang w:val="kk-KZ"/>
        </w:rPr>
      </w:pPr>
    </w:p>
    <w:p w14:paraId="1FA8CBA9" w14:textId="7C5D2712" w:rsidR="002209DB" w:rsidRPr="004D08F4" w:rsidRDefault="002209DB"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 xml:space="preserve">Бұл </w:t>
      </w:r>
      <w:r w:rsidR="00B525DE" w:rsidRPr="004D08F4">
        <w:rPr>
          <w:rFonts w:eastAsiaTheme="minorHAnsi"/>
          <w:sz w:val="28"/>
          <w:szCs w:val="28"/>
          <w:lang w:val="kk-KZ" w:eastAsia="en-US"/>
        </w:rPr>
        <w:t>сурет</w:t>
      </w:r>
      <w:r w:rsidRPr="004D08F4">
        <w:rPr>
          <w:rFonts w:eastAsiaTheme="minorHAnsi"/>
          <w:sz w:val="28"/>
          <w:szCs w:val="28"/>
          <w:lang w:val="kk-KZ" w:eastAsia="en-US"/>
        </w:rPr>
        <w:t xml:space="preserve"> атмосфералық ауаны қорғау саласындағы мемлекеттік басқарудың көпдеңгейлі құрылымын бейнелейді. </w:t>
      </w:r>
      <w:r w:rsidR="00F96C12">
        <w:rPr>
          <w:rFonts w:eastAsiaTheme="minorHAnsi"/>
          <w:sz w:val="28"/>
          <w:szCs w:val="28"/>
          <w:lang w:val="kk-KZ" w:eastAsia="en-US"/>
        </w:rPr>
        <w:t>Х</w:t>
      </w:r>
      <w:r w:rsidRPr="004D08F4">
        <w:rPr>
          <w:rFonts w:eastAsiaTheme="minorHAnsi"/>
          <w:sz w:val="28"/>
          <w:szCs w:val="28"/>
          <w:lang w:val="kk-KZ" w:eastAsia="en-US"/>
        </w:rPr>
        <w:t>алықаралық деңгейде Дүниежүзілік денсаулық сақтау ұйымы (WHO), Біріккен Ұлттар Ұйымының Қоршаған орта бағдарламасы (UNEP) және Экономикалық ынтымақтастық және даму ұйымы (OEC) сияқты ұйымдар ғылыми ұсынымдар мен саясаттық бағыттарды айқындайды.</w:t>
      </w:r>
    </w:p>
    <w:p w14:paraId="725F2B2B" w14:textId="77777777" w:rsidR="00B961FA" w:rsidRDefault="002209DB"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 xml:space="preserve">Ұлттық деңгейде министрліктер мен уәкілетті </w:t>
      </w:r>
      <w:r w:rsidR="00B525DE" w:rsidRPr="004D08F4">
        <w:rPr>
          <w:rFonts w:eastAsiaTheme="minorHAnsi"/>
          <w:sz w:val="28"/>
          <w:szCs w:val="28"/>
          <w:lang w:val="kk-KZ" w:eastAsia="en-US"/>
        </w:rPr>
        <w:t>департаменттер</w:t>
      </w:r>
      <w:r w:rsidRPr="004D08F4">
        <w:rPr>
          <w:rFonts w:eastAsiaTheme="minorHAnsi"/>
          <w:sz w:val="28"/>
          <w:szCs w:val="28"/>
          <w:lang w:val="kk-KZ" w:eastAsia="en-US"/>
        </w:rPr>
        <w:t xml:space="preserve"> халықаралық ұсынымдарды ұлттық заңнама мен стратегияларға енгізіп, олардың орындалуын үйлестіреді. </w:t>
      </w:r>
      <w:r w:rsidR="00F96C12">
        <w:rPr>
          <w:rFonts w:eastAsiaTheme="minorHAnsi"/>
          <w:sz w:val="28"/>
          <w:szCs w:val="28"/>
          <w:lang w:val="kk-KZ" w:eastAsia="en-US"/>
        </w:rPr>
        <w:t>Өңірлік</w:t>
      </w:r>
      <w:r w:rsidRPr="004D08F4">
        <w:rPr>
          <w:rFonts w:eastAsiaTheme="minorHAnsi"/>
          <w:sz w:val="28"/>
          <w:szCs w:val="28"/>
          <w:lang w:val="kk-KZ" w:eastAsia="en-US"/>
        </w:rPr>
        <w:t xml:space="preserve"> деңгейде облыстық басқару органдары экологиялық саясатты өңірлік ерекшеліктерге бейімдей отырып іске асырады. Жергілікті деңгейде қалалар мен муниципалитеттер нақты бақылау және реттеу шараларын жүзеге асырады. Ал қоғам мен бизнес өкілдері қоғамдық мониторинг пен серіктестік арқылы басқару жүйесіне белсенді қатысып, ашықтық пен есептілікті қамтамасыз етеді.</w:t>
      </w:r>
      <w:r w:rsidR="00B961FA">
        <w:rPr>
          <w:rFonts w:eastAsiaTheme="minorHAnsi"/>
          <w:sz w:val="28"/>
          <w:szCs w:val="28"/>
          <w:lang w:val="kk-KZ" w:eastAsia="en-US"/>
        </w:rPr>
        <w:t xml:space="preserve"> </w:t>
      </w:r>
    </w:p>
    <w:p w14:paraId="0ACD3340" w14:textId="49323BD1" w:rsidR="002209DB" w:rsidRDefault="00B525DE" w:rsidP="008D71FA">
      <w:pPr>
        <w:pStyle w:val="af4"/>
        <w:widowControl w:val="0"/>
        <w:spacing w:before="0" w:beforeAutospacing="0" w:after="0" w:afterAutospacing="0"/>
        <w:ind w:firstLine="709"/>
        <w:jc w:val="both"/>
        <w:rPr>
          <w:rFonts w:eastAsiaTheme="minorHAnsi"/>
          <w:sz w:val="28"/>
          <w:szCs w:val="28"/>
          <w:lang w:val="kk-KZ" w:eastAsia="en-US"/>
        </w:rPr>
      </w:pPr>
      <w:r w:rsidRPr="004D08F4">
        <w:rPr>
          <w:rFonts w:eastAsiaTheme="minorHAnsi"/>
          <w:sz w:val="28"/>
          <w:szCs w:val="28"/>
          <w:lang w:val="kk-KZ" w:eastAsia="en-US"/>
        </w:rPr>
        <w:t>Б</w:t>
      </w:r>
      <w:r w:rsidR="002209DB" w:rsidRPr="004D08F4">
        <w:rPr>
          <w:rFonts w:eastAsiaTheme="minorHAnsi"/>
          <w:sz w:val="28"/>
          <w:szCs w:val="28"/>
          <w:lang w:val="kk-KZ" w:eastAsia="en-US"/>
        </w:rPr>
        <w:t>асқарудың бұл жүйесі халықаралық стандарттардан бастап жергілікті әрекеттерге дейінгі үздіксіз және өзара байланысты деңгейлер тізбегінен тұрады.</w:t>
      </w:r>
    </w:p>
    <w:p w14:paraId="591C401D" w14:textId="77777777" w:rsidR="00503956" w:rsidRPr="00503956" w:rsidRDefault="00503956" w:rsidP="008D71FA">
      <w:pPr>
        <w:pStyle w:val="isselectedend"/>
        <w:widowControl w:val="0"/>
        <w:spacing w:before="0" w:beforeAutospacing="0" w:after="0" w:afterAutospacing="0"/>
        <w:ind w:firstLine="709"/>
        <w:jc w:val="both"/>
        <w:rPr>
          <w:sz w:val="28"/>
          <w:szCs w:val="28"/>
          <w:lang w:val="kk-KZ"/>
        </w:rPr>
      </w:pPr>
      <w:r w:rsidRPr="00503956">
        <w:rPr>
          <w:sz w:val="28"/>
          <w:szCs w:val="28"/>
          <w:lang w:val="kk-KZ"/>
        </w:rPr>
        <w:t>Жүргізілген әдебиеттерге талдау атмосфералық ауаны қорғау саласындағы мемлекеттік басқарудың әртүрлі аспектілері халықаралық ғылыми әдебиеттерде кеңінен зерттелгенін көрсетті. Атап айтқанда, мемлекеттік басқарудың тиімділігі, көпдеңгейлі басқару, қоғамдық қатысу, тәуекелге бағдарланған реттеу және экологиялық әділеттілік мәселелері жеткілікті дәрежеде қарастырылған. Сонымен қатар халықаралық тәжірибеде атмосфералық ауаны басқарудың әртүрлі governance-модельдері қалыптасқан. Еуропалық Одақта көпдеңгейлі басқару және қатаң экологиялық стандарттарға негізделген жүйе басым болса, АҚШ-та федералдық және өңірлік деңгейдегі реттеудің үйлесімі қолданылады, ал Қытайда орталықтандырылған басқару мен нәтижеге бағдарланған бақылау тетіктері кеңінен пайдаланылады.</w:t>
      </w:r>
    </w:p>
    <w:p w14:paraId="2BD4724D" w14:textId="77777777" w:rsidR="00503956" w:rsidRPr="00503956" w:rsidRDefault="00503956" w:rsidP="008D71FA">
      <w:pPr>
        <w:pStyle w:val="isselectedend"/>
        <w:widowControl w:val="0"/>
        <w:spacing w:before="0" w:beforeAutospacing="0" w:after="0" w:afterAutospacing="0"/>
        <w:ind w:firstLine="709"/>
        <w:jc w:val="both"/>
        <w:rPr>
          <w:sz w:val="28"/>
          <w:szCs w:val="28"/>
          <w:lang w:val="kk-KZ"/>
        </w:rPr>
      </w:pPr>
      <w:r w:rsidRPr="00503956">
        <w:rPr>
          <w:sz w:val="28"/>
          <w:szCs w:val="28"/>
          <w:lang w:val="kk-KZ"/>
        </w:rPr>
        <w:t>Сонымен бірге Қазақстан жағдайында атмосфералық ауаны қорғау саласындағы мемлекеттік басқарудың институционалдық ұйымдастырылуы, ведомствоаралық үйлестіру тетіктері, цифрлық мониторинг жүйелері және төмен эмиссиялық аймақтарды енгізу мәселелерін кешенді түрде қарастыратын зерттеулер жеткіліксіз. Әсіресе институционалдық фрагментацияның мемлекеттік саясаттың нәтижелілігіне әсері, мемлекеттік органдар арасындағы функциялардың қайталануы және оларды еңсерудің басқарушылық тетіктері жеткілікті деңгейде зерттелмеген. Сонымен қатар халықаралық governance-модельдерін Қазақстанның институционалдық ерекшеліктеріне бейімдеу мәселелері ғылыми әдебиеттерде жүйелі түрде қарастырылмаған.</w:t>
      </w:r>
    </w:p>
    <w:p w14:paraId="1031BEAE" w14:textId="77777777" w:rsidR="00503956" w:rsidRPr="00503956" w:rsidRDefault="00503956" w:rsidP="008D71FA">
      <w:pPr>
        <w:pStyle w:val="isselectedend"/>
        <w:widowControl w:val="0"/>
        <w:spacing w:before="0" w:beforeAutospacing="0" w:after="0" w:afterAutospacing="0"/>
        <w:ind w:firstLine="709"/>
        <w:jc w:val="both"/>
        <w:rPr>
          <w:sz w:val="28"/>
          <w:szCs w:val="28"/>
          <w:lang w:val="kk-KZ"/>
        </w:rPr>
      </w:pPr>
      <w:r w:rsidRPr="00503956">
        <w:rPr>
          <w:sz w:val="28"/>
          <w:szCs w:val="28"/>
          <w:lang w:val="kk-KZ"/>
        </w:rPr>
        <w:t>Осылайша, зерттеудің негізгі ғылыми олқылығы атмосфералық ауаны қорғау саласындағы мемлекеттік басқарудың халықаралық governance-модельдерін Қазақстан жағдайына бейімдеу тетіктерінің жеткілікті зерттелмеуінде және институционалдық фрагментацияны төмендетуге бағытталған басқарушылық механизмдердің ғылыми негізделмеуінде болып табылады.</w:t>
      </w:r>
    </w:p>
    <w:p w14:paraId="5F6CD05B" w14:textId="77777777" w:rsidR="00503956" w:rsidRPr="00503956" w:rsidRDefault="00503956" w:rsidP="008D71FA">
      <w:pPr>
        <w:pStyle w:val="isselectedend"/>
        <w:widowControl w:val="0"/>
        <w:spacing w:before="0" w:beforeAutospacing="0" w:after="0" w:afterAutospacing="0"/>
        <w:ind w:firstLine="709"/>
        <w:jc w:val="both"/>
        <w:rPr>
          <w:sz w:val="28"/>
          <w:szCs w:val="28"/>
          <w:lang w:val="kk-KZ"/>
        </w:rPr>
      </w:pPr>
      <w:r w:rsidRPr="00503956">
        <w:rPr>
          <w:sz w:val="28"/>
          <w:szCs w:val="28"/>
          <w:lang w:val="kk-KZ"/>
        </w:rPr>
        <w:t>Осы ғылыми олқылықты толықтыру мақсатында зерттеудің теориялық негізін New Public Management, Good Governance, Network Governance, Regulatory Governance, Climate Governance және Public Policy Analysis тұжырымдамалары құрайды. Аталған теориялар атмосфералық ауаны қорғау саласындағы мемлекеттік басқарудың тиімділігі, ашықтығы, ведомствоаралық үйлестіруі, тәуекелге бағдарланған реттеу тетіктері және климаттық саясатпен өзара байланысын түсіндіруге мүмкіндік береді.</w:t>
      </w:r>
    </w:p>
    <w:p w14:paraId="7B381642" w14:textId="5D668CAA" w:rsidR="00D8191A" w:rsidRPr="00503956" w:rsidRDefault="00503956" w:rsidP="008D71FA">
      <w:pPr>
        <w:pStyle w:val="af4"/>
        <w:widowControl w:val="0"/>
        <w:spacing w:before="0" w:beforeAutospacing="0" w:after="0" w:afterAutospacing="0"/>
        <w:ind w:firstLine="709"/>
        <w:jc w:val="both"/>
        <w:rPr>
          <w:rFonts w:eastAsiaTheme="minorHAnsi"/>
          <w:sz w:val="28"/>
          <w:szCs w:val="28"/>
          <w:lang w:val="kk-KZ" w:eastAsia="en-US"/>
        </w:rPr>
      </w:pPr>
      <w:r w:rsidRPr="00503956">
        <w:rPr>
          <w:sz w:val="28"/>
          <w:szCs w:val="28"/>
          <w:lang w:val="kk-KZ"/>
        </w:rPr>
        <w:t>Зерттеу аясында аталған теориялық тәсілдер Қазақстандағы атмосфералық ауаны қорғау жүйесіндегі институционалдық проблемаларды талдау, ведомствоаралық үйлестіруді күшейту, цифрлық мониторингті дамыту, тәуекелге бағдарланған реттеу құралдарын жетілдіру және төмен эмиссиялық аймақтарды енгізу тетіктерін негіздеу үшін қолданылды. Нәтижесінде атмосфералық ауаны қорғау саласындағы мемлекеттік басқаруды жетілдірудің институционалдық және ұйымдастырушылық механизмдері әзірленді</w:t>
      </w:r>
      <w:r w:rsidRPr="00503956">
        <w:rPr>
          <w:rFonts w:eastAsiaTheme="minorHAnsi"/>
          <w:sz w:val="28"/>
          <w:szCs w:val="28"/>
          <w:lang w:val="kk-KZ" w:eastAsia="en-US"/>
        </w:rPr>
        <w:t xml:space="preserve"> </w:t>
      </w:r>
      <w:r w:rsidR="00DB312C" w:rsidRPr="00503956">
        <w:rPr>
          <w:rFonts w:eastAsiaTheme="minorHAnsi"/>
          <w:sz w:val="28"/>
          <w:szCs w:val="28"/>
          <w:lang w:val="kk-KZ" w:eastAsia="en-US"/>
        </w:rPr>
        <w:t>(2-кесте)</w:t>
      </w:r>
      <w:r w:rsidR="00D8191A" w:rsidRPr="00D8191A">
        <w:rPr>
          <w:rFonts w:eastAsiaTheme="minorHAnsi"/>
          <w:sz w:val="28"/>
          <w:szCs w:val="28"/>
          <w:lang w:val="kk-KZ" w:eastAsia="en-US"/>
        </w:rPr>
        <w:t>.</w:t>
      </w:r>
    </w:p>
    <w:p w14:paraId="6E7C6D7A" w14:textId="33DE4F0B" w:rsidR="00DB312C" w:rsidRPr="00503956" w:rsidRDefault="00DB312C" w:rsidP="008D71FA">
      <w:pPr>
        <w:widowControl w:val="0"/>
        <w:spacing w:after="0" w:line="240" w:lineRule="auto"/>
        <w:ind w:firstLine="709"/>
        <w:jc w:val="both"/>
        <w:rPr>
          <w:rFonts w:ascii="Times New Roman" w:eastAsiaTheme="minorHAnsi" w:hAnsi="Times New Roman"/>
          <w:sz w:val="28"/>
          <w:szCs w:val="28"/>
          <w:lang w:val="kk-KZ" w:eastAsia="en-US"/>
        </w:rPr>
      </w:pPr>
    </w:p>
    <w:p w14:paraId="728B2BCA" w14:textId="4F7ED85D" w:rsidR="00DB312C" w:rsidRDefault="00DB312C" w:rsidP="008D71FA">
      <w:pPr>
        <w:widowControl w:val="0"/>
        <w:spacing w:after="0" w:line="240" w:lineRule="auto"/>
        <w:ind w:firstLine="709"/>
        <w:jc w:val="both"/>
        <w:rPr>
          <w:rFonts w:ascii="Times New Roman" w:eastAsiaTheme="minorHAnsi" w:hAnsi="Times New Roman"/>
          <w:sz w:val="28"/>
          <w:szCs w:val="28"/>
          <w:lang w:val="kk-KZ" w:eastAsia="en-US"/>
        </w:rPr>
      </w:pPr>
      <w:r w:rsidRPr="00503956">
        <w:rPr>
          <w:rFonts w:ascii="Times New Roman" w:eastAsiaTheme="minorHAnsi" w:hAnsi="Times New Roman"/>
          <w:sz w:val="28"/>
          <w:szCs w:val="28"/>
          <w:lang w:val="kk-KZ" w:eastAsia="en-US"/>
        </w:rPr>
        <w:t>Кесте 2 – Зерттеуде қолданылатын теориялар мен</w:t>
      </w:r>
      <w:r w:rsidRPr="00DB312C">
        <w:rPr>
          <w:rFonts w:ascii="Times New Roman" w:eastAsiaTheme="minorHAnsi" w:hAnsi="Times New Roman"/>
          <w:sz w:val="28"/>
          <w:szCs w:val="28"/>
          <w:lang w:val="kk-KZ" w:eastAsia="en-US"/>
        </w:rPr>
        <w:t xml:space="preserve"> олардың зерттеу міндеттерімен байланысы</w:t>
      </w:r>
    </w:p>
    <w:p w14:paraId="503F35C9" w14:textId="71EC985B" w:rsidR="00DB312C" w:rsidRDefault="00DB312C" w:rsidP="008D71FA">
      <w:pPr>
        <w:widowControl w:val="0"/>
        <w:spacing w:after="0" w:line="240" w:lineRule="auto"/>
        <w:ind w:firstLine="567"/>
        <w:jc w:val="both"/>
        <w:rPr>
          <w:rFonts w:ascii="Times New Roman" w:eastAsiaTheme="minorHAnsi" w:hAnsi="Times New Roman"/>
          <w:sz w:val="28"/>
          <w:szCs w:val="28"/>
          <w:lang w:val="kk-KZ" w:eastAsia="en-US"/>
        </w:rPr>
      </w:pPr>
    </w:p>
    <w:tbl>
      <w:tblPr>
        <w:tblStyle w:val="af9"/>
        <w:tblW w:w="0" w:type="auto"/>
        <w:tblLook w:val="04A0" w:firstRow="1" w:lastRow="0" w:firstColumn="1" w:lastColumn="0" w:noHBand="0" w:noVBand="1"/>
      </w:tblPr>
      <w:tblGrid>
        <w:gridCol w:w="3115"/>
        <w:gridCol w:w="3115"/>
        <w:gridCol w:w="3115"/>
      </w:tblGrid>
      <w:tr w:rsidR="00DB312C" w:rsidRPr="00DB312C" w14:paraId="5A741ADC" w14:textId="77777777" w:rsidTr="004B764C">
        <w:tc>
          <w:tcPr>
            <w:tcW w:w="3115" w:type="dxa"/>
            <w:vAlign w:val="center"/>
          </w:tcPr>
          <w:p w14:paraId="48221F1F" w14:textId="463719CC" w:rsidR="00DB312C" w:rsidRPr="00DB312C" w:rsidRDefault="00DB312C" w:rsidP="008D71FA">
            <w:pPr>
              <w:widowControl w:val="0"/>
              <w:spacing w:after="0" w:line="240" w:lineRule="auto"/>
              <w:jc w:val="center"/>
              <w:rPr>
                <w:rFonts w:ascii="Times New Roman" w:eastAsiaTheme="minorHAnsi" w:hAnsi="Times New Roman"/>
                <w:sz w:val="24"/>
                <w:szCs w:val="24"/>
                <w:lang w:val="kk-KZ" w:eastAsia="en-US"/>
              </w:rPr>
            </w:pPr>
            <w:r w:rsidRPr="00DB312C">
              <w:rPr>
                <w:rFonts w:ascii="Times New Roman" w:hAnsi="Times New Roman"/>
                <w:b/>
                <w:bCs/>
                <w:sz w:val="24"/>
                <w:szCs w:val="24"/>
              </w:rPr>
              <w:t>Теория</w:t>
            </w:r>
          </w:p>
        </w:tc>
        <w:tc>
          <w:tcPr>
            <w:tcW w:w="3115" w:type="dxa"/>
            <w:vAlign w:val="center"/>
          </w:tcPr>
          <w:p w14:paraId="6010B4B0" w14:textId="4AE58F69" w:rsidR="00DB312C" w:rsidRPr="00DB312C" w:rsidRDefault="00DB312C" w:rsidP="008D71FA">
            <w:pPr>
              <w:widowControl w:val="0"/>
              <w:spacing w:after="0" w:line="240" w:lineRule="auto"/>
              <w:jc w:val="center"/>
              <w:rPr>
                <w:rFonts w:ascii="Times New Roman" w:eastAsiaTheme="minorHAnsi" w:hAnsi="Times New Roman"/>
                <w:sz w:val="24"/>
                <w:szCs w:val="24"/>
                <w:lang w:val="kk-KZ" w:eastAsia="en-US"/>
              </w:rPr>
            </w:pPr>
            <w:r w:rsidRPr="00DB312C">
              <w:rPr>
                <w:rFonts w:ascii="Times New Roman" w:hAnsi="Times New Roman"/>
                <w:b/>
                <w:bCs/>
                <w:sz w:val="24"/>
                <w:szCs w:val="24"/>
              </w:rPr>
              <w:t>Түсіндіретін мәселе</w:t>
            </w:r>
          </w:p>
        </w:tc>
        <w:tc>
          <w:tcPr>
            <w:tcW w:w="3115" w:type="dxa"/>
            <w:vAlign w:val="center"/>
          </w:tcPr>
          <w:p w14:paraId="1B363550" w14:textId="77777777" w:rsidR="00DB312C" w:rsidRDefault="00DB312C" w:rsidP="008D71FA">
            <w:pPr>
              <w:widowControl w:val="0"/>
              <w:spacing w:after="0" w:line="240" w:lineRule="auto"/>
              <w:jc w:val="center"/>
              <w:rPr>
                <w:rFonts w:ascii="Times New Roman" w:hAnsi="Times New Roman"/>
                <w:b/>
                <w:bCs/>
                <w:sz w:val="24"/>
                <w:szCs w:val="24"/>
              </w:rPr>
            </w:pPr>
            <w:r w:rsidRPr="00DB312C">
              <w:rPr>
                <w:rFonts w:ascii="Times New Roman" w:hAnsi="Times New Roman"/>
                <w:b/>
                <w:bCs/>
                <w:sz w:val="24"/>
                <w:szCs w:val="24"/>
              </w:rPr>
              <w:t>Негізделетін басқарушылық шешім</w:t>
            </w:r>
          </w:p>
          <w:p w14:paraId="7BF0A843" w14:textId="62957855" w:rsidR="009F1FB9" w:rsidRPr="00DB312C" w:rsidRDefault="009F1FB9" w:rsidP="008D71FA">
            <w:pPr>
              <w:widowControl w:val="0"/>
              <w:spacing w:after="0" w:line="240" w:lineRule="auto"/>
              <w:jc w:val="center"/>
              <w:rPr>
                <w:rFonts w:ascii="Times New Roman" w:eastAsiaTheme="minorHAnsi" w:hAnsi="Times New Roman"/>
                <w:sz w:val="24"/>
                <w:szCs w:val="24"/>
                <w:lang w:val="kk-KZ" w:eastAsia="en-US"/>
              </w:rPr>
            </w:pPr>
          </w:p>
        </w:tc>
      </w:tr>
      <w:tr w:rsidR="00DB312C" w:rsidRPr="00647CFE" w14:paraId="31C3618B" w14:textId="77777777" w:rsidTr="004B764C">
        <w:tc>
          <w:tcPr>
            <w:tcW w:w="3115" w:type="dxa"/>
            <w:vAlign w:val="center"/>
          </w:tcPr>
          <w:p w14:paraId="333741F7" w14:textId="2B9D0791" w:rsidR="00DB312C" w:rsidRPr="00DB312C" w:rsidRDefault="00DB312C" w:rsidP="008D71FA">
            <w:pPr>
              <w:widowControl w:val="0"/>
              <w:spacing w:after="0" w:line="240" w:lineRule="auto"/>
              <w:jc w:val="both"/>
              <w:rPr>
                <w:rFonts w:ascii="Times New Roman" w:eastAsiaTheme="minorHAnsi" w:hAnsi="Times New Roman"/>
                <w:sz w:val="24"/>
                <w:szCs w:val="24"/>
                <w:lang w:val="kk-KZ" w:eastAsia="en-US"/>
              </w:rPr>
            </w:pPr>
            <w:r w:rsidRPr="00DB312C">
              <w:rPr>
                <w:rFonts w:ascii="Times New Roman" w:hAnsi="Times New Roman"/>
                <w:sz w:val="24"/>
                <w:szCs w:val="24"/>
              </w:rPr>
              <w:t>New Public Management</w:t>
            </w:r>
          </w:p>
        </w:tc>
        <w:tc>
          <w:tcPr>
            <w:tcW w:w="3115" w:type="dxa"/>
            <w:vAlign w:val="center"/>
          </w:tcPr>
          <w:p w14:paraId="69EA649D" w14:textId="5EB2CF1B" w:rsidR="00DB312C" w:rsidRPr="00DB312C" w:rsidRDefault="00DB312C" w:rsidP="008D71FA">
            <w:pPr>
              <w:widowControl w:val="0"/>
              <w:spacing w:after="0" w:line="240" w:lineRule="auto"/>
              <w:jc w:val="both"/>
              <w:rPr>
                <w:rFonts w:ascii="Times New Roman" w:eastAsiaTheme="minorHAnsi" w:hAnsi="Times New Roman"/>
                <w:sz w:val="24"/>
                <w:szCs w:val="24"/>
                <w:lang w:val="kk-KZ" w:eastAsia="en-US"/>
              </w:rPr>
            </w:pPr>
            <w:r w:rsidRPr="00730E66">
              <w:rPr>
                <w:rFonts w:ascii="Times New Roman" w:eastAsia="Times New Roman" w:hAnsi="Times New Roman"/>
                <w:sz w:val="24"/>
                <w:szCs w:val="24"/>
                <w:lang w:val="kk-KZ"/>
              </w:rPr>
              <w:t>Атмосфералық ауаны қорғау саласындағы мемлекеттік саясаттың нәтижелілігін бағалау тетіктерінің жеткіліксіздігі</w:t>
            </w:r>
          </w:p>
        </w:tc>
        <w:tc>
          <w:tcPr>
            <w:tcW w:w="3115" w:type="dxa"/>
            <w:vAlign w:val="center"/>
          </w:tcPr>
          <w:p w14:paraId="6022CA9A" w14:textId="40FA12CD" w:rsidR="00DB312C" w:rsidRPr="00DB312C" w:rsidRDefault="00DB312C" w:rsidP="008D71FA">
            <w:pPr>
              <w:widowControl w:val="0"/>
              <w:spacing w:after="0" w:line="240" w:lineRule="auto"/>
              <w:jc w:val="both"/>
              <w:rPr>
                <w:rFonts w:ascii="Times New Roman" w:eastAsiaTheme="minorHAnsi" w:hAnsi="Times New Roman"/>
                <w:sz w:val="24"/>
                <w:szCs w:val="24"/>
                <w:lang w:val="kk-KZ" w:eastAsia="en-US"/>
              </w:rPr>
            </w:pPr>
            <w:r w:rsidRPr="00730E66">
              <w:rPr>
                <w:rFonts w:ascii="Times New Roman" w:eastAsia="Times New Roman" w:hAnsi="Times New Roman"/>
                <w:sz w:val="24"/>
                <w:szCs w:val="24"/>
                <w:lang w:val="kk-KZ"/>
              </w:rPr>
              <w:t>KPI жүйесін енгізу және нәтижеге бағдарланған басқару</w:t>
            </w:r>
          </w:p>
        </w:tc>
      </w:tr>
    </w:tbl>
    <w:p w14:paraId="1C9DBECA" w14:textId="2CF2629E" w:rsidR="00DB312C" w:rsidRDefault="00DB312C" w:rsidP="008D71FA">
      <w:pPr>
        <w:widowControl w:val="0"/>
        <w:spacing w:after="0" w:line="240" w:lineRule="auto"/>
        <w:ind w:firstLine="567"/>
        <w:jc w:val="both"/>
        <w:rPr>
          <w:rFonts w:ascii="Times New Roman" w:eastAsiaTheme="minorHAnsi" w:hAnsi="Times New Roman"/>
          <w:sz w:val="28"/>
          <w:szCs w:val="28"/>
          <w:lang w:val="kk-KZ" w:eastAsia="en-US"/>
        </w:rPr>
      </w:pPr>
    </w:p>
    <w:p w14:paraId="7B55CCDA" w14:textId="68C10A24" w:rsidR="00391994" w:rsidRDefault="00391994" w:rsidP="008D71FA">
      <w:pPr>
        <w:widowControl w:val="0"/>
        <w:spacing w:after="0" w:line="240" w:lineRule="auto"/>
        <w:ind w:firstLine="567"/>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2-кестенің жалғасы</w:t>
      </w:r>
    </w:p>
    <w:p w14:paraId="61E2F2ED" w14:textId="77777777" w:rsidR="00391994" w:rsidRDefault="00391994" w:rsidP="008D71FA">
      <w:pPr>
        <w:widowControl w:val="0"/>
        <w:spacing w:after="0" w:line="240" w:lineRule="auto"/>
        <w:ind w:firstLine="567"/>
        <w:jc w:val="both"/>
        <w:rPr>
          <w:rFonts w:ascii="Times New Roman" w:eastAsiaTheme="minorHAnsi" w:hAnsi="Times New Roman"/>
          <w:sz w:val="28"/>
          <w:szCs w:val="28"/>
          <w:lang w:val="kk-KZ" w:eastAsia="en-US"/>
        </w:rPr>
      </w:pPr>
    </w:p>
    <w:tbl>
      <w:tblPr>
        <w:tblStyle w:val="af9"/>
        <w:tblW w:w="0" w:type="auto"/>
        <w:tblLook w:val="04A0" w:firstRow="1" w:lastRow="0" w:firstColumn="1" w:lastColumn="0" w:noHBand="0" w:noVBand="1"/>
      </w:tblPr>
      <w:tblGrid>
        <w:gridCol w:w="3114"/>
        <w:gridCol w:w="3118"/>
        <w:gridCol w:w="3119"/>
      </w:tblGrid>
      <w:tr w:rsidR="00391994" w:rsidRPr="00647CFE" w14:paraId="68EA5580" w14:textId="77777777" w:rsidTr="00385541">
        <w:tc>
          <w:tcPr>
            <w:tcW w:w="3114" w:type="dxa"/>
            <w:vAlign w:val="center"/>
          </w:tcPr>
          <w:p w14:paraId="78081973" w14:textId="5CA1107C"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DB312C">
              <w:rPr>
                <w:rFonts w:ascii="Times New Roman" w:hAnsi="Times New Roman"/>
                <w:sz w:val="24"/>
                <w:szCs w:val="24"/>
              </w:rPr>
              <w:t>Good Governance</w:t>
            </w:r>
          </w:p>
        </w:tc>
        <w:tc>
          <w:tcPr>
            <w:tcW w:w="3118" w:type="dxa"/>
            <w:vAlign w:val="center"/>
          </w:tcPr>
          <w:p w14:paraId="69C54849" w14:textId="2A023E23"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Шешім қабылдау процесіндегі ашықтық пен қоғамдық қатысудың жеткіліксіздігі</w:t>
            </w:r>
          </w:p>
        </w:tc>
        <w:tc>
          <w:tcPr>
            <w:tcW w:w="3119" w:type="dxa"/>
            <w:vAlign w:val="center"/>
          </w:tcPr>
          <w:p w14:paraId="50730DEE" w14:textId="33169D6E"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Қоғамдық мониторинг және мүдделі тараптардың қатысу тетіктерін күшейту</w:t>
            </w:r>
          </w:p>
        </w:tc>
      </w:tr>
      <w:tr w:rsidR="00391994" w14:paraId="4EFA0CF5" w14:textId="77777777" w:rsidTr="00385541">
        <w:tc>
          <w:tcPr>
            <w:tcW w:w="3114" w:type="dxa"/>
            <w:vAlign w:val="center"/>
          </w:tcPr>
          <w:p w14:paraId="72DB558D" w14:textId="05A26134"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DB312C">
              <w:rPr>
                <w:rFonts w:ascii="Times New Roman" w:hAnsi="Times New Roman"/>
                <w:sz w:val="24"/>
                <w:szCs w:val="24"/>
              </w:rPr>
              <w:t>Network Governance</w:t>
            </w:r>
          </w:p>
        </w:tc>
        <w:tc>
          <w:tcPr>
            <w:tcW w:w="3118" w:type="dxa"/>
            <w:vAlign w:val="center"/>
          </w:tcPr>
          <w:p w14:paraId="636DE8B9" w14:textId="4177AC02"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Ведомствоаралық үйлестірудің әлсіздігі және институционалдық фрагментация</w:t>
            </w:r>
          </w:p>
        </w:tc>
        <w:tc>
          <w:tcPr>
            <w:tcW w:w="3119" w:type="dxa"/>
            <w:vAlign w:val="center"/>
          </w:tcPr>
          <w:p w14:paraId="0A85EDA2" w14:textId="270E9155"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rPr>
              <w:t>Бірыңғай үйлестіру тетіктерін қалыптастыру</w:t>
            </w:r>
          </w:p>
        </w:tc>
      </w:tr>
      <w:tr w:rsidR="00391994" w:rsidRPr="00647CFE" w14:paraId="6BAF9C65" w14:textId="77777777" w:rsidTr="00385541">
        <w:tc>
          <w:tcPr>
            <w:tcW w:w="3114" w:type="dxa"/>
            <w:vAlign w:val="center"/>
          </w:tcPr>
          <w:p w14:paraId="1053FD1C" w14:textId="74EA4417"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DB312C">
              <w:rPr>
                <w:rFonts w:ascii="Times New Roman" w:hAnsi="Times New Roman"/>
                <w:sz w:val="24"/>
                <w:szCs w:val="24"/>
              </w:rPr>
              <w:t>Regulatory Governance</w:t>
            </w:r>
          </w:p>
        </w:tc>
        <w:tc>
          <w:tcPr>
            <w:tcW w:w="3118" w:type="dxa"/>
            <w:vAlign w:val="center"/>
          </w:tcPr>
          <w:p w14:paraId="0121C85C" w14:textId="5A431ADE"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Бақылау-қадағалау ресурстарының тиімсіз бөлінуі</w:t>
            </w:r>
          </w:p>
        </w:tc>
        <w:tc>
          <w:tcPr>
            <w:tcW w:w="3119" w:type="dxa"/>
            <w:vAlign w:val="center"/>
          </w:tcPr>
          <w:p w14:paraId="081012D8" w14:textId="5B6AA1DF"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Тәуекелге бағдарланған реттеу және бақылау жүйесін енгізу</w:t>
            </w:r>
          </w:p>
        </w:tc>
      </w:tr>
      <w:tr w:rsidR="00391994" w:rsidRPr="00647CFE" w14:paraId="2B89EFC4" w14:textId="77777777" w:rsidTr="00385541">
        <w:tc>
          <w:tcPr>
            <w:tcW w:w="3114" w:type="dxa"/>
            <w:vAlign w:val="center"/>
          </w:tcPr>
          <w:p w14:paraId="4FAE50EF" w14:textId="24D0BF15"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DB312C">
              <w:rPr>
                <w:rFonts w:ascii="Times New Roman" w:hAnsi="Times New Roman"/>
                <w:sz w:val="24"/>
                <w:szCs w:val="24"/>
              </w:rPr>
              <w:t>Climate Governance</w:t>
            </w:r>
          </w:p>
        </w:tc>
        <w:tc>
          <w:tcPr>
            <w:tcW w:w="3118" w:type="dxa"/>
            <w:vAlign w:val="center"/>
          </w:tcPr>
          <w:p w14:paraId="6D63C766" w14:textId="773F3EA6"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Қалалық ортадағы ластану және көлік эмиссияларының жоғары деңгейі</w:t>
            </w:r>
          </w:p>
        </w:tc>
        <w:tc>
          <w:tcPr>
            <w:tcW w:w="3119" w:type="dxa"/>
            <w:vAlign w:val="center"/>
          </w:tcPr>
          <w:p w14:paraId="27E58772" w14:textId="50536515"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Төмен эмиссиялық аймақтарды (LEZ) енгізу және төмен көміртекті даму</w:t>
            </w:r>
          </w:p>
        </w:tc>
      </w:tr>
      <w:tr w:rsidR="00391994" w:rsidRPr="00647CFE" w14:paraId="43D73647" w14:textId="77777777" w:rsidTr="00385541">
        <w:tc>
          <w:tcPr>
            <w:tcW w:w="3114" w:type="dxa"/>
            <w:vAlign w:val="center"/>
          </w:tcPr>
          <w:p w14:paraId="27EB1DCD" w14:textId="2A59BD5B"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DB312C">
              <w:rPr>
                <w:rFonts w:ascii="Times New Roman" w:hAnsi="Times New Roman"/>
                <w:sz w:val="24"/>
                <w:szCs w:val="24"/>
              </w:rPr>
              <w:t>Public Policy Analysis</w:t>
            </w:r>
          </w:p>
        </w:tc>
        <w:tc>
          <w:tcPr>
            <w:tcW w:w="3118" w:type="dxa"/>
            <w:vAlign w:val="center"/>
          </w:tcPr>
          <w:p w14:paraId="01E31360" w14:textId="4FC22705"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Мемлекеттік саясатты іске асыру нәтижелерін бағалаудың жеткіліксіздігі</w:t>
            </w:r>
          </w:p>
        </w:tc>
        <w:tc>
          <w:tcPr>
            <w:tcW w:w="3119" w:type="dxa"/>
            <w:vAlign w:val="center"/>
          </w:tcPr>
          <w:p w14:paraId="7F6AEB70" w14:textId="665FD849" w:rsidR="00391994" w:rsidRDefault="00391994" w:rsidP="00391994">
            <w:pPr>
              <w:widowControl w:val="0"/>
              <w:spacing w:after="0" w:line="240" w:lineRule="auto"/>
              <w:jc w:val="both"/>
              <w:rPr>
                <w:rFonts w:ascii="Times New Roman" w:eastAsiaTheme="minorHAnsi" w:hAnsi="Times New Roman"/>
                <w:sz w:val="28"/>
                <w:szCs w:val="28"/>
                <w:lang w:val="kk-KZ" w:eastAsia="en-US"/>
              </w:rPr>
            </w:pPr>
            <w:r w:rsidRPr="00730E66">
              <w:rPr>
                <w:rFonts w:ascii="Times New Roman" w:eastAsia="Times New Roman" w:hAnsi="Times New Roman"/>
                <w:sz w:val="24"/>
                <w:szCs w:val="24"/>
                <w:lang w:val="kk-KZ"/>
              </w:rPr>
              <w:t>Мониторинг, бағалау және кері байланыс жүйесін жетілдіру</w:t>
            </w:r>
          </w:p>
        </w:tc>
      </w:tr>
      <w:tr w:rsidR="00391994" w:rsidRPr="00647CFE" w14:paraId="0277BA8F" w14:textId="77777777" w:rsidTr="00CB46FA">
        <w:tc>
          <w:tcPr>
            <w:tcW w:w="9351" w:type="dxa"/>
            <w:gridSpan w:val="3"/>
          </w:tcPr>
          <w:p w14:paraId="64BEB020" w14:textId="2094011E" w:rsidR="00391994" w:rsidRDefault="00391994" w:rsidP="009F1FB9">
            <w:pPr>
              <w:widowControl w:val="0"/>
              <w:spacing w:after="0" w:line="240" w:lineRule="auto"/>
              <w:ind w:firstLine="744"/>
              <w:rPr>
                <w:rFonts w:ascii="Times New Roman" w:eastAsiaTheme="minorHAnsi" w:hAnsi="Times New Roman"/>
                <w:sz w:val="28"/>
                <w:szCs w:val="28"/>
                <w:lang w:val="kk-KZ" w:eastAsia="en-US"/>
              </w:rPr>
            </w:pPr>
            <w:r w:rsidRPr="00552173">
              <w:rPr>
                <w:rFonts w:ascii="Times New Roman" w:hAnsi="Times New Roman"/>
                <w:color w:val="000000" w:themeColor="text1"/>
                <w:sz w:val="24"/>
                <w:szCs w:val="24"/>
                <w:lang w:val="kk-KZ"/>
              </w:rPr>
              <w:t xml:space="preserve">Ескертпе – </w:t>
            </w:r>
            <w:r w:rsidRPr="00DB312C">
              <w:rPr>
                <w:rFonts w:ascii="Times New Roman" w:hAnsi="Times New Roman"/>
                <w:color w:val="000000" w:themeColor="text1"/>
                <w:sz w:val="24"/>
                <w:szCs w:val="24"/>
                <w:lang w:val="kk-KZ"/>
              </w:rPr>
              <w:t>[</w:t>
            </w:r>
            <w:r>
              <w:rPr>
                <w:rFonts w:ascii="Times New Roman" w:hAnsi="Times New Roman"/>
                <w:color w:val="000000" w:themeColor="text1"/>
                <w:sz w:val="24"/>
                <w:szCs w:val="24"/>
                <w:lang w:val="kk-KZ"/>
              </w:rPr>
              <w:t>30</w:t>
            </w:r>
            <w:r w:rsidRPr="00DB312C">
              <w:rPr>
                <w:rFonts w:ascii="Times New Roman" w:hAnsi="Times New Roman"/>
                <w:color w:val="000000" w:themeColor="text1"/>
                <w:sz w:val="24"/>
                <w:szCs w:val="24"/>
                <w:lang w:val="kk-KZ"/>
              </w:rPr>
              <w:t>-</w:t>
            </w:r>
            <w:r>
              <w:rPr>
                <w:rFonts w:ascii="Times New Roman" w:hAnsi="Times New Roman"/>
                <w:color w:val="000000" w:themeColor="text1"/>
                <w:sz w:val="24"/>
                <w:szCs w:val="24"/>
                <w:lang w:val="kk-KZ"/>
              </w:rPr>
              <w:t>43</w:t>
            </w:r>
            <w:r w:rsidRPr="00DB312C">
              <w:rPr>
                <w:rFonts w:ascii="Times New Roman" w:hAnsi="Times New Roman"/>
                <w:color w:val="000000" w:themeColor="text1"/>
                <w:sz w:val="24"/>
                <w:szCs w:val="24"/>
                <w:lang w:val="kk-KZ"/>
              </w:rPr>
              <w:t xml:space="preserve">] </w:t>
            </w:r>
            <w:r>
              <w:rPr>
                <w:rFonts w:ascii="Times New Roman" w:hAnsi="Times New Roman"/>
                <w:color w:val="000000" w:themeColor="text1"/>
                <w:sz w:val="24"/>
                <w:szCs w:val="24"/>
                <w:lang w:val="kk-KZ"/>
              </w:rPr>
              <w:t xml:space="preserve">дереккөздері негізінде </w:t>
            </w:r>
            <w:r w:rsidRPr="00552173">
              <w:rPr>
                <w:rFonts w:ascii="Times New Roman" w:hAnsi="Times New Roman"/>
                <w:color w:val="000000" w:themeColor="text1"/>
                <w:sz w:val="24"/>
                <w:szCs w:val="24"/>
                <w:lang w:val="kk-KZ"/>
              </w:rPr>
              <w:t>автормен құралған</w:t>
            </w:r>
          </w:p>
        </w:tc>
      </w:tr>
    </w:tbl>
    <w:p w14:paraId="7C5EFFFE" w14:textId="77777777" w:rsidR="00391994" w:rsidRDefault="00391994" w:rsidP="008D71FA">
      <w:pPr>
        <w:widowControl w:val="0"/>
        <w:spacing w:after="0" w:line="240" w:lineRule="auto"/>
        <w:ind w:firstLine="567"/>
        <w:jc w:val="both"/>
        <w:rPr>
          <w:rFonts w:ascii="Times New Roman" w:eastAsiaTheme="minorHAnsi" w:hAnsi="Times New Roman"/>
          <w:sz w:val="28"/>
          <w:szCs w:val="28"/>
          <w:lang w:val="kk-KZ" w:eastAsia="en-US"/>
        </w:rPr>
      </w:pPr>
    </w:p>
    <w:p w14:paraId="69BE006B" w14:textId="01BB1442" w:rsidR="00DB312C" w:rsidRDefault="00DB312C" w:rsidP="008D71FA">
      <w:pPr>
        <w:widowControl w:val="0"/>
        <w:spacing w:after="0" w:line="240" w:lineRule="auto"/>
        <w:ind w:firstLine="709"/>
        <w:jc w:val="both"/>
        <w:rPr>
          <w:rFonts w:ascii="Times New Roman" w:eastAsiaTheme="minorHAnsi" w:hAnsi="Times New Roman"/>
          <w:sz w:val="28"/>
          <w:szCs w:val="28"/>
          <w:lang w:val="kk-KZ" w:eastAsia="en-US"/>
        </w:rPr>
      </w:pPr>
      <w:r w:rsidRPr="00DB312C">
        <w:rPr>
          <w:rFonts w:ascii="Times New Roman" w:eastAsiaTheme="minorHAnsi" w:hAnsi="Times New Roman"/>
          <w:sz w:val="28"/>
          <w:szCs w:val="28"/>
          <w:lang w:val="kk-KZ" w:eastAsia="en-US"/>
        </w:rPr>
        <w:t>Кестеде көрсетілгендей, зерттеуде қолданылған теориялық тәсілдер атмосфералық ауаны қорғау саласындағы мемлекеттік басқарудың әртүрлі проблемаларын түсіндіруге және оларды шешудің басқарушылық тетіктерін негіздеуге мүмкіндік береді. Атап айтқанда, мемлекеттік саясаттың нәтижелілігін арттыру, ведомствоаралық үйлестіруді күшейту, тәуекелге бағдарланған реттеуді енгізу, қоғамдық қатысуды кеңейту және төмен эмиссиялық дамуды қамтамасыз ету мәселелері тиісті теориялық тұжырымдамалар арқылы қарастырылды. Бұл зерттеудің теориялық негізі мен ұсынылған реформалық бағыттар арасындағы өзара байланысты қамтамасыз етеді.</w:t>
      </w:r>
    </w:p>
    <w:p w14:paraId="0104D5B0" w14:textId="67E29EE1" w:rsidR="00722C62" w:rsidRDefault="00722C62" w:rsidP="008D71FA">
      <w:pPr>
        <w:widowControl w:val="0"/>
        <w:spacing w:after="0" w:line="240" w:lineRule="auto"/>
        <w:ind w:firstLine="709"/>
        <w:jc w:val="both"/>
        <w:rPr>
          <w:rFonts w:ascii="Times New Roman" w:eastAsiaTheme="minorHAnsi" w:hAnsi="Times New Roman"/>
          <w:sz w:val="28"/>
          <w:szCs w:val="28"/>
          <w:lang w:val="kk-KZ" w:eastAsia="en-US"/>
        </w:rPr>
      </w:pPr>
      <w:r w:rsidRPr="00722C62">
        <w:rPr>
          <w:rFonts w:ascii="Times New Roman" w:eastAsiaTheme="minorHAnsi" w:hAnsi="Times New Roman"/>
          <w:sz w:val="28"/>
          <w:szCs w:val="28"/>
          <w:lang w:val="kk-KZ" w:eastAsia="en-US"/>
        </w:rPr>
        <w:t>Анықталған ғылыми олқылық пен зерттеудің теориялық негіздері атмосфералық ауаны қорғау саласындағы мемлекеттік басқару жүйесінде орын алатын институционалдық мәселелердің өзара байланысын кешенді түрде қарастыру қажеттілігін көрсетеді. Осыған байланысты зерттеуде атмосфералық ауаны қорғау саласындағы мемлекеттік басқаруды жетілдірудің концептуалдық моделі әзірленді. Ұсынылған модель институционалдық фрагментацияның, ведомствоаралық үйлестірудің, мониторинг жүйесінің және басқарушылық шешімдердің тиімділігі арасындағы себеп-салдарлық байланыстарды сипаттайды және оларды жетілдіру бағыттарын негіздеуге мүмкіндік береді (5-сурет).</w:t>
      </w:r>
    </w:p>
    <w:p w14:paraId="2ACDB998" w14:textId="27437BB7" w:rsidR="00722C62" w:rsidRDefault="00722C62" w:rsidP="008D71FA">
      <w:pPr>
        <w:widowControl w:val="0"/>
        <w:spacing w:after="0" w:line="240" w:lineRule="auto"/>
        <w:ind w:firstLine="709"/>
        <w:jc w:val="both"/>
        <w:rPr>
          <w:rFonts w:ascii="Times New Roman" w:eastAsiaTheme="minorHAnsi" w:hAnsi="Times New Roman"/>
          <w:sz w:val="28"/>
          <w:szCs w:val="28"/>
          <w:lang w:val="kk-KZ" w:eastAsia="en-US"/>
        </w:rPr>
      </w:pPr>
    </w:p>
    <w:p w14:paraId="22F9CADD" w14:textId="77777777" w:rsidR="00391994" w:rsidRDefault="00391994" w:rsidP="008D71FA">
      <w:pPr>
        <w:widowControl w:val="0"/>
        <w:spacing w:after="0" w:line="240" w:lineRule="auto"/>
        <w:ind w:firstLine="709"/>
        <w:jc w:val="both"/>
        <w:rPr>
          <w:rFonts w:ascii="Times New Roman" w:eastAsiaTheme="minorHAnsi" w:hAnsi="Times New Roman"/>
          <w:sz w:val="28"/>
          <w:szCs w:val="28"/>
          <w:lang w:val="kk-KZ" w:eastAsia="en-US"/>
        </w:rPr>
      </w:pPr>
    </w:p>
    <w:p w14:paraId="63777390" w14:textId="77777777" w:rsidR="00391994" w:rsidRDefault="00391994" w:rsidP="008D71FA">
      <w:pPr>
        <w:widowControl w:val="0"/>
        <w:spacing w:after="0" w:line="240" w:lineRule="auto"/>
        <w:ind w:firstLine="709"/>
        <w:jc w:val="both"/>
        <w:rPr>
          <w:rFonts w:ascii="Times New Roman" w:eastAsiaTheme="minorHAnsi" w:hAnsi="Times New Roman"/>
          <w:sz w:val="28"/>
          <w:szCs w:val="28"/>
          <w:lang w:val="kk-KZ" w:eastAsia="en-US"/>
        </w:rPr>
      </w:pPr>
    </w:p>
    <w:p w14:paraId="2BA9A789" w14:textId="77777777" w:rsidR="00391994" w:rsidRDefault="00391994" w:rsidP="008D71FA">
      <w:pPr>
        <w:widowControl w:val="0"/>
        <w:spacing w:after="0" w:line="240" w:lineRule="auto"/>
        <w:ind w:firstLine="709"/>
        <w:jc w:val="both"/>
        <w:rPr>
          <w:rFonts w:ascii="Times New Roman" w:eastAsiaTheme="minorHAnsi" w:hAnsi="Times New Roman"/>
          <w:sz w:val="28"/>
          <w:szCs w:val="28"/>
          <w:lang w:val="kk-KZ" w:eastAsia="en-US"/>
        </w:rPr>
      </w:pPr>
    </w:p>
    <w:p w14:paraId="62EDEDAD" w14:textId="74400DEB"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43648" behindDoc="0" locked="0" layoutInCell="1" allowOverlap="1" wp14:anchorId="21858001" wp14:editId="276D2B58">
                <wp:simplePos x="0" y="0"/>
                <wp:positionH relativeFrom="column">
                  <wp:posOffset>1167765</wp:posOffset>
                </wp:positionH>
                <wp:positionV relativeFrom="paragraph">
                  <wp:posOffset>48895</wp:posOffset>
                </wp:positionV>
                <wp:extent cx="3457575" cy="485775"/>
                <wp:effectExtent l="0" t="0" r="28575" b="28575"/>
                <wp:wrapNone/>
                <wp:docPr id="649683521" name="Скругленный прямоугольник 649683521"/>
                <wp:cNvGraphicFramePr/>
                <a:graphic xmlns:a="http://schemas.openxmlformats.org/drawingml/2006/main">
                  <a:graphicData uri="http://schemas.microsoft.com/office/word/2010/wordprocessingShape">
                    <wps:wsp>
                      <wps:cNvSpPr/>
                      <wps:spPr>
                        <a:xfrm>
                          <a:off x="0" y="0"/>
                          <a:ext cx="3457575" cy="4857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1C39591" w14:textId="6BE9A991" w:rsidR="009F4343" w:rsidRPr="0042310E" w:rsidRDefault="009F4343" w:rsidP="0042310E">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 xml:space="preserve">Институционалдық </w:t>
                            </w:r>
                            <w:r w:rsidRPr="0042310E">
                              <w:rPr>
                                <w:rFonts w:ascii="Times New Roman" w:eastAsiaTheme="minorHAnsi" w:hAnsi="Times New Roman"/>
                                <w:lang w:val="kk-KZ" w:eastAsia="en-US"/>
                              </w:rPr>
                              <w:t>фрагментация</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(функциялардың қайталануы,</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өкілеттіктердің шашыраңқылығы)</w:t>
                            </w:r>
                          </w:p>
                          <w:p w14:paraId="11B46C6D" w14:textId="77777777" w:rsidR="009F4343" w:rsidRPr="0042310E" w:rsidRDefault="009F4343" w:rsidP="0042310E">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858001" id="Скругленный прямоугольник 649683521" o:spid="_x0000_s1040" style="position:absolute;left:0;text-align:left;margin-left:91.95pt;margin-top:3.85pt;width:272.25pt;height:38.2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" fillcolor="#a5a5a5 [3206]" strokecolor="#525252 [1606]" strokeweight="1pt">
                <v:stroke joinstyle="miter"/>
                <v:textbox>
                  <w:txbxContent>
                    <w:p w14:paraId="01C39591" w14:textId="6BE9A991" w:rsidR="009F4343" w:rsidRPr="0042310E" w:rsidRDefault="009F4343" w:rsidP="0042310E">
                      <w:pPr>
                        <w:spacing w:after="0" w:line="240" w:lineRule="auto"/>
                        <w:jc w:val="both"/>
                        <w:rPr>
                          <w:rFonts w:ascii="Times New Roman" w:eastAsiaTheme="minorHAnsi" w:hAnsi="Times New Roman"/>
                          <w:lang w:val="kk-KZ" w:eastAsia="en-US"/>
                        </w:rPr>
                      </w:pPr>
                      <w:r>
                        <w:rPr>
                          <w:rFonts w:ascii="Times New Roman" w:eastAsiaTheme="minorHAnsi" w:hAnsi="Times New Roman"/>
                          <w:lang w:val="kk-KZ" w:eastAsia="en-US"/>
                        </w:rPr>
                        <w:t xml:space="preserve">Институционалдық </w:t>
                      </w:r>
                      <w:r w:rsidRPr="0042310E">
                        <w:rPr>
                          <w:rFonts w:ascii="Times New Roman" w:eastAsiaTheme="minorHAnsi" w:hAnsi="Times New Roman"/>
                          <w:lang w:val="kk-KZ" w:eastAsia="en-US"/>
                        </w:rPr>
                        <w:t>фрагментация</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(функциялардың қайталануы,</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өкілеттіктердің шашыраңқылығы)</w:t>
                      </w:r>
                    </w:p>
                    <w:p w14:paraId="11B46C6D" w14:textId="77777777" w:rsidR="009F4343" w:rsidRPr="0042310E" w:rsidRDefault="009F4343" w:rsidP="0042310E">
                      <w:pPr>
                        <w:jc w:val="both"/>
                      </w:pPr>
                    </w:p>
                  </w:txbxContent>
                </v:textbox>
              </v:roundrect>
            </w:pict>
          </mc:Fallback>
        </mc:AlternateContent>
      </w:r>
    </w:p>
    <w:p w14:paraId="6A816F72" w14:textId="714A7EF9"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67ADE463" w14:textId="13EF3256"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1056" behindDoc="0" locked="0" layoutInCell="1" allowOverlap="1" wp14:anchorId="5A6AC1D7" wp14:editId="13A30303">
                <wp:simplePos x="0" y="0"/>
                <wp:positionH relativeFrom="column">
                  <wp:posOffset>2796540</wp:posOffset>
                </wp:positionH>
                <wp:positionV relativeFrom="paragraph">
                  <wp:posOffset>125730</wp:posOffset>
                </wp:positionV>
                <wp:extent cx="0" cy="209550"/>
                <wp:effectExtent l="76200" t="0" r="57150" b="57150"/>
                <wp:wrapNone/>
                <wp:docPr id="649683530" name="Прямая со стрелкой 649683530"/>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5AC84C" id="_x0000_t32" coordsize="21600,21600" o:spt="32" o:oned="t" path="m,l21600,21600e" filled="f">
                <v:path arrowok="t" fillok="f" o:connecttype="none"/>
                <o:lock v:ext="edit" shapetype="t"/>
              </v:shapetype>
              <v:shape id="Прямая со стрелкой 649683530" o:spid="_x0000_s1026" type="#_x0000_t32" style="position:absolute;margin-left:220.2pt;margin-top:9.9pt;width:0;height:16.5pt;z-index:25246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" strokecolor="#a5a5a5 [3206]" strokeweight=".5pt">
                <v:stroke endarrow="block" joinstyle="miter"/>
              </v:shape>
            </w:pict>
          </mc:Fallback>
        </mc:AlternateContent>
      </w:r>
    </w:p>
    <w:p w14:paraId="1A166E20" w14:textId="25C49E8D"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45696" behindDoc="0" locked="0" layoutInCell="1" allowOverlap="1" wp14:anchorId="1DE0FC93" wp14:editId="04CD0709">
                <wp:simplePos x="0" y="0"/>
                <wp:positionH relativeFrom="column">
                  <wp:posOffset>1167765</wp:posOffset>
                </wp:positionH>
                <wp:positionV relativeFrom="paragraph">
                  <wp:posOffset>130810</wp:posOffset>
                </wp:positionV>
                <wp:extent cx="3457575" cy="295275"/>
                <wp:effectExtent l="0" t="0" r="28575" b="28575"/>
                <wp:wrapNone/>
                <wp:docPr id="649683522" name="Скругленный прямоугольник 649683522"/>
                <wp:cNvGraphicFramePr/>
                <a:graphic xmlns:a="http://schemas.openxmlformats.org/drawingml/2006/main">
                  <a:graphicData uri="http://schemas.microsoft.com/office/word/2010/wordprocessingShape">
                    <wps:wsp>
                      <wps:cNvSpPr/>
                      <wps:spPr>
                        <a:xfrm>
                          <a:off x="0" y="0"/>
                          <a:ext cx="3457575" cy="2952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C94A1DA" w14:textId="77777777" w:rsidR="009F4343" w:rsidRPr="0042310E" w:rsidRDefault="009F4343" w:rsidP="0042310E">
                            <w:pPr>
                              <w:spacing w:after="0" w:line="240" w:lineRule="auto"/>
                              <w:ind w:firstLine="709"/>
                              <w:jc w:val="both"/>
                              <w:rPr>
                                <w:rFonts w:ascii="Times New Roman" w:eastAsiaTheme="minorHAnsi" w:hAnsi="Times New Roman"/>
                                <w:lang w:val="kk-KZ" w:eastAsia="en-US"/>
                              </w:rPr>
                            </w:pPr>
                            <w:r w:rsidRPr="0042310E">
                              <w:rPr>
                                <w:rFonts w:ascii="Times New Roman" w:eastAsiaTheme="minorHAnsi" w:hAnsi="Times New Roman"/>
                                <w:lang w:val="kk-KZ" w:eastAsia="en-US"/>
                              </w:rPr>
                              <w:t>Ведомствоаралық үйлестірудің әлсіздігі</w:t>
                            </w:r>
                          </w:p>
                          <w:p w14:paraId="65D94571" w14:textId="77777777" w:rsidR="009F4343" w:rsidRPr="0042310E"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E0FC93" id="Скругленный прямоугольник 649683522" o:spid="_x0000_s1041" style="position:absolute;left:0;text-align:left;margin-left:91.95pt;margin-top:10.3pt;width:272.25pt;height:23.2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" fillcolor="#a5a5a5 [3206]" strokecolor="#525252 [1606]" strokeweight="1pt">
                <v:stroke joinstyle="miter"/>
                <v:textbox>
                  <w:txbxContent>
                    <w:p w14:paraId="3C94A1DA" w14:textId="77777777" w:rsidR="009F4343" w:rsidRPr="0042310E" w:rsidRDefault="009F4343" w:rsidP="0042310E">
                      <w:pPr>
                        <w:spacing w:after="0" w:line="240" w:lineRule="auto"/>
                        <w:ind w:firstLine="709"/>
                        <w:jc w:val="both"/>
                        <w:rPr>
                          <w:rFonts w:ascii="Times New Roman" w:eastAsiaTheme="minorHAnsi" w:hAnsi="Times New Roman"/>
                          <w:lang w:val="kk-KZ" w:eastAsia="en-US"/>
                        </w:rPr>
                      </w:pPr>
                      <w:r w:rsidRPr="0042310E">
                        <w:rPr>
                          <w:rFonts w:ascii="Times New Roman" w:eastAsiaTheme="minorHAnsi" w:hAnsi="Times New Roman"/>
                          <w:lang w:val="kk-KZ" w:eastAsia="en-US"/>
                        </w:rPr>
                        <w:t>Ведомствоаралық үйлестірудің әлсіздігі</w:t>
                      </w:r>
                    </w:p>
                    <w:p w14:paraId="65D94571" w14:textId="77777777" w:rsidR="009F4343" w:rsidRPr="0042310E" w:rsidRDefault="009F4343" w:rsidP="0042310E">
                      <w:pPr>
                        <w:jc w:val="center"/>
                      </w:pPr>
                    </w:p>
                  </w:txbxContent>
                </v:textbox>
              </v:roundrect>
            </w:pict>
          </mc:Fallback>
        </mc:AlternateContent>
      </w:r>
    </w:p>
    <w:p w14:paraId="6E2961E8" w14:textId="011535FB"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150B2C58" w14:textId="1558B749"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2080" behindDoc="0" locked="0" layoutInCell="1" allowOverlap="1" wp14:anchorId="077C20DF" wp14:editId="5DDA6A05">
                <wp:simplePos x="0" y="0"/>
                <wp:positionH relativeFrom="column">
                  <wp:posOffset>2796540</wp:posOffset>
                </wp:positionH>
                <wp:positionV relativeFrom="paragraph">
                  <wp:posOffset>17145</wp:posOffset>
                </wp:positionV>
                <wp:extent cx="0" cy="285750"/>
                <wp:effectExtent l="76200" t="0" r="57150" b="57150"/>
                <wp:wrapNone/>
                <wp:docPr id="649683531" name="Прямая со стрелкой 649683531"/>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39C57" id="Прямая со стрелкой 649683531" o:spid="_x0000_s1026" type="#_x0000_t32" style="position:absolute;margin-left:220.2pt;margin-top:1.35pt;width:0;height:22.5pt;z-index:25246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" strokecolor="#a5a5a5 [3206]" strokeweight=".5pt">
                <v:stroke endarrow="block" joinstyle="miter"/>
              </v:shape>
            </w:pict>
          </mc:Fallback>
        </mc:AlternateContent>
      </w:r>
    </w:p>
    <w:p w14:paraId="5C9DB522" w14:textId="75647D1B"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47744" behindDoc="0" locked="0" layoutInCell="1" allowOverlap="1" wp14:anchorId="384978C0" wp14:editId="29E9F559">
                <wp:simplePos x="0" y="0"/>
                <wp:positionH relativeFrom="column">
                  <wp:posOffset>1186815</wp:posOffset>
                </wp:positionH>
                <wp:positionV relativeFrom="paragraph">
                  <wp:posOffset>98425</wp:posOffset>
                </wp:positionV>
                <wp:extent cx="3438525" cy="371475"/>
                <wp:effectExtent l="0" t="0" r="28575" b="28575"/>
                <wp:wrapNone/>
                <wp:docPr id="649683523" name="Скругленный прямоугольник 649683523"/>
                <wp:cNvGraphicFramePr/>
                <a:graphic xmlns:a="http://schemas.openxmlformats.org/drawingml/2006/main">
                  <a:graphicData uri="http://schemas.microsoft.com/office/word/2010/wordprocessingShape">
                    <wps:wsp>
                      <wps:cNvSpPr/>
                      <wps:spPr>
                        <a:xfrm>
                          <a:off x="0" y="0"/>
                          <a:ext cx="3438525" cy="3714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24A488AC" w14:textId="2CEDE408"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Мониторинг пен бақылаудың тиімділігінің төмендеуі</w:t>
                            </w:r>
                          </w:p>
                          <w:p w14:paraId="7F8FFBFF" w14:textId="77777777" w:rsidR="009F4343" w:rsidRPr="0042310E"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4978C0" id="Скругленный прямоугольник 649683523" o:spid="_x0000_s1042" style="position:absolute;left:0;text-align:left;margin-left:93.45pt;margin-top:7.75pt;width:270.75pt;height:29.2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" fillcolor="#a5a5a5 [3206]" strokecolor="#525252 [1606]" strokeweight="1pt">
                <v:stroke joinstyle="miter"/>
                <v:textbox>
                  <w:txbxContent>
                    <w:p w14:paraId="24A488AC" w14:textId="2CEDE408"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Мониторинг пен бақылаудың тиімділігінің төмендеуі</w:t>
                      </w:r>
                    </w:p>
                    <w:p w14:paraId="7F8FFBFF" w14:textId="77777777" w:rsidR="009F4343" w:rsidRPr="0042310E" w:rsidRDefault="009F4343" w:rsidP="0042310E">
                      <w:pPr>
                        <w:jc w:val="center"/>
                      </w:pPr>
                    </w:p>
                  </w:txbxContent>
                </v:textbox>
              </v:roundrect>
            </w:pict>
          </mc:Fallback>
        </mc:AlternateContent>
      </w:r>
    </w:p>
    <w:p w14:paraId="3E7B15D0" w14:textId="40614EDB"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2D422598" w14:textId="72FB7AEA"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3104" behindDoc="0" locked="0" layoutInCell="1" allowOverlap="1" wp14:anchorId="34A76A41" wp14:editId="69D59761">
                <wp:simplePos x="0" y="0"/>
                <wp:positionH relativeFrom="column">
                  <wp:posOffset>2796540</wp:posOffset>
                </wp:positionH>
                <wp:positionV relativeFrom="paragraph">
                  <wp:posOffset>60960</wp:posOffset>
                </wp:positionV>
                <wp:extent cx="0" cy="247650"/>
                <wp:effectExtent l="76200" t="0" r="57150" b="57150"/>
                <wp:wrapNone/>
                <wp:docPr id="649683532" name="Прямая со стрелкой 649683532"/>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F33F2E" id="Прямая со стрелкой 649683532" o:spid="_x0000_s1026" type="#_x0000_t32" style="position:absolute;margin-left:220.2pt;margin-top:4.8pt;width:0;height:19.5pt;z-index:25246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" strokecolor="#a5a5a5 [3206]" strokeweight=".5pt">
                <v:stroke endarrow="block" joinstyle="miter"/>
              </v:shape>
            </w:pict>
          </mc:Fallback>
        </mc:AlternateContent>
      </w:r>
    </w:p>
    <w:p w14:paraId="43354AA9" w14:textId="4BED4B2D"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49792" behindDoc="0" locked="0" layoutInCell="1" allowOverlap="1" wp14:anchorId="5EBC41A5" wp14:editId="17E39ADD">
                <wp:simplePos x="0" y="0"/>
                <wp:positionH relativeFrom="column">
                  <wp:posOffset>1186815</wp:posOffset>
                </wp:positionH>
                <wp:positionV relativeFrom="paragraph">
                  <wp:posOffset>104140</wp:posOffset>
                </wp:positionV>
                <wp:extent cx="3438525" cy="314325"/>
                <wp:effectExtent l="0" t="0" r="28575" b="28575"/>
                <wp:wrapNone/>
                <wp:docPr id="649683524" name="Скругленный прямоугольник 649683524"/>
                <wp:cNvGraphicFramePr/>
                <a:graphic xmlns:a="http://schemas.openxmlformats.org/drawingml/2006/main">
                  <a:graphicData uri="http://schemas.microsoft.com/office/word/2010/wordprocessingShape">
                    <wps:wsp>
                      <wps:cNvSpPr/>
                      <wps:spPr>
                        <a:xfrm>
                          <a:off x="0" y="0"/>
                          <a:ext cx="3438525" cy="3143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7AB3F9F" w14:textId="708F5DC0"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Басқарушылық шешімдердің</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тиімділігінің төмендеуі</w:t>
                            </w:r>
                          </w:p>
                          <w:p w14:paraId="74C13611" w14:textId="77777777" w:rsidR="009F4343" w:rsidRPr="0042310E"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BC41A5" id="Скругленный прямоугольник 649683524" o:spid="_x0000_s1043" style="position:absolute;left:0;text-align:left;margin-left:93.45pt;margin-top:8.2pt;width:270.75pt;height:24.7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" fillcolor="#a5a5a5 [3206]" strokecolor="#525252 [1606]" strokeweight="1pt">
                <v:stroke joinstyle="miter"/>
                <v:textbox>
                  <w:txbxContent>
                    <w:p w14:paraId="47AB3F9F" w14:textId="708F5DC0"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Басқарушылық шешімдердің</w:t>
                      </w:r>
                      <w:r>
                        <w:rPr>
                          <w:rFonts w:ascii="Times New Roman" w:eastAsiaTheme="minorHAnsi" w:hAnsi="Times New Roman"/>
                          <w:lang w:val="kk-KZ" w:eastAsia="en-US"/>
                        </w:rPr>
                        <w:t xml:space="preserve"> </w:t>
                      </w:r>
                      <w:r w:rsidRPr="0042310E">
                        <w:rPr>
                          <w:rFonts w:ascii="Times New Roman" w:eastAsiaTheme="minorHAnsi" w:hAnsi="Times New Roman"/>
                          <w:lang w:val="kk-KZ" w:eastAsia="en-US"/>
                        </w:rPr>
                        <w:t>тиімділігінің төмендеуі</w:t>
                      </w:r>
                    </w:p>
                    <w:p w14:paraId="74C13611" w14:textId="77777777" w:rsidR="009F4343" w:rsidRPr="0042310E" w:rsidRDefault="009F4343" w:rsidP="0042310E">
                      <w:pPr>
                        <w:jc w:val="center"/>
                      </w:pPr>
                    </w:p>
                  </w:txbxContent>
                </v:textbox>
              </v:roundrect>
            </w:pict>
          </mc:Fallback>
        </mc:AlternateContent>
      </w:r>
    </w:p>
    <w:p w14:paraId="4AD5D138" w14:textId="0A3CDF94"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532040D4" w14:textId="483BBA43"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4128" behindDoc="0" locked="0" layoutInCell="1" allowOverlap="1" wp14:anchorId="36658038" wp14:editId="09B03CFC">
                <wp:simplePos x="0" y="0"/>
                <wp:positionH relativeFrom="column">
                  <wp:posOffset>2796540</wp:posOffset>
                </wp:positionH>
                <wp:positionV relativeFrom="paragraph">
                  <wp:posOffset>9525</wp:posOffset>
                </wp:positionV>
                <wp:extent cx="0" cy="276225"/>
                <wp:effectExtent l="76200" t="0" r="57150" b="47625"/>
                <wp:wrapNone/>
                <wp:docPr id="649683533" name="Прямая со стрелкой 649683533"/>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AB8C57" id="Прямая со стрелкой 649683533" o:spid="_x0000_s1026" type="#_x0000_t32" style="position:absolute;margin-left:220.2pt;margin-top:.75pt;width:0;height:21.75pt;z-index:25246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" strokecolor="#a5a5a5 [3206]" strokeweight=".5pt">
                <v:stroke endarrow="block" joinstyle="miter"/>
              </v:shape>
            </w:pict>
          </mc:Fallback>
        </mc:AlternateContent>
      </w:r>
    </w:p>
    <w:p w14:paraId="56BB2BE7" w14:textId="323CBAA7"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51840" behindDoc="0" locked="0" layoutInCell="1" allowOverlap="1" wp14:anchorId="36FA0E12" wp14:editId="558530F4">
                <wp:simplePos x="0" y="0"/>
                <wp:positionH relativeFrom="column">
                  <wp:posOffset>1186815</wp:posOffset>
                </wp:positionH>
                <wp:positionV relativeFrom="paragraph">
                  <wp:posOffset>81915</wp:posOffset>
                </wp:positionV>
                <wp:extent cx="3438525" cy="323850"/>
                <wp:effectExtent l="0" t="0" r="28575" b="19050"/>
                <wp:wrapNone/>
                <wp:docPr id="649683525" name="Скругленный прямоугольник 649683525"/>
                <wp:cNvGraphicFramePr/>
                <a:graphic xmlns:a="http://schemas.openxmlformats.org/drawingml/2006/main">
                  <a:graphicData uri="http://schemas.microsoft.com/office/word/2010/wordprocessingShape">
                    <wps:wsp>
                      <wps:cNvSpPr/>
                      <wps:spPr>
                        <a:xfrm>
                          <a:off x="0" y="0"/>
                          <a:ext cx="3438525" cy="3238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7931A89" w14:textId="77777777"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Атмосфералық ауаның ластану тәуекелдерінің артуы</w:t>
                            </w:r>
                          </w:p>
                          <w:p w14:paraId="2534DCCE" w14:textId="77777777" w:rsidR="009F4343" w:rsidRPr="0042310E"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6FA0E12" id="Скругленный прямоугольник 649683525" o:spid="_x0000_s1044" style="position:absolute;left:0;text-align:left;margin-left:93.45pt;margin-top:6.45pt;width:270.75pt;height:25.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" fillcolor="#a5a5a5 [3206]" strokecolor="#525252 [1606]" strokeweight="1pt">
                <v:stroke joinstyle="miter"/>
                <v:textbox>
                  <w:txbxContent>
                    <w:p w14:paraId="57931A89" w14:textId="77777777" w:rsidR="009F4343" w:rsidRPr="0042310E" w:rsidRDefault="009F4343" w:rsidP="0042310E">
                      <w:pPr>
                        <w:spacing w:after="0" w:line="240" w:lineRule="auto"/>
                        <w:jc w:val="both"/>
                        <w:rPr>
                          <w:rFonts w:ascii="Times New Roman" w:eastAsiaTheme="minorHAnsi" w:hAnsi="Times New Roman"/>
                          <w:lang w:val="kk-KZ" w:eastAsia="en-US"/>
                        </w:rPr>
                      </w:pPr>
                      <w:r w:rsidRPr="0042310E">
                        <w:rPr>
                          <w:rFonts w:ascii="Times New Roman" w:eastAsiaTheme="minorHAnsi" w:hAnsi="Times New Roman"/>
                          <w:lang w:val="kk-KZ" w:eastAsia="en-US"/>
                        </w:rPr>
                        <w:t>Атмосфералық ауаның ластану тәуекелдерінің артуы</w:t>
                      </w:r>
                    </w:p>
                    <w:p w14:paraId="2534DCCE" w14:textId="77777777" w:rsidR="009F4343" w:rsidRPr="0042310E" w:rsidRDefault="009F4343" w:rsidP="0042310E">
                      <w:pPr>
                        <w:jc w:val="center"/>
                      </w:pPr>
                    </w:p>
                  </w:txbxContent>
                </v:textbox>
              </v:roundrect>
            </w:pict>
          </mc:Fallback>
        </mc:AlternateContent>
      </w:r>
    </w:p>
    <w:p w14:paraId="2622C9B5" w14:textId="7AAF60C3"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5152" behindDoc="0" locked="0" layoutInCell="1" allowOverlap="1" wp14:anchorId="352020B0" wp14:editId="4756D91B">
                <wp:simplePos x="0" y="0"/>
                <wp:positionH relativeFrom="column">
                  <wp:posOffset>2796540</wp:posOffset>
                </wp:positionH>
                <wp:positionV relativeFrom="paragraph">
                  <wp:posOffset>201295</wp:posOffset>
                </wp:positionV>
                <wp:extent cx="0" cy="247650"/>
                <wp:effectExtent l="76200" t="0" r="57150" b="57150"/>
                <wp:wrapNone/>
                <wp:docPr id="649683534" name="Прямая со стрелкой 64968353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384EDC" id="Прямая со стрелкой 649683534" o:spid="_x0000_s1026" type="#_x0000_t32" style="position:absolute;margin-left:220.2pt;margin-top:15.85pt;width:0;height:19.5pt;z-index:25246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" strokecolor="#a5a5a5 [3206]" strokeweight=".5pt">
                <v:stroke endarrow="block" joinstyle="miter"/>
              </v:shape>
            </w:pict>
          </mc:Fallback>
        </mc:AlternateContent>
      </w:r>
    </w:p>
    <w:p w14:paraId="2122D244" w14:textId="33902355"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02E66325" w14:textId="5C4F4029" w:rsidR="0042310E" w:rsidRDefault="00AB4354"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53888" behindDoc="0" locked="0" layoutInCell="1" allowOverlap="1" wp14:anchorId="658CCBCD" wp14:editId="73C63DBA">
                <wp:simplePos x="0" y="0"/>
                <wp:positionH relativeFrom="column">
                  <wp:posOffset>1186815</wp:posOffset>
                </wp:positionH>
                <wp:positionV relativeFrom="paragraph">
                  <wp:posOffset>40005</wp:posOffset>
                </wp:positionV>
                <wp:extent cx="3438525" cy="314325"/>
                <wp:effectExtent l="0" t="0" r="28575" b="28575"/>
                <wp:wrapNone/>
                <wp:docPr id="649683526" name="Скругленный прямоугольник 649683526"/>
                <wp:cNvGraphicFramePr/>
                <a:graphic xmlns:a="http://schemas.openxmlformats.org/drawingml/2006/main">
                  <a:graphicData uri="http://schemas.microsoft.com/office/word/2010/wordprocessingShape">
                    <wps:wsp>
                      <wps:cNvSpPr/>
                      <wps:spPr>
                        <a:xfrm>
                          <a:off x="0" y="0"/>
                          <a:ext cx="3438525" cy="3143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C58A355" w14:textId="77777777" w:rsidR="009F4343" w:rsidRPr="00AB4354" w:rsidRDefault="009F4343" w:rsidP="00AB4354">
                            <w:pPr>
                              <w:spacing w:after="0" w:line="240" w:lineRule="auto"/>
                              <w:jc w:val="both"/>
                              <w:rPr>
                                <w:rFonts w:ascii="Times New Roman" w:eastAsiaTheme="minorHAnsi" w:hAnsi="Times New Roman"/>
                                <w:lang w:val="kk-KZ" w:eastAsia="en-US"/>
                              </w:rPr>
                            </w:pPr>
                            <w:r w:rsidRPr="00AB4354">
                              <w:rPr>
                                <w:rFonts w:ascii="Times New Roman" w:eastAsiaTheme="minorHAnsi" w:hAnsi="Times New Roman"/>
                                <w:lang w:val="kk-KZ" w:eastAsia="en-US"/>
                              </w:rPr>
                              <w:t>Интеграцияланған мемлекеттік басқару қажеттілігі</w:t>
                            </w:r>
                          </w:p>
                          <w:p w14:paraId="73DA43EE" w14:textId="77777777" w:rsidR="009F4343" w:rsidRPr="00AB4354"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8CCBCD" id="Скругленный прямоугольник 649683526" o:spid="_x0000_s1045" style="position:absolute;left:0;text-align:left;margin-left:93.45pt;margin-top:3.15pt;width:270.75pt;height:24.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" fillcolor="#a5a5a5 [3206]" strokecolor="#525252 [1606]" strokeweight="1pt">
                <v:stroke joinstyle="miter"/>
                <v:textbox>
                  <w:txbxContent>
                    <w:p w14:paraId="4C58A355" w14:textId="77777777" w:rsidR="009F4343" w:rsidRPr="00AB4354" w:rsidRDefault="009F4343" w:rsidP="00AB4354">
                      <w:pPr>
                        <w:spacing w:after="0" w:line="240" w:lineRule="auto"/>
                        <w:jc w:val="both"/>
                        <w:rPr>
                          <w:rFonts w:ascii="Times New Roman" w:eastAsiaTheme="minorHAnsi" w:hAnsi="Times New Roman"/>
                          <w:lang w:val="kk-KZ" w:eastAsia="en-US"/>
                        </w:rPr>
                      </w:pPr>
                      <w:r w:rsidRPr="00AB4354">
                        <w:rPr>
                          <w:rFonts w:ascii="Times New Roman" w:eastAsiaTheme="minorHAnsi" w:hAnsi="Times New Roman"/>
                          <w:lang w:val="kk-KZ" w:eastAsia="en-US"/>
                        </w:rPr>
                        <w:t>Интеграцияланған мемлекеттік басқару қажеттілігі</w:t>
                      </w:r>
                    </w:p>
                    <w:p w14:paraId="73DA43EE" w14:textId="77777777" w:rsidR="009F4343" w:rsidRPr="00AB4354" w:rsidRDefault="009F4343" w:rsidP="0042310E">
                      <w:pPr>
                        <w:jc w:val="center"/>
                      </w:pPr>
                    </w:p>
                  </w:txbxContent>
                </v:textbox>
              </v:roundrect>
            </w:pict>
          </mc:Fallback>
        </mc:AlternateContent>
      </w:r>
    </w:p>
    <w:p w14:paraId="071C9D4A" w14:textId="519477C1"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6176" behindDoc="0" locked="0" layoutInCell="1" allowOverlap="1" wp14:anchorId="47C2FF62" wp14:editId="49842526">
                <wp:simplePos x="0" y="0"/>
                <wp:positionH relativeFrom="column">
                  <wp:posOffset>2796540</wp:posOffset>
                </wp:positionH>
                <wp:positionV relativeFrom="paragraph">
                  <wp:posOffset>149860</wp:posOffset>
                </wp:positionV>
                <wp:extent cx="0" cy="238125"/>
                <wp:effectExtent l="76200" t="0" r="57150" b="47625"/>
                <wp:wrapNone/>
                <wp:docPr id="649683535" name="Прямая со стрелкой 649683535"/>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39CBB1" id="Прямая со стрелкой 649683535" o:spid="_x0000_s1026" type="#_x0000_t32" style="position:absolute;margin-left:220.2pt;margin-top:11.8pt;width:0;height:18.75pt;z-index:25246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" strokecolor="#a5a5a5 [3206]" strokeweight=".5pt">
                <v:stroke endarrow="block" joinstyle="miter"/>
              </v:shape>
            </w:pict>
          </mc:Fallback>
        </mc:AlternateContent>
      </w:r>
    </w:p>
    <w:p w14:paraId="3EF2F5F7" w14:textId="74298C2C" w:rsidR="0042310E" w:rsidRDefault="00AB4354"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55936" behindDoc="0" locked="0" layoutInCell="1" allowOverlap="1" wp14:anchorId="19A6ED00" wp14:editId="5B17DBFE">
                <wp:simplePos x="0" y="0"/>
                <wp:positionH relativeFrom="column">
                  <wp:posOffset>1186815</wp:posOffset>
                </wp:positionH>
                <wp:positionV relativeFrom="paragraph">
                  <wp:posOffset>183515</wp:posOffset>
                </wp:positionV>
                <wp:extent cx="3438525" cy="828675"/>
                <wp:effectExtent l="0" t="0" r="28575" b="28575"/>
                <wp:wrapNone/>
                <wp:docPr id="649683527" name="Скругленный прямоугольник 649683527"/>
                <wp:cNvGraphicFramePr/>
                <a:graphic xmlns:a="http://schemas.openxmlformats.org/drawingml/2006/main">
                  <a:graphicData uri="http://schemas.microsoft.com/office/word/2010/wordprocessingShape">
                    <wps:wsp>
                      <wps:cNvSpPr/>
                      <wps:spPr>
                        <a:xfrm>
                          <a:off x="0" y="0"/>
                          <a:ext cx="3438525" cy="8286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2B4C5B3" w14:textId="70F9243B" w:rsidR="009F4343" w:rsidRDefault="009F4343" w:rsidP="00AB4354">
                            <w:pPr>
                              <w:spacing w:after="0" w:line="240" w:lineRule="auto"/>
                              <w:jc w:val="center"/>
                              <w:rPr>
                                <w:rFonts w:ascii="Times New Roman" w:eastAsiaTheme="minorHAnsi" w:hAnsi="Times New Roman"/>
                                <w:lang w:val="kk-KZ" w:eastAsia="en-US"/>
                              </w:rPr>
                            </w:pPr>
                            <w:r>
                              <w:rPr>
                                <w:rFonts w:ascii="Times New Roman" w:eastAsiaTheme="minorHAnsi" w:hAnsi="Times New Roman"/>
                                <w:lang w:val="kk-KZ" w:eastAsia="en-US"/>
                              </w:rPr>
                              <w:t xml:space="preserve">         </w:t>
                            </w:r>
                            <w:r w:rsidRPr="00AB4354">
                              <w:rPr>
                                <w:rFonts w:ascii="Times New Roman" w:eastAsiaTheme="minorHAnsi" w:hAnsi="Times New Roman"/>
                                <w:lang w:val="kk-KZ" w:eastAsia="en-US"/>
                              </w:rPr>
                              <w:t>Бірыңғай үйлестіру орталығы</w:t>
                            </w:r>
                          </w:p>
                          <w:p w14:paraId="368F9140" w14:textId="64B65A58" w:rsidR="009F4343" w:rsidRPr="00AB4354" w:rsidRDefault="009F4343" w:rsidP="00AB4354">
                            <w:pPr>
                              <w:spacing w:after="0" w:line="240" w:lineRule="auto"/>
                              <w:ind w:left="708" w:firstLine="708"/>
                              <w:rPr>
                                <w:rFonts w:ascii="Times New Roman" w:eastAsiaTheme="minorHAnsi" w:hAnsi="Times New Roman"/>
                                <w:lang w:val="kk-KZ" w:eastAsia="en-US"/>
                              </w:rPr>
                            </w:pPr>
                            <w:r w:rsidRPr="00AB4354">
                              <w:rPr>
                                <w:rFonts w:ascii="Times New Roman" w:eastAsiaTheme="minorHAnsi" w:hAnsi="Times New Roman"/>
                                <w:lang w:val="kk-KZ" w:eastAsia="en-US"/>
                              </w:rPr>
                              <w:t>Цифрлық мониторинг</w:t>
                            </w:r>
                          </w:p>
                          <w:p w14:paraId="3CC41F5D" w14:textId="77777777" w:rsidR="009F4343" w:rsidRPr="00AB4354" w:rsidRDefault="009F4343" w:rsidP="00AB4354">
                            <w:pPr>
                              <w:spacing w:after="0" w:line="240" w:lineRule="auto"/>
                              <w:ind w:firstLine="709"/>
                              <w:jc w:val="center"/>
                              <w:rPr>
                                <w:rFonts w:ascii="Times New Roman" w:eastAsiaTheme="minorHAnsi" w:hAnsi="Times New Roman"/>
                                <w:lang w:val="kk-KZ" w:eastAsia="en-US"/>
                              </w:rPr>
                            </w:pPr>
                            <w:r w:rsidRPr="00AB4354">
                              <w:rPr>
                                <w:rFonts w:ascii="Times New Roman" w:eastAsiaTheme="minorHAnsi" w:hAnsi="Times New Roman"/>
                                <w:lang w:val="kk-KZ" w:eastAsia="en-US"/>
                              </w:rPr>
                              <w:t>Тәуекелге бағдарланған реттеу</w:t>
                            </w:r>
                          </w:p>
                          <w:p w14:paraId="4AF407D4" w14:textId="77777777" w:rsidR="009F4343" w:rsidRPr="00AB4354" w:rsidRDefault="009F4343" w:rsidP="00AB4354">
                            <w:pPr>
                              <w:spacing w:after="0" w:line="240" w:lineRule="auto"/>
                              <w:ind w:firstLine="709"/>
                              <w:jc w:val="center"/>
                              <w:rPr>
                                <w:rFonts w:ascii="Times New Roman" w:eastAsiaTheme="minorHAnsi" w:hAnsi="Times New Roman"/>
                                <w:lang w:val="kk-KZ" w:eastAsia="en-US"/>
                              </w:rPr>
                            </w:pPr>
                            <w:r w:rsidRPr="00AB4354">
                              <w:rPr>
                                <w:rFonts w:ascii="Times New Roman" w:eastAsiaTheme="minorHAnsi" w:hAnsi="Times New Roman"/>
                                <w:lang w:val="kk-KZ" w:eastAsia="en-US"/>
                              </w:rPr>
                              <w:t>Төмен эмиссиялық аймақтар</w:t>
                            </w:r>
                          </w:p>
                          <w:p w14:paraId="3728033A" w14:textId="77777777" w:rsidR="009F4343" w:rsidRPr="00AB4354" w:rsidRDefault="009F4343" w:rsidP="00AB43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A6ED00" id="Скругленный прямоугольник 649683527" o:spid="_x0000_s1046" style="position:absolute;left:0;text-align:left;margin-left:93.45pt;margin-top:14.45pt;width:270.75pt;height:65.2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" fillcolor="#a5a5a5 [3206]" strokecolor="#525252 [1606]" strokeweight="1pt">
                <v:stroke joinstyle="miter"/>
                <v:textbox>
                  <w:txbxContent>
                    <w:p w14:paraId="42B4C5B3" w14:textId="70F9243B" w:rsidR="009F4343" w:rsidRDefault="009F4343" w:rsidP="00AB4354">
                      <w:pPr>
                        <w:spacing w:after="0" w:line="240" w:lineRule="auto"/>
                        <w:jc w:val="center"/>
                        <w:rPr>
                          <w:rFonts w:ascii="Times New Roman" w:eastAsiaTheme="minorHAnsi" w:hAnsi="Times New Roman"/>
                          <w:lang w:val="kk-KZ" w:eastAsia="en-US"/>
                        </w:rPr>
                      </w:pPr>
                      <w:r>
                        <w:rPr>
                          <w:rFonts w:ascii="Times New Roman" w:eastAsiaTheme="minorHAnsi" w:hAnsi="Times New Roman"/>
                          <w:lang w:val="kk-KZ" w:eastAsia="en-US"/>
                        </w:rPr>
                        <w:t xml:space="preserve">         </w:t>
                      </w:r>
                      <w:r w:rsidRPr="00AB4354">
                        <w:rPr>
                          <w:rFonts w:ascii="Times New Roman" w:eastAsiaTheme="minorHAnsi" w:hAnsi="Times New Roman"/>
                          <w:lang w:val="kk-KZ" w:eastAsia="en-US"/>
                        </w:rPr>
                        <w:t>Бірыңғай үйлестіру орталығы</w:t>
                      </w:r>
                    </w:p>
                    <w:p w14:paraId="368F9140" w14:textId="64B65A58" w:rsidR="009F4343" w:rsidRPr="00AB4354" w:rsidRDefault="009F4343" w:rsidP="00AB4354">
                      <w:pPr>
                        <w:spacing w:after="0" w:line="240" w:lineRule="auto"/>
                        <w:ind w:left="708" w:firstLine="708"/>
                        <w:rPr>
                          <w:rFonts w:ascii="Times New Roman" w:eastAsiaTheme="minorHAnsi" w:hAnsi="Times New Roman"/>
                          <w:lang w:val="kk-KZ" w:eastAsia="en-US"/>
                        </w:rPr>
                      </w:pPr>
                      <w:r w:rsidRPr="00AB4354">
                        <w:rPr>
                          <w:rFonts w:ascii="Times New Roman" w:eastAsiaTheme="minorHAnsi" w:hAnsi="Times New Roman"/>
                          <w:lang w:val="kk-KZ" w:eastAsia="en-US"/>
                        </w:rPr>
                        <w:t>Цифрлық мониторинг</w:t>
                      </w:r>
                    </w:p>
                    <w:p w14:paraId="3CC41F5D" w14:textId="77777777" w:rsidR="009F4343" w:rsidRPr="00AB4354" w:rsidRDefault="009F4343" w:rsidP="00AB4354">
                      <w:pPr>
                        <w:spacing w:after="0" w:line="240" w:lineRule="auto"/>
                        <w:ind w:firstLine="709"/>
                        <w:jc w:val="center"/>
                        <w:rPr>
                          <w:rFonts w:ascii="Times New Roman" w:eastAsiaTheme="minorHAnsi" w:hAnsi="Times New Roman"/>
                          <w:lang w:val="kk-KZ" w:eastAsia="en-US"/>
                        </w:rPr>
                      </w:pPr>
                      <w:r w:rsidRPr="00AB4354">
                        <w:rPr>
                          <w:rFonts w:ascii="Times New Roman" w:eastAsiaTheme="minorHAnsi" w:hAnsi="Times New Roman"/>
                          <w:lang w:val="kk-KZ" w:eastAsia="en-US"/>
                        </w:rPr>
                        <w:t>Тәуекелге бағдарланған реттеу</w:t>
                      </w:r>
                    </w:p>
                    <w:p w14:paraId="4AF407D4" w14:textId="77777777" w:rsidR="009F4343" w:rsidRPr="00AB4354" w:rsidRDefault="009F4343" w:rsidP="00AB4354">
                      <w:pPr>
                        <w:spacing w:after="0" w:line="240" w:lineRule="auto"/>
                        <w:ind w:firstLine="709"/>
                        <w:jc w:val="center"/>
                        <w:rPr>
                          <w:rFonts w:ascii="Times New Roman" w:eastAsiaTheme="minorHAnsi" w:hAnsi="Times New Roman"/>
                          <w:lang w:val="kk-KZ" w:eastAsia="en-US"/>
                        </w:rPr>
                      </w:pPr>
                      <w:r w:rsidRPr="00AB4354">
                        <w:rPr>
                          <w:rFonts w:ascii="Times New Roman" w:eastAsiaTheme="minorHAnsi" w:hAnsi="Times New Roman"/>
                          <w:lang w:val="kk-KZ" w:eastAsia="en-US"/>
                        </w:rPr>
                        <w:t>Төмен эмиссиялық аймақтар</w:t>
                      </w:r>
                    </w:p>
                    <w:p w14:paraId="3728033A" w14:textId="77777777" w:rsidR="009F4343" w:rsidRPr="00AB4354" w:rsidRDefault="009F4343" w:rsidP="00AB4354">
                      <w:pPr>
                        <w:jc w:val="center"/>
                      </w:pPr>
                    </w:p>
                  </w:txbxContent>
                </v:textbox>
              </v:roundrect>
            </w:pict>
          </mc:Fallback>
        </mc:AlternateContent>
      </w:r>
    </w:p>
    <w:p w14:paraId="1D5DADC5" w14:textId="22E2B04C"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6A462487" w14:textId="255F17B2"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5D0EE250" w14:textId="2D03340B"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4BDC102D" w14:textId="3D9B9198"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7200" behindDoc="0" locked="0" layoutInCell="1" allowOverlap="1" wp14:anchorId="142D5494" wp14:editId="3C3856E9">
                <wp:simplePos x="0" y="0"/>
                <wp:positionH relativeFrom="column">
                  <wp:posOffset>2796540</wp:posOffset>
                </wp:positionH>
                <wp:positionV relativeFrom="paragraph">
                  <wp:posOffset>194310</wp:posOffset>
                </wp:positionV>
                <wp:extent cx="0" cy="257175"/>
                <wp:effectExtent l="76200" t="0" r="57150" b="47625"/>
                <wp:wrapNone/>
                <wp:docPr id="649683536" name="Прямая со стрелкой 649683536"/>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B53E4" id="Прямая со стрелкой 649683536" o:spid="_x0000_s1026" type="#_x0000_t32" style="position:absolute;margin-left:220.2pt;margin-top:15.3pt;width:0;height:20.25pt;z-index:25246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" strokecolor="#a5a5a5 [3206]" strokeweight=".5pt">
                <v:stroke endarrow="block" joinstyle="miter"/>
              </v:shape>
            </w:pict>
          </mc:Fallback>
        </mc:AlternateContent>
      </w:r>
    </w:p>
    <w:p w14:paraId="05232E89" w14:textId="5A141A24"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4E302998" w14:textId="675D5D87" w:rsidR="0042310E" w:rsidRDefault="00AB4354"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57984" behindDoc="0" locked="0" layoutInCell="1" allowOverlap="1" wp14:anchorId="07DACF20" wp14:editId="7D7F8427">
                <wp:simplePos x="0" y="0"/>
                <wp:positionH relativeFrom="column">
                  <wp:posOffset>1186815</wp:posOffset>
                </wp:positionH>
                <wp:positionV relativeFrom="paragraph">
                  <wp:posOffset>42544</wp:posOffset>
                </wp:positionV>
                <wp:extent cx="3438525" cy="561975"/>
                <wp:effectExtent l="0" t="0" r="28575" b="28575"/>
                <wp:wrapNone/>
                <wp:docPr id="649683528" name="Скругленный прямоугольник 649683528"/>
                <wp:cNvGraphicFramePr/>
                <a:graphic xmlns:a="http://schemas.openxmlformats.org/drawingml/2006/main">
                  <a:graphicData uri="http://schemas.microsoft.com/office/word/2010/wordprocessingShape">
                    <wps:wsp>
                      <wps:cNvSpPr/>
                      <wps:spPr>
                        <a:xfrm>
                          <a:off x="0" y="0"/>
                          <a:ext cx="3438525" cy="5619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8E8B571" w14:textId="77777777" w:rsidR="009F4343" w:rsidRPr="00AB4354" w:rsidRDefault="009F4343" w:rsidP="00AB4354">
                            <w:pPr>
                              <w:spacing w:after="0" w:line="240" w:lineRule="auto"/>
                              <w:jc w:val="both"/>
                              <w:rPr>
                                <w:rFonts w:ascii="Times New Roman" w:eastAsiaTheme="minorHAnsi" w:hAnsi="Times New Roman"/>
                                <w:lang w:val="kk-KZ" w:eastAsia="en-US"/>
                              </w:rPr>
                            </w:pPr>
                            <w:r w:rsidRPr="00AB4354">
                              <w:rPr>
                                <w:rFonts w:ascii="Times New Roman" w:eastAsiaTheme="minorHAnsi" w:hAnsi="Times New Roman"/>
                                <w:lang w:val="kk-KZ" w:eastAsia="en-US"/>
                              </w:rPr>
                              <w:t>Атмосфералық ауаны қорғау жүйесінің тиімділігін арттыру</w:t>
                            </w:r>
                          </w:p>
                          <w:p w14:paraId="76C5FB9B" w14:textId="77777777" w:rsidR="009F4343" w:rsidRPr="00AB4354" w:rsidRDefault="009F4343" w:rsidP="004231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DACF20" id="Скругленный прямоугольник 649683528" o:spid="_x0000_s1047" style="position:absolute;left:0;text-align:left;margin-left:93.45pt;margin-top:3.35pt;width:270.75pt;height:44.2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" fillcolor="#a5a5a5 [3206]" strokecolor="#525252 [1606]" strokeweight="1pt">
                <v:stroke joinstyle="miter"/>
                <v:textbox>
                  <w:txbxContent>
                    <w:p w14:paraId="08E8B571" w14:textId="77777777" w:rsidR="009F4343" w:rsidRPr="00AB4354" w:rsidRDefault="009F4343" w:rsidP="00AB4354">
                      <w:pPr>
                        <w:spacing w:after="0" w:line="240" w:lineRule="auto"/>
                        <w:jc w:val="both"/>
                        <w:rPr>
                          <w:rFonts w:ascii="Times New Roman" w:eastAsiaTheme="minorHAnsi" w:hAnsi="Times New Roman"/>
                          <w:lang w:val="kk-KZ" w:eastAsia="en-US"/>
                        </w:rPr>
                      </w:pPr>
                      <w:r w:rsidRPr="00AB4354">
                        <w:rPr>
                          <w:rFonts w:ascii="Times New Roman" w:eastAsiaTheme="minorHAnsi" w:hAnsi="Times New Roman"/>
                          <w:lang w:val="kk-KZ" w:eastAsia="en-US"/>
                        </w:rPr>
                        <w:t>Атмосфералық ауаны қорғау жүйесінің тиімділігін арттыру</w:t>
                      </w:r>
                    </w:p>
                    <w:p w14:paraId="76C5FB9B" w14:textId="77777777" w:rsidR="009F4343" w:rsidRPr="00AB4354" w:rsidRDefault="009F4343" w:rsidP="0042310E">
                      <w:pPr>
                        <w:jc w:val="center"/>
                      </w:pPr>
                    </w:p>
                  </w:txbxContent>
                </v:textbox>
              </v:roundrect>
            </w:pict>
          </mc:Fallback>
        </mc:AlternateContent>
      </w:r>
    </w:p>
    <w:p w14:paraId="5AE94BD9" w14:textId="53F18E79"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3AAA725C" w14:textId="2A140C68"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8224" behindDoc="0" locked="0" layoutInCell="1" allowOverlap="1" wp14:anchorId="5E2CC9BF" wp14:editId="028F8158">
                <wp:simplePos x="0" y="0"/>
                <wp:positionH relativeFrom="column">
                  <wp:posOffset>2796540</wp:posOffset>
                </wp:positionH>
                <wp:positionV relativeFrom="paragraph">
                  <wp:posOffset>195580</wp:posOffset>
                </wp:positionV>
                <wp:extent cx="0" cy="219075"/>
                <wp:effectExtent l="76200" t="0" r="57150" b="47625"/>
                <wp:wrapNone/>
                <wp:docPr id="649683537" name="Прямая со стрелкой 649683537"/>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2EC8F" id="Прямая со стрелкой 649683537" o:spid="_x0000_s1026" type="#_x0000_t32" style="position:absolute;margin-left:220.2pt;margin-top:15.4pt;width:0;height:17.25pt;z-index:25246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" strokecolor="#a5a5a5 [3206]" strokeweight=".5pt">
                <v:stroke endarrow="block" joinstyle="miter"/>
              </v:shape>
            </w:pict>
          </mc:Fallback>
        </mc:AlternateContent>
      </w:r>
    </w:p>
    <w:p w14:paraId="196C396F" w14:textId="4B389D2A"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425F6E28" w14:textId="74398A08" w:rsidR="0042310E"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r>
        <w:rPr>
          <w:rFonts w:ascii="Times New Roman" w:eastAsiaTheme="minorHAnsi" w:hAnsi="Times New Roman"/>
          <w:noProof/>
          <w:sz w:val="28"/>
          <w:szCs w:val="28"/>
        </w:rPr>
        <mc:AlternateContent>
          <mc:Choice Requires="wps">
            <w:drawing>
              <wp:anchor distT="0" distB="0" distL="114300" distR="114300" simplePos="0" relativeHeight="252460032" behindDoc="0" locked="0" layoutInCell="1" allowOverlap="1" wp14:anchorId="2E665949" wp14:editId="455C345A">
                <wp:simplePos x="0" y="0"/>
                <wp:positionH relativeFrom="column">
                  <wp:posOffset>1186815</wp:posOffset>
                </wp:positionH>
                <wp:positionV relativeFrom="paragraph">
                  <wp:posOffset>5715</wp:posOffset>
                </wp:positionV>
                <wp:extent cx="3438525" cy="323850"/>
                <wp:effectExtent l="0" t="0" r="28575" b="19050"/>
                <wp:wrapNone/>
                <wp:docPr id="649683529" name="Скругленный прямоугольник 649683529"/>
                <wp:cNvGraphicFramePr/>
                <a:graphic xmlns:a="http://schemas.openxmlformats.org/drawingml/2006/main">
                  <a:graphicData uri="http://schemas.microsoft.com/office/word/2010/wordprocessingShape">
                    <wps:wsp>
                      <wps:cNvSpPr/>
                      <wps:spPr>
                        <a:xfrm>
                          <a:off x="0" y="0"/>
                          <a:ext cx="3438525" cy="3238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DD2312F" w14:textId="4CCD6BCD" w:rsidR="009F4343" w:rsidRPr="001433BC" w:rsidRDefault="009F4343" w:rsidP="0042310E">
                            <w:pPr>
                              <w:jc w:val="center"/>
                            </w:pPr>
                            <w:r w:rsidRPr="001433BC">
                              <w:rPr>
                                <w:rFonts w:ascii="Times New Roman" w:eastAsiaTheme="minorHAnsi" w:hAnsi="Times New Roman"/>
                                <w:lang w:val="kk-KZ" w:eastAsia="en-US"/>
                              </w:rPr>
                              <w:t>Тұрақты даму және халық денсаулығын жақсарту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665949" id="Скругленный прямоугольник 649683529" o:spid="_x0000_s1048" style="position:absolute;left:0;text-align:left;margin-left:93.45pt;margin-top:.45pt;width:270.75pt;height:25.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" fillcolor="#a5a5a5 [3206]" strokecolor="#525252 [1606]" strokeweight="1pt">
                <v:stroke joinstyle="miter"/>
                <v:textbox>
                  <w:txbxContent>
                    <w:p w14:paraId="5DD2312F" w14:textId="4CCD6BCD" w:rsidR="009F4343" w:rsidRPr="001433BC" w:rsidRDefault="009F4343" w:rsidP="0042310E">
                      <w:pPr>
                        <w:jc w:val="center"/>
                      </w:pPr>
                      <w:r w:rsidRPr="001433BC">
                        <w:rPr>
                          <w:rFonts w:ascii="Times New Roman" w:eastAsiaTheme="minorHAnsi" w:hAnsi="Times New Roman"/>
                          <w:lang w:val="kk-KZ" w:eastAsia="en-US"/>
                        </w:rPr>
                        <w:t>Тұрақты даму және халық денсаулығын жақсарту</w:t>
                      </w:r>
                    </w:p>
                  </w:txbxContent>
                </v:textbox>
              </v:roundrect>
            </w:pict>
          </mc:Fallback>
        </mc:AlternateContent>
      </w:r>
    </w:p>
    <w:p w14:paraId="3AB41D4D" w14:textId="09019525"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36054958" w14:textId="326BE80F" w:rsidR="0042310E" w:rsidRDefault="0042310E" w:rsidP="008D71FA">
      <w:pPr>
        <w:widowControl w:val="0"/>
        <w:spacing w:after="0" w:line="240" w:lineRule="auto"/>
        <w:ind w:firstLine="709"/>
        <w:jc w:val="both"/>
        <w:rPr>
          <w:rFonts w:ascii="Times New Roman" w:eastAsiaTheme="minorHAnsi" w:hAnsi="Times New Roman"/>
          <w:sz w:val="28"/>
          <w:szCs w:val="28"/>
          <w:lang w:val="kk-KZ" w:eastAsia="en-US"/>
        </w:rPr>
      </w:pPr>
    </w:p>
    <w:p w14:paraId="077A31B6" w14:textId="650B2EEA" w:rsidR="001433BC" w:rsidRPr="001433BC" w:rsidRDefault="001433BC" w:rsidP="008D71FA">
      <w:pPr>
        <w:pStyle w:val="af4"/>
        <w:widowControl w:val="0"/>
        <w:spacing w:before="0" w:beforeAutospacing="0" w:after="0" w:afterAutospacing="0"/>
        <w:ind w:firstLine="709"/>
        <w:jc w:val="center"/>
        <w:rPr>
          <w:rFonts w:eastAsiaTheme="minorHAnsi"/>
          <w:sz w:val="28"/>
          <w:szCs w:val="28"/>
          <w:lang w:val="kk-KZ" w:eastAsia="en-US"/>
        </w:rPr>
      </w:pPr>
      <w:r w:rsidRPr="004D08F4">
        <w:rPr>
          <w:rFonts w:eastAsiaTheme="minorHAnsi"/>
          <w:sz w:val="28"/>
          <w:szCs w:val="28"/>
          <w:lang w:val="kk-KZ" w:eastAsia="en-US"/>
        </w:rPr>
        <w:t xml:space="preserve">Сурет </w:t>
      </w:r>
      <w:r>
        <w:rPr>
          <w:rFonts w:eastAsiaTheme="minorHAnsi"/>
          <w:sz w:val="28"/>
          <w:szCs w:val="28"/>
          <w:lang w:val="kk-KZ" w:eastAsia="en-US"/>
        </w:rPr>
        <w:t>5</w:t>
      </w:r>
      <w:r w:rsidRPr="004D08F4">
        <w:rPr>
          <w:rFonts w:eastAsiaTheme="minorHAnsi"/>
          <w:sz w:val="28"/>
          <w:szCs w:val="28"/>
          <w:lang w:val="kk-KZ" w:eastAsia="en-US"/>
        </w:rPr>
        <w:t xml:space="preserve"> - </w:t>
      </w:r>
      <w:r w:rsidRPr="001433BC">
        <w:rPr>
          <w:sz w:val="28"/>
          <w:szCs w:val="28"/>
          <w:lang w:val="kk-KZ"/>
        </w:rPr>
        <w:t>Атмосфералық ауаны қорғау саласындағы мемлекеттік басқаруды жетілдірудің концептуалдық</w:t>
      </w:r>
      <w:r>
        <w:rPr>
          <w:sz w:val="28"/>
          <w:szCs w:val="28"/>
          <w:lang w:val="kk-KZ"/>
        </w:rPr>
        <w:t xml:space="preserve"> </w:t>
      </w:r>
      <w:r w:rsidR="005B4DA3">
        <w:rPr>
          <w:sz w:val="28"/>
          <w:szCs w:val="28"/>
          <w:lang w:val="kk-KZ"/>
        </w:rPr>
        <w:t>құрылымы</w:t>
      </w:r>
    </w:p>
    <w:p w14:paraId="75D1B7E7" w14:textId="77777777" w:rsidR="001433BC" w:rsidRDefault="001433BC" w:rsidP="008D71FA">
      <w:pPr>
        <w:widowControl w:val="0"/>
        <w:spacing w:after="0" w:line="240" w:lineRule="auto"/>
        <w:ind w:firstLine="709"/>
        <w:jc w:val="both"/>
        <w:rPr>
          <w:rFonts w:ascii="Times New Roman" w:hAnsi="Times New Roman"/>
          <w:color w:val="000000" w:themeColor="text1"/>
          <w:sz w:val="24"/>
          <w:szCs w:val="24"/>
          <w:lang w:val="kk-KZ"/>
        </w:rPr>
      </w:pPr>
    </w:p>
    <w:p w14:paraId="0989203E" w14:textId="7D4C56FC" w:rsidR="001433BC" w:rsidRPr="00C62BE3" w:rsidRDefault="001433BC" w:rsidP="008D71FA">
      <w:pPr>
        <w:widowControl w:val="0"/>
        <w:spacing w:after="0" w:line="240" w:lineRule="auto"/>
        <w:ind w:firstLine="709"/>
        <w:jc w:val="both"/>
        <w:rPr>
          <w:rFonts w:ascii="Times New Roman" w:hAnsi="Times New Roman"/>
          <w:color w:val="000000" w:themeColor="text1"/>
          <w:sz w:val="24"/>
          <w:szCs w:val="24"/>
          <w:lang w:val="kk-KZ"/>
        </w:rPr>
      </w:pPr>
      <w:r w:rsidRPr="00C62BE3">
        <w:rPr>
          <w:rFonts w:ascii="Times New Roman" w:hAnsi="Times New Roman"/>
          <w:color w:val="000000" w:themeColor="text1"/>
          <w:sz w:val="24"/>
          <w:szCs w:val="24"/>
          <w:lang w:val="kk-KZ"/>
        </w:rPr>
        <w:t>Ескертпе – [</w:t>
      </w:r>
      <w:r>
        <w:rPr>
          <w:rFonts w:ascii="Times New Roman" w:hAnsi="Times New Roman"/>
          <w:color w:val="000000" w:themeColor="text1"/>
          <w:sz w:val="24"/>
          <w:szCs w:val="24"/>
          <w:lang w:val="kk-KZ"/>
        </w:rPr>
        <w:t>3</w:t>
      </w:r>
      <w:r w:rsidR="005B4DA3">
        <w:rPr>
          <w:rFonts w:ascii="Times New Roman" w:hAnsi="Times New Roman"/>
          <w:color w:val="000000" w:themeColor="text1"/>
          <w:sz w:val="24"/>
          <w:szCs w:val="24"/>
          <w:lang w:val="kk-KZ"/>
        </w:rPr>
        <w:t>0-43</w:t>
      </w:r>
      <w:r w:rsidRPr="00C62BE3">
        <w:rPr>
          <w:rFonts w:ascii="Times New Roman" w:hAnsi="Times New Roman"/>
          <w:color w:val="000000" w:themeColor="text1"/>
          <w:sz w:val="24"/>
          <w:szCs w:val="24"/>
          <w:lang w:val="kk-KZ"/>
        </w:rPr>
        <w:t xml:space="preserve">] дереккөздер </w:t>
      </w:r>
      <w:r>
        <w:rPr>
          <w:rFonts w:ascii="Times New Roman" w:hAnsi="Times New Roman"/>
          <w:color w:val="000000" w:themeColor="text1"/>
          <w:sz w:val="24"/>
          <w:szCs w:val="24"/>
          <w:lang w:val="kk-KZ"/>
        </w:rPr>
        <w:t xml:space="preserve">негізінде </w:t>
      </w:r>
      <w:r w:rsidRPr="00C62BE3">
        <w:rPr>
          <w:rFonts w:ascii="Times New Roman" w:hAnsi="Times New Roman"/>
          <w:color w:val="000000" w:themeColor="text1"/>
          <w:sz w:val="24"/>
          <w:szCs w:val="24"/>
          <w:lang w:val="kk-KZ"/>
        </w:rPr>
        <w:t>автормен құралған</w:t>
      </w:r>
    </w:p>
    <w:p w14:paraId="70B2487C" w14:textId="31B3E074" w:rsidR="001433BC" w:rsidRDefault="001433BC" w:rsidP="008D71FA">
      <w:pPr>
        <w:widowControl w:val="0"/>
        <w:spacing w:after="0" w:line="240" w:lineRule="auto"/>
        <w:ind w:firstLine="709"/>
        <w:jc w:val="both"/>
        <w:rPr>
          <w:rFonts w:ascii="Times New Roman" w:eastAsiaTheme="minorHAnsi" w:hAnsi="Times New Roman"/>
          <w:sz w:val="28"/>
          <w:szCs w:val="28"/>
          <w:lang w:val="kk-KZ" w:eastAsia="en-US"/>
        </w:rPr>
      </w:pPr>
    </w:p>
    <w:p w14:paraId="5CB69A2E" w14:textId="5A9ED82E" w:rsidR="005B4DA3" w:rsidRPr="005B4DA3" w:rsidRDefault="005B4DA3" w:rsidP="008D71FA">
      <w:pPr>
        <w:widowControl w:val="0"/>
        <w:spacing w:after="0" w:line="240" w:lineRule="auto"/>
        <w:ind w:firstLine="709"/>
        <w:jc w:val="both"/>
        <w:rPr>
          <w:rFonts w:ascii="Times New Roman" w:eastAsiaTheme="minorHAnsi" w:hAnsi="Times New Roman"/>
          <w:sz w:val="28"/>
          <w:szCs w:val="28"/>
          <w:lang w:val="kk-KZ" w:eastAsia="en-US"/>
        </w:rPr>
      </w:pPr>
      <w:r w:rsidRPr="005B4DA3">
        <w:rPr>
          <w:rFonts w:ascii="Times New Roman" w:eastAsiaTheme="minorHAnsi" w:hAnsi="Times New Roman"/>
          <w:sz w:val="28"/>
          <w:szCs w:val="28"/>
          <w:lang w:val="kk-KZ" w:eastAsia="en-US"/>
        </w:rPr>
        <w:t>Ұсынылған концептуалдық құрылым атмосфералық ауаны қорғау саласындағы мемлекеттік басқару тиімділігіне әсер ететін негізгі факторлар арасындағы өзара байланысты көрсетеді. Құрылымның негізінде институционалдық фрагментация мен ведомствоаралық үйлестірудің жеткіліксіздігі мемлекеттік бақылау, мониторинг және реттеу тетіктерінің тиімділігін төмендететіні туралы болжам жатыр. Осы проблемаларды шешу үшін зерттеуде интеграцияланған басқару тәсілі негізделді, оның негізгі элементтері ретінде бірыңғай үйлестіру тетіктері, цифрлық мониторинг, тәуекелге бағдарланған реттеу және төмен эмиссиялық аймақтарды енгізу қарастырылады. Ұсынылған құрылым атмосфералық ауаны қорғау саласындағы мемлекеттік басқаруды жетілдірудің негізгі бағыттары мен олардың өзара байланысын жүйелі түрде көрсетуге мүмкіндік береді.</w:t>
      </w:r>
    </w:p>
    <w:p w14:paraId="04687E07" w14:textId="0D42F415" w:rsidR="00B961FA" w:rsidRPr="0042310E" w:rsidRDefault="00B961FA" w:rsidP="008D71FA">
      <w:pPr>
        <w:widowControl w:val="0"/>
        <w:spacing w:after="0" w:line="240" w:lineRule="auto"/>
        <w:ind w:firstLine="708"/>
        <w:jc w:val="both"/>
        <w:rPr>
          <w:rFonts w:ascii="Times New Roman" w:eastAsiaTheme="minorHAnsi" w:hAnsi="Times New Roman"/>
          <w:sz w:val="28"/>
          <w:szCs w:val="28"/>
          <w:lang w:val="kk-KZ" w:eastAsia="en-US"/>
        </w:rPr>
      </w:pPr>
      <w:r w:rsidRPr="0042310E">
        <w:rPr>
          <w:rFonts w:ascii="Times New Roman" w:eastAsiaTheme="minorHAnsi" w:hAnsi="Times New Roman"/>
          <w:sz w:val="28"/>
          <w:szCs w:val="28"/>
          <w:lang w:val="kk-KZ" w:eastAsia="en-US"/>
        </w:rPr>
        <w:t>Осылайша, талдау атмосфералық ауаны қорғау экологиялық мәселе ғана емес, қоғамдық денсаулық пен тұрақты дамуды айқындайтын стратегиялық бағыт екенін көрсетті. Бұл саладағы мемлекеттік басқару көпдеңгейлі, деректерге негізделген және нәтижеге бағдарланған жүйе ретінде қалыптасуы тиіс. Осыған сәйкес оны жетілдіру проактивті және тәуекелге негізделген басқару тетіктерін енгізуді талап етеді.</w:t>
      </w:r>
    </w:p>
    <w:p w14:paraId="7D33C2A9" w14:textId="77777777" w:rsidR="00BD1B0C" w:rsidRPr="00B961FA" w:rsidRDefault="00BD1B0C" w:rsidP="008D71FA">
      <w:pPr>
        <w:pStyle w:val="af4"/>
        <w:widowControl w:val="0"/>
        <w:spacing w:before="0" w:beforeAutospacing="0" w:after="0" w:afterAutospacing="0"/>
        <w:ind w:firstLine="709"/>
        <w:jc w:val="both"/>
        <w:rPr>
          <w:rFonts w:eastAsiaTheme="minorHAnsi"/>
          <w:sz w:val="28"/>
          <w:szCs w:val="28"/>
          <w:lang w:val="kk-KZ" w:eastAsia="en-US"/>
        </w:rPr>
      </w:pPr>
    </w:p>
    <w:p w14:paraId="45BFD83D" w14:textId="77777777" w:rsidR="00363CE3" w:rsidRDefault="00B6797B" w:rsidP="008D71FA">
      <w:pPr>
        <w:pStyle w:val="af4"/>
        <w:widowControl w:val="0"/>
        <w:numPr>
          <w:ilvl w:val="1"/>
          <w:numId w:val="4"/>
        </w:numPr>
        <w:spacing w:before="0" w:beforeAutospacing="0" w:after="0" w:afterAutospacing="0"/>
        <w:ind w:left="0" w:firstLine="709"/>
        <w:jc w:val="both"/>
        <w:rPr>
          <w:b/>
          <w:sz w:val="28"/>
          <w:szCs w:val="28"/>
          <w:lang w:val="kk-KZ"/>
        </w:rPr>
      </w:pPr>
      <w:r w:rsidRPr="00BD1B0C">
        <w:rPr>
          <w:b/>
          <w:sz w:val="28"/>
          <w:szCs w:val="28"/>
          <w:lang w:val="kk-KZ"/>
        </w:rPr>
        <w:t>Атмосфералық ауаны қорғау саласындағы мемлекеттік басқару құралдары</w:t>
      </w:r>
      <w:bookmarkEnd w:id="4"/>
      <w:r w:rsidRPr="00BD1B0C">
        <w:rPr>
          <w:b/>
          <w:sz w:val="28"/>
          <w:szCs w:val="28"/>
          <w:lang w:val="kk-KZ"/>
        </w:rPr>
        <w:t xml:space="preserve"> </w:t>
      </w:r>
    </w:p>
    <w:p w14:paraId="6BD765F6" w14:textId="77777777" w:rsidR="00702F31" w:rsidRPr="00BD1B0C" w:rsidRDefault="00702F31" w:rsidP="008D71FA">
      <w:pPr>
        <w:pStyle w:val="af4"/>
        <w:widowControl w:val="0"/>
        <w:spacing w:before="0" w:beforeAutospacing="0" w:after="0" w:afterAutospacing="0"/>
        <w:ind w:firstLine="567"/>
        <w:jc w:val="both"/>
        <w:rPr>
          <w:b/>
          <w:sz w:val="28"/>
          <w:szCs w:val="28"/>
          <w:lang w:val="kk-KZ"/>
        </w:rPr>
      </w:pPr>
    </w:p>
    <w:p w14:paraId="458D3F9F" w14:textId="00D8097B" w:rsidR="000B179C"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Мемлекеттік </w:t>
      </w:r>
      <w:r w:rsidRPr="00201B1D">
        <w:rPr>
          <w:rFonts w:ascii="Times New Roman" w:hAnsi="Times New Roman" w:cs="Times New Roman"/>
          <w:sz w:val="28"/>
          <w:szCs w:val="28"/>
          <w:lang w:val="kk-KZ"/>
        </w:rPr>
        <w:t>басқару құралдары</w:t>
      </w:r>
      <w:r w:rsidR="00625478" w:rsidRPr="00201B1D">
        <w:rPr>
          <w:rFonts w:ascii="Times New Roman" w:hAnsi="Times New Roman" w:cs="Times New Roman"/>
          <w:sz w:val="28"/>
          <w:szCs w:val="28"/>
          <w:lang w:val="kk-KZ"/>
        </w:rPr>
        <w:t xml:space="preserve"> </w:t>
      </w:r>
      <w:r w:rsidR="0005290A" w:rsidRPr="00201B1D">
        <w:rPr>
          <w:rFonts w:ascii="Times New Roman" w:hAnsi="Times New Roman" w:cs="Times New Roman"/>
          <w:sz w:val="28"/>
          <w:szCs w:val="28"/>
          <w:lang w:val="kk-KZ"/>
        </w:rPr>
        <w:t>-</w:t>
      </w:r>
      <w:r w:rsidRPr="00201B1D">
        <w:rPr>
          <w:rFonts w:ascii="Times New Roman" w:hAnsi="Times New Roman" w:cs="Times New Roman"/>
          <w:sz w:val="28"/>
          <w:szCs w:val="28"/>
          <w:lang w:val="kk-KZ"/>
        </w:rPr>
        <w:t xml:space="preserve"> бұл үкіметтің қоғамдық мүддені қорғау және белгілі бір саясат мақсаттарына жету үшін қолданатын әдіс-тәсілдері мен тетіктерінің жиынтығы</w:t>
      </w:r>
      <w:r w:rsidR="00503956" w:rsidRPr="00201B1D">
        <w:rPr>
          <w:rFonts w:ascii="Times New Roman" w:hAnsi="Times New Roman" w:cs="Times New Roman"/>
          <w:sz w:val="28"/>
          <w:szCs w:val="28"/>
          <w:lang w:val="kk-KZ"/>
        </w:rPr>
        <w:t xml:space="preserve"> [41</w:t>
      </w:r>
      <w:r w:rsidR="00270370" w:rsidRPr="00201B1D">
        <w:rPr>
          <w:rFonts w:ascii="Times New Roman" w:hAnsi="Times New Roman" w:cs="Times New Roman"/>
          <w:sz w:val="28"/>
          <w:szCs w:val="28"/>
          <w:lang w:val="kk-KZ"/>
        </w:rPr>
        <w:t>]</w:t>
      </w:r>
      <w:r w:rsidRPr="00201B1D">
        <w:rPr>
          <w:rFonts w:ascii="Times New Roman" w:hAnsi="Times New Roman" w:cs="Times New Roman"/>
          <w:sz w:val="28"/>
          <w:szCs w:val="28"/>
          <w:lang w:val="kk-KZ"/>
        </w:rPr>
        <w:t xml:space="preserve">. </w:t>
      </w:r>
      <w:r w:rsidR="00F74240" w:rsidRPr="00201B1D">
        <w:rPr>
          <w:rFonts w:ascii="Times New Roman" w:hAnsi="Times New Roman" w:cs="Times New Roman"/>
          <w:sz w:val="28"/>
          <w:szCs w:val="28"/>
          <w:lang w:val="kk-KZ"/>
        </w:rPr>
        <w:t xml:space="preserve">К.Л. </w:t>
      </w:r>
      <w:r w:rsidR="00AD2D89" w:rsidRPr="00201B1D">
        <w:rPr>
          <w:rFonts w:ascii="Times New Roman" w:hAnsi="Times New Roman" w:cs="Times New Roman"/>
          <w:sz w:val="28"/>
          <w:szCs w:val="28"/>
          <w:lang w:val="kk-KZ"/>
        </w:rPr>
        <w:t>Блэксток және басқалардың зерттеулері бойынша</w:t>
      </w:r>
      <w:r w:rsidR="00503956" w:rsidRPr="00201B1D">
        <w:rPr>
          <w:rFonts w:ascii="Times New Roman" w:hAnsi="Times New Roman" w:cs="Times New Roman"/>
          <w:sz w:val="28"/>
          <w:szCs w:val="28"/>
          <w:lang w:val="kk-KZ"/>
        </w:rPr>
        <w:t xml:space="preserve"> [44</w:t>
      </w:r>
      <w:r w:rsidR="000B179C" w:rsidRPr="00201B1D">
        <w:rPr>
          <w:rFonts w:ascii="Times New Roman" w:hAnsi="Times New Roman" w:cs="Times New Roman"/>
          <w:sz w:val="28"/>
          <w:szCs w:val="28"/>
          <w:lang w:val="kk-KZ"/>
        </w:rPr>
        <w:t>]</w:t>
      </w:r>
      <w:r w:rsidRPr="00201B1D">
        <w:rPr>
          <w:rFonts w:ascii="Times New Roman" w:hAnsi="Times New Roman" w:cs="Times New Roman"/>
          <w:sz w:val="28"/>
          <w:szCs w:val="28"/>
          <w:lang w:val="kk-KZ"/>
        </w:rPr>
        <w:t xml:space="preserve"> қоршаған ортаны басқарудағы </w:t>
      </w:r>
      <w:r w:rsidR="00625478" w:rsidRPr="00201B1D">
        <w:rPr>
          <w:rFonts w:ascii="Times New Roman" w:hAnsi="Times New Roman" w:cs="Times New Roman"/>
          <w:sz w:val="28"/>
          <w:szCs w:val="28"/>
          <w:lang w:val="kk-KZ"/>
        </w:rPr>
        <w:t>басқару</w:t>
      </w:r>
      <w:r w:rsidRPr="00201B1D">
        <w:rPr>
          <w:rFonts w:ascii="Times New Roman" w:hAnsi="Times New Roman" w:cs="Times New Roman"/>
          <w:sz w:val="28"/>
          <w:szCs w:val="28"/>
          <w:lang w:val="kk-KZ"/>
        </w:rPr>
        <w:t xml:space="preserve"> құралдары әдетте бірнеше негізгі түрге бөлінеді</w:t>
      </w:r>
      <w:r w:rsidRPr="005E0C38">
        <w:rPr>
          <w:rFonts w:ascii="Times New Roman" w:hAnsi="Times New Roman" w:cs="Times New Roman"/>
          <w:sz w:val="28"/>
          <w:szCs w:val="28"/>
          <w:lang w:val="kk-KZ"/>
        </w:rPr>
        <w:t xml:space="preserve">: </w:t>
      </w:r>
      <w:r w:rsidRPr="00625478">
        <w:rPr>
          <w:rFonts w:ascii="Times New Roman" w:hAnsi="Times New Roman" w:cs="Times New Roman"/>
          <w:bCs/>
          <w:sz w:val="28"/>
          <w:szCs w:val="28"/>
          <w:lang w:val="kk-KZ"/>
        </w:rPr>
        <w:t>құқықтық</w:t>
      </w:r>
      <w:r w:rsidRPr="00625478">
        <w:rPr>
          <w:rFonts w:ascii="Times New Roman" w:hAnsi="Times New Roman" w:cs="Times New Roman"/>
          <w:sz w:val="28"/>
          <w:szCs w:val="28"/>
          <w:lang w:val="kk-KZ"/>
        </w:rPr>
        <w:t xml:space="preserve"> (реттеуші), </w:t>
      </w:r>
      <w:r w:rsidRPr="00625478">
        <w:rPr>
          <w:rFonts w:ascii="Times New Roman" w:hAnsi="Times New Roman" w:cs="Times New Roman"/>
          <w:bCs/>
          <w:sz w:val="28"/>
          <w:szCs w:val="28"/>
          <w:lang w:val="kk-KZ"/>
        </w:rPr>
        <w:t>экономикалық</w:t>
      </w:r>
      <w:r w:rsidRPr="00625478">
        <w:rPr>
          <w:rFonts w:ascii="Times New Roman" w:hAnsi="Times New Roman" w:cs="Times New Roman"/>
          <w:sz w:val="28"/>
          <w:szCs w:val="28"/>
          <w:lang w:val="kk-KZ"/>
        </w:rPr>
        <w:t xml:space="preserve"> (нарықтық), </w:t>
      </w:r>
      <w:r w:rsidRPr="00625478">
        <w:rPr>
          <w:rFonts w:ascii="Times New Roman" w:hAnsi="Times New Roman" w:cs="Times New Roman"/>
          <w:bCs/>
          <w:sz w:val="28"/>
          <w:szCs w:val="28"/>
          <w:lang w:val="kk-KZ"/>
        </w:rPr>
        <w:t>әкімшілік</w:t>
      </w:r>
      <w:r w:rsidRPr="00625478">
        <w:rPr>
          <w:rFonts w:ascii="Times New Roman" w:hAnsi="Times New Roman" w:cs="Times New Roman"/>
          <w:sz w:val="28"/>
          <w:szCs w:val="28"/>
          <w:lang w:val="kk-KZ"/>
        </w:rPr>
        <w:t xml:space="preserve">, </w:t>
      </w:r>
      <w:r w:rsidRPr="00625478">
        <w:rPr>
          <w:rFonts w:ascii="Times New Roman" w:hAnsi="Times New Roman" w:cs="Times New Roman"/>
          <w:bCs/>
          <w:sz w:val="28"/>
          <w:szCs w:val="28"/>
          <w:lang w:val="kk-KZ"/>
        </w:rPr>
        <w:t>ақпараттық</w:t>
      </w:r>
      <w:r w:rsidRPr="00625478">
        <w:rPr>
          <w:rFonts w:ascii="Times New Roman" w:hAnsi="Times New Roman" w:cs="Times New Roman"/>
          <w:sz w:val="28"/>
          <w:szCs w:val="28"/>
          <w:lang w:val="kk-KZ"/>
        </w:rPr>
        <w:t xml:space="preserve">, сондай-ақ кейбір жіктемелерде </w:t>
      </w:r>
      <w:r w:rsidRPr="00625478">
        <w:rPr>
          <w:rFonts w:ascii="Times New Roman" w:hAnsi="Times New Roman" w:cs="Times New Roman"/>
          <w:bCs/>
          <w:sz w:val="28"/>
          <w:szCs w:val="28"/>
          <w:lang w:val="kk-KZ"/>
        </w:rPr>
        <w:t>ерікті</w:t>
      </w:r>
      <w:r w:rsidRPr="00625478">
        <w:rPr>
          <w:rFonts w:ascii="Times New Roman" w:hAnsi="Times New Roman" w:cs="Times New Roman"/>
          <w:sz w:val="28"/>
          <w:szCs w:val="28"/>
          <w:lang w:val="kk-KZ"/>
        </w:rPr>
        <w:t xml:space="preserve"> немесе </w:t>
      </w:r>
      <w:r w:rsidRPr="00625478">
        <w:rPr>
          <w:rFonts w:ascii="Times New Roman" w:hAnsi="Times New Roman" w:cs="Times New Roman"/>
          <w:bCs/>
          <w:sz w:val="28"/>
          <w:szCs w:val="28"/>
          <w:lang w:val="kk-KZ"/>
        </w:rPr>
        <w:t>ынталандырушы</w:t>
      </w:r>
      <w:r w:rsidRPr="00625478">
        <w:rPr>
          <w:rFonts w:ascii="Times New Roman" w:hAnsi="Times New Roman" w:cs="Times New Roman"/>
          <w:sz w:val="28"/>
          <w:szCs w:val="28"/>
          <w:lang w:val="kk-KZ"/>
        </w:rPr>
        <w:t xml:space="preserve"> құралдар</w:t>
      </w:r>
      <w:r w:rsidRPr="005E0C38">
        <w:rPr>
          <w:rFonts w:ascii="Times New Roman" w:hAnsi="Times New Roman" w:cs="Times New Roman"/>
          <w:sz w:val="28"/>
          <w:szCs w:val="28"/>
          <w:lang w:val="kk-KZ"/>
        </w:rPr>
        <w:t xml:space="preserve"> қарастырылады. </w:t>
      </w:r>
    </w:p>
    <w:p w14:paraId="3ED35D06" w14:textId="4DA483C6" w:rsidR="000B179C" w:rsidRDefault="0005290A" w:rsidP="008D71FA">
      <w:pPr>
        <w:pStyle w:val="FirstParagraph"/>
        <w:widowControl w:val="0"/>
        <w:spacing w:before="0" w:after="0"/>
        <w:ind w:firstLine="709"/>
        <w:jc w:val="both"/>
        <w:rPr>
          <w:rFonts w:ascii="Times New Roman" w:eastAsia="Times New Roman" w:hAnsi="Times New Roman" w:cs="Times New Roman"/>
          <w:lang w:val="kk-KZ" w:eastAsia="ru-RU"/>
        </w:rPr>
      </w:pPr>
      <w:r w:rsidRPr="00085B67">
        <w:rPr>
          <w:rFonts w:ascii="Times New Roman" w:eastAsia="Times New Roman" w:hAnsi="Times New Roman" w:cs="Times New Roman"/>
          <w:sz w:val="28"/>
          <w:szCs w:val="28"/>
          <w:lang w:val="kk-KZ" w:eastAsia="ru-RU"/>
        </w:rPr>
        <w:t>Атмосфералық ауаны қорғау саласындағы мемлекеттік басқарудың негізін құқықтық құралдар құрайды.</w:t>
      </w:r>
      <w:r w:rsidRPr="00A740A9">
        <w:rPr>
          <w:rFonts w:ascii="Times New Roman" w:eastAsia="Times New Roman" w:hAnsi="Times New Roman" w:cs="Times New Roman"/>
          <w:lang w:val="kk-KZ" w:eastAsia="ru-RU"/>
        </w:rPr>
        <w:t xml:space="preserve"> </w:t>
      </w:r>
    </w:p>
    <w:p w14:paraId="735EAAAA" w14:textId="77777777" w:rsidR="000B179C"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Құқықтық құралдар </w:t>
      </w:r>
      <w:r w:rsidR="0005290A">
        <w:rPr>
          <w:rFonts w:ascii="Times New Roman" w:hAnsi="Times New Roman" w:cs="Times New Roman"/>
          <w:sz w:val="28"/>
          <w:szCs w:val="28"/>
          <w:lang w:val="kk-KZ"/>
        </w:rPr>
        <w:t>-</w:t>
      </w:r>
      <w:r w:rsidRPr="005E0C38">
        <w:rPr>
          <w:rFonts w:ascii="Times New Roman" w:hAnsi="Times New Roman" w:cs="Times New Roman"/>
          <w:sz w:val="28"/>
          <w:szCs w:val="28"/>
          <w:lang w:val="kk-KZ"/>
        </w:rPr>
        <w:t xml:space="preserve"> бұл заңнамалық немесе нормативтік актілер арқылы міндетті стандарттар мен талаптарды белгілеу (мысалы, эмиссиялық шектеулер, санитарлық нормалар). </w:t>
      </w:r>
    </w:p>
    <w:p w14:paraId="7A8A3A0C" w14:textId="77777777" w:rsidR="000B179C"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Экономикалық құралдар </w:t>
      </w:r>
      <w:r w:rsidR="0005290A">
        <w:rPr>
          <w:rFonts w:ascii="Times New Roman" w:hAnsi="Times New Roman" w:cs="Times New Roman"/>
          <w:sz w:val="28"/>
          <w:szCs w:val="28"/>
          <w:lang w:val="kk-KZ"/>
        </w:rPr>
        <w:t>-</w:t>
      </w:r>
      <w:r w:rsidRPr="005E0C38">
        <w:rPr>
          <w:rFonts w:ascii="Times New Roman" w:hAnsi="Times New Roman" w:cs="Times New Roman"/>
          <w:sz w:val="28"/>
          <w:szCs w:val="28"/>
          <w:lang w:val="kk-KZ"/>
        </w:rPr>
        <w:t xml:space="preserve"> салықтар, субсидиялар, эмиссияға саудалық рұқсаттар сынды нарықтық тетіктер арқылы ластануды азайтуды экономикалық тұрғыдан ынталандыру шаралары. </w:t>
      </w:r>
    </w:p>
    <w:p w14:paraId="278955A6" w14:textId="77777777" w:rsidR="000B179C"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Әкімшілік құралдарға мемлекет органдары жүзеге асыратын рұқсат беру, бақылау-қадағалау және ұйымдастыру шаралары (мысалы, экологиялық рұқсаттар мен лицензиялар, экологиялық сараптама, жоспарлау) жатады. </w:t>
      </w:r>
    </w:p>
    <w:p w14:paraId="416F8B59" w14:textId="23E1C683" w:rsidR="00AD2D89"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Ақпараттық құралдар азаматтар мен кәсіпорындардың мінез-құлқын ақпарат беру арқылы өзгертуге бағытталған </w:t>
      </w:r>
      <w:r w:rsidR="0005290A">
        <w:rPr>
          <w:rFonts w:ascii="Times New Roman" w:hAnsi="Times New Roman" w:cs="Times New Roman"/>
          <w:sz w:val="28"/>
          <w:szCs w:val="28"/>
          <w:lang w:val="kk-KZ"/>
        </w:rPr>
        <w:t>-</w:t>
      </w:r>
      <w:r w:rsidRPr="005E0C38">
        <w:rPr>
          <w:rFonts w:ascii="Times New Roman" w:hAnsi="Times New Roman" w:cs="Times New Roman"/>
          <w:sz w:val="28"/>
          <w:szCs w:val="28"/>
          <w:lang w:val="kk-KZ"/>
        </w:rPr>
        <w:t xml:space="preserve"> экологиялық білім беру, қоғамдық мониторинг, ластаушылардың деректерін ашу және хабардарлықты арттыру шаралары</w:t>
      </w:r>
      <w:r w:rsidR="00AD2D89" w:rsidRPr="005E0C38">
        <w:rPr>
          <w:rFonts w:ascii="Times New Roman" w:hAnsi="Times New Roman" w:cs="Times New Roman"/>
          <w:sz w:val="28"/>
          <w:szCs w:val="28"/>
          <w:lang w:val="kk-KZ"/>
        </w:rPr>
        <w:t>.</w:t>
      </w:r>
    </w:p>
    <w:p w14:paraId="6F41AE45" w14:textId="5D87A54B" w:rsidR="009A48E1"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5E0C38">
        <w:rPr>
          <w:rFonts w:ascii="Times New Roman" w:hAnsi="Times New Roman" w:cs="Times New Roman"/>
          <w:sz w:val="28"/>
          <w:szCs w:val="28"/>
          <w:lang w:val="kk-KZ"/>
        </w:rPr>
        <w:t xml:space="preserve">Сонымен қатар, ғылымда </w:t>
      </w:r>
      <w:r w:rsidRPr="00625478">
        <w:rPr>
          <w:rFonts w:ascii="Times New Roman" w:hAnsi="Times New Roman" w:cs="Times New Roman"/>
          <w:bCs/>
          <w:sz w:val="28"/>
          <w:szCs w:val="28"/>
          <w:lang w:val="kk-KZ"/>
        </w:rPr>
        <w:t>цифрлық құралдар</w:t>
      </w:r>
      <w:r w:rsidRPr="005E0C38">
        <w:rPr>
          <w:rFonts w:ascii="Times New Roman" w:hAnsi="Times New Roman" w:cs="Times New Roman"/>
          <w:sz w:val="28"/>
          <w:szCs w:val="28"/>
          <w:lang w:val="kk-KZ"/>
        </w:rPr>
        <w:t xml:space="preserve"> дербес катего</w:t>
      </w:r>
      <w:r w:rsidR="00F74240">
        <w:rPr>
          <w:rFonts w:ascii="Times New Roman" w:hAnsi="Times New Roman" w:cs="Times New Roman"/>
          <w:sz w:val="28"/>
          <w:szCs w:val="28"/>
          <w:lang w:val="kk-KZ"/>
        </w:rPr>
        <w:t>рия ретінде қарастырыла бастады,</w:t>
      </w:r>
      <w:r w:rsidRPr="005E0C38">
        <w:rPr>
          <w:rFonts w:ascii="Times New Roman" w:hAnsi="Times New Roman" w:cs="Times New Roman"/>
          <w:sz w:val="28"/>
          <w:szCs w:val="28"/>
          <w:lang w:val="kk-KZ"/>
        </w:rPr>
        <w:t xml:space="preserve"> бұлар </w:t>
      </w:r>
      <w:r w:rsidR="005E587E">
        <w:rPr>
          <w:rFonts w:ascii="Times New Roman" w:hAnsi="Times New Roman" w:cs="Times New Roman"/>
          <w:sz w:val="28"/>
          <w:szCs w:val="28"/>
          <w:lang w:val="kk-KZ"/>
        </w:rPr>
        <w:t>-</w:t>
      </w:r>
      <w:r w:rsidRPr="005E0C38">
        <w:rPr>
          <w:rFonts w:ascii="Times New Roman" w:hAnsi="Times New Roman" w:cs="Times New Roman"/>
          <w:sz w:val="28"/>
          <w:szCs w:val="28"/>
          <w:lang w:val="kk-KZ"/>
        </w:rPr>
        <w:t xml:space="preserve"> мемлекеттік басқаруда цифрлық технологияларды, деректерді және инновацияларды қолдану арқылы тиімділікті арттыруға мүмкіндік беретін тетіктер. Мысалы, атмосфераның сапасын қадағалауда сенсорлық желілер, спутниктік бақылау, үлкен деректерді талдау және жасанды интеллектіні пайдалану </w:t>
      </w:r>
      <w:r w:rsidR="005E587E">
        <w:rPr>
          <w:rFonts w:ascii="Times New Roman" w:hAnsi="Times New Roman" w:cs="Times New Roman"/>
          <w:sz w:val="28"/>
          <w:szCs w:val="28"/>
          <w:lang w:val="kk-KZ"/>
        </w:rPr>
        <w:t>-</w:t>
      </w:r>
      <w:r w:rsidRPr="005E0C38">
        <w:rPr>
          <w:rFonts w:ascii="Times New Roman" w:hAnsi="Times New Roman" w:cs="Times New Roman"/>
          <w:sz w:val="28"/>
          <w:szCs w:val="28"/>
          <w:lang w:val="kk-KZ"/>
        </w:rPr>
        <w:t xml:space="preserve"> цифрлық басқару құралдарының қатарына кіреді.</w:t>
      </w:r>
    </w:p>
    <w:p w14:paraId="13A07C4A" w14:textId="3B05C53C" w:rsidR="000B179C" w:rsidRPr="00201B1D" w:rsidRDefault="009A48E1" w:rsidP="008D71FA">
      <w:pPr>
        <w:pStyle w:val="FirstParagraph"/>
        <w:widowControl w:val="0"/>
        <w:spacing w:before="0" w:after="0"/>
        <w:ind w:firstLine="709"/>
        <w:jc w:val="both"/>
        <w:rPr>
          <w:rFonts w:ascii="Times New Roman" w:hAnsi="Times New Roman" w:cs="Times New Roman"/>
          <w:sz w:val="28"/>
          <w:szCs w:val="28"/>
          <w:lang w:val="kk-KZ"/>
        </w:rPr>
      </w:pPr>
      <w:r w:rsidRPr="009A48E1">
        <w:rPr>
          <w:rFonts w:ascii="Times New Roman" w:hAnsi="Times New Roman" w:cs="Times New Roman"/>
          <w:sz w:val="28"/>
          <w:szCs w:val="28"/>
          <w:lang w:val="kk-KZ"/>
        </w:rPr>
        <w:t xml:space="preserve">Әртүрлі </w:t>
      </w:r>
      <w:r>
        <w:rPr>
          <w:rFonts w:ascii="Times New Roman" w:hAnsi="Times New Roman" w:cs="Times New Roman"/>
          <w:sz w:val="28"/>
          <w:szCs w:val="28"/>
          <w:lang w:val="kk-KZ"/>
        </w:rPr>
        <w:t>зерттеулерде</w:t>
      </w:r>
      <w:r w:rsidRPr="009A48E1">
        <w:rPr>
          <w:rFonts w:ascii="Times New Roman" w:hAnsi="Times New Roman" w:cs="Times New Roman"/>
          <w:sz w:val="28"/>
          <w:szCs w:val="28"/>
          <w:lang w:val="kk-KZ"/>
        </w:rPr>
        <w:t xml:space="preserve"> саясат құралдарын сыныптаудың баламалы тәсілдері де кездеседі</w:t>
      </w:r>
      <w:r w:rsidR="006169A5">
        <w:rPr>
          <w:rFonts w:ascii="Times New Roman" w:hAnsi="Times New Roman" w:cs="Times New Roman"/>
          <w:sz w:val="28"/>
          <w:szCs w:val="28"/>
          <w:lang w:val="kk-KZ"/>
        </w:rPr>
        <w:t>.</w:t>
      </w:r>
      <w:r w:rsidRPr="009A48E1">
        <w:rPr>
          <w:rFonts w:ascii="Times New Roman" w:hAnsi="Times New Roman" w:cs="Times New Roman"/>
          <w:sz w:val="28"/>
          <w:szCs w:val="28"/>
          <w:lang w:val="kk-KZ"/>
        </w:rPr>
        <w:t xml:space="preserve"> </w:t>
      </w:r>
      <w:r w:rsidR="00F74240">
        <w:rPr>
          <w:rFonts w:ascii="Times New Roman" w:hAnsi="Times New Roman" w:cs="Times New Roman"/>
          <w:sz w:val="28"/>
          <w:szCs w:val="28"/>
          <w:lang w:val="kk-KZ"/>
        </w:rPr>
        <w:t xml:space="preserve">С.В. </w:t>
      </w:r>
      <w:r w:rsidR="00570B8B" w:rsidRPr="00201B1D">
        <w:rPr>
          <w:rFonts w:ascii="Times New Roman" w:hAnsi="Times New Roman" w:cs="Times New Roman"/>
          <w:sz w:val="28"/>
          <w:szCs w:val="28"/>
          <w:lang w:val="kk-KZ"/>
        </w:rPr>
        <w:t>Лаксоно</w:t>
      </w:r>
      <w:r w:rsidRPr="00201B1D">
        <w:rPr>
          <w:rFonts w:ascii="Times New Roman" w:hAnsi="Times New Roman" w:cs="Times New Roman"/>
          <w:sz w:val="28"/>
          <w:szCs w:val="28"/>
          <w:lang w:val="kk-KZ"/>
        </w:rPr>
        <w:t xml:space="preserve"> құралдарды </w:t>
      </w:r>
      <w:r w:rsidRPr="00201B1D">
        <w:rPr>
          <w:rFonts w:ascii="Times New Roman" w:hAnsi="Times New Roman" w:cs="Times New Roman"/>
          <w:bCs/>
          <w:sz w:val="28"/>
          <w:szCs w:val="28"/>
          <w:lang w:val="kk-KZ"/>
        </w:rPr>
        <w:t>«әміршіл-әкімшілік»</w:t>
      </w:r>
      <w:r w:rsidRPr="00201B1D">
        <w:rPr>
          <w:rFonts w:ascii="Times New Roman" w:hAnsi="Times New Roman" w:cs="Times New Roman"/>
          <w:sz w:val="28"/>
          <w:szCs w:val="28"/>
          <w:lang w:val="kk-KZ"/>
        </w:rPr>
        <w:t xml:space="preserve">, </w:t>
      </w:r>
      <w:r w:rsidRPr="00201B1D">
        <w:rPr>
          <w:rFonts w:ascii="Times New Roman" w:hAnsi="Times New Roman" w:cs="Times New Roman"/>
          <w:bCs/>
          <w:sz w:val="28"/>
          <w:szCs w:val="28"/>
          <w:lang w:val="kk-KZ"/>
        </w:rPr>
        <w:t>«нарықтық»</w:t>
      </w:r>
      <w:r w:rsidRPr="00201B1D">
        <w:rPr>
          <w:rFonts w:ascii="Times New Roman" w:hAnsi="Times New Roman" w:cs="Times New Roman"/>
          <w:sz w:val="28"/>
          <w:szCs w:val="28"/>
          <w:lang w:val="kk-KZ"/>
        </w:rPr>
        <w:t xml:space="preserve"> және </w:t>
      </w:r>
      <w:r w:rsidRPr="00201B1D">
        <w:rPr>
          <w:rFonts w:ascii="Times New Roman" w:hAnsi="Times New Roman" w:cs="Times New Roman"/>
          <w:bCs/>
          <w:sz w:val="28"/>
          <w:szCs w:val="28"/>
          <w:lang w:val="kk-KZ"/>
        </w:rPr>
        <w:t>«ерікті»</w:t>
      </w:r>
      <w:r w:rsidRPr="00201B1D">
        <w:rPr>
          <w:rFonts w:ascii="Times New Roman" w:hAnsi="Times New Roman" w:cs="Times New Roman"/>
          <w:sz w:val="28"/>
          <w:szCs w:val="28"/>
          <w:lang w:val="kk-KZ"/>
        </w:rPr>
        <w:t xml:space="preserve"> деп </w:t>
      </w:r>
      <w:r w:rsidR="000B179C" w:rsidRPr="00201B1D">
        <w:rPr>
          <w:rFonts w:ascii="Times New Roman" w:hAnsi="Times New Roman" w:cs="Times New Roman"/>
          <w:sz w:val="28"/>
          <w:szCs w:val="28"/>
          <w:lang w:val="kk-KZ"/>
        </w:rPr>
        <w:t>3</w:t>
      </w:r>
      <w:r w:rsidRPr="00201B1D">
        <w:rPr>
          <w:rFonts w:ascii="Times New Roman" w:hAnsi="Times New Roman" w:cs="Times New Roman"/>
          <w:sz w:val="28"/>
          <w:szCs w:val="28"/>
          <w:lang w:val="kk-KZ"/>
        </w:rPr>
        <w:t xml:space="preserve"> топқа </w:t>
      </w:r>
      <w:r w:rsidR="000B179C" w:rsidRPr="00201B1D">
        <w:rPr>
          <w:rFonts w:ascii="Times New Roman" w:hAnsi="Times New Roman" w:cs="Times New Roman"/>
          <w:sz w:val="28"/>
          <w:szCs w:val="28"/>
          <w:lang w:val="kk-KZ"/>
        </w:rPr>
        <w:t>жіктейді</w:t>
      </w:r>
      <w:r w:rsidRPr="00201B1D">
        <w:rPr>
          <w:rFonts w:ascii="Times New Roman" w:hAnsi="Times New Roman" w:cs="Times New Roman"/>
          <w:sz w:val="28"/>
          <w:szCs w:val="28"/>
          <w:lang w:val="kk-KZ"/>
        </w:rPr>
        <w:t xml:space="preserve"> [</w:t>
      </w:r>
      <w:r w:rsidR="00503956" w:rsidRPr="00201B1D">
        <w:rPr>
          <w:rFonts w:ascii="Times New Roman" w:hAnsi="Times New Roman" w:cs="Times New Roman"/>
          <w:sz w:val="28"/>
          <w:szCs w:val="28"/>
          <w:lang w:val="kk-KZ"/>
        </w:rPr>
        <w:t>45</w:t>
      </w:r>
      <w:r w:rsidRPr="00201B1D">
        <w:rPr>
          <w:rFonts w:ascii="Times New Roman" w:hAnsi="Times New Roman" w:cs="Times New Roman"/>
          <w:sz w:val="28"/>
          <w:szCs w:val="28"/>
          <w:lang w:val="kk-KZ"/>
        </w:rPr>
        <w:t xml:space="preserve">]. </w:t>
      </w:r>
    </w:p>
    <w:p w14:paraId="45C77E35" w14:textId="110250C5" w:rsidR="00F74240" w:rsidRPr="00201B1D" w:rsidRDefault="009A48E1" w:rsidP="008D71FA">
      <w:pPr>
        <w:pStyle w:val="FirstParagraph"/>
        <w:widowControl w:val="0"/>
        <w:spacing w:before="0" w:after="0"/>
        <w:ind w:firstLine="709"/>
        <w:jc w:val="both"/>
        <w:rPr>
          <w:rFonts w:ascii="Times New Roman" w:hAnsi="Times New Roman" w:cs="Times New Roman"/>
          <w:sz w:val="28"/>
          <w:szCs w:val="28"/>
          <w:lang w:val="kk-KZ"/>
        </w:rPr>
      </w:pPr>
      <w:r w:rsidRPr="00201B1D">
        <w:rPr>
          <w:rFonts w:ascii="Times New Roman" w:hAnsi="Times New Roman" w:cs="Times New Roman"/>
          <w:sz w:val="28"/>
          <w:szCs w:val="28"/>
          <w:lang w:val="kk-KZ"/>
        </w:rPr>
        <w:t>Дегенмен, қазіргі экологиялық саясаттағы үрдістерді ескер</w:t>
      </w:r>
      <w:r w:rsidR="000B179C" w:rsidRPr="00201B1D">
        <w:rPr>
          <w:rFonts w:ascii="Times New Roman" w:hAnsi="Times New Roman" w:cs="Times New Roman"/>
          <w:sz w:val="28"/>
          <w:szCs w:val="28"/>
          <w:lang w:val="kk-KZ"/>
        </w:rPr>
        <w:t>умен</w:t>
      </w:r>
      <w:r w:rsidRPr="00201B1D">
        <w:rPr>
          <w:rFonts w:ascii="Times New Roman" w:hAnsi="Times New Roman" w:cs="Times New Roman"/>
          <w:sz w:val="28"/>
          <w:szCs w:val="28"/>
          <w:lang w:val="kk-KZ"/>
        </w:rPr>
        <w:t xml:space="preserve"> мемлекеттік басқару құралдары жоғарыдағыдай </w:t>
      </w:r>
      <w:r w:rsidR="000B179C" w:rsidRPr="00201B1D">
        <w:rPr>
          <w:rFonts w:ascii="Times New Roman" w:hAnsi="Times New Roman" w:cs="Times New Roman"/>
          <w:sz w:val="28"/>
          <w:szCs w:val="28"/>
          <w:lang w:val="kk-KZ"/>
        </w:rPr>
        <w:t>5</w:t>
      </w:r>
      <w:r w:rsidRPr="00201B1D">
        <w:rPr>
          <w:rFonts w:ascii="Times New Roman" w:hAnsi="Times New Roman" w:cs="Times New Roman"/>
          <w:sz w:val="28"/>
          <w:szCs w:val="28"/>
          <w:lang w:val="kk-KZ"/>
        </w:rPr>
        <w:t xml:space="preserve"> санатқа жіктеледі: құқықтық, экономикалық, әкімшілік, ақпараттық және цифрлық.</w:t>
      </w:r>
    </w:p>
    <w:p w14:paraId="11419BE3" w14:textId="51DEA3E3" w:rsidR="00F74240" w:rsidRPr="00201B1D" w:rsidRDefault="00CC2810" w:rsidP="008D71FA">
      <w:pPr>
        <w:pStyle w:val="a1"/>
        <w:widowControl w:val="0"/>
        <w:spacing w:before="0" w:after="0"/>
        <w:ind w:firstLine="709"/>
        <w:jc w:val="both"/>
        <w:rPr>
          <w:rFonts w:ascii="Times New Roman" w:hAnsi="Times New Roman" w:cs="Times New Roman"/>
          <w:sz w:val="28"/>
          <w:szCs w:val="28"/>
          <w:lang w:val="kk-KZ"/>
        </w:rPr>
      </w:pPr>
      <w:r w:rsidRPr="00201B1D">
        <w:rPr>
          <w:rFonts w:ascii="Times New Roman" w:hAnsi="Times New Roman" w:cs="Times New Roman"/>
          <w:sz w:val="28"/>
          <w:szCs w:val="28"/>
          <w:lang w:val="kk-KZ"/>
        </w:rPr>
        <w:t>Жалпы басқару құралдары мен қолдану деңгейін бірнеше салаға бөлуге болады (</w:t>
      </w:r>
      <w:r w:rsidR="00503956" w:rsidRPr="00201B1D">
        <w:rPr>
          <w:rFonts w:ascii="Times New Roman" w:hAnsi="Times New Roman" w:cs="Times New Roman"/>
          <w:sz w:val="28"/>
          <w:szCs w:val="28"/>
          <w:lang w:val="kk-KZ"/>
        </w:rPr>
        <w:t>3</w:t>
      </w:r>
      <w:r w:rsidRPr="00201B1D">
        <w:rPr>
          <w:rFonts w:ascii="Times New Roman" w:hAnsi="Times New Roman" w:cs="Times New Roman"/>
          <w:sz w:val="28"/>
          <w:szCs w:val="28"/>
          <w:lang w:val="kk-KZ"/>
        </w:rPr>
        <w:t>-кесте).</w:t>
      </w:r>
    </w:p>
    <w:p w14:paraId="1D0604C5" w14:textId="77777777" w:rsidR="00CC2810" w:rsidRPr="00201B1D" w:rsidRDefault="00CC2810" w:rsidP="008D71FA">
      <w:pPr>
        <w:pStyle w:val="a1"/>
        <w:widowControl w:val="0"/>
        <w:spacing w:before="0" w:after="0"/>
        <w:ind w:firstLine="709"/>
        <w:jc w:val="both"/>
        <w:rPr>
          <w:rFonts w:ascii="Times New Roman" w:hAnsi="Times New Roman" w:cs="Times New Roman"/>
          <w:sz w:val="28"/>
          <w:szCs w:val="28"/>
          <w:lang w:val="kk-KZ"/>
        </w:rPr>
      </w:pPr>
    </w:p>
    <w:p w14:paraId="0AF1C0FA" w14:textId="013D6799" w:rsidR="00F74240" w:rsidRDefault="006169A5" w:rsidP="008D71FA">
      <w:pPr>
        <w:pStyle w:val="FirstParagraph"/>
        <w:widowControl w:val="0"/>
        <w:spacing w:before="0" w:after="0"/>
        <w:jc w:val="both"/>
        <w:rPr>
          <w:rFonts w:ascii="Times New Roman" w:hAnsi="Times New Roman" w:cs="Times New Roman"/>
          <w:sz w:val="28"/>
          <w:szCs w:val="28"/>
          <w:lang w:val="kk-KZ"/>
        </w:rPr>
      </w:pPr>
      <w:r w:rsidRPr="00201B1D">
        <w:rPr>
          <w:rFonts w:ascii="Times New Roman" w:hAnsi="Times New Roman" w:cs="Times New Roman"/>
          <w:sz w:val="28"/>
          <w:szCs w:val="28"/>
          <w:lang w:val="kk-KZ"/>
        </w:rPr>
        <w:t>Кесте</w:t>
      </w:r>
      <w:r w:rsidR="00AD2D89" w:rsidRPr="00201B1D">
        <w:rPr>
          <w:rFonts w:ascii="Times New Roman" w:hAnsi="Times New Roman" w:cs="Times New Roman"/>
          <w:sz w:val="28"/>
          <w:szCs w:val="28"/>
          <w:lang w:val="kk-KZ"/>
        </w:rPr>
        <w:t xml:space="preserve"> </w:t>
      </w:r>
      <w:r w:rsidR="00503956" w:rsidRPr="00201B1D">
        <w:rPr>
          <w:rFonts w:ascii="Times New Roman" w:hAnsi="Times New Roman" w:cs="Times New Roman"/>
          <w:sz w:val="28"/>
          <w:szCs w:val="28"/>
          <w:lang w:val="kk-KZ"/>
        </w:rPr>
        <w:t>3</w:t>
      </w:r>
      <w:r w:rsidR="00AD2D89" w:rsidRPr="00201B1D">
        <w:rPr>
          <w:rFonts w:ascii="Times New Roman" w:hAnsi="Times New Roman" w:cs="Times New Roman"/>
          <w:sz w:val="28"/>
          <w:szCs w:val="28"/>
          <w:lang w:val="kk-KZ"/>
        </w:rPr>
        <w:t xml:space="preserve"> </w:t>
      </w:r>
      <w:r w:rsidR="00624A73" w:rsidRPr="00201B1D">
        <w:rPr>
          <w:rFonts w:ascii="Times New Roman" w:hAnsi="Times New Roman" w:cs="Times New Roman"/>
          <w:sz w:val="28"/>
          <w:szCs w:val="28"/>
          <w:lang w:val="kk-KZ"/>
        </w:rPr>
        <w:t>-</w:t>
      </w:r>
      <w:r w:rsidR="00AD2D89" w:rsidRPr="00201B1D">
        <w:rPr>
          <w:rFonts w:ascii="Times New Roman" w:hAnsi="Times New Roman" w:cs="Times New Roman"/>
          <w:sz w:val="28"/>
          <w:szCs w:val="28"/>
          <w:lang w:val="kk-KZ"/>
        </w:rPr>
        <w:t xml:space="preserve"> </w:t>
      </w:r>
      <w:r w:rsidR="00E4727F" w:rsidRPr="00201B1D">
        <w:rPr>
          <w:rFonts w:ascii="Times New Roman" w:hAnsi="Times New Roman" w:cs="Times New Roman"/>
          <w:sz w:val="28"/>
          <w:szCs w:val="28"/>
          <w:lang w:val="kk-KZ"/>
        </w:rPr>
        <w:t>Атмосфералық ауаны қорғау</w:t>
      </w:r>
      <w:r w:rsidR="00E4727F" w:rsidRPr="00F74240">
        <w:rPr>
          <w:rFonts w:ascii="Times New Roman" w:hAnsi="Times New Roman" w:cs="Times New Roman"/>
          <w:sz w:val="28"/>
          <w:szCs w:val="28"/>
          <w:lang w:val="kk-KZ"/>
        </w:rPr>
        <w:t xml:space="preserve"> саласындағы м</w:t>
      </w:r>
      <w:r w:rsidR="00AD2D89" w:rsidRPr="00F74240">
        <w:rPr>
          <w:rFonts w:ascii="Times New Roman" w:hAnsi="Times New Roman" w:cs="Times New Roman"/>
          <w:sz w:val="28"/>
          <w:szCs w:val="28"/>
          <w:lang w:val="kk-KZ"/>
        </w:rPr>
        <w:t>емлекеттік басқару құралдарының жіктелуі</w:t>
      </w:r>
    </w:p>
    <w:p w14:paraId="7784EE44" w14:textId="77777777" w:rsidR="00F74240" w:rsidRPr="00F74240" w:rsidRDefault="00F74240" w:rsidP="008D71FA">
      <w:pPr>
        <w:pStyle w:val="a1"/>
        <w:widowControl w:val="0"/>
        <w:spacing w:before="0" w:after="0"/>
        <w:rPr>
          <w:lang w:val="kk-KZ"/>
        </w:rPr>
      </w:pPr>
    </w:p>
    <w:tbl>
      <w:tblPr>
        <w:tblStyle w:val="af9"/>
        <w:tblW w:w="9356" w:type="dxa"/>
        <w:jc w:val="center"/>
        <w:tblLook w:val="04A0" w:firstRow="1" w:lastRow="0" w:firstColumn="1" w:lastColumn="0" w:noHBand="0" w:noVBand="1"/>
      </w:tblPr>
      <w:tblGrid>
        <w:gridCol w:w="2215"/>
        <w:gridCol w:w="3381"/>
        <w:gridCol w:w="1567"/>
        <w:gridCol w:w="2193"/>
      </w:tblGrid>
      <w:tr w:rsidR="006169A5" w:rsidRPr="00351995" w14:paraId="2B9E975A" w14:textId="77777777" w:rsidTr="005B4DA3">
        <w:trPr>
          <w:jc w:val="center"/>
        </w:trPr>
        <w:tc>
          <w:tcPr>
            <w:tcW w:w="2078" w:type="dxa"/>
            <w:vAlign w:val="center"/>
          </w:tcPr>
          <w:p w14:paraId="41B5906D" w14:textId="77777777" w:rsidR="006169A5" w:rsidRPr="00391994" w:rsidRDefault="006169A5" w:rsidP="00391994">
            <w:pPr>
              <w:widowControl w:val="0"/>
              <w:spacing w:after="0" w:line="240" w:lineRule="auto"/>
              <w:jc w:val="center"/>
              <w:rPr>
                <w:rFonts w:ascii="Times New Roman" w:eastAsia="Times New Roman" w:hAnsi="Times New Roman"/>
                <w:b/>
                <w:bCs/>
                <w:sz w:val="24"/>
                <w:szCs w:val="24"/>
              </w:rPr>
            </w:pPr>
            <w:r w:rsidRPr="00391994">
              <w:rPr>
                <w:rFonts w:ascii="Times New Roman" w:eastAsia="Times New Roman" w:hAnsi="Times New Roman"/>
                <w:b/>
                <w:bCs/>
                <w:sz w:val="24"/>
                <w:szCs w:val="24"/>
              </w:rPr>
              <w:t>Басқару құралдарының түрі</w:t>
            </w:r>
          </w:p>
        </w:tc>
        <w:tc>
          <w:tcPr>
            <w:tcW w:w="3478" w:type="dxa"/>
            <w:vAlign w:val="center"/>
          </w:tcPr>
          <w:p w14:paraId="6D728AD3" w14:textId="77777777" w:rsidR="006169A5" w:rsidRPr="00391994" w:rsidRDefault="006169A5" w:rsidP="00391994">
            <w:pPr>
              <w:widowControl w:val="0"/>
              <w:spacing w:after="0" w:line="240" w:lineRule="auto"/>
              <w:jc w:val="center"/>
              <w:rPr>
                <w:rFonts w:ascii="Times New Roman" w:eastAsia="Times New Roman" w:hAnsi="Times New Roman"/>
                <w:b/>
                <w:bCs/>
                <w:sz w:val="24"/>
                <w:szCs w:val="24"/>
              </w:rPr>
            </w:pPr>
            <w:r w:rsidRPr="00391994">
              <w:rPr>
                <w:rFonts w:ascii="Times New Roman" w:eastAsia="Times New Roman" w:hAnsi="Times New Roman"/>
                <w:b/>
                <w:bCs/>
                <w:sz w:val="24"/>
                <w:szCs w:val="24"/>
              </w:rPr>
              <w:t>Негізгі мазмұны</w:t>
            </w:r>
          </w:p>
        </w:tc>
        <w:tc>
          <w:tcPr>
            <w:tcW w:w="1588" w:type="dxa"/>
            <w:vAlign w:val="center"/>
          </w:tcPr>
          <w:p w14:paraId="5E44A9B3" w14:textId="77777777" w:rsidR="006169A5" w:rsidRPr="00391994" w:rsidRDefault="006169A5" w:rsidP="00391994">
            <w:pPr>
              <w:widowControl w:val="0"/>
              <w:spacing w:after="0" w:line="240" w:lineRule="auto"/>
              <w:jc w:val="center"/>
              <w:rPr>
                <w:rFonts w:ascii="Times New Roman" w:eastAsia="Times New Roman" w:hAnsi="Times New Roman"/>
                <w:b/>
                <w:bCs/>
                <w:sz w:val="24"/>
                <w:szCs w:val="24"/>
              </w:rPr>
            </w:pPr>
            <w:r w:rsidRPr="00391994">
              <w:rPr>
                <w:rFonts w:ascii="Times New Roman" w:eastAsia="Times New Roman" w:hAnsi="Times New Roman"/>
                <w:b/>
                <w:bCs/>
                <w:sz w:val="24"/>
                <w:szCs w:val="24"/>
              </w:rPr>
              <w:t>Қолдану деңгейі</w:t>
            </w:r>
          </w:p>
        </w:tc>
        <w:tc>
          <w:tcPr>
            <w:tcW w:w="2212" w:type="dxa"/>
            <w:vAlign w:val="center"/>
          </w:tcPr>
          <w:p w14:paraId="0B2F2B58" w14:textId="77777777" w:rsidR="006169A5" w:rsidRPr="00391994" w:rsidRDefault="006169A5" w:rsidP="00391994">
            <w:pPr>
              <w:widowControl w:val="0"/>
              <w:spacing w:after="0" w:line="240" w:lineRule="auto"/>
              <w:jc w:val="center"/>
              <w:rPr>
                <w:rFonts w:ascii="Times New Roman" w:eastAsia="Times New Roman" w:hAnsi="Times New Roman"/>
                <w:b/>
                <w:bCs/>
                <w:sz w:val="24"/>
                <w:szCs w:val="24"/>
              </w:rPr>
            </w:pPr>
            <w:r w:rsidRPr="00391994">
              <w:rPr>
                <w:rFonts w:ascii="Times New Roman" w:eastAsia="Times New Roman" w:hAnsi="Times New Roman"/>
                <w:b/>
                <w:bCs/>
                <w:sz w:val="24"/>
                <w:szCs w:val="24"/>
              </w:rPr>
              <w:t>Күтілетін басқарушылық әсер</w:t>
            </w:r>
          </w:p>
        </w:tc>
      </w:tr>
      <w:tr w:rsidR="006169A5" w:rsidRPr="00351995" w14:paraId="29D55B98" w14:textId="77777777" w:rsidTr="005B4DA3">
        <w:trPr>
          <w:jc w:val="center"/>
        </w:trPr>
        <w:tc>
          <w:tcPr>
            <w:tcW w:w="2078" w:type="dxa"/>
            <w:vAlign w:val="center"/>
          </w:tcPr>
          <w:p w14:paraId="7E211D00" w14:textId="77777777" w:rsidR="006169A5" w:rsidRPr="00391994" w:rsidRDefault="006169A5"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Құқықтық құралдар</w:t>
            </w:r>
          </w:p>
        </w:tc>
        <w:tc>
          <w:tcPr>
            <w:tcW w:w="3478" w:type="dxa"/>
            <w:vAlign w:val="center"/>
          </w:tcPr>
          <w:p w14:paraId="576289E0" w14:textId="77777777" w:rsidR="006169A5" w:rsidRPr="00391994" w:rsidRDefault="006169A5"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Ауа сапасының стандарттары, шекті рұқсат етілген концентрациялар, эми</w:t>
            </w:r>
            <w:r w:rsidR="00F74240" w:rsidRPr="00391994">
              <w:rPr>
                <w:rFonts w:ascii="Times New Roman" w:eastAsia="Times New Roman" w:hAnsi="Times New Roman"/>
                <w:sz w:val="24"/>
                <w:szCs w:val="24"/>
              </w:rPr>
              <w:t xml:space="preserve">ссияларға рұқсат беру, міндетті </w:t>
            </w:r>
            <w:r w:rsidRPr="00391994">
              <w:rPr>
                <w:rFonts w:ascii="Times New Roman" w:eastAsia="Times New Roman" w:hAnsi="Times New Roman"/>
                <w:sz w:val="24"/>
                <w:szCs w:val="24"/>
              </w:rPr>
              <w:t>экологиялық талаптар</w:t>
            </w:r>
          </w:p>
        </w:tc>
        <w:tc>
          <w:tcPr>
            <w:tcW w:w="1588" w:type="dxa"/>
            <w:vAlign w:val="center"/>
          </w:tcPr>
          <w:p w14:paraId="7A504065" w14:textId="77777777" w:rsidR="006169A5" w:rsidRPr="00391994" w:rsidRDefault="006169A5"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Ұлттық, аймақтық</w:t>
            </w:r>
          </w:p>
        </w:tc>
        <w:tc>
          <w:tcPr>
            <w:tcW w:w="2212" w:type="dxa"/>
            <w:vAlign w:val="center"/>
          </w:tcPr>
          <w:p w14:paraId="73C363B7" w14:textId="77777777" w:rsidR="006169A5" w:rsidRPr="00391994" w:rsidRDefault="006169A5"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Нормативтік талаптарды бекіту, құқықтық міндеттілік қалыптастыру</w:t>
            </w:r>
          </w:p>
        </w:tc>
      </w:tr>
      <w:tr w:rsidR="006169A5" w:rsidRPr="00351995" w14:paraId="551C1324" w14:textId="77777777" w:rsidTr="005B4DA3">
        <w:trPr>
          <w:trHeight w:val="557"/>
          <w:jc w:val="center"/>
        </w:trPr>
        <w:tc>
          <w:tcPr>
            <w:tcW w:w="2078" w:type="dxa"/>
            <w:vAlign w:val="center"/>
          </w:tcPr>
          <w:p w14:paraId="79279049" w14:textId="77777777" w:rsidR="006169A5" w:rsidRPr="00391994" w:rsidRDefault="006169A5"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Экономикалық құралдар</w:t>
            </w:r>
          </w:p>
        </w:tc>
        <w:tc>
          <w:tcPr>
            <w:tcW w:w="3478" w:type="dxa"/>
            <w:vAlign w:val="center"/>
          </w:tcPr>
          <w:p w14:paraId="7DD737F4" w14:textId="77777777" w:rsidR="006169A5" w:rsidRPr="00391994" w:rsidRDefault="006169A5"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Экосалықтар, эмиссияларға төлемдер, субсидиялар, экономикалық ынталандырулар</w:t>
            </w:r>
          </w:p>
        </w:tc>
        <w:tc>
          <w:tcPr>
            <w:tcW w:w="1588" w:type="dxa"/>
            <w:vAlign w:val="center"/>
          </w:tcPr>
          <w:p w14:paraId="448A7A29" w14:textId="77777777" w:rsidR="006169A5" w:rsidRPr="00391994" w:rsidRDefault="006169A5"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Ұлттық, салалық</w:t>
            </w:r>
          </w:p>
        </w:tc>
        <w:tc>
          <w:tcPr>
            <w:tcW w:w="2212" w:type="dxa"/>
            <w:vAlign w:val="center"/>
          </w:tcPr>
          <w:p w14:paraId="0F7D4DBD" w14:textId="77777777" w:rsidR="006169A5" w:rsidRPr="00391994" w:rsidRDefault="006169A5"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Ластаушы мінез-құлқын экономикалық ынталандыру арқылы өзгерту</w:t>
            </w:r>
          </w:p>
        </w:tc>
      </w:tr>
      <w:tr w:rsidR="00C3271B" w:rsidRPr="00351995" w14:paraId="5DD0BDF3" w14:textId="77777777" w:rsidTr="005B4DA3">
        <w:trPr>
          <w:trHeight w:val="557"/>
          <w:jc w:val="center"/>
        </w:trPr>
        <w:tc>
          <w:tcPr>
            <w:tcW w:w="2078" w:type="dxa"/>
            <w:vAlign w:val="center"/>
          </w:tcPr>
          <w:p w14:paraId="11099070" w14:textId="4818BF07" w:rsidR="00C3271B" w:rsidRPr="00391994" w:rsidRDefault="00C3271B"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Әкімшілік құралдар</w:t>
            </w:r>
          </w:p>
        </w:tc>
        <w:tc>
          <w:tcPr>
            <w:tcW w:w="3478" w:type="dxa"/>
            <w:vAlign w:val="center"/>
          </w:tcPr>
          <w:p w14:paraId="36F6DFF2" w14:textId="7865554B" w:rsidR="00C3271B" w:rsidRPr="00391994" w:rsidRDefault="00C3271B"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lang w:val="kk-KZ"/>
              </w:rPr>
              <w:t>Экологиялық бақылау, тексерулер, лицензиялау, әкімшілік жауапкершілік</w:t>
            </w:r>
          </w:p>
        </w:tc>
        <w:tc>
          <w:tcPr>
            <w:tcW w:w="1588" w:type="dxa"/>
            <w:vAlign w:val="center"/>
          </w:tcPr>
          <w:p w14:paraId="37FA16CA" w14:textId="628611B5" w:rsidR="00C3271B" w:rsidRPr="00391994" w:rsidRDefault="00C3271B"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Ұлттық, салалық</w:t>
            </w:r>
            <w:r w:rsidRPr="00391994">
              <w:rPr>
                <w:rFonts w:ascii="Times New Roman" w:eastAsia="Times New Roman" w:hAnsi="Times New Roman"/>
                <w:sz w:val="24"/>
                <w:szCs w:val="24"/>
                <w:lang w:val="kk-KZ"/>
              </w:rPr>
              <w:t>,</w:t>
            </w:r>
            <w:r w:rsidRPr="00391994">
              <w:rPr>
                <w:rFonts w:ascii="Times New Roman" w:eastAsia="Times New Roman" w:hAnsi="Times New Roman"/>
                <w:sz w:val="24"/>
                <w:szCs w:val="24"/>
              </w:rPr>
              <w:t xml:space="preserve"> жергілікті</w:t>
            </w:r>
          </w:p>
        </w:tc>
        <w:tc>
          <w:tcPr>
            <w:tcW w:w="2212" w:type="dxa"/>
            <w:vAlign w:val="center"/>
          </w:tcPr>
          <w:p w14:paraId="10490EFD" w14:textId="4C624982" w:rsidR="00C3271B" w:rsidRPr="00391994" w:rsidRDefault="00C3271B"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lang w:val="kk-KZ"/>
              </w:rPr>
              <w:t>Экологиялық талаптардың орындалуын тікелей қамтамасыз ету</w:t>
            </w:r>
          </w:p>
        </w:tc>
      </w:tr>
      <w:tr w:rsidR="00C3271B" w:rsidRPr="00351995" w14:paraId="01EE1155" w14:textId="77777777" w:rsidTr="00391994">
        <w:trPr>
          <w:trHeight w:val="1103"/>
          <w:jc w:val="center"/>
        </w:trPr>
        <w:tc>
          <w:tcPr>
            <w:tcW w:w="2078" w:type="dxa"/>
            <w:vAlign w:val="center"/>
          </w:tcPr>
          <w:p w14:paraId="344D842B" w14:textId="6073818A" w:rsidR="00C3271B" w:rsidRPr="00391994" w:rsidRDefault="00C3271B"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Ақпараттық құралдар</w:t>
            </w:r>
          </w:p>
        </w:tc>
        <w:tc>
          <w:tcPr>
            <w:tcW w:w="3478" w:type="dxa"/>
            <w:vAlign w:val="center"/>
          </w:tcPr>
          <w:p w14:paraId="1CD42503" w14:textId="4A3D6738" w:rsidR="00C3271B" w:rsidRPr="00391994" w:rsidRDefault="00C3271B" w:rsidP="00391994">
            <w:pPr>
              <w:widowControl w:val="0"/>
              <w:spacing w:after="0" w:line="240" w:lineRule="auto"/>
              <w:jc w:val="both"/>
              <w:rPr>
                <w:rFonts w:ascii="Times New Roman" w:eastAsia="Times New Roman" w:hAnsi="Times New Roman"/>
                <w:sz w:val="24"/>
                <w:szCs w:val="24"/>
                <w:lang w:val="kk-KZ"/>
              </w:rPr>
            </w:pPr>
            <w:r w:rsidRPr="00391994">
              <w:rPr>
                <w:rFonts w:ascii="Times New Roman" w:eastAsia="Times New Roman" w:hAnsi="Times New Roman"/>
                <w:sz w:val="24"/>
                <w:szCs w:val="24"/>
                <w:lang w:val="kk-KZ"/>
              </w:rPr>
              <w:t>Мониторинг деректерін жариялау, есептілік, қоғамдық ақпараттандыру</w:t>
            </w:r>
          </w:p>
        </w:tc>
        <w:tc>
          <w:tcPr>
            <w:tcW w:w="1588" w:type="dxa"/>
            <w:vAlign w:val="center"/>
          </w:tcPr>
          <w:p w14:paraId="119CB132" w14:textId="30ADB240" w:rsidR="00C3271B" w:rsidRPr="00391994" w:rsidRDefault="00C3271B"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Ұлттық, жергілікті</w:t>
            </w:r>
          </w:p>
        </w:tc>
        <w:tc>
          <w:tcPr>
            <w:tcW w:w="2212" w:type="dxa"/>
            <w:vAlign w:val="center"/>
          </w:tcPr>
          <w:p w14:paraId="458DB6A3" w14:textId="77777777" w:rsidR="00C3271B" w:rsidRPr="00391994" w:rsidRDefault="00C3271B" w:rsidP="00391994">
            <w:pPr>
              <w:widowControl w:val="0"/>
              <w:spacing w:after="0" w:line="240" w:lineRule="auto"/>
              <w:jc w:val="both"/>
              <w:rPr>
                <w:rFonts w:ascii="Times New Roman" w:eastAsia="Times New Roman" w:hAnsi="Times New Roman"/>
                <w:sz w:val="24"/>
                <w:szCs w:val="24"/>
                <w:lang w:val="kk-KZ"/>
              </w:rPr>
            </w:pPr>
            <w:r w:rsidRPr="00391994">
              <w:rPr>
                <w:rFonts w:ascii="Times New Roman" w:eastAsia="Times New Roman" w:hAnsi="Times New Roman"/>
                <w:sz w:val="24"/>
                <w:szCs w:val="24"/>
                <w:lang w:val="kk-KZ"/>
              </w:rPr>
              <w:t>Ашықтықты арттыру, қоғамдық бақылауды күшейту</w:t>
            </w:r>
          </w:p>
          <w:p w14:paraId="43467B1E" w14:textId="08D09917" w:rsidR="00351995" w:rsidRPr="00391994" w:rsidRDefault="00351995" w:rsidP="00391994">
            <w:pPr>
              <w:widowControl w:val="0"/>
              <w:spacing w:after="0" w:line="240" w:lineRule="auto"/>
              <w:jc w:val="both"/>
              <w:rPr>
                <w:rFonts w:ascii="Times New Roman" w:eastAsia="Times New Roman" w:hAnsi="Times New Roman"/>
                <w:sz w:val="24"/>
                <w:szCs w:val="24"/>
                <w:lang w:val="kk-KZ"/>
              </w:rPr>
            </w:pPr>
          </w:p>
        </w:tc>
      </w:tr>
      <w:tr w:rsidR="00C3271B" w:rsidRPr="00351995" w14:paraId="78897C81" w14:textId="77777777" w:rsidTr="005B4DA3">
        <w:trPr>
          <w:trHeight w:val="557"/>
          <w:jc w:val="center"/>
        </w:trPr>
        <w:tc>
          <w:tcPr>
            <w:tcW w:w="2078" w:type="dxa"/>
            <w:vAlign w:val="center"/>
          </w:tcPr>
          <w:p w14:paraId="2DF87CE1" w14:textId="086F228D" w:rsidR="00C3271B" w:rsidRPr="00391994" w:rsidRDefault="00C3271B"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Цифрлық құралдар</w:t>
            </w:r>
          </w:p>
        </w:tc>
        <w:tc>
          <w:tcPr>
            <w:tcW w:w="3478" w:type="dxa"/>
            <w:vAlign w:val="center"/>
          </w:tcPr>
          <w:p w14:paraId="30DB9689" w14:textId="2A8D2A0E" w:rsidR="00C3271B" w:rsidRPr="00391994" w:rsidRDefault="00C3271B" w:rsidP="00391994">
            <w:pPr>
              <w:widowControl w:val="0"/>
              <w:spacing w:after="0" w:line="240" w:lineRule="auto"/>
              <w:jc w:val="both"/>
              <w:rPr>
                <w:rFonts w:ascii="Times New Roman" w:eastAsia="Times New Roman" w:hAnsi="Times New Roman"/>
                <w:sz w:val="24"/>
                <w:szCs w:val="24"/>
                <w:lang w:val="kk-KZ"/>
              </w:rPr>
            </w:pPr>
            <w:r w:rsidRPr="00391994">
              <w:rPr>
                <w:rFonts w:ascii="Times New Roman" w:eastAsia="Times New Roman" w:hAnsi="Times New Roman"/>
                <w:sz w:val="24"/>
                <w:szCs w:val="24"/>
              </w:rPr>
              <w:t>Онлайн-мониторинг, big data, смарт-сенсорлар, цифрлық платформалар</w:t>
            </w:r>
          </w:p>
        </w:tc>
        <w:tc>
          <w:tcPr>
            <w:tcW w:w="1588" w:type="dxa"/>
            <w:vAlign w:val="center"/>
          </w:tcPr>
          <w:p w14:paraId="732AD497" w14:textId="049322B9" w:rsidR="00C3271B" w:rsidRPr="00391994" w:rsidRDefault="00C3271B"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Ұлттық, жергілікті</w:t>
            </w:r>
          </w:p>
        </w:tc>
        <w:tc>
          <w:tcPr>
            <w:tcW w:w="2212" w:type="dxa"/>
            <w:vAlign w:val="center"/>
          </w:tcPr>
          <w:p w14:paraId="4D2AA85B" w14:textId="68A4564A" w:rsidR="00351995" w:rsidRPr="00391994" w:rsidRDefault="00C3271B" w:rsidP="00391994">
            <w:pPr>
              <w:widowControl w:val="0"/>
              <w:spacing w:after="0" w:line="240" w:lineRule="auto"/>
              <w:jc w:val="both"/>
              <w:rPr>
                <w:rFonts w:ascii="Times New Roman" w:eastAsia="Times New Roman" w:hAnsi="Times New Roman"/>
                <w:sz w:val="24"/>
                <w:szCs w:val="24"/>
                <w:lang w:val="kk-KZ"/>
              </w:rPr>
            </w:pPr>
            <w:r w:rsidRPr="00391994">
              <w:rPr>
                <w:rFonts w:ascii="Times New Roman" w:eastAsia="Times New Roman" w:hAnsi="Times New Roman"/>
                <w:sz w:val="24"/>
                <w:szCs w:val="24"/>
                <w:lang w:val="kk-KZ"/>
              </w:rPr>
              <w:t>Дәлелге негізделген шешім қабылдау, жедел әрекет ету</w:t>
            </w:r>
          </w:p>
        </w:tc>
      </w:tr>
      <w:tr w:rsidR="00391994" w:rsidRPr="00351995" w14:paraId="2052D950" w14:textId="77777777" w:rsidTr="005B4DA3">
        <w:trPr>
          <w:trHeight w:val="557"/>
          <w:jc w:val="center"/>
        </w:trPr>
        <w:tc>
          <w:tcPr>
            <w:tcW w:w="2078" w:type="dxa"/>
            <w:vAlign w:val="center"/>
          </w:tcPr>
          <w:p w14:paraId="03A3CB32" w14:textId="2EAAE153" w:rsidR="00391994" w:rsidRPr="00391994" w:rsidRDefault="00391994" w:rsidP="00391994">
            <w:pPr>
              <w:widowControl w:val="0"/>
              <w:spacing w:after="0" w:line="240" w:lineRule="auto"/>
              <w:rPr>
                <w:rFonts w:ascii="Times New Roman" w:eastAsia="Times New Roman" w:hAnsi="Times New Roman"/>
                <w:sz w:val="24"/>
                <w:szCs w:val="24"/>
              </w:rPr>
            </w:pPr>
            <w:r w:rsidRPr="00391994">
              <w:rPr>
                <w:rFonts w:ascii="Times New Roman" w:eastAsia="Times New Roman" w:hAnsi="Times New Roman"/>
                <w:sz w:val="24"/>
                <w:szCs w:val="24"/>
              </w:rPr>
              <w:t>Институционалдық құралдар</w:t>
            </w:r>
          </w:p>
        </w:tc>
        <w:tc>
          <w:tcPr>
            <w:tcW w:w="3478" w:type="dxa"/>
            <w:vAlign w:val="center"/>
          </w:tcPr>
          <w:p w14:paraId="3DB6E8B3" w14:textId="6C92FF7F" w:rsidR="00391994" w:rsidRPr="00391994" w:rsidRDefault="00391994"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lang w:val="kk-KZ"/>
              </w:rPr>
              <w:t>Көпдеңгейлі үйлестіру, ведомствоаралық органдар, серіктестік механизмдер</w:t>
            </w:r>
          </w:p>
        </w:tc>
        <w:tc>
          <w:tcPr>
            <w:tcW w:w="1588" w:type="dxa"/>
            <w:vAlign w:val="center"/>
          </w:tcPr>
          <w:p w14:paraId="2D09E2F6" w14:textId="5E609CE0" w:rsidR="00391994" w:rsidRPr="00391994" w:rsidRDefault="00391994" w:rsidP="00391994">
            <w:pPr>
              <w:widowControl w:val="0"/>
              <w:spacing w:after="0" w:line="240" w:lineRule="auto"/>
              <w:jc w:val="both"/>
              <w:rPr>
                <w:rFonts w:ascii="Times New Roman" w:eastAsia="Times New Roman" w:hAnsi="Times New Roman"/>
                <w:sz w:val="24"/>
                <w:szCs w:val="24"/>
              </w:rPr>
            </w:pPr>
            <w:r w:rsidRPr="00391994">
              <w:rPr>
                <w:rFonts w:ascii="Times New Roman" w:eastAsia="Times New Roman" w:hAnsi="Times New Roman"/>
                <w:sz w:val="24"/>
                <w:szCs w:val="24"/>
              </w:rPr>
              <w:t>Ұлттық, аймақтық, жергілікті</w:t>
            </w:r>
          </w:p>
        </w:tc>
        <w:tc>
          <w:tcPr>
            <w:tcW w:w="2212" w:type="dxa"/>
            <w:vAlign w:val="center"/>
          </w:tcPr>
          <w:p w14:paraId="6F54B93A" w14:textId="3B6F3363" w:rsidR="00391994" w:rsidRPr="00391994" w:rsidRDefault="00391994" w:rsidP="00391994">
            <w:pPr>
              <w:widowControl w:val="0"/>
              <w:spacing w:after="0" w:line="240" w:lineRule="auto"/>
              <w:jc w:val="both"/>
              <w:rPr>
                <w:rFonts w:ascii="Times New Roman" w:eastAsia="Times New Roman" w:hAnsi="Times New Roman"/>
                <w:sz w:val="24"/>
                <w:szCs w:val="24"/>
                <w:lang w:val="kk-KZ"/>
              </w:rPr>
            </w:pPr>
            <w:r w:rsidRPr="00391994">
              <w:rPr>
                <w:rFonts w:ascii="Times New Roman" w:eastAsia="Times New Roman" w:hAnsi="Times New Roman"/>
                <w:sz w:val="24"/>
                <w:szCs w:val="24"/>
                <w:lang w:val="kk-KZ"/>
              </w:rPr>
              <w:t>Саясаттың үйлесімділігі мен орнықтылығын қамтамасыз ету</w:t>
            </w:r>
          </w:p>
        </w:tc>
      </w:tr>
      <w:tr w:rsidR="00391994" w:rsidRPr="00351995" w14:paraId="7B96A548" w14:textId="77777777" w:rsidTr="00391994">
        <w:trPr>
          <w:trHeight w:val="318"/>
          <w:jc w:val="center"/>
        </w:trPr>
        <w:tc>
          <w:tcPr>
            <w:tcW w:w="9356" w:type="dxa"/>
            <w:gridSpan w:val="4"/>
            <w:vAlign w:val="center"/>
          </w:tcPr>
          <w:p w14:paraId="0E0F4A00" w14:textId="5D6E8CEF" w:rsidR="00391994" w:rsidRPr="00391994" w:rsidRDefault="00391994" w:rsidP="009F1FB9">
            <w:pPr>
              <w:widowControl w:val="0"/>
              <w:spacing w:after="0" w:line="240" w:lineRule="auto"/>
              <w:ind w:firstLine="602"/>
              <w:rPr>
                <w:rFonts w:ascii="Times New Roman" w:eastAsia="Times New Roman" w:hAnsi="Times New Roman"/>
                <w:sz w:val="24"/>
                <w:szCs w:val="24"/>
                <w:lang w:val="kk-KZ"/>
              </w:rPr>
            </w:pPr>
            <w:r w:rsidRPr="00391994">
              <w:rPr>
                <w:rFonts w:ascii="Times New Roman" w:hAnsi="Times New Roman"/>
                <w:color w:val="000000" w:themeColor="text1"/>
                <w:sz w:val="24"/>
                <w:szCs w:val="24"/>
                <w:lang w:val="kk-KZ"/>
              </w:rPr>
              <w:t>Ескертпе – [44] дереккөздері негізінде автормен құралған</w:t>
            </w:r>
          </w:p>
        </w:tc>
      </w:tr>
    </w:tbl>
    <w:p w14:paraId="4E3F32C2" w14:textId="268CFFB9" w:rsidR="00F43300" w:rsidRDefault="00F43300" w:rsidP="008D71FA">
      <w:pPr>
        <w:pStyle w:val="a1"/>
        <w:widowControl w:val="0"/>
        <w:spacing w:before="0" w:after="0"/>
        <w:ind w:firstLine="567"/>
        <w:jc w:val="both"/>
        <w:rPr>
          <w:rFonts w:ascii="Times New Roman" w:hAnsi="Times New Roman" w:cs="Times New Roman"/>
          <w:sz w:val="28"/>
          <w:szCs w:val="28"/>
          <w:lang w:val="ru-RU"/>
        </w:rPr>
      </w:pPr>
    </w:p>
    <w:p w14:paraId="6A2E358F" w14:textId="1BA5C5CC" w:rsidR="005E0C38" w:rsidRPr="00126E72" w:rsidRDefault="005E0C38"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 xml:space="preserve">Бұл құралдар бір-бірінен тәуелсіз емес, керісінше, бірін-бірі толықтыратын кешенді саясат </w:t>
      </w:r>
      <w:r w:rsidRPr="00126E72">
        <w:rPr>
          <w:rFonts w:ascii="Times New Roman" w:hAnsi="Times New Roman" w:cs="Times New Roman"/>
          <w:bCs/>
          <w:sz w:val="28"/>
          <w:szCs w:val="28"/>
          <w:lang w:val="kk-KZ"/>
        </w:rPr>
        <w:t>жүйесін</w:t>
      </w:r>
      <w:r w:rsidRPr="00126E72">
        <w:rPr>
          <w:rFonts w:ascii="Times New Roman" w:hAnsi="Times New Roman" w:cs="Times New Roman"/>
          <w:sz w:val="28"/>
          <w:szCs w:val="28"/>
          <w:lang w:val="kk-KZ"/>
        </w:rPr>
        <w:t xml:space="preserve"> құрайды. Зерттеулер көрсеткендей, экологиялық саясатта жиі бірнеше құрал </w:t>
      </w:r>
      <w:r w:rsidRPr="00126E72">
        <w:rPr>
          <w:rFonts w:ascii="Times New Roman" w:hAnsi="Times New Roman" w:cs="Times New Roman"/>
          <w:bCs/>
          <w:sz w:val="28"/>
          <w:szCs w:val="28"/>
          <w:lang w:val="kk-KZ"/>
        </w:rPr>
        <w:t>гибридті</w:t>
      </w:r>
      <w:r w:rsidRPr="00126E72">
        <w:rPr>
          <w:rFonts w:ascii="Times New Roman" w:hAnsi="Times New Roman" w:cs="Times New Roman"/>
          <w:sz w:val="28"/>
          <w:szCs w:val="28"/>
          <w:lang w:val="kk-KZ"/>
        </w:rPr>
        <w:t xml:space="preserve"> түрде</w:t>
      </w:r>
      <w:r w:rsidR="00625478" w:rsidRPr="00126E72">
        <w:rPr>
          <w:rFonts w:ascii="Times New Roman" w:hAnsi="Times New Roman" w:cs="Times New Roman"/>
          <w:sz w:val="28"/>
          <w:szCs w:val="28"/>
          <w:lang w:val="kk-KZ"/>
        </w:rPr>
        <w:t xml:space="preserve"> үйлестіріліп қолданылады,</w:t>
      </w:r>
      <w:r w:rsidRPr="00126E72">
        <w:rPr>
          <w:rFonts w:ascii="Times New Roman" w:hAnsi="Times New Roman" w:cs="Times New Roman"/>
          <w:sz w:val="28"/>
          <w:szCs w:val="28"/>
          <w:lang w:val="kk-KZ"/>
        </w:rPr>
        <w:t xml:space="preserve"> құқықтық және экономикалық тетіктерді біріккен түрде пайдалану, сондай-ақ мемлекеттік реттеу мен азаматтардың қатысуын ұштастыру жалпы мақсатқа жетуді жеңілдетеді</w:t>
      </w:r>
      <w:r w:rsidR="00AD2D89" w:rsidRPr="00126E72">
        <w:rPr>
          <w:rFonts w:ascii="Times New Roman" w:hAnsi="Times New Roman" w:cs="Times New Roman"/>
          <w:sz w:val="28"/>
          <w:szCs w:val="28"/>
          <w:lang w:val="kk-KZ"/>
        </w:rPr>
        <w:t xml:space="preserve"> </w:t>
      </w:r>
      <w:r w:rsidR="004B764C">
        <w:rPr>
          <w:rFonts w:ascii="Times New Roman" w:hAnsi="Times New Roman" w:cs="Times New Roman"/>
          <w:sz w:val="28"/>
          <w:szCs w:val="28"/>
          <w:lang w:val="kk-KZ"/>
        </w:rPr>
        <w:t>[44</w:t>
      </w:r>
      <w:r w:rsidR="00AD2D89" w:rsidRPr="00126E72">
        <w:rPr>
          <w:rFonts w:ascii="Times New Roman" w:hAnsi="Times New Roman" w:cs="Times New Roman"/>
          <w:sz w:val="28"/>
          <w:szCs w:val="28"/>
          <w:lang w:val="kk-KZ"/>
        </w:rPr>
        <w:t>]</w:t>
      </w:r>
      <w:r w:rsidRPr="00126E72">
        <w:rPr>
          <w:rFonts w:ascii="Times New Roman" w:hAnsi="Times New Roman" w:cs="Times New Roman"/>
          <w:sz w:val="28"/>
          <w:szCs w:val="28"/>
          <w:lang w:val="kk-KZ"/>
        </w:rPr>
        <w:t>. Осылайша, саясат құралдарын түсіну үшін оларды тек жеке түрлер бойынша емес, жалпы басқару цикліндегі орнымен және өзара байланысымен қарастыру маңызды.</w:t>
      </w:r>
      <w:bookmarkStart w:id="5" w:name="Xddcddbcd95b75d3d884503faad5ff6df04bc96d"/>
    </w:p>
    <w:p w14:paraId="09C9A51D" w14:textId="77777777" w:rsidR="005E0C38" w:rsidRPr="00126E72" w:rsidRDefault="005E0C38" w:rsidP="008D71FA">
      <w:pPr>
        <w:pStyle w:val="FirstParagraph"/>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Атмосфералық ауаның ластануын азайту және ауа сапасын жақсарту мақсатында мемлекеттер осы аталған құралдардың барлық түрін пайдаланады. Әрбір құралдың атмосфералық ауаны қорғау саясатында өзіндік рөлі, артықшылықтары мен шектеулері бар. Төменде олардың әрқайсысы ауа сапасын басқару тұрғысынан сипатталады.</w:t>
      </w:r>
    </w:p>
    <w:p w14:paraId="69B2E16D" w14:textId="77777777" w:rsidR="00A077F2" w:rsidRPr="00A077F2" w:rsidRDefault="00A077F2" w:rsidP="008D71FA">
      <w:pPr>
        <w:pStyle w:val="a1"/>
        <w:widowControl w:val="0"/>
        <w:spacing w:before="0" w:after="0"/>
        <w:ind w:firstLine="709"/>
        <w:jc w:val="both"/>
        <w:rPr>
          <w:rFonts w:ascii="Times New Roman" w:hAnsi="Times New Roman" w:cs="Times New Roman"/>
          <w:bCs/>
          <w:iCs/>
          <w:sz w:val="28"/>
          <w:szCs w:val="28"/>
          <w:lang w:val="kk-KZ"/>
        </w:rPr>
      </w:pPr>
      <w:bookmarkStart w:id="6" w:name="құқықтық-құралдар"/>
      <w:r w:rsidRPr="00A077F2">
        <w:rPr>
          <w:rFonts w:ascii="Times New Roman" w:hAnsi="Times New Roman" w:cs="Times New Roman"/>
          <w:bCs/>
          <w:i/>
          <w:sz w:val="28"/>
          <w:szCs w:val="28"/>
          <w:lang w:val="kk-KZ"/>
        </w:rPr>
        <w:t xml:space="preserve">Құқықтық (реттеуші) құралдар </w:t>
      </w:r>
      <w:r w:rsidRPr="00A077F2">
        <w:rPr>
          <w:rFonts w:ascii="Times New Roman" w:hAnsi="Times New Roman" w:cs="Times New Roman"/>
          <w:bCs/>
          <w:iCs/>
          <w:sz w:val="28"/>
          <w:szCs w:val="28"/>
          <w:lang w:val="kk-KZ"/>
        </w:rPr>
        <w:t>атмосфералық ауаны қорғау саласындағы негізгі тетіктердің бірі болып табылады. Оларға заңдар, үкімет қаулылары, экологиялық стандарттар мен нормалар, лицензиялау талаптары сияқты міндетті құқықтық актілер жатады. Көптеген елдерде атмосфералық ауадағы ластаушы заттардың шекті рұқсат етілген концентрациялары белгіленіп, олар қоршаған ортаның сапа стандарттары (AAQS – ambient air quality standards) ретінде қолданылады. Бұл стандарттар халық денсаулығы мен экожүйелерді қорғауға қажетті ауаның ең төменгі сапа деңгейін айқындайды. Құқықтық құралдардың негізгі артықшылығы – олардың міндеттілігі: белгіленген талаптарды сақтамау әкімшілік немесе қылмыстық жауапкершілікке әкеледі. Осылайша, олар ластануды тікелей шектеудің тиімді құралы болып табылады.</w:t>
      </w:r>
    </w:p>
    <w:p w14:paraId="3991A139" w14:textId="0D55A131" w:rsidR="00A077F2" w:rsidRPr="00201B1D" w:rsidRDefault="00A077F2" w:rsidP="008D71FA">
      <w:pPr>
        <w:pStyle w:val="a1"/>
        <w:widowControl w:val="0"/>
        <w:spacing w:before="0" w:after="0"/>
        <w:ind w:firstLine="709"/>
        <w:jc w:val="both"/>
        <w:rPr>
          <w:rFonts w:ascii="Times New Roman" w:hAnsi="Times New Roman" w:cs="Times New Roman"/>
          <w:sz w:val="28"/>
          <w:szCs w:val="28"/>
          <w:lang w:val="kk-KZ"/>
        </w:rPr>
      </w:pPr>
      <w:r w:rsidRPr="00A077F2">
        <w:rPr>
          <w:rFonts w:ascii="Times New Roman" w:hAnsi="Times New Roman" w:cs="Times New Roman"/>
          <w:sz w:val="28"/>
          <w:szCs w:val="28"/>
          <w:lang w:val="kk-KZ"/>
        </w:rPr>
        <w:t>Халықаралық тәжірибе тиімді ауа сапасы саясаты құқықтық құралдардың кешенді архитектурасы негізінде құрылуы тиіс екенін көрсетеді. БҰҰ Қоршаған орта бағдарламасының (</w:t>
      </w:r>
      <w:r w:rsidRPr="00201B1D">
        <w:rPr>
          <w:rFonts w:ascii="Times New Roman" w:hAnsi="Times New Roman" w:cs="Times New Roman"/>
          <w:sz w:val="28"/>
          <w:szCs w:val="28"/>
          <w:lang w:val="kk-KZ"/>
        </w:rPr>
        <w:t>UNEP) 2021 жылғы жаһандық бағалауына сәйкес, ауа сапасын басқарудың нәтижелілігі есептілік, орындалуды қамтамасыз ету, ашықтық және қоғамның қатысуы қағидаттарын қамтитын берік з</w:t>
      </w:r>
      <w:r w:rsidR="004B764C" w:rsidRPr="00201B1D">
        <w:rPr>
          <w:rFonts w:ascii="Times New Roman" w:hAnsi="Times New Roman" w:cs="Times New Roman"/>
          <w:sz w:val="28"/>
          <w:szCs w:val="28"/>
          <w:lang w:val="kk-KZ"/>
        </w:rPr>
        <w:t>аңнамалық базаны талап етеді [46</w:t>
      </w:r>
      <w:r w:rsidRPr="00201B1D">
        <w:rPr>
          <w:rFonts w:ascii="Times New Roman" w:hAnsi="Times New Roman" w:cs="Times New Roman"/>
          <w:sz w:val="28"/>
          <w:szCs w:val="28"/>
          <w:lang w:val="kk-KZ"/>
        </w:rPr>
        <w:t>]. Яғни, стандарттар тек белгіленіп қана қоймай, оларды іске асыру тетіктері (мониторинг, есеп беру, санкциялар) заңнамаға енгізілуі тиіс. Тәжірибе көрсеткендей, тек шектік мәндерді белгілеу жеткіліксіз, сондықтан құқықтық саясат стандарттарды кезең-кезеңімен қатаңдатуды және жоғарырақ мақсаттарға қол жеткізуді көздеуі қажет. Осыған байланысты көптеген елдерде ауа сапасын біртіндеп жақсарту жоспарлары заңнамалық деңгейде бекітіліп, уақыт</w:t>
      </w:r>
      <w:r w:rsidR="004B764C" w:rsidRPr="00201B1D">
        <w:rPr>
          <w:rFonts w:ascii="Times New Roman" w:hAnsi="Times New Roman" w:cs="Times New Roman"/>
          <w:sz w:val="28"/>
          <w:szCs w:val="28"/>
          <w:lang w:val="kk-KZ"/>
        </w:rPr>
        <w:t xml:space="preserve"> өте стандарттар күшейтіледі [47</w:t>
      </w:r>
      <w:r w:rsidRPr="00201B1D">
        <w:rPr>
          <w:rFonts w:ascii="Times New Roman" w:hAnsi="Times New Roman" w:cs="Times New Roman"/>
          <w:sz w:val="28"/>
          <w:szCs w:val="28"/>
          <w:lang w:val="kk-KZ"/>
        </w:rPr>
        <w:t>].</w:t>
      </w:r>
    </w:p>
    <w:p w14:paraId="6AFF18BD" w14:textId="77777777" w:rsidR="00A077F2" w:rsidRPr="00A077F2" w:rsidRDefault="00A077F2" w:rsidP="008D71FA">
      <w:pPr>
        <w:pStyle w:val="FirstParagraph"/>
        <w:widowControl w:val="0"/>
        <w:spacing w:before="0" w:after="0"/>
        <w:ind w:firstLine="709"/>
        <w:jc w:val="both"/>
        <w:rPr>
          <w:rFonts w:ascii="Times New Roman" w:hAnsi="Times New Roman"/>
          <w:sz w:val="28"/>
          <w:szCs w:val="28"/>
          <w:lang w:val="kk-KZ"/>
        </w:rPr>
      </w:pPr>
      <w:bookmarkStart w:id="7" w:name="экономикалық-құралдар"/>
      <w:bookmarkEnd w:id="6"/>
      <w:r w:rsidRPr="00201B1D">
        <w:rPr>
          <w:rFonts w:ascii="Times New Roman" w:hAnsi="Times New Roman"/>
          <w:sz w:val="28"/>
          <w:szCs w:val="28"/>
          <w:lang w:val="kk-KZ"/>
        </w:rPr>
        <w:t>Құқықтық құралдардың маңызды артықшылықтарының бірі – құқықтық анықтылық пен теңдік қағидатын қамтамасыз етуі. Бірыңғай экологиялық талаптар барлық шаруашылық субъектілеріне бірдей қолданылады, бұл әділетті бәсекелестік ортаны қалыптастырып, ең зиянды тәжірибелердің алдын алады. Мысалы, эмиссияларға ортақ лимиттер белгілеу кәсіпорындарды минималды экологиялық стандарттарды</w:t>
      </w:r>
      <w:r w:rsidRPr="00A077F2">
        <w:rPr>
          <w:rFonts w:ascii="Times New Roman" w:hAnsi="Times New Roman"/>
          <w:sz w:val="28"/>
          <w:szCs w:val="28"/>
          <w:lang w:val="kk-KZ"/>
        </w:rPr>
        <w:t xml:space="preserve"> сақтауға міндеттейді.</w:t>
      </w:r>
    </w:p>
    <w:p w14:paraId="5764F249" w14:textId="2C82CD5A" w:rsidR="00A077F2" w:rsidRPr="00201B1D" w:rsidRDefault="00A077F2" w:rsidP="008D71FA">
      <w:pPr>
        <w:pStyle w:val="FirstParagraph"/>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 xml:space="preserve">Сонымен қатар, бұл тәсілдің шектеулері де бар. Құқықтық талаптардың </w:t>
      </w:r>
      <w:r w:rsidRPr="00201B1D">
        <w:rPr>
          <w:rFonts w:ascii="Times New Roman" w:hAnsi="Times New Roman"/>
          <w:sz w:val="28"/>
          <w:szCs w:val="28"/>
          <w:lang w:val="kk-KZ"/>
        </w:rPr>
        <w:t>тиімділігі</w:t>
      </w:r>
      <w:r w:rsidR="000B179C" w:rsidRPr="00201B1D">
        <w:rPr>
          <w:rFonts w:ascii="Times New Roman" w:hAnsi="Times New Roman"/>
          <w:sz w:val="28"/>
          <w:szCs w:val="28"/>
          <w:lang w:val="kk-KZ"/>
        </w:rPr>
        <w:t>,</w:t>
      </w:r>
      <w:r w:rsidRPr="00201B1D">
        <w:rPr>
          <w:rFonts w:ascii="Times New Roman" w:hAnsi="Times New Roman"/>
          <w:sz w:val="28"/>
          <w:szCs w:val="28"/>
          <w:lang w:val="kk-KZ"/>
        </w:rPr>
        <w:t xml:space="preserve"> ең алдымен</w:t>
      </w:r>
      <w:r w:rsidR="000B179C" w:rsidRPr="00201B1D">
        <w:rPr>
          <w:rFonts w:ascii="Times New Roman" w:hAnsi="Times New Roman"/>
          <w:sz w:val="28"/>
          <w:szCs w:val="28"/>
          <w:lang w:val="kk-KZ"/>
        </w:rPr>
        <w:t>,</w:t>
      </w:r>
      <w:r w:rsidRPr="00201B1D">
        <w:rPr>
          <w:rFonts w:ascii="Times New Roman" w:hAnsi="Times New Roman"/>
          <w:sz w:val="28"/>
          <w:szCs w:val="28"/>
          <w:lang w:val="kk-KZ"/>
        </w:rPr>
        <w:t xml:space="preserve"> оларды іске асыру деңгейіне тәуелді: бақылау мен қадағалау әлсіз болған жағдайда заңдар формальды сипатта қалып қояды. UNEP деректеріне сәйкес, көптеген елдерде ауа сапасын қорғау саласындағы заңнаманың орындалуын қамтамасыз ету деңгейі жеткіліксіз, ал стандарттарды іске асыру бойынша институцион</w:t>
      </w:r>
      <w:r w:rsidR="004B764C" w:rsidRPr="00201B1D">
        <w:rPr>
          <w:rFonts w:ascii="Times New Roman" w:hAnsi="Times New Roman"/>
          <w:sz w:val="28"/>
          <w:szCs w:val="28"/>
          <w:lang w:val="kk-KZ"/>
        </w:rPr>
        <w:t>алдық тетіктер әлсіз дамыған [46</w:t>
      </w:r>
      <w:r w:rsidRPr="00201B1D">
        <w:rPr>
          <w:rFonts w:ascii="Times New Roman" w:hAnsi="Times New Roman"/>
          <w:sz w:val="28"/>
          <w:szCs w:val="28"/>
          <w:lang w:val="kk-KZ"/>
        </w:rPr>
        <w:t>]. Мұндай жағдайлар құқықтық құралдардың тиімділігін төмендетеді.</w:t>
      </w:r>
    </w:p>
    <w:p w14:paraId="56AFBC73" w14:textId="0043A16C" w:rsidR="00A077F2" w:rsidRPr="00A077F2" w:rsidRDefault="00A077F2" w:rsidP="008D71FA">
      <w:pPr>
        <w:pStyle w:val="FirstParagraph"/>
        <w:widowControl w:val="0"/>
        <w:spacing w:before="0" w:after="0"/>
        <w:ind w:firstLine="709"/>
        <w:jc w:val="both"/>
        <w:rPr>
          <w:rFonts w:ascii="Times New Roman" w:hAnsi="Times New Roman"/>
          <w:sz w:val="28"/>
          <w:szCs w:val="28"/>
          <w:lang w:val="kk-KZ"/>
        </w:rPr>
      </w:pPr>
      <w:r w:rsidRPr="00201B1D">
        <w:rPr>
          <w:rFonts w:ascii="Times New Roman" w:hAnsi="Times New Roman"/>
          <w:sz w:val="28"/>
          <w:szCs w:val="28"/>
          <w:lang w:val="kk-KZ"/>
        </w:rPr>
        <w:t>Бұдан бөлек, әкімшілік-командалық реттеу икемсіздігімен ерекшеленеді: бірыңғай стандарттар барлық жағдайды ескере бермейді және инновацияларды</w:t>
      </w:r>
      <w:r w:rsidRPr="00A077F2">
        <w:rPr>
          <w:rFonts w:ascii="Times New Roman" w:hAnsi="Times New Roman"/>
          <w:sz w:val="28"/>
          <w:szCs w:val="28"/>
          <w:lang w:val="kk-KZ"/>
        </w:rPr>
        <w:t xml:space="preserve"> ынталандыруға жеткілікті ықпал етпейді. Қатаң нормалар кей жағдайда кәсіпорындарға елеулі шығын жүктеп, олардың қарсылығын туындатуы мүмкін. Мәселен, Үндістандағы тәжірибе дәстүрлі «command-and-control» тәсілінің тиімділігі шектеулі екенін көрсетті, бұл қадағалау әлсіздігі, деректер сапасының төмендігі және санкцияларды қолданудағы қи</w:t>
      </w:r>
      <w:r w:rsidR="005B4DA3">
        <w:rPr>
          <w:rFonts w:ascii="Times New Roman" w:hAnsi="Times New Roman"/>
          <w:sz w:val="28"/>
          <w:szCs w:val="28"/>
          <w:lang w:val="kk-KZ"/>
        </w:rPr>
        <w:t>ындықтармен байланысты болды [48</w:t>
      </w:r>
      <w:r w:rsidRPr="00A077F2">
        <w:rPr>
          <w:rFonts w:ascii="Times New Roman" w:hAnsi="Times New Roman"/>
          <w:sz w:val="28"/>
          <w:szCs w:val="28"/>
          <w:lang w:val="kk-KZ"/>
        </w:rPr>
        <w:t>].</w:t>
      </w:r>
    </w:p>
    <w:p w14:paraId="2EDD7121" w14:textId="0AA7EE79" w:rsidR="00A077F2" w:rsidRPr="00A077F2" w:rsidRDefault="00A077F2" w:rsidP="008D71FA">
      <w:pPr>
        <w:pStyle w:val="FirstParagraph"/>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Осыған байланысты көптеген елдерде құқықтық нормаларды күшейтумен қатар, оларды іске асырудың институционалдық әлеуетін арттыруға басымдық беріледі, атап айтқанда бақылау жүйесін жетілдіру және санкцияларды қолданудың тиімділігін қамтамасыз ету б</w:t>
      </w:r>
      <w:r w:rsidR="005B4DA3">
        <w:rPr>
          <w:rFonts w:ascii="Times New Roman" w:hAnsi="Times New Roman"/>
          <w:sz w:val="28"/>
          <w:szCs w:val="28"/>
          <w:lang w:val="kk-KZ"/>
        </w:rPr>
        <w:t>ағытында шаралар қабылдануда [46</w:t>
      </w:r>
      <w:r w:rsidRPr="00A077F2">
        <w:rPr>
          <w:rFonts w:ascii="Times New Roman" w:hAnsi="Times New Roman"/>
          <w:sz w:val="28"/>
          <w:szCs w:val="28"/>
          <w:lang w:val="kk-KZ"/>
        </w:rPr>
        <w:t>].</w:t>
      </w:r>
    </w:p>
    <w:p w14:paraId="5F018083" w14:textId="7648F66C" w:rsidR="00A077F2" w:rsidRPr="00A077F2" w:rsidRDefault="00A077F2" w:rsidP="008D71FA">
      <w:pPr>
        <w:pStyle w:val="a1"/>
        <w:widowControl w:val="0"/>
        <w:spacing w:before="0" w:after="0"/>
        <w:ind w:firstLine="709"/>
        <w:jc w:val="both"/>
        <w:rPr>
          <w:rFonts w:ascii="Times New Roman" w:hAnsi="Times New Roman"/>
          <w:iCs/>
          <w:sz w:val="28"/>
          <w:szCs w:val="28"/>
          <w:lang w:val="kk-KZ"/>
        </w:rPr>
      </w:pPr>
      <w:r w:rsidRPr="00A077F2">
        <w:rPr>
          <w:rFonts w:ascii="Times New Roman" w:hAnsi="Times New Roman"/>
          <w:i/>
          <w:sz w:val="28"/>
          <w:szCs w:val="28"/>
          <w:lang w:val="kk-KZ"/>
        </w:rPr>
        <w:t>Экономикалық (нарықтық) құралдар</w:t>
      </w:r>
      <w:r w:rsidRPr="00A077F2">
        <w:rPr>
          <w:rFonts w:ascii="Times New Roman" w:hAnsi="Times New Roman"/>
          <w:iCs/>
          <w:sz w:val="28"/>
          <w:szCs w:val="28"/>
          <w:lang w:val="kk-KZ"/>
        </w:rPr>
        <w:t xml:space="preserve"> </w:t>
      </w:r>
      <w:r>
        <w:rPr>
          <w:rFonts w:ascii="Times New Roman" w:hAnsi="Times New Roman"/>
          <w:iCs/>
          <w:sz w:val="28"/>
          <w:szCs w:val="28"/>
          <w:lang w:val="kk-KZ"/>
        </w:rPr>
        <w:t>-</w:t>
      </w:r>
      <w:r w:rsidRPr="00A077F2">
        <w:rPr>
          <w:rFonts w:ascii="Times New Roman" w:hAnsi="Times New Roman"/>
          <w:iCs/>
          <w:sz w:val="28"/>
          <w:szCs w:val="28"/>
          <w:lang w:val="kk-KZ"/>
        </w:rPr>
        <w:t xml:space="preserve"> қоршаған ортаны қорғау мақсаттарына жетуде нарық механизмдері мен қаржылық ынталандыруды пайдаланатын саясат </w:t>
      </w:r>
      <w:r w:rsidR="00270370">
        <w:rPr>
          <w:rFonts w:ascii="Times New Roman" w:hAnsi="Times New Roman"/>
          <w:iCs/>
          <w:sz w:val="28"/>
          <w:szCs w:val="28"/>
          <w:lang w:val="kk-KZ"/>
        </w:rPr>
        <w:t>құралдары</w:t>
      </w:r>
      <w:r w:rsidRPr="00A077F2">
        <w:rPr>
          <w:rFonts w:ascii="Times New Roman" w:hAnsi="Times New Roman"/>
          <w:iCs/>
          <w:sz w:val="28"/>
          <w:szCs w:val="28"/>
          <w:lang w:val="kk-KZ"/>
        </w:rPr>
        <w:t>. Атмосфералық ауаны қорғау саласында оларға экологиялық салықтар мен алымдар, субсидиялар, саудаланатын рұқсаттар жүйесі (cap-and-trade), депозит-қайтарым жүйелері және өзге қаржылық механизмдер жатады. Бұл құралдардың негізінде ластанудың әлеуметтік-экономикалық құнын нарықтық бағаға енгізу және «ластаушы төлейді» қағидатын іске асыру жатыр.</w:t>
      </w:r>
    </w:p>
    <w:p w14:paraId="57AC180D" w14:textId="3F044DD3" w:rsidR="00A077F2" w:rsidRPr="00A077F2" w:rsidRDefault="00A077F2" w:rsidP="008D71FA">
      <w:pPr>
        <w:pStyle w:val="a1"/>
        <w:widowControl w:val="0"/>
        <w:spacing w:before="0" w:after="0"/>
        <w:ind w:firstLine="709"/>
        <w:jc w:val="both"/>
        <w:rPr>
          <w:rFonts w:ascii="Times New Roman" w:hAnsi="Times New Roman"/>
          <w:iCs/>
          <w:sz w:val="28"/>
          <w:szCs w:val="28"/>
          <w:lang w:val="kk-KZ"/>
        </w:rPr>
      </w:pPr>
      <w:r w:rsidRPr="00A077F2">
        <w:rPr>
          <w:rFonts w:ascii="Times New Roman" w:hAnsi="Times New Roman"/>
          <w:iCs/>
          <w:sz w:val="28"/>
          <w:szCs w:val="28"/>
          <w:lang w:val="kk-KZ"/>
        </w:rPr>
        <w:t xml:space="preserve">Экономикалық құралдардың басты артықшылығы </w:t>
      </w:r>
      <w:r>
        <w:rPr>
          <w:rFonts w:ascii="Times New Roman" w:hAnsi="Times New Roman"/>
          <w:iCs/>
          <w:sz w:val="28"/>
          <w:szCs w:val="28"/>
          <w:lang w:val="kk-KZ"/>
        </w:rPr>
        <w:t>-</w:t>
      </w:r>
      <w:r w:rsidRPr="00A077F2">
        <w:rPr>
          <w:rFonts w:ascii="Times New Roman" w:hAnsi="Times New Roman"/>
          <w:iCs/>
          <w:sz w:val="28"/>
          <w:szCs w:val="28"/>
          <w:lang w:val="kk-KZ"/>
        </w:rPr>
        <w:t xml:space="preserve"> икемділігі мен тиімділігі. Олар кәсіпорындарды шығарындыларды ең аз шығынмен қысқартуға ынталандырады [47]. Мәселен, саудаланатын рұқсаттар жүйесінде кәсіпорындар белгіленген квота шегінде өзіне тиімді тәсілді таңдап, артық рұқсаттарын сату арқылы қосымша табыс таба алады. Нәтижесінде ластануды азайту шығындары жалпы қоғам үшін төм</w:t>
      </w:r>
      <w:r w:rsidR="000B1960">
        <w:rPr>
          <w:rFonts w:ascii="Times New Roman" w:hAnsi="Times New Roman"/>
          <w:iCs/>
          <w:sz w:val="28"/>
          <w:szCs w:val="28"/>
          <w:lang w:val="kk-KZ"/>
        </w:rPr>
        <w:t>ендейді [48</w:t>
      </w:r>
      <w:r w:rsidRPr="00A077F2">
        <w:rPr>
          <w:rFonts w:ascii="Times New Roman" w:hAnsi="Times New Roman"/>
          <w:iCs/>
          <w:sz w:val="28"/>
          <w:szCs w:val="28"/>
          <w:lang w:val="kk-KZ"/>
        </w:rPr>
        <w:t>]. Сонымен қатар, мұндай тетіктер инновацияларды ынталандырады: эмиссияларды қысқарту арқылы кәсіпорындар салықтық жүктемені азайтып, жаңа технологияларды енгізуге мүдделі болады.</w:t>
      </w:r>
    </w:p>
    <w:p w14:paraId="4ADA5F75" w14:textId="75B5F2D4" w:rsidR="00A077F2" w:rsidRPr="00A077F2" w:rsidRDefault="00A077F2" w:rsidP="008D71FA">
      <w:pPr>
        <w:pStyle w:val="a1"/>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Чикаго университетінің Климат және тұрақты өсу институтының зерттеушілері шығарындылар нарығы кәсіпорындарға экономикалық ынталандыру арқылы ауаның ластануын тиімді төмендетуге мүмкіндік беретінін атап өтеді</w:t>
      </w:r>
      <w:r w:rsidR="00F4229D">
        <w:rPr>
          <w:rFonts w:ascii="Times New Roman" w:hAnsi="Times New Roman"/>
          <w:sz w:val="28"/>
          <w:szCs w:val="28"/>
          <w:lang w:val="kk-KZ"/>
        </w:rPr>
        <w:t xml:space="preserve"> </w:t>
      </w:r>
      <w:r w:rsidR="000B1960">
        <w:rPr>
          <w:rFonts w:ascii="Times New Roman" w:hAnsi="Times New Roman"/>
          <w:sz w:val="28"/>
          <w:szCs w:val="28"/>
          <w:lang w:val="kk-KZ"/>
        </w:rPr>
        <w:t>[48</w:t>
      </w:r>
      <w:r w:rsidR="00F4229D" w:rsidRPr="00F4229D">
        <w:rPr>
          <w:rFonts w:ascii="Times New Roman" w:hAnsi="Times New Roman"/>
          <w:sz w:val="28"/>
          <w:szCs w:val="28"/>
          <w:lang w:val="kk-KZ"/>
        </w:rPr>
        <w:t>]</w:t>
      </w:r>
      <w:r w:rsidRPr="00A077F2">
        <w:rPr>
          <w:rFonts w:ascii="Times New Roman" w:hAnsi="Times New Roman"/>
          <w:sz w:val="28"/>
          <w:szCs w:val="28"/>
          <w:lang w:val="kk-KZ"/>
        </w:rPr>
        <w:t xml:space="preserve">. Бұл экономикалық құралдардың ауа сапасын жақсартудағы нәтижелілігін растайды. Мәселен, </w:t>
      </w:r>
      <w:r w:rsidR="00FA338E">
        <w:rPr>
          <w:rFonts w:ascii="Times New Roman" w:hAnsi="Times New Roman"/>
          <w:sz w:val="28"/>
          <w:szCs w:val="28"/>
          <w:lang w:val="kk-KZ"/>
        </w:rPr>
        <w:t xml:space="preserve">2013 жылы </w:t>
      </w:r>
      <w:r w:rsidRPr="00A077F2">
        <w:rPr>
          <w:rFonts w:ascii="Times New Roman" w:hAnsi="Times New Roman"/>
          <w:sz w:val="28"/>
          <w:szCs w:val="28"/>
          <w:lang w:val="kk-KZ"/>
        </w:rPr>
        <w:t>Үндістанның Гуджарат штатында енгізілген қатты бөлшектерге (PM2.5) арналған эмиссиялар нарығы пилоттық режимде оң нәтиже көрсетті.</w:t>
      </w:r>
      <w:r w:rsidR="00574CA7">
        <w:rPr>
          <w:rFonts w:ascii="Times New Roman" w:hAnsi="Times New Roman"/>
          <w:sz w:val="28"/>
          <w:szCs w:val="28"/>
          <w:lang w:val="kk-KZ"/>
        </w:rPr>
        <w:t xml:space="preserve"> </w:t>
      </w:r>
      <w:r w:rsidRPr="00A077F2">
        <w:rPr>
          <w:rFonts w:ascii="Times New Roman" w:hAnsi="Times New Roman"/>
          <w:sz w:val="28"/>
          <w:szCs w:val="28"/>
          <w:lang w:val="kk-KZ"/>
        </w:rPr>
        <w:t>Аталған тетікке қатысқан кәсіпорындар шығарындыларды шамамен 20–30% қысқартуға қол жеткізген, әрі бұл қосымша шығындарды талап етпеген. Бұған дейін орнатылған, бірақ толық пайдаланылмаған сүзгілер мен жабдықтарды тиімді қолдану осы нәтижеге негіз болды. Рұқсаттарды сату арқылы табыс табу мүмкіндігі кәсіпорындарды қолда бар технологияларды барынша пайдалануға ынталандырды. Нәтижесінде, ластанудың азаюы халық денсаулығына айтарлықтай оң әсер беріп, оның экономикалық тиімділігі кәсіпорын шығындарынан бірнеше есе жоғары болғаны анықталды. Сонымен қатар, зерттеулер көрсеткендей, мониторинг жүйесі мен бақылау тетіктері жеткілікті деңгейде дамыған жағдайда, мұндай нарықтық құралдар әкімшілік ресурстары шектеулі өңірлерде</w:t>
      </w:r>
      <w:r w:rsidR="000B1960">
        <w:rPr>
          <w:rFonts w:ascii="Times New Roman" w:hAnsi="Times New Roman"/>
          <w:sz w:val="28"/>
          <w:szCs w:val="28"/>
          <w:lang w:val="kk-KZ"/>
        </w:rPr>
        <w:t xml:space="preserve"> де тиімді жұмыс істей алады [48</w:t>
      </w:r>
      <w:r w:rsidRPr="00A077F2">
        <w:rPr>
          <w:rFonts w:ascii="Times New Roman" w:hAnsi="Times New Roman"/>
          <w:sz w:val="28"/>
          <w:szCs w:val="28"/>
          <w:lang w:val="kk-KZ"/>
        </w:rPr>
        <w:t>].</w:t>
      </w:r>
    </w:p>
    <w:p w14:paraId="368CEEDC" w14:textId="77777777" w:rsidR="00A077F2" w:rsidRPr="00A077F2" w:rsidRDefault="00A077F2" w:rsidP="008D71FA">
      <w:pPr>
        <w:pStyle w:val="a1"/>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Жалпы, экономикалық құралдар саясаттың икемді моделіне сәйкес келеді: олар кәсіпорындарға шығарындыларды қандай тәсілмен қысқартуды өздері таңдауға мүмкіндік береді, тек белгіленген экологиялық нәтижеге қол жеткізуді талап етеді. Бұл әртүрлі технологиялық мүмкіндіктер жағдайында тиімді әрі әділетті шешім болып табылады. Сонымен қатар, мұндай тетіктер бюджетке қосымша түсімдер әкеліп, оларды экологиялық жобаларды қаржыландыруға бағыттауға мүмкіндік береді.</w:t>
      </w:r>
    </w:p>
    <w:p w14:paraId="612444DE" w14:textId="036D6433" w:rsidR="00A077F2" w:rsidRPr="00A077F2" w:rsidRDefault="00A077F2" w:rsidP="008D71FA">
      <w:pPr>
        <w:pStyle w:val="a1"/>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Дегенмен, экономикалық құралдардың да шектеулері мен қолдану шарттары бар. Олардың тиімділігі</w:t>
      </w:r>
      <w:r w:rsidR="00574CA7">
        <w:rPr>
          <w:rFonts w:ascii="Times New Roman" w:hAnsi="Times New Roman"/>
          <w:sz w:val="28"/>
          <w:szCs w:val="28"/>
          <w:lang w:val="kk-KZ"/>
        </w:rPr>
        <w:t>,</w:t>
      </w:r>
      <w:r w:rsidRPr="00A077F2">
        <w:rPr>
          <w:rFonts w:ascii="Times New Roman" w:hAnsi="Times New Roman"/>
          <w:sz w:val="28"/>
          <w:szCs w:val="28"/>
          <w:lang w:val="kk-KZ"/>
        </w:rPr>
        <w:t xml:space="preserve"> ең алдымен</w:t>
      </w:r>
      <w:r w:rsidR="00574CA7">
        <w:rPr>
          <w:rFonts w:ascii="Times New Roman" w:hAnsi="Times New Roman"/>
          <w:sz w:val="28"/>
          <w:szCs w:val="28"/>
          <w:lang w:val="kk-KZ"/>
        </w:rPr>
        <w:t>,</w:t>
      </w:r>
      <w:r w:rsidRPr="00A077F2">
        <w:rPr>
          <w:rFonts w:ascii="Times New Roman" w:hAnsi="Times New Roman"/>
          <w:sz w:val="28"/>
          <w:szCs w:val="28"/>
          <w:lang w:val="kk-KZ"/>
        </w:rPr>
        <w:t xml:space="preserve"> дамыған нарық инфрақұрылымы мен жеткілікті институционалдық әлеуетке тәуелді. Мәселен, шығарындылар рұқсаттарының саудасы тек сенімді мониторинг жүйесі мен қатаң реттеу болған жағдайда ғана нәтижелі болады. Деректер сапасы төмен немесе бақылау әлсіз болса, нарықтық тетіктердің тиімділігі бұрмалануы мүмкін. Осы себепті көптеген дамушы елдерде мұндай құралдардың кең таралуы шектеулі болып отыр</w:t>
      </w:r>
      <w:r w:rsidR="005972AE">
        <w:rPr>
          <w:rFonts w:ascii="Times New Roman" w:hAnsi="Times New Roman"/>
          <w:sz w:val="28"/>
          <w:szCs w:val="28"/>
          <w:lang w:val="kk-KZ"/>
        </w:rPr>
        <w:t xml:space="preserve"> </w:t>
      </w:r>
      <w:r w:rsidR="000B1960">
        <w:rPr>
          <w:rFonts w:ascii="Times New Roman" w:hAnsi="Times New Roman"/>
          <w:sz w:val="28"/>
          <w:szCs w:val="28"/>
          <w:lang w:val="kk-KZ"/>
        </w:rPr>
        <w:t>[48</w:t>
      </w:r>
      <w:r w:rsidR="005972AE">
        <w:rPr>
          <w:rFonts w:ascii="Times New Roman" w:hAnsi="Times New Roman"/>
          <w:sz w:val="28"/>
          <w:szCs w:val="28"/>
          <w:lang w:val="kk-KZ"/>
        </w:rPr>
        <w:t>, 4</w:t>
      </w:r>
      <w:r w:rsidR="000B1960">
        <w:rPr>
          <w:rFonts w:ascii="Times New Roman" w:hAnsi="Times New Roman"/>
          <w:sz w:val="28"/>
          <w:szCs w:val="28"/>
          <w:lang w:val="kk-KZ"/>
        </w:rPr>
        <w:t>9</w:t>
      </w:r>
      <w:r w:rsidR="005972AE" w:rsidRPr="00A077F2">
        <w:rPr>
          <w:rFonts w:ascii="Times New Roman" w:hAnsi="Times New Roman"/>
          <w:sz w:val="28"/>
          <w:szCs w:val="28"/>
          <w:lang w:val="kk-KZ"/>
        </w:rPr>
        <w:t>]</w:t>
      </w:r>
      <w:r w:rsidRPr="00A077F2">
        <w:rPr>
          <w:rFonts w:ascii="Times New Roman" w:hAnsi="Times New Roman"/>
          <w:sz w:val="28"/>
          <w:szCs w:val="28"/>
          <w:lang w:val="kk-KZ"/>
        </w:rPr>
        <w:t>.</w:t>
      </w:r>
    </w:p>
    <w:p w14:paraId="4772ED89" w14:textId="7A463605" w:rsidR="00A077F2" w:rsidRPr="00A077F2" w:rsidRDefault="00A077F2" w:rsidP="008D71FA">
      <w:pPr>
        <w:pStyle w:val="a1"/>
        <w:widowControl w:val="0"/>
        <w:spacing w:before="0" w:after="0"/>
        <w:ind w:firstLine="709"/>
        <w:jc w:val="both"/>
        <w:rPr>
          <w:rFonts w:ascii="Times New Roman" w:hAnsi="Times New Roman"/>
          <w:sz w:val="28"/>
          <w:szCs w:val="28"/>
          <w:lang w:val="kk-KZ"/>
        </w:rPr>
      </w:pPr>
      <w:r w:rsidRPr="00A077F2">
        <w:rPr>
          <w:rFonts w:ascii="Times New Roman" w:hAnsi="Times New Roman"/>
          <w:sz w:val="28"/>
          <w:szCs w:val="28"/>
          <w:lang w:val="kk-KZ"/>
        </w:rPr>
        <w:t>Сонымен қатар, дамыған елдерде (мысалы, ЕО-дағы квота саудасы) нарықтық жүйелер табысты іске асқанымен, табысы төмен мемлекеттерде олар сирек қолданылады. Бұған қоса, экологиялық салықтар мен төлемдер саяси тұрғыда қарсылық тудыруы мүмкін, өйткені олар кәсіпорындар шығындарын арттырып, тұтыну бағаларының өсуіне ықпал етеді. Сондықтан мұндай құралдарды енгізу әлеуметтік-экономикалық факторларды ескере отырып, халықтың осал топтарын қорғау шараларымен қатар жүзеге асырылуы тиіс</w:t>
      </w:r>
      <w:r w:rsidR="005972AE">
        <w:rPr>
          <w:rFonts w:ascii="Times New Roman" w:hAnsi="Times New Roman"/>
          <w:sz w:val="28"/>
          <w:szCs w:val="28"/>
          <w:lang w:val="kk-KZ"/>
        </w:rPr>
        <w:t xml:space="preserve"> </w:t>
      </w:r>
      <w:r w:rsidR="000B1960">
        <w:rPr>
          <w:rFonts w:ascii="Times New Roman" w:hAnsi="Times New Roman"/>
          <w:sz w:val="28"/>
          <w:szCs w:val="28"/>
          <w:lang w:val="kk-KZ"/>
        </w:rPr>
        <w:t>[48</w:t>
      </w:r>
      <w:r w:rsidR="005972AE" w:rsidRPr="00A077F2">
        <w:rPr>
          <w:rFonts w:ascii="Times New Roman" w:hAnsi="Times New Roman"/>
          <w:sz w:val="28"/>
          <w:szCs w:val="28"/>
          <w:lang w:val="kk-KZ"/>
        </w:rPr>
        <w:t>]</w:t>
      </w:r>
      <w:r w:rsidRPr="00A077F2">
        <w:rPr>
          <w:rFonts w:ascii="Times New Roman" w:hAnsi="Times New Roman"/>
          <w:sz w:val="28"/>
          <w:szCs w:val="28"/>
          <w:lang w:val="kk-KZ"/>
        </w:rPr>
        <w:t>.</w:t>
      </w:r>
    </w:p>
    <w:p w14:paraId="6C18F25D" w14:textId="746E1293" w:rsidR="0005290A" w:rsidRPr="00126E72" w:rsidRDefault="001B3524"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 xml:space="preserve">Стернер, </w:t>
      </w:r>
      <w:r w:rsidR="00CE1B4B" w:rsidRPr="00126E72">
        <w:rPr>
          <w:rFonts w:ascii="Times New Roman" w:hAnsi="Times New Roman" w:cs="Times New Roman"/>
          <w:sz w:val="28"/>
          <w:szCs w:val="28"/>
          <w:lang w:val="kk-KZ"/>
        </w:rPr>
        <w:t xml:space="preserve">М. </w:t>
      </w:r>
      <w:r w:rsidRPr="00126E72">
        <w:rPr>
          <w:rFonts w:ascii="Times New Roman" w:hAnsi="Times New Roman" w:cs="Times New Roman"/>
          <w:sz w:val="28"/>
          <w:szCs w:val="28"/>
          <w:lang w:val="kk-KZ"/>
        </w:rPr>
        <w:t>Хэнлок</w:t>
      </w:r>
      <w:r w:rsidR="0005290A" w:rsidRPr="00126E72">
        <w:rPr>
          <w:rFonts w:ascii="Times New Roman" w:hAnsi="Times New Roman" w:cs="Times New Roman"/>
          <w:sz w:val="28"/>
          <w:szCs w:val="28"/>
          <w:lang w:val="kk-KZ"/>
        </w:rPr>
        <w:t xml:space="preserve"> және </w:t>
      </w:r>
      <w:r w:rsidR="00CE1B4B" w:rsidRPr="00126E72">
        <w:rPr>
          <w:rFonts w:ascii="Times New Roman" w:hAnsi="Times New Roman" w:cs="Times New Roman"/>
          <w:sz w:val="28"/>
          <w:szCs w:val="28"/>
          <w:lang w:val="kk-KZ"/>
        </w:rPr>
        <w:t xml:space="preserve">Ж. </w:t>
      </w:r>
      <w:r w:rsidRPr="00126E72">
        <w:rPr>
          <w:rFonts w:ascii="Times New Roman" w:hAnsi="Times New Roman" w:cs="Times New Roman"/>
          <w:sz w:val="28"/>
          <w:szCs w:val="28"/>
          <w:lang w:val="kk-KZ"/>
        </w:rPr>
        <w:t>Кориа</w:t>
      </w:r>
      <w:r w:rsidR="0005290A" w:rsidRPr="00126E72">
        <w:rPr>
          <w:rFonts w:ascii="Times New Roman" w:hAnsi="Times New Roman" w:cs="Times New Roman"/>
          <w:sz w:val="28"/>
          <w:szCs w:val="28"/>
          <w:lang w:val="kk-KZ"/>
        </w:rPr>
        <w:t xml:space="preserve"> экономикалық ынталандырулар кәсіпорындарды технологиялық жаңғыртуға және шығарындыларды қысқартуға</w:t>
      </w:r>
      <w:r w:rsidR="000B1960">
        <w:rPr>
          <w:rFonts w:ascii="Times New Roman" w:hAnsi="Times New Roman" w:cs="Times New Roman"/>
          <w:sz w:val="28"/>
          <w:szCs w:val="28"/>
          <w:lang w:val="kk-KZ"/>
        </w:rPr>
        <w:t xml:space="preserve"> итермелейтінін дәлелдейді [50</w:t>
      </w:r>
      <w:r w:rsidR="0005290A" w:rsidRPr="00126E72">
        <w:rPr>
          <w:rFonts w:ascii="Times New Roman" w:hAnsi="Times New Roman" w:cs="Times New Roman"/>
          <w:sz w:val="28"/>
          <w:szCs w:val="28"/>
          <w:lang w:val="kk-KZ"/>
        </w:rPr>
        <w:t>]. Алайда авторлар экономикалық құралдардың өздігінен жеткіліксіз екенін, олар әкімшілік бақылаумен және құқықтық нормалармен ұштасқанда ғана тиімді болатынын атап көрсетеді. Бұл атмосфералық ауаны қорғау саласындағы мемлекеттік басқарудың кешенді сипатын тағы да дәлелдейді.</w:t>
      </w:r>
    </w:p>
    <w:p w14:paraId="047EC72C" w14:textId="32C9E359" w:rsidR="00A077F2" w:rsidRPr="00A077F2" w:rsidRDefault="00A077F2" w:rsidP="008D71FA">
      <w:pPr>
        <w:pStyle w:val="FirstParagraph"/>
        <w:widowControl w:val="0"/>
        <w:spacing w:before="0" w:after="0"/>
        <w:ind w:firstLine="709"/>
        <w:jc w:val="both"/>
        <w:rPr>
          <w:rFonts w:ascii="Times New Roman" w:hAnsi="Times New Roman" w:cs="Times New Roman"/>
          <w:sz w:val="28"/>
          <w:szCs w:val="28"/>
          <w:lang w:val="kk-KZ"/>
        </w:rPr>
      </w:pPr>
      <w:bookmarkStart w:id="8" w:name="әкімшілік-құралдар"/>
      <w:bookmarkEnd w:id="7"/>
      <w:r w:rsidRPr="00A077F2">
        <w:rPr>
          <w:rFonts w:ascii="Times New Roman" w:hAnsi="Times New Roman" w:cs="Times New Roman"/>
          <w:sz w:val="28"/>
          <w:szCs w:val="28"/>
          <w:lang w:val="kk-KZ"/>
        </w:rPr>
        <w:t>Қорытындылай келе, экономикалық құралдар атмосфералық ауаны қорғау саясатының маңызды құрамдас бөлігі болып табылады. OECD және өзге де халықаралық ұйымдардың деректері нарықтық механизмдерді дұрыс жобалау және тиімді бақылау жағдайында олар ауа сапасын экономикалық тұрғыдан ұтымды түрде жақсартуға мүмкіндік</w:t>
      </w:r>
      <w:r w:rsidR="000B1960">
        <w:rPr>
          <w:rFonts w:ascii="Times New Roman" w:hAnsi="Times New Roman" w:cs="Times New Roman"/>
          <w:sz w:val="28"/>
          <w:szCs w:val="28"/>
          <w:lang w:val="kk-KZ"/>
        </w:rPr>
        <w:t xml:space="preserve"> беретінін көрсетеді [48</w:t>
      </w:r>
      <w:r w:rsidRPr="00A077F2">
        <w:rPr>
          <w:rFonts w:ascii="Times New Roman" w:hAnsi="Times New Roman" w:cs="Times New Roman"/>
          <w:sz w:val="28"/>
          <w:szCs w:val="28"/>
          <w:lang w:val="kk-KZ"/>
        </w:rPr>
        <w:t>]. Алайда мұндай құралдарды іске асыру жеткілікті институционалдық дайындықты талап етеді және көбіне құқықтық тетіктермен тығыз байланыста жүзеге асырылады. Осыған байланысты экономикалық құралдар құқықтық және әкімшілік шаралармен үйлесімді түрде қолданылуы тиіс.</w:t>
      </w:r>
    </w:p>
    <w:p w14:paraId="6ADF6E97" w14:textId="5C45163B" w:rsidR="009733B4" w:rsidRPr="009733B4" w:rsidRDefault="009733B4" w:rsidP="008D71FA">
      <w:pPr>
        <w:pStyle w:val="a1"/>
        <w:widowControl w:val="0"/>
        <w:spacing w:before="0" w:after="0"/>
        <w:ind w:firstLine="709"/>
        <w:jc w:val="both"/>
        <w:rPr>
          <w:rFonts w:ascii="Times New Roman" w:hAnsi="Times New Roman"/>
          <w:iCs/>
          <w:sz w:val="28"/>
          <w:szCs w:val="28"/>
          <w:lang w:val="kk-KZ"/>
        </w:rPr>
      </w:pPr>
      <w:r w:rsidRPr="009733B4">
        <w:rPr>
          <w:rFonts w:ascii="Times New Roman" w:hAnsi="Times New Roman"/>
          <w:i/>
          <w:sz w:val="28"/>
          <w:szCs w:val="28"/>
          <w:lang w:val="kk-KZ"/>
        </w:rPr>
        <w:t>Әкімшілік басқару құралдары</w:t>
      </w:r>
      <w:r w:rsidRPr="009733B4">
        <w:rPr>
          <w:rFonts w:ascii="Times New Roman" w:hAnsi="Times New Roman"/>
          <w:iCs/>
          <w:sz w:val="28"/>
          <w:szCs w:val="28"/>
          <w:lang w:val="kk-KZ"/>
        </w:rPr>
        <w:t xml:space="preserve"> </w:t>
      </w:r>
      <w:r>
        <w:rPr>
          <w:rFonts w:ascii="Times New Roman" w:hAnsi="Times New Roman"/>
          <w:iCs/>
          <w:sz w:val="28"/>
          <w:szCs w:val="28"/>
          <w:lang w:val="kk-KZ"/>
        </w:rPr>
        <w:t>-</w:t>
      </w:r>
      <w:r w:rsidRPr="009733B4">
        <w:rPr>
          <w:rFonts w:ascii="Times New Roman" w:hAnsi="Times New Roman"/>
          <w:iCs/>
          <w:sz w:val="28"/>
          <w:szCs w:val="28"/>
          <w:lang w:val="kk-KZ"/>
        </w:rPr>
        <w:t xml:space="preserve"> мемлекеттік органдардың ұйымдастырушылық, рұқсат беру және бақылау қызметтері арқылы экологиялық саясатты іске асыру </w:t>
      </w:r>
      <w:r w:rsidR="005972AE">
        <w:rPr>
          <w:rFonts w:ascii="Times New Roman" w:hAnsi="Times New Roman"/>
          <w:iCs/>
          <w:sz w:val="28"/>
          <w:szCs w:val="28"/>
          <w:lang w:val="kk-KZ"/>
        </w:rPr>
        <w:t>құралдары</w:t>
      </w:r>
      <w:r w:rsidRPr="009733B4">
        <w:rPr>
          <w:rFonts w:ascii="Times New Roman" w:hAnsi="Times New Roman"/>
          <w:iCs/>
          <w:sz w:val="28"/>
          <w:szCs w:val="28"/>
          <w:lang w:val="kk-KZ"/>
        </w:rPr>
        <w:t>. Олар көбіне құқықтық құралдардың практикалық жалғасы ретінде қарастырылады. Д.Е. Струс атмосфералық ауаны қорғау саласындағы негізгі әкімшілік құралдарға эмиссияларға рұқсаттар беру, интеграцияланған экологиялық рұқсаттар (IPPC), шығарындыларды нормалау және квоталау, қоршаған ортаға әсерді бағалау (ҚОӘБ), мемлекеттік экологиялық бақылау, сондай-ақ ерікті экологиялық басқар</w:t>
      </w:r>
      <w:r w:rsidR="000B1960">
        <w:rPr>
          <w:rFonts w:ascii="Times New Roman" w:hAnsi="Times New Roman"/>
          <w:iCs/>
          <w:sz w:val="28"/>
          <w:szCs w:val="28"/>
          <w:lang w:val="kk-KZ"/>
        </w:rPr>
        <w:t>у жүйелерін (EMAS) жатқызады [51</w:t>
      </w:r>
      <w:r w:rsidRPr="009733B4">
        <w:rPr>
          <w:rFonts w:ascii="Times New Roman" w:hAnsi="Times New Roman"/>
          <w:iCs/>
          <w:sz w:val="28"/>
          <w:szCs w:val="28"/>
          <w:lang w:val="kk-KZ"/>
        </w:rPr>
        <w:t>].</w:t>
      </w:r>
    </w:p>
    <w:p w14:paraId="18A28634" w14:textId="77777777" w:rsidR="009733B4" w:rsidRPr="009733B4" w:rsidRDefault="009733B4" w:rsidP="008D71FA">
      <w:pPr>
        <w:pStyle w:val="a1"/>
        <w:widowControl w:val="0"/>
        <w:spacing w:before="0" w:after="0"/>
        <w:ind w:firstLine="709"/>
        <w:jc w:val="both"/>
        <w:rPr>
          <w:rFonts w:ascii="Times New Roman" w:hAnsi="Times New Roman"/>
          <w:iCs/>
          <w:sz w:val="28"/>
          <w:szCs w:val="28"/>
          <w:lang w:val="kk-KZ"/>
        </w:rPr>
      </w:pPr>
      <w:r w:rsidRPr="009733B4">
        <w:rPr>
          <w:rFonts w:ascii="Times New Roman" w:hAnsi="Times New Roman"/>
          <w:iCs/>
          <w:sz w:val="28"/>
          <w:szCs w:val="28"/>
          <w:lang w:val="kk-KZ"/>
        </w:rPr>
        <w:t>Аталған тетіктер мемлекетке табиғатты пайдаланушылардың қызметін тікелей бақылауға, қажет болған жағдайда шектеулер мен талаптар енгізуге мүмкіндік береді.</w:t>
      </w:r>
    </w:p>
    <w:p w14:paraId="45E11A35" w14:textId="44DB6D3E"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 xml:space="preserve">Әкімшілік құралдардың негізгі ерекшелігі </w:t>
      </w:r>
      <w:r w:rsidR="00624A73">
        <w:rPr>
          <w:rFonts w:ascii="Times New Roman" w:hAnsi="Times New Roman"/>
          <w:sz w:val="28"/>
          <w:szCs w:val="28"/>
          <w:lang w:val="kk-KZ"/>
        </w:rPr>
        <w:t>-</w:t>
      </w:r>
      <w:r w:rsidRPr="009733B4">
        <w:rPr>
          <w:rFonts w:ascii="Times New Roman" w:hAnsi="Times New Roman"/>
          <w:sz w:val="28"/>
          <w:szCs w:val="28"/>
          <w:lang w:val="kk-KZ"/>
        </w:rPr>
        <w:t xml:space="preserve"> тікелей басқару. Мемлекет белгілі бір қызметті жүзеге асыруға алдын ала талаптар қоя отырып, рұқсат беру арқылы кәсіпорындарды белгіленген экологиялық нормаларды сақтауға міндеттейді. Мысалы, ірі кәсіпорындардың эмиссия нормативтері мен лимиттері рұқсат құжаттарында бекітіледі және олардың бұзылуы заңсыз әрекет ретінде қарастырылады. Бұл тәсіл алдын алу қағидатына негізделген, яғни кәсіпорын қызмет бастамас бұрын экологиялық талаптарды орындауы тиіс.</w:t>
      </w:r>
    </w:p>
    <w:p w14:paraId="67B743D6" w14:textId="77777777"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Әкімшілік құралдардың артықшылықтары олардың нақты бақылау мен жедел әрекет ету мүмкіндігін қамтамасыз етуімен байланысты. Мемлекет ірі ластаушыларды жүйелі түрде қадағалап, қажет болған жағдайда шектеулер енгізе алады немесе қауіпті өндірістердің қызметін уақытша тоқтата алады. Сонымен қатар, әкімшілік тетіктер құқықтық нормаларды іс жүзінде іске асырудың негізгі құралы болып табылады. Осы тұрғыдан алғанда, құқықтық және әкімшілік құралдар өзара тығыз байланысты.</w:t>
      </w:r>
    </w:p>
    <w:p w14:paraId="7CB247BF" w14:textId="041A3F88"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Мәселен, Еуропалық Одақ елдерінде әкімшілік реттеу рұқсаттар мен лицензиялар жүйесіне негізделген: кәсіпорындар өндірісті бастамас бұрын қоршаған ортаға әсерді бағалап, эмиссияларға рұқсат алады, онда шекті көлемдер, технологиялық талаптар және мон</w:t>
      </w:r>
      <w:r w:rsidR="000B1960">
        <w:rPr>
          <w:rFonts w:ascii="Times New Roman" w:hAnsi="Times New Roman"/>
          <w:sz w:val="28"/>
          <w:szCs w:val="28"/>
          <w:lang w:val="kk-KZ"/>
        </w:rPr>
        <w:t>иторинг шарттары белгіленеді [52</w:t>
      </w:r>
      <w:r w:rsidRPr="009733B4">
        <w:rPr>
          <w:rFonts w:ascii="Times New Roman" w:hAnsi="Times New Roman"/>
          <w:sz w:val="28"/>
          <w:szCs w:val="28"/>
          <w:lang w:val="kk-KZ"/>
        </w:rPr>
        <w:t>]. Талаптар орындалмаған жағдайда санкциялар қолданылады. Бұл жүйе экологиялық талаптарды өндіріс процесіне бастапқы кезеңнен енгізуге және ауа сапасының белгіленген деңгейде сақталуына бағытталған.</w:t>
      </w:r>
    </w:p>
    <w:p w14:paraId="6FCB9892" w14:textId="77777777" w:rsidR="00574CA7" w:rsidRDefault="009733B4" w:rsidP="008D71FA">
      <w:pPr>
        <w:pStyle w:val="FirstParagraph"/>
        <w:widowControl w:val="0"/>
        <w:spacing w:before="0" w:after="0"/>
        <w:ind w:firstLine="709"/>
        <w:jc w:val="both"/>
        <w:rPr>
          <w:rFonts w:ascii="Times New Roman" w:hAnsi="Times New Roman"/>
          <w:sz w:val="28"/>
          <w:szCs w:val="28"/>
          <w:lang w:val="kk-KZ"/>
        </w:rPr>
      </w:pPr>
      <w:bookmarkStart w:id="9" w:name="ақпараттық-құралдар"/>
      <w:bookmarkEnd w:id="8"/>
      <w:r w:rsidRPr="009733B4">
        <w:rPr>
          <w:rFonts w:ascii="Times New Roman" w:hAnsi="Times New Roman"/>
          <w:sz w:val="28"/>
          <w:szCs w:val="28"/>
          <w:lang w:val="kk-KZ"/>
        </w:rPr>
        <w:t>Әкімшілік құралдардың шектеулері де бар</w:t>
      </w:r>
      <w:r w:rsidR="00574CA7">
        <w:rPr>
          <w:rFonts w:ascii="Times New Roman" w:hAnsi="Times New Roman"/>
          <w:sz w:val="28"/>
          <w:szCs w:val="28"/>
          <w:lang w:val="kk-KZ"/>
        </w:rPr>
        <w:t>:</w:t>
      </w:r>
    </w:p>
    <w:p w14:paraId="55511FB9" w14:textId="77777777" w:rsidR="00574CA7" w:rsidRDefault="00574CA7" w:rsidP="008D71FA">
      <w:pPr>
        <w:pStyle w:val="FirstParagraph"/>
        <w:widowControl w:val="0"/>
        <w:spacing w:before="0" w:after="0"/>
        <w:ind w:firstLine="709"/>
        <w:jc w:val="both"/>
        <w:rPr>
          <w:rFonts w:ascii="Times New Roman" w:hAnsi="Times New Roman"/>
          <w:sz w:val="28"/>
          <w:szCs w:val="28"/>
          <w:lang w:val="kk-KZ"/>
        </w:rPr>
      </w:pPr>
      <w:r>
        <w:rPr>
          <w:rFonts w:ascii="Times New Roman" w:hAnsi="Times New Roman"/>
          <w:sz w:val="28"/>
          <w:szCs w:val="28"/>
          <w:lang w:val="kk-KZ"/>
        </w:rPr>
        <w:t>1)</w:t>
      </w:r>
      <w:r w:rsidR="009733B4" w:rsidRPr="009733B4">
        <w:rPr>
          <w:rFonts w:ascii="Times New Roman" w:hAnsi="Times New Roman"/>
          <w:sz w:val="28"/>
          <w:szCs w:val="28"/>
          <w:lang w:val="kk-KZ"/>
        </w:rPr>
        <w:t xml:space="preserve"> олар айтарлықтай бюрократиялық ресурстарды талап етеді: тиімді рұқсат беру, бақылау және есеп жүргізу үшін білікті кадрлар, техникалық база және қаржылық қамтамасыз ету қажет. Бұл ресурстар жеткіліксіз болған жағдайда әкімшілік реттеудің тиімділігі төмендейді</w:t>
      </w:r>
      <w:r>
        <w:rPr>
          <w:rFonts w:ascii="Times New Roman" w:hAnsi="Times New Roman"/>
          <w:sz w:val="28"/>
          <w:szCs w:val="28"/>
          <w:lang w:val="kk-KZ"/>
        </w:rPr>
        <w:t>;</w:t>
      </w:r>
    </w:p>
    <w:p w14:paraId="56B49E1C" w14:textId="2B10E2F8" w:rsidR="009733B4" w:rsidRPr="009733B4" w:rsidRDefault="00574CA7" w:rsidP="008D71FA">
      <w:pPr>
        <w:pStyle w:val="FirstParagraph"/>
        <w:widowControl w:val="0"/>
        <w:spacing w:before="0" w:after="0"/>
        <w:ind w:firstLine="709"/>
        <w:jc w:val="both"/>
        <w:rPr>
          <w:rFonts w:ascii="Times New Roman" w:hAnsi="Times New Roman"/>
          <w:sz w:val="28"/>
          <w:szCs w:val="28"/>
          <w:lang w:val="kk-KZ"/>
        </w:rPr>
      </w:pPr>
      <w:r>
        <w:rPr>
          <w:rFonts w:ascii="Times New Roman" w:hAnsi="Times New Roman"/>
          <w:sz w:val="28"/>
          <w:szCs w:val="28"/>
          <w:lang w:val="kk-KZ"/>
        </w:rPr>
        <w:t>2)</w:t>
      </w:r>
      <w:r w:rsidR="009733B4" w:rsidRPr="009733B4">
        <w:rPr>
          <w:rFonts w:ascii="Times New Roman" w:hAnsi="Times New Roman"/>
          <w:sz w:val="28"/>
          <w:szCs w:val="28"/>
          <w:lang w:val="kk-KZ"/>
        </w:rPr>
        <w:t xml:space="preserve"> әкімшілік рәсімдердің күрделілігі бизнес пен инвестицияға кері әсер етуі мүмкін, сондықтан қазіргі кезде көптеген елдер экологиялық талаптарды сақтай отырып, рұқсат беру жүйесін жеңілдету және цифрландыру бағытында реформалар жүргізуде (мысалы, АҚШ-та NEPA аясында процестерді жеделдету шаралары енгізілуде)</w:t>
      </w:r>
      <w:r>
        <w:rPr>
          <w:rFonts w:ascii="Times New Roman" w:hAnsi="Times New Roman"/>
          <w:sz w:val="28"/>
          <w:szCs w:val="28"/>
          <w:lang w:val="kk-KZ"/>
        </w:rPr>
        <w:t>;</w:t>
      </w:r>
    </w:p>
    <w:p w14:paraId="6A226C8A" w14:textId="2377130C" w:rsidR="009733B4" w:rsidRPr="009733B4" w:rsidRDefault="00574CA7" w:rsidP="008D71FA">
      <w:pPr>
        <w:pStyle w:val="FirstParagraph"/>
        <w:widowControl w:val="0"/>
        <w:spacing w:before="0" w:after="0"/>
        <w:ind w:firstLine="709"/>
        <w:jc w:val="both"/>
        <w:rPr>
          <w:rFonts w:ascii="Times New Roman" w:hAnsi="Times New Roman"/>
          <w:sz w:val="28"/>
          <w:szCs w:val="28"/>
          <w:lang w:val="kk-KZ"/>
        </w:rPr>
      </w:pPr>
      <w:r>
        <w:rPr>
          <w:rFonts w:ascii="Times New Roman" w:hAnsi="Times New Roman"/>
          <w:sz w:val="28"/>
          <w:szCs w:val="28"/>
          <w:lang w:val="kk-KZ"/>
        </w:rPr>
        <w:t>3)</w:t>
      </w:r>
      <w:r w:rsidR="009733B4" w:rsidRPr="009733B4">
        <w:rPr>
          <w:rFonts w:ascii="Times New Roman" w:hAnsi="Times New Roman"/>
          <w:sz w:val="28"/>
          <w:szCs w:val="28"/>
          <w:lang w:val="kk-KZ"/>
        </w:rPr>
        <w:t xml:space="preserve"> әкімшілік шешімдерді іске асыруда </w:t>
      </w:r>
      <w:r w:rsidR="000E1398">
        <w:rPr>
          <w:rFonts w:ascii="Times New Roman" w:hAnsi="Times New Roman"/>
          <w:sz w:val="28"/>
          <w:szCs w:val="28"/>
          <w:lang w:val="kk-KZ"/>
        </w:rPr>
        <w:t>сыбайлас жемқорлық</w:t>
      </w:r>
      <w:r w:rsidR="009733B4" w:rsidRPr="009733B4">
        <w:rPr>
          <w:rFonts w:ascii="Times New Roman" w:hAnsi="Times New Roman"/>
          <w:sz w:val="28"/>
          <w:szCs w:val="28"/>
          <w:lang w:val="kk-KZ"/>
        </w:rPr>
        <w:t xml:space="preserve"> тәуекелдер</w:t>
      </w:r>
      <w:r w:rsidR="000E1398">
        <w:rPr>
          <w:rFonts w:ascii="Times New Roman" w:hAnsi="Times New Roman"/>
          <w:sz w:val="28"/>
          <w:szCs w:val="28"/>
          <w:lang w:val="kk-KZ"/>
        </w:rPr>
        <w:t>і</w:t>
      </w:r>
      <w:r w:rsidR="009733B4" w:rsidRPr="009733B4">
        <w:rPr>
          <w:rFonts w:ascii="Times New Roman" w:hAnsi="Times New Roman"/>
          <w:sz w:val="28"/>
          <w:szCs w:val="28"/>
          <w:lang w:val="kk-KZ"/>
        </w:rPr>
        <w:t xml:space="preserve"> орын алуы мүмкін, әсіресе ашықтық пен қоғамдық бақылау жеткіліксіз болған жағдайда. Осыған байланысты </w:t>
      </w:r>
      <w:r w:rsidR="000E1398">
        <w:rPr>
          <w:rFonts w:ascii="Times New Roman" w:hAnsi="Times New Roman"/>
          <w:sz w:val="28"/>
          <w:szCs w:val="28"/>
          <w:lang w:val="kk-KZ"/>
        </w:rPr>
        <w:t>заманауи</w:t>
      </w:r>
      <w:r w:rsidR="009733B4" w:rsidRPr="009733B4">
        <w:rPr>
          <w:rFonts w:ascii="Times New Roman" w:hAnsi="Times New Roman"/>
          <w:sz w:val="28"/>
          <w:szCs w:val="28"/>
          <w:lang w:val="kk-KZ"/>
        </w:rPr>
        <w:t xml:space="preserve"> басқару тәжірибесінде әкімшілік рәсімдердің ашықтығын арттыру және қоғамның қатысуын кеңейту маңызды</w:t>
      </w:r>
      <w:r w:rsidR="000B1960">
        <w:rPr>
          <w:rFonts w:ascii="Times New Roman" w:hAnsi="Times New Roman"/>
          <w:sz w:val="28"/>
          <w:szCs w:val="28"/>
          <w:lang w:val="kk-KZ"/>
        </w:rPr>
        <w:t xml:space="preserve"> бағыт ретінде қарастырылады [46</w:t>
      </w:r>
      <w:r w:rsidR="009733B4" w:rsidRPr="009733B4">
        <w:rPr>
          <w:rFonts w:ascii="Times New Roman" w:hAnsi="Times New Roman"/>
          <w:sz w:val="28"/>
          <w:szCs w:val="28"/>
          <w:lang w:val="kk-KZ"/>
        </w:rPr>
        <w:t>].</w:t>
      </w:r>
    </w:p>
    <w:p w14:paraId="45AAD834" w14:textId="67338DD3" w:rsidR="009733B4" w:rsidRPr="009733B4" w:rsidRDefault="009733B4" w:rsidP="008D71FA">
      <w:pPr>
        <w:pStyle w:val="FirstParagraph"/>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 xml:space="preserve">Жалпы алғанда, әкімшілік құралдар атмосфералық ауаны қорғауда мемлекеттің тікелей ықпал ету тетігі ретінде маңызды рөл атқарады. Олар құқықтық нормаларды іс жүзінде іске асырып, өзге саясат құралдарының тиімділігін толықтырады. Сондықтан әкімшілік </w:t>
      </w:r>
      <w:r w:rsidR="000E1398">
        <w:rPr>
          <w:rFonts w:ascii="Times New Roman" w:hAnsi="Times New Roman"/>
          <w:sz w:val="28"/>
          <w:szCs w:val="28"/>
          <w:lang w:val="kk-KZ"/>
        </w:rPr>
        <w:t>құралдар</w:t>
      </w:r>
      <w:r w:rsidRPr="009733B4">
        <w:rPr>
          <w:rFonts w:ascii="Times New Roman" w:hAnsi="Times New Roman"/>
          <w:sz w:val="28"/>
          <w:szCs w:val="28"/>
          <w:lang w:val="kk-KZ"/>
        </w:rPr>
        <w:t xml:space="preserve"> басқа құралдармен үйлесімді қолданылған жағдайда ғана жоғары нәтижеге қо</w:t>
      </w:r>
      <w:r w:rsidR="000B1960">
        <w:rPr>
          <w:rFonts w:ascii="Times New Roman" w:hAnsi="Times New Roman"/>
          <w:sz w:val="28"/>
          <w:szCs w:val="28"/>
          <w:lang w:val="kk-KZ"/>
        </w:rPr>
        <w:t>л жеткізуге мүмкіндік береді [51</w:t>
      </w:r>
      <w:r w:rsidRPr="009733B4">
        <w:rPr>
          <w:rFonts w:ascii="Times New Roman" w:hAnsi="Times New Roman"/>
          <w:sz w:val="28"/>
          <w:szCs w:val="28"/>
          <w:lang w:val="kk-KZ"/>
        </w:rPr>
        <w:t>].</w:t>
      </w:r>
    </w:p>
    <w:p w14:paraId="6E21EB96" w14:textId="5978DAD4" w:rsidR="009733B4" w:rsidRPr="009733B4" w:rsidRDefault="009733B4" w:rsidP="008D71FA">
      <w:pPr>
        <w:pStyle w:val="a1"/>
        <w:widowControl w:val="0"/>
        <w:spacing w:before="0" w:after="0"/>
        <w:ind w:firstLine="709"/>
        <w:jc w:val="both"/>
        <w:rPr>
          <w:rFonts w:ascii="Times New Roman" w:hAnsi="Times New Roman"/>
          <w:iCs/>
          <w:sz w:val="28"/>
          <w:szCs w:val="28"/>
          <w:lang w:val="kk-KZ"/>
        </w:rPr>
      </w:pPr>
      <w:r w:rsidRPr="009733B4">
        <w:rPr>
          <w:rFonts w:ascii="Times New Roman" w:hAnsi="Times New Roman"/>
          <w:i/>
          <w:sz w:val="28"/>
          <w:szCs w:val="28"/>
          <w:lang w:val="kk-KZ"/>
        </w:rPr>
        <w:t>Ақпараттық құралдар</w:t>
      </w:r>
      <w:r w:rsidRPr="009733B4">
        <w:rPr>
          <w:rFonts w:ascii="Times New Roman" w:hAnsi="Times New Roman"/>
          <w:iCs/>
          <w:sz w:val="28"/>
          <w:szCs w:val="28"/>
          <w:lang w:val="kk-KZ"/>
        </w:rPr>
        <w:t xml:space="preserve"> </w:t>
      </w:r>
      <w:r>
        <w:rPr>
          <w:rFonts w:ascii="Times New Roman" w:hAnsi="Times New Roman"/>
          <w:iCs/>
          <w:sz w:val="28"/>
          <w:szCs w:val="28"/>
          <w:lang w:val="kk-KZ"/>
        </w:rPr>
        <w:t>-</w:t>
      </w:r>
      <w:r w:rsidRPr="009733B4">
        <w:rPr>
          <w:rFonts w:ascii="Times New Roman" w:hAnsi="Times New Roman"/>
          <w:iCs/>
          <w:sz w:val="28"/>
          <w:szCs w:val="28"/>
          <w:lang w:val="kk-KZ"/>
        </w:rPr>
        <w:t xml:space="preserve"> қоғамдық сана мен мінез-құлықты өзгертуге бағытталған, мәліметтер мен білім таратуға негізделген саясат </w:t>
      </w:r>
      <w:r w:rsidR="000E1398">
        <w:rPr>
          <w:rFonts w:ascii="Times New Roman" w:hAnsi="Times New Roman"/>
          <w:iCs/>
          <w:sz w:val="28"/>
          <w:szCs w:val="28"/>
          <w:lang w:val="kk-KZ"/>
        </w:rPr>
        <w:t>құралдары</w:t>
      </w:r>
      <w:r w:rsidRPr="009733B4">
        <w:rPr>
          <w:rFonts w:ascii="Times New Roman" w:hAnsi="Times New Roman"/>
          <w:iCs/>
          <w:sz w:val="28"/>
          <w:szCs w:val="28"/>
          <w:lang w:val="kk-KZ"/>
        </w:rPr>
        <w:t>. Атмосфералық ауаны қорғауда олардың рөлі ерекше, себебі ластануды азайту тек мемлекеттік шараларға ғана емес, азаматтар мен кәсіпорындардың саналы әрекеттеріне де тәуелді. Бұл құралдарға экологиялық ағарту, ауа сапасы туралы ақпараттандыру, ластаушылардың деректерін жариялау, эко-белгілеу, қоғамдық кампаниялар және қатысу тетіктері жатады.</w:t>
      </w:r>
    </w:p>
    <w:p w14:paraId="2657BD39" w14:textId="00F89F0F" w:rsidR="009733B4" w:rsidRPr="009733B4" w:rsidRDefault="009733B4" w:rsidP="008D71FA">
      <w:pPr>
        <w:pStyle w:val="a1"/>
        <w:widowControl w:val="0"/>
        <w:spacing w:before="0" w:after="0"/>
        <w:ind w:firstLine="709"/>
        <w:jc w:val="both"/>
        <w:rPr>
          <w:rFonts w:ascii="Times New Roman" w:hAnsi="Times New Roman"/>
          <w:iCs/>
          <w:sz w:val="28"/>
          <w:szCs w:val="28"/>
          <w:lang w:val="kk-KZ"/>
        </w:rPr>
      </w:pPr>
      <w:r w:rsidRPr="009733B4">
        <w:rPr>
          <w:rFonts w:ascii="Times New Roman" w:hAnsi="Times New Roman"/>
          <w:iCs/>
          <w:sz w:val="28"/>
          <w:szCs w:val="28"/>
          <w:lang w:val="kk-KZ"/>
        </w:rPr>
        <w:t>К.Л. Блэкстоктың зерттеулеріне сәйкес, ақпараттық құралдардың негізінде «ақпарат жетіспеушілігі» мәселесін еңсеру жатыр: азаматтар мен бизнес</w:t>
      </w:r>
      <w:r w:rsidR="00574CA7">
        <w:rPr>
          <w:rFonts w:ascii="Times New Roman" w:hAnsi="Times New Roman"/>
          <w:iCs/>
          <w:sz w:val="28"/>
          <w:szCs w:val="28"/>
          <w:lang w:val="kk-KZ"/>
        </w:rPr>
        <w:t xml:space="preserve"> </w:t>
      </w:r>
      <w:r w:rsidRPr="009733B4">
        <w:rPr>
          <w:rFonts w:ascii="Times New Roman" w:hAnsi="Times New Roman"/>
          <w:iCs/>
          <w:sz w:val="28"/>
          <w:szCs w:val="28"/>
          <w:lang w:val="kk-KZ"/>
        </w:rPr>
        <w:t>өз әрекеттерінің экологиялық салдарын толық түсінбеген жағдайда т</w:t>
      </w:r>
      <w:r w:rsidR="000B1960">
        <w:rPr>
          <w:rFonts w:ascii="Times New Roman" w:hAnsi="Times New Roman"/>
          <w:iCs/>
          <w:sz w:val="28"/>
          <w:szCs w:val="28"/>
          <w:lang w:val="kk-KZ"/>
        </w:rPr>
        <w:t>иісті шешім қабылдай алмайды [44</w:t>
      </w:r>
      <w:r w:rsidRPr="009733B4">
        <w:rPr>
          <w:rFonts w:ascii="Times New Roman" w:hAnsi="Times New Roman"/>
          <w:iCs/>
          <w:sz w:val="28"/>
          <w:szCs w:val="28"/>
          <w:lang w:val="kk-KZ"/>
        </w:rPr>
        <w:t>]. Ақпараттың ашық әрі қолжетімді болуы олардың экологиялық жауапты мінез-құлқын қалыптастыруға ықпал етеді. Мәселен, ауа сапасы индексі туралы тұрақты ақпарат тұрғындардың мінез-құлқына әсер етсе, кәсіпорындардың эмиссия деректерін жариялау қоғамдық қысымды күшейтіп, олардың жауапкершілігін арттырады.</w:t>
      </w:r>
    </w:p>
    <w:p w14:paraId="0375AFEC" w14:textId="57CB5BC9"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Халықаралық тәжірибе ақпараттық құралдардың тиімділігін растайды. Мысалы, Еуропадағы Ластаушы заттардың шығарындысы мен тасымалының тіркелімі (E-PRTR) сияқты ашық дерекқорлар жұртшылыққа өнеркәсіптік нысандардың шығарындылары туралы толық ақпарат алуға мүмкіндік береді</w:t>
      </w:r>
      <w:r w:rsidR="000E1398">
        <w:rPr>
          <w:rFonts w:ascii="Times New Roman" w:hAnsi="Times New Roman"/>
          <w:sz w:val="28"/>
          <w:szCs w:val="28"/>
          <w:lang w:val="kk-KZ"/>
        </w:rPr>
        <w:t xml:space="preserve"> </w:t>
      </w:r>
      <w:r w:rsidR="000B1960">
        <w:rPr>
          <w:rFonts w:ascii="Times New Roman" w:hAnsi="Times New Roman"/>
          <w:sz w:val="28"/>
          <w:szCs w:val="28"/>
          <w:lang w:val="kk-KZ"/>
        </w:rPr>
        <w:t>[52</w:t>
      </w:r>
      <w:r w:rsidR="000E1398" w:rsidRPr="009733B4">
        <w:rPr>
          <w:rFonts w:ascii="Times New Roman" w:hAnsi="Times New Roman"/>
          <w:sz w:val="28"/>
          <w:szCs w:val="28"/>
          <w:lang w:val="kk-KZ"/>
        </w:rPr>
        <w:t>]</w:t>
      </w:r>
      <w:r w:rsidRPr="009733B4">
        <w:rPr>
          <w:rFonts w:ascii="Times New Roman" w:hAnsi="Times New Roman"/>
          <w:sz w:val="28"/>
          <w:szCs w:val="28"/>
          <w:lang w:val="kk-KZ"/>
        </w:rPr>
        <w:t>. OECD деректеріне сәйкес, мұндай ашықтық қоғамның экологиялық мәселелерді түсінуін арттырып, кәсіпорындардың экологиялық көрсеткіштерін жақсартуға жанама түрде ықпал етеді: деректер жария болған жағдайда қоғамдық қысым күшейіп, компаниялар эм</w:t>
      </w:r>
      <w:r w:rsidR="000B1960">
        <w:rPr>
          <w:rFonts w:ascii="Times New Roman" w:hAnsi="Times New Roman"/>
          <w:sz w:val="28"/>
          <w:szCs w:val="28"/>
          <w:lang w:val="kk-KZ"/>
        </w:rPr>
        <w:t>иссияларын азайтуға ұмтылады [52</w:t>
      </w:r>
      <w:r w:rsidRPr="009733B4">
        <w:rPr>
          <w:rFonts w:ascii="Times New Roman" w:hAnsi="Times New Roman"/>
          <w:sz w:val="28"/>
          <w:szCs w:val="28"/>
          <w:lang w:val="kk-KZ"/>
        </w:rPr>
        <w:t>].</w:t>
      </w:r>
    </w:p>
    <w:p w14:paraId="54EAB42B" w14:textId="1C3FC1E3"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 xml:space="preserve">Ақпараттық саясаттың маңызды бағыты </w:t>
      </w:r>
      <w:r w:rsidR="00212D93">
        <w:rPr>
          <w:rFonts w:ascii="Times New Roman" w:hAnsi="Times New Roman"/>
          <w:sz w:val="28"/>
          <w:szCs w:val="28"/>
          <w:lang w:val="kk-KZ"/>
        </w:rPr>
        <w:t>-</w:t>
      </w:r>
      <w:r w:rsidRPr="009733B4">
        <w:rPr>
          <w:rFonts w:ascii="Times New Roman" w:hAnsi="Times New Roman"/>
          <w:sz w:val="28"/>
          <w:szCs w:val="28"/>
          <w:lang w:val="kk-KZ"/>
        </w:rPr>
        <w:t xml:space="preserve"> нақты уақыттағы деректерді ұсыну. Ауа сапасы туралы мәліметтердің интернет пен мобильдік қосымшалар арқылы қолжетімді болуы азаматтарға өз денсаулығын қорғауға бағытталған шешімдер қабылдауға мүмкіндік береді. Сонымен қатар, ашық деректер жеке сектор мен азаматтық қоғам үшін түрлі цифрлық серви</w:t>
      </w:r>
      <w:r w:rsidR="000B1960">
        <w:rPr>
          <w:rFonts w:ascii="Times New Roman" w:hAnsi="Times New Roman"/>
          <w:sz w:val="28"/>
          <w:szCs w:val="28"/>
          <w:lang w:val="kk-KZ"/>
        </w:rPr>
        <w:t>стерді дамытуға негіз болады [52</w:t>
      </w:r>
      <w:r w:rsidRPr="009733B4">
        <w:rPr>
          <w:rFonts w:ascii="Times New Roman" w:hAnsi="Times New Roman"/>
          <w:sz w:val="28"/>
          <w:szCs w:val="28"/>
          <w:lang w:val="kk-KZ"/>
        </w:rPr>
        <w:t>].</w:t>
      </w:r>
    </w:p>
    <w:p w14:paraId="4B0EC1BE" w14:textId="10A9B302" w:rsidR="009733B4" w:rsidRPr="009733B4" w:rsidRDefault="009733B4" w:rsidP="008D71FA">
      <w:pPr>
        <w:pStyle w:val="a1"/>
        <w:widowControl w:val="0"/>
        <w:spacing w:before="0" w:after="0"/>
        <w:ind w:firstLine="709"/>
        <w:jc w:val="both"/>
        <w:rPr>
          <w:rFonts w:ascii="Times New Roman" w:hAnsi="Times New Roman"/>
          <w:sz w:val="28"/>
          <w:szCs w:val="28"/>
          <w:lang w:val="kk-KZ"/>
        </w:rPr>
      </w:pPr>
      <w:r w:rsidRPr="009733B4">
        <w:rPr>
          <w:rFonts w:ascii="Times New Roman" w:hAnsi="Times New Roman"/>
          <w:sz w:val="28"/>
          <w:szCs w:val="28"/>
          <w:lang w:val="kk-KZ"/>
        </w:rPr>
        <w:t>Жалпы, ақпараттық құралдардың артықшылықтары олардың қоғамның қатысуын арттыруымен, салыстырмалы үнемділігімен және мемлекеттік саясаттың ашықтығын қамтамасыз етуімен байланысты. Бұл</w:t>
      </w:r>
      <w:r w:rsidR="00574CA7">
        <w:rPr>
          <w:rFonts w:ascii="Times New Roman" w:hAnsi="Times New Roman"/>
          <w:sz w:val="28"/>
          <w:szCs w:val="28"/>
          <w:lang w:val="kk-KZ"/>
        </w:rPr>
        <w:t>,</w:t>
      </w:r>
      <w:r w:rsidRPr="009733B4">
        <w:rPr>
          <w:rFonts w:ascii="Times New Roman" w:hAnsi="Times New Roman"/>
          <w:sz w:val="28"/>
          <w:szCs w:val="28"/>
          <w:lang w:val="kk-KZ"/>
        </w:rPr>
        <w:t xml:space="preserve"> өз кезегінде</w:t>
      </w:r>
      <w:r w:rsidR="00574CA7">
        <w:rPr>
          <w:rFonts w:ascii="Times New Roman" w:hAnsi="Times New Roman"/>
          <w:sz w:val="28"/>
          <w:szCs w:val="28"/>
          <w:lang w:val="kk-KZ"/>
        </w:rPr>
        <w:t>,</w:t>
      </w:r>
      <w:r w:rsidRPr="009733B4">
        <w:rPr>
          <w:rFonts w:ascii="Times New Roman" w:hAnsi="Times New Roman"/>
          <w:sz w:val="28"/>
          <w:szCs w:val="28"/>
          <w:lang w:val="kk-KZ"/>
        </w:rPr>
        <w:t xml:space="preserve"> экологиялық шараларды іске асырудың тиімділігін күшейтеді.</w:t>
      </w:r>
    </w:p>
    <w:p w14:paraId="4FA3FEAD" w14:textId="77777777" w:rsidR="00212D93" w:rsidRPr="00212D93" w:rsidRDefault="00212D93" w:rsidP="008D71FA">
      <w:pPr>
        <w:pStyle w:val="a1"/>
        <w:widowControl w:val="0"/>
        <w:spacing w:before="0" w:after="0"/>
        <w:ind w:firstLine="709"/>
        <w:jc w:val="both"/>
        <w:rPr>
          <w:rFonts w:ascii="Times New Roman" w:hAnsi="Times New Roman"/>
          <w:sz w:val="28"/>
          <w:szCs w:val="28"/>
          <w:lang w:val="kk-KZ"/>
        </w:rPr>
      </w:pPr>
      <w:bookmarkStart w:id="10" w:name="цифрлық-құралдар"/>
      <w:bookmarkEnd w:id="9"/>
      <w:r w:rsidRPr="00212D93">
        <w:rPr>
          <w:rFonts w:ascii="Times New Roman" w:hAnsi="Times New Roman"/>
          <w:sz w:val="28"/>
          <w:szCs w:val="28"/>
          <w:lang w:val="kk-KZ"/>
        </w:rPr>
        <w:t>Дегенмен, ақпараттық құралдардың ықпалы көбіне жанама және ұзақ мерзімді сипатта болады. Олар мәселені бірден шешпегенімен, қоғамдық көзқарасты өзгерту арқылы нәтижеге жеткізеді. Сонымен қатар, ақпараттың қолжетімділігі әрдайым мінез-құлықтың өзгеруіне әкелмейді («ақпараттық парадокс»), сондықтан олар әдетте басқа саясат тетіктерімен бірге қолданылады.</w:t>
      </w:r>
    </w:p>
    <w:p w14:paraId="616E1527" w14:textId="218C48AC" w:rsidR="00212D93" w:rsidRPr="00212D93" w:rsidRDefault="00212D93" w:rsidP="008D71FA">
      <w:pPr>
        <w:pStyle w:val="a1"/>
        <w:widowControl w:val="0"/>
        <w:spacing w:before="0" w:after="0"/>
        <w:ind w:firstLine="709"/>
        <w:jc w:val="both"/>
        <w:rPr>
          <w:rFonts w:ascii="Times New Roman" w:hAnsi="Times New Roman"/>
          <w:sz w:val="28"/>
          <w:szCs w:val="28"/>
          <w:lang w:val="kk-KZ"/>
        </w:rPr>
      </w:pPr>
      <w:r w:rsidRPr="00212D93">
        <w:rPr>
          <w:rFonts w:ascii="Times New Roman" w:hAnsi="Times New Roman"/>
          <w:sz w:val="28"/>
          <w:szCs w:val="28"/>
          <w:lang w:val="kk-KZ"/>
        </w:rPr>
        <w:t>Ақпараттық саясаттың тиімділігі үшін бірқатар шарттар маңызды: ақпарат</w:t>
      </w:r>
      <w:r w:rsidR="009B76E1">
        <w:rPr>
          <w:rFonts w:ascii="Times New Roman" w:hAnsi="Times New Roman"/>
          <w:sz w:val="28"/>
          <w:szCs w:val="28"/>
          <w:lang w:val="kk-KZ"/>
        </w:rPr>
        <w:t>тың</w:t>
      </w:r>
      <w:r w:rsidRPr="00212D93">
        <w:rPr>
          <w:rFonts w:ascii="Times New Roman" w:hAnsi="Times New Roman"/>
          <w:sz w:val="28"/>
          <w:szCs w:val="28"/>
          <w:lang w:val="kk-KZ"/>
        </w:rPr>
        <w:t xml:space="preserve"> сенімді әрі түсінікті болуы, тұрақты және стандартталған түрде ұсынылуы, сондай-ақ оған қолжетімділіктің құқықт</w:t>
      </w:r>
      <w:r w:rsidR="000B1960">
        <w:rPr>
          <w:rFonts w:ascii="Times New Roman" w:hAnsi="Times New Roman"/>
          <w:sz w:val="28"/>
          <w:szCs w:val="28"/>
          <w:lang w:val="kk-KZ"/>
        </w:rPr>
        <w:t>ық тұрғыда қамтамасыз етілуі [52</w:t>
      </w:r>
      <w:r w:rsidRPr="00212D93">
        <w:rPr>
          <w:rFonts w:ascii="Times New Roman" w:hAnsi="Times New Roman"/>
          <w:sz w:val="28"/>
          <w:szCs w:val="28"/>
          <w:lang w:val="kk-KZ"/>
        </w:rPr>
        <w:t>]. Бұл деректерді пайдалануды жеңілдетіп, қоғамның сенімін арттырады.</w:t>
      </w:r>
    </w:p>
    <w:p w14:paraId="7E7776CB" w14:textId="799E2CDA" w:rsidR="009B4D5C" w:rsidRDefault="005E0C38"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bCs/>
          <w:i/>
          <w:sz w:val="28"/>
          <w:szCs w:val="28"/>
          <w:lang w:val="kk-KZ"/>
        </w:rPr>
        <w:t>Цифрлық құралдар</w:t>
      </w:r>
      <w:r w:rsidRPr="00126E72">
        <w:rPr>
          <w:rFonts w:ascii="Times New Roman" w:hAnsi="Times New Roman" w:cs="Times New Roman"/>
          <w:i/>
          <w:sz w:val="28"/>
          <w:szCs w:val="28"/>
          <w:lang w:val="kk-KZ"/>
        </w:rPr>
        <w:t xml:space="preserve"> </w:t>
      </w:r>
      <w:r w:rsidR="003C26E1" w:rsidRPr="00126E72">
        <w:rPr>
          <w:rFonts w:ascii="Times New Roman" w:hAnsi="Times New Roman" w:cs="Times New Roman"/>
          <w:i/>
          <w:sz w:val="28"/>
          <w:szCs w:val="28"/>
          <w:lang w:val="kk-KZ"/>
        </w:rPr>
        <w:t>-</w:t>
      </w:r>
      <w:r w:rsidRPr="00126E72">
        <w:rPr>
          <w:rFonts w:ascii="Times New Roman" w:hAnsi="Times New Roman" w:cs="Times New Roman"/>
          <w:sz w:val="28"/>
          <w:szCs w:val="28"/>
          <w:lang w:val="kk-KZ"/>
        </w:rPr>
        <w:t xml:space="preserve"> мемлекеттік экологиялық саясатта соңғы жылдары ерекше маңыз алған, ақпараттық-коммуникациялық технологиялар мен сандық инновацияларға негізделген </w:t>
      </w:r>
      <w:r w:rsidR="000E1398">
        <w:rPr>
          <w:rFonts w:ascii="Times New Roman" w:hAnsi="Times New Roman" w:cs="Times New Roman"/>
          <w:sz w:val="28"/>
          <w:szCs w:val="28"/>
          <w:lang w:val="kk-KZ"/>
        </w:rPr>
        <w:t>құралдар</w:t>
      </w:r>
      <w:r w:rsidRPr="00126E72">
        <w:rPr>
          <w:rFonts w:ascii="Times New Roman" w:hAnsi="Times New Roman" w:cs="Times New Roman"/>
          <w:sz w:val="28"/>
          <w:szCs w:val="28"/>
          <w:lang w:val="kk-KZ"/>
        </w:rPr>
        <w:t xml:space="preserve">. Цифрлық технологиялардың қарқынды дамуы ауа сапасын басқару ісін де өзгертуде. Бұған </w:t>
      </w:r>
      <w:r w:rsidRPr="00126E72">
        <w:rPr>
          <w:rFonts w:ascii="Times New Roman" w:hAnsi="Times New Roman" w:cs="Times New Roman"/>
          <w:bCs/>
          <w:sz w:val="28"/>
          <w:szCs w:val="28"/>
          <w:lang w:val="kk-KZ"/>
        </w:rPr>
        <w:t>қоршаған ортаны қашықтан зондтау</w:t>
      </w:r>
      <w:r w:rsidRPr="00126E72">
        <w:rPr>
          <w:rFonts w:ascii="Times New Roman" w:hAnsi="Times New Roman" w:cs="Times New Roman"/>
          <w:sz w:val="28"/>
          <w:szCs w:val="28"/>
          <w:lang w:val="kk-KZ"/>
        </w:rPr>
        <w:t xml:space="preserve">, </w:t>
      </w:r>
      <w:r w:rsidRPr="00126E72">
        <w:rPr>
          <w:rFonts w:ascii="Times New Roman" w:hAnsi="Times New Roman" w:cs="Times New Roman"/>
          <w:bCs/>
          <w:sz w:val="28"/>
          <w:szCs w:val="28"/>
          <w:lang w:val="kk-KZ"/>
        </w:rPr>
        <w:t>деректердің үлкен ағындарын талдау</w:t>
      </w:r>
      <w:r w:rsidRPr="00126E72">
        <w:rPr>
          <w:rFonts w:ascii="Times New Roman" w:hAnsi="Times New Roman" w:cs="Times New Roman"/>
          <w:sz w:val="28"/>
          <w:szCs w:val="28"/>
          <w:lang w:val="kk-KZ"/>
        </w:rPr>
        <w:t xml:space="preserve">, </w:t>
      </w:r>
      <w:r w:rsidRPr="00126E72">
        <w:rPr>
          <w:rFonts w:ascii="Times New Roman" w:hAnsi="Times New Roman" w:cs="Times New Roman"/>
          <w:bCs/>
          <w:sz w:val="28"/>
          <w:szCs w:val="28"/>
          <w:lang w:val="kk-KZ"/>
        </w:rPr>
        <w:t>заттар интернеті (IoT)</w:t>
      </w:r>
      <w:r w:rsidRPr="00126E72">
        <w:rPr>
          <w:rFonts w:ascii="Times New Roman" w:hAnsi="Times New Roman" w:cs="Times New Roman"/>
          <w:sz w:val="28"/>
          <w:szCs w:val="28"/>
          <w:lang w:val="kk-KZ"/>
        </w:rPr>
        <w:t xml:space="preserve"> және </w:t>
      </w:r>
      <w:r w:rsidRPr="00126E72">
        <w:rPr>
          <w:rFonts w:ascii="Times New Roman" w:hAnsi="Times New Roman" w:cs="Times New Roman"/>
          <w:bCs/>
          <w:sz w:val="28"/>
          <w:szCs w:val="28"/>
          <w:lang w:val="kk-KZ"/>
        </w:rPr>
        <w:t>жасанды интеллект (AI)</w:t>
      </w:r>
      <w:r w:rsidRPr="00126E72">
        <w:rPr>
          <w:rFonts w:ascii="Times New Roman" w:hAnsi="Times New Roman" w:cs="Times New Roman"/>
          <w:sz w:val="28"/>
          <w:szCs w:val="28"/>
          <w:lang w:val="kk-KZ"/>
        </w:rPr>
        <w:t xml:space="preserve"> сияқты технологиялардың қолжетімді болуы ықпал етті. </w:t>
      </w:r>
      <w:r w:rsidR="003C26E1" w:rsidRPr="00126E72">
        <w:rPr>
          <w:rFonts w:ascii="Times New Roman" w:hAnsi="Times New Roman" w:cs="Times New Roman"/>
          <w:sz w:val="28"/>
          <w:szCs w:val="28"/>
          <w:lang w:val="kk-KZ"/>
        </w:rPr>
        <w:t xml:space="preserve">Бұл туралы </w:t>
      </w:r>
      <w:r w:rsidR="009B4D5C" w:rsidRPr="00126E72">
        <w:rPr>
          <w:rFonts w:ascii="Times New Roman" w:hAnsi="Times New Roman" w:cs="Times New Roman"/>
          <w:sz w:val="28"/>
          <w:szCs w:val="28"/>
          <w:lang w:val="kk-KZ"/>
        </w:rPr>
        <w:t xml:space="preserve">М. </w:t>
      </w:r>
      <w:r w:rsidR="003C26E1" w:rsidRPr="00126E72">
        <w:rPr>
          <w:rFonts w:ascii="Times New Roman" w:hAnsi="Times New Roman" w:cs="Times New Roman"/>
          <w:sz w:val="28"/>
          <w:szCs w:val="28"/>
          <w:lang w:val="kk-KZ"/>
        </w:rPr>
        <w:t xml:space="preserve">Жансен және </w:t>
      </w:r>
      <w:r w:rsidR="009B4D5C" w:rsidRPr="00126E72">
        <w:rPr>
          <w:rFonts w:ascii="Times New Roman" w:hAnsi="Times New Roman" w:cs="Times New Roman"/>
          <w:sz w:val="28"/>
          <w:szCs w:val="28"/>
          <w:lang w:val="kk-KZ"/>
        </w:rPr>
        <w:t xml:space="preserve">Х. </w:t>
      </w:r>
      <w:r w:rsidR="003C26E1" w:rsidRPr="00126E72">
        <w:rPr>
          <w:rFonts w:ascii="Times New Roman" w:hAnsi="Times New Roman" w:cs="Times New Roman"/>
          <w:sz w:val="28"/>
          <w:szCs w:val="28"/>
          <w:lang w:val="kk-KZ"/>
        </w:rPr>
        <w:t>Вурт цифрлық мониторинг, big data және жасанды интеллектке негізделген жүйелер мемлекеттік басқаруда шешім қабылдау сапасын арт</w:t>
      </w:r>
      <w:r w:rsidR="009B4D5C" w:rsidRPr="00126E72">
        <w:rPr>
          <w:rFonts w:ascii="Times New Roman" w:hAnsi="Times New Roman" w:cs="Times New Roman"/>
          <w:sz w:val="28"/>
          <w:szCs w:val="28"/>
          <w:lang w:val="kk-KZ"/>
        </w:rPr>
        <w:t>тыратынын атап өтеді [</w:t>
      </w:r>
      <w:r w:rsidR="00C73203" w:rsidRPr="00126E72">
        <w:rPr>
          <w:rFonts w:ascii="Times New Roman" w:hAnsi="Times New Roman" w:cs="Times New Roman"/>
          <w:sz w:val="28"/>
          <w:szCs w:val="28"/>
          <w:lang w:val="kk-KZ"/>
        </w:rPr>
        <w:t>5</w:t>
      </w:r>
      <w:r w:rsidR="000B1960">
        <w:rPr>
          <w:rFonts w:ascii="Times New Roman" w:hAnsi="Times New Roman" w:cs="Times New Roman"/>
          <w:sz w:val="28"/>
          <w:szCs w:val="28"/>
          <w:lang w:val="kk-KZ"/>
        </w:rPr>
        <w:t>3</w:t>
      </w:r>
      <w:r w:rsidR="003C26E1" w:rsidRPr="00126E72">
        <w:rPr>
          <w:rFonts w:ascii="Times New Roman" w:hAnsi="Times New Roman" w:cs="Times New Roman"/>
          <w:sz w:val="28"/>
          <w:szCs w:val="28"/>
          <w:lang w:val="kk-KZ"/>
        </w:rPr>
        <w:t>]. Бұл технологиялар ластаушы көздерді жедел анықтауға және нақты уақыт режимінде басқарушылық әрекеттер қабылдауға мүмкіндік береді</w:t>
      </w:r>
      <w:r w:rsidR="00E4727F" w:rsidRPr="00126E72">
        <w:rPr>
          <w:rFonts w:ascii="Times New Roman" w:hAnsi="Times New Roman" w:cs="Times New Roman"/>
          <w:sz w:val="28"/>
          <w:szCs w:val="28"/>
          <w:lang w:val="kk-KZ"/>
        </w:rPr>
        <w:t xml:space="preserve"> (</w:t>
      </w:r>
      <w:r w:rsidR="000B1960">
        <w:rPr>
          <w:rFonts w:ascii="Times New Roman" w:hAnsi="Times New Roman" w:cs="Times New Roman"/>
          <w:sz w:val="28"/>
          <w:szCs w:val="28"/>
          <w:lang w:val="kk-KZ"/>
        </w:rPr>
        <w:t>6</w:t>
      </w:r>
      <w:r w:rsidR="00E4727F" w:rsidRPr="00126E72">
        <w:rPr>
          <w:rFonts w:ascii="Times New Roman" w:hAnsi="Times New Roman" w:cs="Times New Roman"/>
          <w:sz w:val="28"/>
          <w:szCs w:val="28"/>
          <w:lang w:val="kk-KZ"/>
        </w:rPr>
        <w:t>-сурет)</w:t>
      </w:r>
      <w:r w:rsidR="003C26E1" w:rsidRPr="00126E72">
        <w:rPr>
          <w:rFonts w:ascii="Times New Roman" w:hAnsi="Times New Roman" w:cs="Times New Roman"/>
          <w:sz w:val="28"/>
          <w:szCs w:val="28"/>
          <w:lang w:val="kk-KZ"/>
        </w:rPr>
        <w:t>.</w:t>
      </w:r>
      <w:r w:rsidR="00BD1B0C" w:rsidRPr="00126E72">
        <w:rPr>
          <w:rFonts w:ascii="Times New Roman" w:hAnsi="Times New Roman" w:cs="Times New Roman"/>
          <w:sz w:val="28"/>
          <w:szCs w:val="28"/>
          <w:lang w:val="kk-KZ"/>
        </w:rPr>
        <w:t xml:space="preserve"> </w:t>
      </w:r>
    </w:p>
    <w:p w14:paraId="5DF4E18A" w14:textId="77777777" w:rsidR="003E7FAF" w:rsidRPr="00126E72" w:rsidRDefault="003E7FAF" w:rsidP="008D71FA">
      <w:pPr>
        <w:pStyle w:val="a1"/>
        <w:widowControl w:val="0"/>
        <w:spacing w:before="0" w:after="0"/>
        <w:ind w:firstLine="567"/>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Берілген схема атмосфералық ауаны қорғау саласындағы мемлекеттік басқарудың үздіксіз және циклдік сипатын көрсетеді. Ауа сапасын басқару бір реттік әкімшілік шешімдермен шектелмейді, ол саясатты әзірлеу, іске асыру, мониторинг жүргізу және нәтижелерді бағалау кезеңдерінің өзара байланысқан жүйесін қамтиды.</w:t>
      </w:r>
    </w:p>
    <w:p w14:paraId="167D42E0" w14:textId="3C42E3F3" w:rsidR="003E7FAF" w:rsidRDefault="003E7FAF" w:rsidP="008D71FA">
      <w:pPr>
        <w:pStyle w:val="FirstParagraph"/>
        <w:widowControl w:val="0"/>
        <w:spacing w:before="0" w:after="0"/>
        <w:ind w:firstLine="567"/>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Атап айтқанда, атмосфералық ауаны қорғауда цифрлық құралдар келесі бағыттарда қолданылады:</w:t>
      </w:r>
    </w:p>
    <w:p w14:paraId="5994FD45" w14:textId="77777777" w:rsidR="009F1FB9" w:rsidRPr="00E65040" w:rsidRDefault="009F1FB9" w:rsidP="009F1FB9">
      <w:pPr>
        <w:widowControl w:val="0"/>
        <w:spacing w:after="0" w:line="240" w:lineRule="auto"/>
        <w:ind w:firstLine="709"/>
        <w:jc w:val="both"/>
        <w:rPr>
          <w:rFonts w:ascii="Times New Roman" w:hAnsi="Times New Roman"/>
          <w:iCs/>
          <w:sz w:val="28"/>
          <w:szCs w:val="28"/>
          <w:lang w:val="kk-KZ"/>
        </w:rPr>
      </w:pPr>
      <w:r w:rsidRPr="00212D93">
        <w:rPr>
          <w:rFonts w:ascii="Times New Roman" w:hAnsi="Times New Roman"/>
          <w:i/>
          <w:sz w:val="28"/>
          <w:szCs w:val="28"/>
          <w:lang w:val="kk-KZ"/>
        </w:rPr>
        <w:t>Мониторинг және бақылау</w:t>
      </w:r>
      <w:r w:rsidRPr="00212D93">
        <w:rPr>
          <w:rFonts w:ascii="Times New Roman" w:hAnsi="Times New Roman"/>
          <w:iCs/>
          <w:sz w:val="28"/>
          <w:szCs w:val="28"/>
          <w:lang w:val="kk-KZ"/>
        </w:rPr>
        <w:t xml:space="preserve"> жүйелері соңғы жылдары айтарлықтай дамыды. Дәстүрлі стационарлық бекеттермен қатар, қалаларда көптеген датчиктер орнатылып, ластанудың таралуы нақты уақыт режимінде бақыланады</w:t>
      </w:r>
      <w:r>
        <w:rPr>
          <w:rFonts w:ascii="Times New Roman" w:hAnsi="Times New Roman"/>
          <w:iCs/>
          <w:sz w:val="28"/>
          <w:szCs w:val="28"/>
          <w:lang w:val="kk-KZ"/>
        </w:rPr>
        <w:t>,</w:t>
      </w:r>
      <w:r w:rsidRPr="00212D93">
        <w:rPr>
          <w:rFonts w:ascii="Times New Roman" w:hAnsi="Times New Roman"/>
          <w:iCs/>
          <w:sz w:val="28"/>
          <w:szCs w:val="28"/>
          <w:lang w:val="kk-KZ"/>
        </w:rPr>
        <w:t xml:space="preserve"> </w:t>
      </w:r>
      <w:r w:rsidRPr="002A150D">
        <w:rPr>
          <w:rFonts w:ascii="Times New Roman" w:hAnsi="Times New Roman"/>
          <w:iCs/>
          <w:sz w:val="28"/>
          <w:szCs w:val="28"/>
          <w:lang w:val="kk-KZ"/>
        </w:rPr>
        <w:t xml:space="preserve">Жасанды интеллект технологиялары деректерді өңдеп, ластану динамикасын болжауға жағдай жасайды. </w:t>
      </w:r>
      <w:r w:rsidRPr="00E65040">
        <w:rPr>
          <w:rFonts w:ascii="Times New Roman" w:hAnsi="Times New Roman"/>
          <w:iCs/>
          <w:sz w:val="28"/>
          <w:szCs w:val="28"/>
          <w:lang w:val="kk-KZ"/>
        </w:rPr>
        <w:t>Цифрлық мониторинг құқық бұзушылықтарды анықтауды да жеңілдетеді: мысалы, спутниктік бақылау арқылы заңсыз шығарындылар немесе өртеліп жатқан қалдықтар тіркелуі мүмкін. OECD мәліметтері цифрлық технологиялардың мониторинг пен бақылау тиімділігін е</w:t>
      </w:r>
      <w:r>
        <w:rPr>
          <w:rFonts w:ascii="Times New Roman" w:hAnsi="Times New Roman"/>
          <w:iCs/>
          <w:sz w:val="28"/>
          <w:szCs w:val="28"/>
          <w:lang w:val="kk-KZ"/>
        </w:rPr>
        <w:t>дәуір арттыратынын көрсетеді [54</w:t>
      </w:r>
      <w:r w:rsidRPr="00E65040">
        <w:rPr>
          <w:rFonts w:ascii="Times New Roman" w:hAnsi="Times New Roman"/>
          <w:iCs/>
          <w:sz w:val="28"/>
          <w:szCs w:val="28"/>
          <w:lang w:val="kk-KZ"/>
        </w:rPr>
        <w:t>].</w:t>
      </w:r>
    </w:p>
    <w:p w14:paraId="6D2FB08D" w14:textId="77777777" w:rsidR="009F1FB9" w:rsidRPr="009F1FB9" w:rsidRDefault="009F1FB9" w:rsidP="009F1FB9">
      <w:pPr>
        <w:pStyle w:val="a1"/>
        <w:rPr>
          <w:lang w:val="kk-KZ"/>
        </w:rPr>
      </w:pPr>
    </w:p>
    <w:p w14:paraId="7DF93F0D" w14:textId="77777777" w:rsidR="003E7FAF" w:rsidRDefault="003E7FAF" w:rsidP="008D71FA">
      <w:pPr>
        <w:pStyle w:val="a1"/>
        <w:widowControl w:val="0"/>
        <w:spacing w:before="0" w:after="0"/>
        <w:ind w:firstLine="709"/>
        <w:jc w:val="both"/>
        <w:rPr>
          <w:rFonts w:ascii="Times New Roman" w:hAnsi="Times New Roman" w:cs="Times New Roman"/>
          <w:sz w:val="28"/>
          <w:szCs w:val="28"/>
          <w:lang w:val="kk-KZ"/>
        </w:rPr>
      </w:pPr>
    </w:p>
    <w:p w14:paraId="74D99467" w14:textId="77777777" w:rsidR="009B4D5C" w:rsidRDefault="009B4D5C" w:rsidP="008D71FA">
      <w:pPr>
        <w:pStyle w:val="a1"/>
        <w:widowControl w:val="0"/>
        <w:spacing w:before="0" w:after="0"/>
        <w:ind w:firstLine="567"/>
        <w:jc w:val="both"/>
        <w:rPr>
          <w:rFonts w:ascii="Times New Roman" w:hAnsi="Times New Roman" w:cs="Times New Roman"/>
          <w:sz w:val="28"/>
          <w:szCs w:val="28"/>
          <w:lang w:val="kk-KZ"/>
        </w:rPr>
      </w:pPr>
      <w:r w:rsidRPr="009B4D5C">
        <w:rPr>
          <w:rFonts w:ascii="Times New Roman" w:hAnsi="Times New Roman" w:cs="Times New Roman"/>
          <w:noProof/>
          <w:lang w:val="ru-RU" w:eastAsia="ru-RU"/>
        </w:rPr>
        <w:drawing>
          <wp:inline distT="0" distB="0" distL="0" distR="0" wp14:anchorId="1A2A488E" wp14:editId="47B63DA1">
            <wp:extent cx="5486400" cy="3200400"/>
            <wp:effectExtent l="0" t="0" r="19050" b="0"/>
            <wp:docPr id="132" name="Схема 1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1F230F" w14:textId="77777777" w:rsidR="009B4D5C" w:rsidRDefault="009B4D5C" w:rsidP="008D71FA">
      <w:pPr>
        <w:pStyle w:val="a1"/>
        <w:widowControl w:val="0"/>
        <w:spacing w:before="0" w:after="0"/>
        <w:ind w:firstLine="567"/>
        <w:jc w:val="both"/>
        <w:rPr>
          <w:rFonts w:ascii="Times New Roman" w:hAnsi="Times New Roman" w:cs="Times New Roman"/>
          <w:sz w:val="28"/>
          <w:szCs w:val="28"/>
          <w:lang w:val="kk-KZ"/>
        </w:rPr>
      </w:pPr>
    </w:p>
    <w:p w14:paraId="7790E929" w14:textId="7FC5E1DC" w:rsidR="00E4727F" w:rsidRPr="000E1398" w:rsidRDefault="00E4727F" w:rsidP="008D71FA">
      <w:pPr>
        <w:pStyle w:val="af4"/>
        <w:widowControl w:val="0"/>
        <w:spacing w:before="0" w:beforeAutospacing="0" w:after="0" w:afterAutospacing="0"/>
        <w:ind w:firstLine="709"/>
        <w:jc w:val="center"/>
        <w:rPr>
          <w:rFonts w:eastAsiaTheme="minorHAnsi"/>
          <w:sz w:val="28"/>
          <w:szCs w:val="28"/>
          <w:lang w:val="kk-KZ" w:eastAsia="en-US"/>
        </w:rPr>
      </w:pPr>
      <w:r w:rsidRPr="00AD2D89">
        <w:rPr>
          <w:rFonts w:eastAsiaTheme="minorHAnsi"/>
          <w:sz w:val="28"/>
          <w:szCs w:val="28"/>
          <w:lang w:val="kk-KZ" w:eastAsia="en-US"/>
        </w:rPr>
        <w:t xml:space="preserve">Сурет </w:t>
      </w:r>
      <w:r w:rsidR="000B1960">
        <w:rPr>
          <w:rFonts w:eastAsiaTheme="minorHAnsi"/>
          <w:sz w:val="28"/>
          <w:szCs w:val="28"/>
          <w:lang w:val="kk-KZ" w:eastAsia="en-US"/>
        </w:rPr>
        <w:t>6</w:t>
      </w:r>
      <w:r w:rsidRPr="00AD2D89">
        <w:rPr>
          <w:rFonts w:eastAsiaTheme="minorHAnsi"/>
          <w:sz w:val="28"/>
          <w:szCs w:val="28"/>
          <w:lang w:val="kk-KZ" w:eastAsia="en-US"/>
        </w:rPr>
        <w:t xml:space="preserve"> </w:t>
      </w:r>
      <w:r>
        <w:rPr>
          <w:rFonts w:eastAsiaTheme="minorHAnsi"/>
          <w:sz w:val="28"/>
          <w:szCs w:val="28"/>
          <w:lang w:val="kk-KZ" w:eastAsia="en-US"/>
        </w:rPr>
        <w:t>–</w:t>
      </w:r>
      <w:r w:rsidRPr="00AD2D89">
        <w:rPr>
          <w:rFonts w:eastAsiaTheme="minorHAnsi"/>
          <w:sz w:val="28"/>
          <w:szCs w:val="28"/>
          <w:lang w:val="kk-KZ" w:eastAsia="en-US"/>
        </w:rPr>
        <w:t xml:space="preserve"> </w:t>
      </w:r>
      <w:r>
        <w:rPr>
          <w:rFonts w:eastAsiaTheme="minorHAnsi"/>
          <w:sz w:val="28"/>
          <w:szCs w:val="28"/>
          <w:lang w:val="kk-KZ" w:eastAsia="en-US"/>
        </w:rPr>
        <w:t xml:space="preserve">Атмосфералық ауаны қорғау саласындағы мемлекеттік </w:t>
      </w:r>
      <w:r w:rsidR="000E1398">
        <w:rPr>
          <w:rFonts w:eastAsiaTheme="minorHAnsi"/>
          <w:sz w:val="28"/>
          <w:szCs w:val="28"/>
          <w:lang w:val="kk-KZ" w:eastAsia="en-US"/>
        </w:rPr>
        <w:t>саясатты қалыптастыру</w:t>
      </w:r>
      <w:r w:rsidR="002A150D">
        <w:rPr>
          <w:rFonts w:eastAsiaTheme="minorHAnsi"/>
          <w:sz w:val="28"/>
          <w:szCs w:val="28"/>
          <w:lang w:val="kk-KZ" w:eastAsia="en-US"/>
        </w:rPr>
        <w:t xml:space="preserve"> және іске асыру кезеңдері</w:t>
      </w:r>
    </w:p>
    <w:p w14:paraId="3D2EF471" w14:textId="77777777" w:rsidR="003E7FAF" w:rsidRDefault="003E7FAF" w:rsidP="008D71FA">
      <w:pPr>
        <w:widowControl w:val="0"/>
        <w:spacing w:after="0" w:line="240" w:lineRule="auto"/>
        <w:ind w:firstLine="709"/>
        <w:jc w:val="both"/>
        <w:rPr>
          <w:rFonts w:ascii="Times New Roman" w:hAnsi="Times New Roman"/>
          <w:color w:val="000000" w:themeColor="text1"/>
          <w:sz w:val="24"/>
          <w:szCs w:val="24"/>
          <w:lang w:val="kk-KZ"/>
        </w:rPr>
      </w:pPr>
    </w:p>
    <w:p w14:paraId="0D4DCD9F" w14:textId="16628E1A" w:rsidR="00E4727F" w:rsidRPr="009B4D5C" w:rsidRDefault="00E4727F" w:rsidP="008D71FA">
      <w:pPr>
        <w:widowControl w:val="0"/>
        <w:spacing w:after="0" w:line="240" w:lineRule="auto"/>
        <w:ind w:firstLine="709"/>
        <w:jc w:val="both"/>
        <w:rPr>
          <w:rFonts w:ascii="Times New Roman" w:hAnsi="Times New Roman"/>
          <w:color w:val="000000" w:themeColor="text1"/>
          <w:sz w:val="24"/>
          <w:szCs w:val="24"/>
          <w:lang w:val="kk-KZ"/>
        </w:rPr>
      </w:pPr>
      <w:r w:rsidRPr="009B4D5C">
        <w:rPr>
          <w:rFonts w:ascii="Times New Roman" w:hAnsi="Times New Roman"/>
          <w:color w:val="000000" w:themeColor="text1"/>
          <w:sz w:val="24"/>
          <w:szCs w:val="24"/>
          <w:lang w:val="kk-KZ"/>
        </w:rPr>
        <w:t>Ескертпе –</w:t>
      </w:r>
      <w:r w:rsidR="006169A5" w:rsidRPr="009B4D5C">
        <w:rPr>
          <w:rFonts w:ascii="Times New Roman" w:hAnsi="Times New Roman"/>
          <w:color w:val="000000" w:themeColor="text1"/>
          <w:sz w:val="24"/>
          <w:szCs w:val="24"/>
          <w:lang w:val="kk-KZ"/>
        </w:rPr>
        <w:t xml:space="preserve"> </w:t>
      </w:r>
      <w:r w:rsidR="000B1960">
        <w:rPr>
          <w:rFonts w:ascii="Times New Roman" w:hAnsi="Times New Roman"/>
          <w:color w:val="000000" w:themeColor="text1"/>
          <w:sz w:val="24"/>
          <w:szCs w:val="24"/>
          <w:lang w:val="kk-KZ"/>
        </w:rPr>
        <w:t>[45-53</w:t>
      </w:r>
      <w:r w:rsidR="009B4D5C" w:rsidRPr="00291E09">
        <w:rPr>
          <w:rFonts w:ascii="Times New Roman" w:hAnsi="Times New Roman"/>
          <w:color w:val="000000" w:themeColor="text1"/>
          <w:sz w:val="24"/>
          <w:szCs w:val="24"/>
          <w:lang w:val="kk-KZ"/>
        </w:rPr>
        <w:t>] дерекк</w:t>
      </w:r>
      <w:r w:rsidR="009B4D5C">
        <w:rPr>
          <w:rFonts w:ascii="Times New Roman" w:hAnsi="Times New Roman"/>
          <w:color w:val="000000" w:themeColor="text1"/>
          <w:sz w:val="24"/>
          <w:szCs w:val="24"/>
          <w:lang w:val="kk-KZ"/>
        </w:rPr>
        <w:t>өздері негізінде</w:t>
      </w:r>
      <w:r w:rsidR="009B4D5C" w:rsidRPr="00291E09">
        <w:rPr>
          <w:rFonts w:ascii="Times New Roman" w:hAnsi="Times New Roman"/>
          <w:color w:val="000000" w:themeColor="text1"/>
          <w:sz w:val="24"/>
          <w:szCs w:val="24"/>
          <w:lang w:val="kk-KZ"/>
        </w:rPr>
        <w:t xml:space="preserve"> </w:t>
      </w:r>
      <w:r w:rsidRPr="009B4D5C">
        <w:rPr>
          <w:rFonts w:ascii="Times New Roman" w:hAnsi="Times New Roman"/>
          <w:color w:val="000000" w:themeColor="text1"/>
          <w:sz w:val="24"/>
          <w:szCs w:val="24"/>
          <w:lang w:val="kk-KZ"/>
        </w:rPr>
        <w:t>автормен құралған</w:t>
      </w:r>
    </w:p>
    <w:p w14:paraId="7CD60CD2" w14:textId="77777777" w:rsidR="006169A5" w:rsidRDefault="006169A5" w:rsidP="008D71FA">
      <w:pPr>
        <w:widowControl w:val="0"/>
        <w:spacing w:after="0" w:line="240" w:lineRule="auto"/>
        <w:ind w:firstLine="709"/>
        <w:jc w:val="both"/>
        <w:rPr>
          <w:rFonts w:ascii="Times New Roman" w:hAnsi="Times New Roman"/>
          <w:color w:val="000000" w:themeColor="text1"/>
          <w:lang w:val="kk-KZ"/>
        </w:rPr>
      </w:pPr>
    </w:p>
    <w:p w14:paraId="156C682B" w14:textId="7F49F780" w:rsidR="00212D93" w:rsidRPr="00E65040" w:rsidRDefault="00212D93" w:rsidP="008D71FA">
      <w:pPr>
        <w:widowControl w:val="0"/>
        <w:spacing w:after="0" w:line="240" w:lineRule="auto"/>
        <w:ind w:firstLine="709"/>
        <w:jc w:val="both"/>
        <w:rPr>
          <w:rFonts w:ascii="Times New Roman" w:hAnsi="Times New Roman"/>
          <w:iCs/>
          <w:sz w:val="28"/>
          <w:szCs w:val="28"/>
          <w:lang w:val="kk-KZ"/>
        </w:rPr>
      </w:pPr>
      <w:r w:rsidRPr="00E65040">
        <w:rPr>
          <w:rFonts w:ascii="Times New Roman" w:hAnsi="Times New Roman"/>
          <w:iCs/>
          <w:sz w:val="28"/>
          <w:szCs w:val="28"/>
          <w:lang w:val="kk-KZ"/>
        </w:rPr>
        <w:t>Үндістандағы эмиссиялар нарығы тәжірибесінде де цифрлық шешімдер маңызды рөл атқарды: үздіксіз эмиссия мониторинг жүйелері (CEMS) кәсіпорындардың шығарындыларын нақты уақыт режимінде бақылауға және шекті мәндерден асқан жағдайда жедел ша</w:t>
      </w:r>
      <w:r w:rsidR="000B1960">
        <w:rPr>
          <w:rFonts w:ascii="Times New Roman" w:hAnsi="Times New Roman"/>
          <w:iCs/>
          <w:sz w:val="28"/>
          <w:szCs w:val="28"/>
          <w:lang w:val="kk-KZ"/>
        </w:rPr>
        <w:t>ра қолдануға мүмкіндік берді [48</w:t>
      </w:r>
      <w:r w:rsidRPr="00E65040">
        <w:rPr>
          <w:rFonts w:ascii="Times New Roman" w:hAnsi="Times New Roman"/>
          <w:iCs/>
          <w:sz w:val="28"/>
          <w:szCs w:val="28"/>
          <w:lang w:val="kk-KZ"/>
        </w:rPr>
        <w:t>]. Бұл</w:t>
      </w:r>
      <w:r w:rsidR="009B76E1">
        <w:rPr>
          <w:rFonts w:ascii="Times New Roman" w:hAnsi="Times New Roman"/>
          <w:iCs/>
          <w:sz w:val="28"/>
          <w:szCs w:val="28"/>
          <w:lang w:val="kk-KZ"/>
        </w:rPr>
        <w:t>,</w:t>
      </w:r>
      <w:r w:rsidRPr="00E65040">
        <w:rPr>
          <w:rFonts w:ascii="Times New Roman" w:hAnsi="Times New Roman"/>
          <w:iCs/>
          <w:sz w:val="28"/>
          <w:szCs w:val="28"/>
          <w:lang w:val="kk-KZ"/>
        </w:rPr>
        <w:t xml:space="preserve"> өз кезегінде</w:t>
      </w:r>
      <w:r w:rsidR="009B76E1">
        <w:rPr>
          <w:rFonts w:ascii="Times New Roman" w:hAnsi="Times New Roman"/>
          <w:iCs/>
          <w:sz w:val="28"/>
          <w:szCs w:val="28"/>
          <w:lang w:val="kk-KZ"/>
        </w:rPr>
        <w:t>,</w:t>
      </w:r>
      <w:r w:rsidRPr="00E65040">
        <w:rPr>
          <w:rFonts w:ascii="Times New Roman" w:hAnsi="Times New Roman"/>
          <w:iCs/>
          <w:sz w:val="28"/>
          <w:szCs w:val="28"/>
          <w:lang w:val="kk-KZ"/>
        </w:rPr>
        <w:t xml:space="preserve"> бұзушылықтарды азайтып, реттеу тетіктерінің тиімділігін арттырды.</w:t>
      </w:r>
    </w:p>
    <w:p w14:paraId="58AE6281" w14:textId="74F5F0BE" w:rsidR="00212D93" w:rsidRPr="00E65040" w:rsidRDefault="00212D93" w:rsidP="008D71FA">
      <w:pPr>
        <w:widowControl w:val="0"/>
        <w:spacing w:after="0" w:line="240" w:lineRule="auto"/>
        <w:ind w:firstLine="709"/>
        <w:jc w:val="both"/>
        <w:rPr>
          <w:rFonts w:ascii="Times New Roman" w:hAnsi="Times New Roman"/>
          <w:iCs/>
          <w:sz w:val="28"/>
          <w:szCs w:val="28"/>
          <w:lang w:val="kk-KZ"/>
        </w:rPr>
      </w:pPr>
      <w:r w:rsidRPr="00E65040">
        <w:rPr>
          <w:rFonts w:ascii="Times New Roman" w:hAnsi="Times New Roman"/>
          <w:i/>
          <w:sz w:val="28"/>
          <w:szCs w:val="28"/>
          <w:lang w:val="kk-KZ"/>
        </w:rPr>
        <w:t>Деректердің ашықтығы мен талдауы</w:t>
      </w:r>
      <w:r w:rsidRPr="00E65040">
        <w:rPr>
          <w:rFonts w:ascii="Times New Roman" w:hAnsi="Times New Roman"/>
          <w:iCs/>
          <w:sz w:val="28"/>
          <w:szCs w:val="28"/>
          <w:lang w:val="kk-KZ"/>
        </w:rPr>
        <w:t xml:space="preserve"> цифрлық технологиялардың дамуымен жаңа деңгейге көтерілуде. Үлкен деректерді өңдеу арқылы әртүрлі дереккөздер біріктіріліп, ластану көздері мен олардың адамға әсері кешенді түрде талданады. Жасанды интеллект көмегімен ауа сапасына ықпал ететін факторларды (ауа райы, көлік жүктемесі, өндіріс қарқыны) дәлірек модельдеуге және саясат шараларының тиімділігін бағалауға мүмкіндік туады.</w:t>
      </w:r>
    </w:p>
    <w:p w14:paraId="3505DB83" w14:textId="7439AA83" w:rsidR="00212D93" w:rsidRPr="00E65040" w:rsidRDefault="00212D93" w:rsidP="008D71FA">
      <w:pPr>
        <w:widowControl w:val="0"/>
        <w:spacing w:after="0" w:line="240" w:lineRule="auto"/>
        <w:ind w:firstLine="709"/>
        <w:jc w:val="both"/>
        <w:rPr>
          <w:rFonts w:ascii="Times New Roman" w:hAnsi="Times New Roman"/>
          <w:iCs/>
          <w:sz w:val="28"/>
          <w:szCs w:val="28"/>
          <w:lang w:val="kk-KZ"/>
        </w:rPr>
      </w:pPr>
      <w:r w:rsidRPr="00E65040">
        <w:rPr>
          <w:rFonts w:ascii="Times New Roman" w:hAnsi="Times New Roman"/>
          <w:iCs/>
          <w:sz w:val="28"/>
          <w:szCs w:val="28"/>
          <w:lang w:val="kk-KZ"/>
        </w:rPr>
        <w:t>Сонымен қатар, цифрлық платформалар мемлекеттік органдар, ғылыми қауымдастық және қоғам арасындағы деректер алмасуды жеңілдетіп, бірлескен шешім қабылдауды қолдайды. Мысалы, АҚШ-тың Қоршаған ортаны қорғау агенттігінің (EPA) EJSCREEN құралы экологиялық және әлеуметтік-демографиялық деректерді біріктіріп, ластануға ең осал аумақтард</w:t>
      </w:r>
      <w:r w:rsidR="000B1960">
        <w:rPr>
          <w:rFonts w:ascii="Times New Roman" w:hAnsi="Times New Roman"/>
          <w:iCs/>
          <w:sz w:val="28"/>
          <w:szCs w:val="28"/>
          <w:lang w:val="kk-KZ"/>
        </w:rPr>
        <w:t>ы анықтауға мүмкіндік береді [48</w:t>
      </w:r>
      <w:r w:rsidRPr="00E65040">
        <w:rPr>
          <w:rFonts w:ascii="Times New Roman" w:hAnsi="Times New Roman"/>
          <w:iCs/>
          <w:sz w:val="28"/>
          <w:szCs w:val="28"/>
          <w:lang w:val="kk-KZ"/>
        </w:rPr>
        <w:t>].</w:t>
      </w:r>
    </w:p>
    <w:p w14:paraId="3CC2F29A" w14:textId="77777777" w:rsidR="00212D93" w:rsidRPr="00E65040" w:rsidRDefault="00212D93" w:rsidP="008D71FA">
      <w:pPr>
        <w:widowControl w:val="0"/>
        <w:spacing w:after="0" w:line="240" w:lineRule="auto"/>
        <w:ind w:firstLine="709"/>
        <w:jc w:val="both"/>
        <w:rPr>
          <w:rFonts w:ascii="Times New Roman" w:hAnsi="Times New Roman"/>
          <w:iCs/>
          <w:sz w:val="28"/>
          <w:szCs w:val="28"/>
          <w:lang w:val="kk-KZ"/>
        </w:rPr>
      </w:pPr>
      <w:r w:rsidRPr="00E65040">
        <w:rPr>
          <w:rFonts w:ascii="Times New Roman" w:hAnsi="Times New Roman"/>
          <w:iCs/>
          <w:sz w:val="28"/>
          <w:szCs w:val="28"/>
          <w:lang w:val="kk-KZ"/>
        </w:rPr>
        <w:t>Көптеген елдерде осы деректер негізінде ерте ескерту жүйелері енгізілуде: ластану деңгейінің шекті мәндерге жақындауы анықталған жағдайда, халыққа автоматты хабарламалар жіберіліп, жергілікті билікке жедел әрекет ету туралы сигнал беріледі.</w:t>
      </w:r>
    </w:p>
    <w:p w14:paraId="06DBF1CF" w14:textId="2009921B" w:rsidR="00212D93" w:rsidRPr="00E65040" w:rsidRDefault="00212D93" w:rsidP="008D71FA">
      <w:pPr>
        <w:pStyle w:val="a1"/>
        <w:widowControl w:val="0"/>
        <w:spacing w:before="0" w:after="0"/>
        <w:ind w:firstLine="709"/>
        <w:jc w:val="both"/>
        <w:rPr>
          <w:rFonts w:ascii="Times New Roman" w:hAnsi="Times New Roman"/>
          <w:iCs/>
          <w:sz w:val="28"/>
          <w:szCs w:val="28"/>
          <w:lang w:val="kk-KZ"/>
        </w:rPr>
      </w:pPr>
      <w:r w:rsidRPr="00E65040">
        <w:rPr>
          <w:rFonts w:ascii="Times New Roman" w:hAnsi="Times New Roman"/>
          <w:i/>
          <w:sz w:val="28"/>
          <w:szCs w:val="28"/>
          <w:lang w:val="kk-KZ"/>
        </w:rPr>
        <w:t>Қоғамдық қатысуды цифрландыру</w:t>
      </w:r>
      <w:r w:rsidRPr="00E65040">
        <w:rPr>
          <w:rFonts w:ascii="Times New Roman" w:hAnsi="Times New Roman"/>
          <w:iCs/>
          <w:sz w:val="28"/>
          <w:szCs w:val="28"/>
          <w:lang w:val="kk-KZ"/>
        </w:rPr>
        <w:t xml:space="preserve"> экологиялық саясатқа азаматтарды тартудың жаңа мүмкіндіктерін ашты. Мобильдік қосымшалар мен краудсорсинг жобалары арқылы тұрғындар ауа сапасы туралы деректер жинап, мемлекеттік органдарға тікелей кері байланыс бере алады. Бұл қоғамдық сенсорлар желісін қалыптастырып, ресми мониторинг жүйесін толықтырады және халықтың эколог</w:t>
      </w:r>
      <w:r w:rsidR="000B1960">
        <w:rPr>
          <w:rFonts w:ascii="Times New Roman" w:hAnsi="Times New Roman"/>
          <w:iCs/>
          <w:sz w:val="28"/>
          <w:szCs w:val="28"/>
          <w:lang w:val="kk-KZ"/>
        </w:rPr>
        <w:t>иялық сауаттылығын арттырады [52</w:t>
      </w:r>
      <w:r w:rsidRPr="00E65040">
        <w:rPr>
          <w:rFonts w:ascii="Times New Roman" w:hAnsi="Times New Roman"/>
          <w:iCs/>
          <w:sz w:val="28"/>
          <w:szCs w:val="28"/>
          <w:lang w:val="kk-KZ"/>
        </w:rPr>
        <w:t>]. Сонымен қатар, онлайн-платформалар арқылы жиналған ақпарат экологиялық мәселелерге жедел әрекет етуге мүмкіндік береді.</w:t>
      </w:r>
    </w:p>
    <w:p w14:paraId="3ED836B1" w14:textId="78D4AF00" w:rsidR="00212D93" w:rsidRPr="00E65040" w:rsidRDefault="00212D93" w:rsidP="008D71FA">
      <w:pPr>
        <w:pStyle w:val="a1"/>
        <w:widowControl w:val="0"/>
        <w:spacing w:before="0" w:after="0"/>
        <w:ind w:firstLine="709"/>
        <w:jc w:val="both"/>
        <w:rPr>
          <w:rFonts w:ascii="Times New Roman" w:hAnsi="Times New Roman"/>
          <w:iCs/>
          <w:sz w:val="28"/>
          <w:szCs w:val="28"/>
          <w:lang w:val="kk-KZ"/>
        </w:rPr>
      </w:pPr>
      <w:r w:rsidRPr="00E65040">
        <w:rPr>
          <w:rFonts w:ascii="Times New Roman" w:hAnsi="Times New Roman"/>
          <w:iCs/>
          <w:sz w:val="28"/>
          <w:szCs w:val="28"/>
          <w:lang w:val="kk-KZ"/>
        </w:rPr>
        <w:t>Цифрлық құралдардың артықшылықтары - деректерге негізделген басқаруды (data-driven policy) дамыту, нақты уақыттағы бақылауды қамтамасыз ету және ресурстарды үнемдеу. Олар сондай-ақ инновациялық шешімдерге жол ашады, мысалы, smart city технологиялары көлік қозғалысын оңтайландыру арқылы ластануды азайтуға ықпал етеді. OECD сарапшылары цифрлық және экологиялық трансформацияның үйлесімі экономиканы экологиялық жаңғыртуға мү</w:t>
      </w:r>
      <w:r w:rsidR="000B1960">
        <w:rPr>
          <w:rFonts w:ascii="Times New Roman" w:hAnsi="Times New Roman"/>
          <w:iCs/>
          <w:sz w:val="28"/>
          <w:szCs w:val="28"/>
          <w:lang w:val="kk-KZ"/>
        </w:rPr>
        <w:t>мкіндік беретінін атап өтеді [52</w:t>
      </w:r>
      <w:r w:rsidRPr="00E65040">
        <w:rPr>
          <w:rFonts w:ascii="Times New Roman" w:hAnsi="Times New Roman"/>
          <w:iCs/>
          <w:sz w:val="28"/>
          <w:szCs w:val="28"/>
          <w:lang w:val="kk-KZ"/>
        </w:rPr>
        <w:t>].</w:t>
      </w:r>
    </w:p>
    <w:p w14:paraId="07B6E963" w14:textId="052A5ECC" w:rsidR="00212D93" w:rsidRPr="00E65040" w:rsidRDefault="00212D93" w:rsidP="008D71FA">
      <w:pPr>
        <w:pStyle w:val="a1"/>
        <w:widowControl w:val="0"/>
        <w:spacing w:before="0" w:after="0"/>
        <w:ind w:firstLine="709"/>
        <w:jc w:val="both"/>
        <w:rPr>
          <w:rFonts w:ascii="Times New Roman" w:hAnsi="Times New Roman"/>
          <w:iCs/>
          <w:sz w:val="28"/>
          <w:szCs w:val="28"/>
          <w:lang w:val="kk-KZ"/>
        </w:rPr>
      </w:pPr>
      <w:r w:rsidRPr="00E65040">
        <w:rPr>
          <w:rFonts w:ascii="Times New Roman" w:hAnsi="Times New Roman"/>
          <w:iCs/>
          <w:sz w:val="28"/>
          <w:szCs w:val="28"/>
          <w:lang w:val="kk-KZ"/>
        </w:rPr>
        <w:t>Сонымен қатар, цифрлық құралдарды қолданудың шектеулері де бар. Олар қомақты инвестициялар мен білікті кадрларды талап етеді, ал цифрлық теңсіздік кей өңірлердің қамтылмай қалуына әкелуі мүмкін. Бұдан бөлек, цифрлық технологиялардың өзі энергия тұтыну мен электрондық қалдықтар арқылы экологиялық жүктеме туғызады: мысалы, деректер орталықтары әлемдік электр тұтынудың елеулі бөлігін пайдалан</w:t>
      </w:r>
      <w:r w:rsidR="000B1960">
        <w:rPr>
          <w:rFonts w:ascii="Times New Roman" w:hAnsi="Times New Roman"/>
          <w:iCs/>
          <w:sz w:val="28"/>
          <w:szCs w:val="28"/>
          <w:lang w:val="kk-KZ"/>
        </w:rPr>
        <w:t>ады [54</w:t>
      </w:r>
      <w:r w:rsidRPr="00E65040">
        <w:rPr>
          <w:rFonts w:ascii="Times New Roman" w:hAnsi="Times New Roman"/>
          <w:iCs/>
          <w:sz w:val="28"/>
          <w:szCs w:val="28"/>
          <w:lang w:val="kk-KZ"/>
        </w:rPr>
        <w:t>]. Сондай-ақ, деректердің құпиялығы, киберқауіпсіздік және ақпаратты пайдалану мәселелері де өзекті болып қала береді.</w:t>
      </w:r>
    </w:p>
    <w:p w14:paraId="6C29B121" w14:textId="1F43E0BE" w:rsidR="005E0C38" w:rsidRPr="00126E72" w:rsidRDefault="005E0C38"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 xml:space="preserve">Жалпы, цифрлық құралдар </w:t>
      </w:r>
      <w:r w:rsidR="001B3524" w:rsidRPr="00126E72">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XXI ғасырдағы</w:t>
      </w:r>
      <w:r w:rsidR="002A150D">
        <w:rPr>
          <w:rFonts w:ascii="Times New Roman" w:hAnsi="Times New Roman" w:cs="Times New Roman"/>
          <w:sz w:val="28"/>
          <w:szCs w:val="28"/>
          <w:lang w:val="kk-KZ"/>
        </w:rPr>
        <w:t xml:space="preserve"> экологиялық басқару саясатына </w:t>
      </w:r>
      <w:r w:rsidRPr="00126E72">
        <w:rPr>
          <w:rFonts w:ascii="Times New Roman" w:hAnsi="Times New Roman" w:cs="Times New Roman"/>
          <w:bCs/>
          <w:sz w:val="28"/>
          <w:szCs w:val="28"/>
          <w:lang w:val="kk-KZ"/>
        </w:rPr>
        <w:t xml:space="preserve">жаңадан қосылған құнды </w:t>
      </w:r>
      <w:r w:rsidR="002A150D">
        <w:rPr>
          <w:rFonts w:ascii="Times New Roman" w:hAnsi="Times New Roman" w:cs="Times New Roman"/>
          <w:bCs/>
          <w:sz w:val="28"/>
          <w:szCs w:val="28"/>
          <w:lang w:val="kk-KZ"/>
        </w:rPr>
        <w:t>құрал</w:t>
      </w:r>
      <w:r w:rsidRPr="00126E72">
        <w:rPr>
          <w:rFonts w:ascii="Times New Roman" w:hAnsi="Times New Roman" w:cs="Times New Roman"/>
          <w:sz w:val="28"/>
          <w:szCs w:val="28"/>
          <w:lang w:val="kk-KZ"/>
        </w:rPr>
        <w:t xml:space="preserve">. Олар дұрыс қолданылған жағдайда атмосфералық ауаны қорғау ісін бұрын болмаған деңгейге көтере алады: ластануды барынша дәл өлшеп, оның көздерін нақты тауып, шара қолдануды жедел жүзеге асыру мүмкіндігі пайда болды. БҰҰ, ЭЫДҰ </w:t>
      </w:r>
      <w:r w:rsidR="002A150D">
        <w:rPr>
          <w:rFonts w:ascii="Times New Roman" w:hAnsi="Times New Roman" w:cs="Times New Roman"/>
          <w:sz w:val="28"/>
          <w:szCs w:val="28"/>
          <w:lang w:val="kk-KZ"/>
        </w:rPr>
        <w:t>сияқты</w:t>
      </w:r>
      <w:r w:rsidRPr="00126E72">
        <w:rPr>
          <w:rFonts w:ascii="Times New Roman" w:hAnsi="Times New Roman" w:cs="Times New Roman"/>
          <w:sz w:val="28"/>
          <w:szCs w:val="28"/>
          <w:lang w:val="kk-KZ"/>
        </w:rPr>
        <w:t xml:space="preserve"> ұйымдар елдерге цифрлық технологиялардың осы әлеуетін толық пайдалана отырып, оларды экологиялық саясатқа негізгі құралдардың бірі ретінде енгізуге кеңес береді. Сонымен қатар «жасыл» және «цифрлық» трансформацияларды қатар жүргізу </w:t>
      </w:r>
      <w:r w:rsidR="00C73203" w:rsidRPr="00126E72">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болашақ ұрпаққа таза әрі технологиялық дамыған қоғам қалдырудың негізі ретінде қарастырылуда</w:t>
      </w:r>
      <w:r w:rsidR="00A92FB9" w:rsidRPr="00126E72">
        <w:rPr>
          <w:rFonts w:ascii="Times New Roman" w:hAnsi="Times New Roman" w:cs="Times New Roman"/>
          <w:sz w:val="28"/>
          <w:szCs w:val="28"/>
          <w:lang w:val="kk-KZ"/>
        </w:rPr>
        <w:t xml:space="preserve"> </w:t>
      </w:r>
      <w:hyperlink r:id="rId18" w:anchor=":~:text=Digitalisation%20and%20environmental%20challenges%20interact,of%20crowdsourced%20and%20online%20data">
        <w:r w:rsidR="000B1960">
          <w:rPr>
            <w:rStyle w:val="ae"/>
            <w:rFonts w:ascii="Times New Roman" w:hAnsi="Times New Roman" w:cs="Times New Roman"/>
            <w:color w:val="auto"/>
            <w:sz w:val="28"/>
            <w:szCs w:val="28"/>
            <w:u w:val="none"/>
            <w:lang w:val="kk-KZ"/>
          </w:rPr>
          <w:t>[54</w:t>
        </w:r>
        <w:r w:rsidR="003D015C" w:rsidRPr="00126E72">
          <w:rPr>
            <w:rStyle w:val="ae"/>
            <w:rFonts w:ascii="Times New Roman" w:hAnsi="Times New Roman" w:cs="Times New Roman"/>
            <w:color w:val="auto"/>
            <w:sz w:val="28"/>
            <w:szCs w:val="28"/>
            <w:u w:val="none"/>
            <w:lang w:val="kk-KZ"/>
          </w:rPr>
          <w:t>]</w:t>
        </w:r>
      </w:hyperlink>
      <w:r w:rsidRPr="00126E72">
        <w:rPr>
          <w:rFonts w:ascii="Times New Roman" w:hAnsi="Times New Roman" w:cs="Times New Roman"/>
          <w:sz w:val="28"/>
          <w:szCs w:val="28"/>
          <w:lang w:val="kk-KZ"/>
        </w:rPr>
        <w:t>.</w:t>
      </w:r>
    </w:p>
    <w:p w14:paraId="533C660E" w14:textId="01CDF89E" w:rsidR="00624A73" w:rsidRPr="00624A73" w:rsidRDefault="00624A73" w:rsidP="008D71FA">
      <w:pPr>
        <w:pStyle w:val="a1"/>
        <w:widowControl w:val="0"/>
        <w:spacing w:before="0" w:after="0"/>
        <w:ind w:firstLine="709"/>
        <w:jc w:val="both"/>
        <w:rPr>
          <w:rFonts w:ascii="Times New Roman" w:hAnsi="Times New Roman"/>
          <w:sz w:val="28"/>
          <w:szCs w:val="28"/>
          <w:lang w:val="kk-KZ"/>
        </w:rPr>
      </w:pPr>
      <w:bookmarkStart w:id="11" w:name="X0d3fc3b154c92eea932fe46aebb9a9fd8dd3f36"/>
      <w:bookmarkEnd w:id="5"/>
      <w:bookmarkEnd w:id="10"/>
      <w:r w:rsidRPr="00624A73">
        <w:rPr>
          <w:rFonts w:ascii="Times New Roman" w:hAnsi="Times New Roman"/>
          <w:sz w:val="28"/>
          <w:szCs w:val="28"/>
          <w:lang w:val="kk-KZ"/>
        </w:rPr>
        <w:t>Атмосфералық ауаны қорғау саясаты кез келген қоғамдық саясат сияқты белгілі бір өмірлік циклд</w:t>
      </w:r>
      <w:r w:rsidR="009B76E1">
        <w:rPr>
          <w:rFonts w:ascii="Times New Roman" w:hAnsi="Times New Roman"/>
          <w:sz w:val="28"/>
          <w:szCs w:val="28"/>
          <w:lang w:val="kk-KZ"/>
        </w:rPr>
        <w:t>ы</w:t>
      </w:r>
      <w:r w:rsidRPr="00624A73">
        <w:rPr>
          <w:rFonts w:ascii="Times New Roman" w:hAnsi="Times New Roman"/>
          <w:sz w:val="28"/>
          <w:szCs w:val="28"/>
          <w:lang w:val="kk-KZ"/>
        </w:rPr>
        <w:t xml:space="preserve"> қамтиды: мәселені анықтау, саясатты әзірлеу, шешім қабылдау, іске асыру, мониторинг және бағалау, сондай-ақ кері байланыс кезеңдері. Бұл процесс қайталанбалы сипатқа ие, яғни бағалау нәтижелері негізінде саясат түзетіліп, цикл қайта басталады [9]. Осы үдерісте қолданылатын басқару құралдарының үйлесімі саясаттың тиімділігін айқындайтын негізгі факторлардың бірі болып табылады.</w:t>
      </w:r>
    </w:p>
    <w:p w14:paraId="4F240439" w14:textId="7F613F37"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 xml:space="preserve">Саясатты әзірлеу кезеңінде мемлекет </w:t>
      </w:r>
      <w:r w:rsidR="002A150D">
        <w:rPr>
          <w:rFonts w:ascii="Times New Roman" w:hAnsi="Times New Roman"/>
          <w:sz w:val="28"/>
          <w:szCs w:val="28"/>
          <w:lang w:val="kk-KZ"/>
        </w:rPr>
        <w:t>мәселе</w:t>
      </w:r>
      <w:r w:rsidRPr="00624A73">
        <w:rPr>
          <w:rFonts w:ascii="Times New Roman" w:hAnsi="Times New Roman"/>
          <w:sz w:val="28"/>
          <w:szCs w:val="28"/>
          <w:lang w:val="kk-KZ"/>
        </w:rPr>
        <w:t xml:space="preserve"> ауқымын анықтап, нақты мақсаттар қояды және оларға қол жеткізу құралдарын таңдайды. Бұл жерде әртүрлі құралдардың тиімділігі, шығындары және іске асыру мүмкіндігі салыстырылады. Халықаралық тәжірибе көрсеткендей, мұндай шешімдер дәлелді </w:t>
      </w:r>
      <w:r w:rsidR="002A150D">
        <w:rPr>
          <w:rFonts w:ascii="Times New Roman" w:hAnsi="Times New Roman"/>
          <w:sz w:val="28"/>
          <w:szCs w:val="28"/>
          <w:lang w:val="kk-KZ"/>
        </w:rPr>
        <w:t>деректерге негізделуі тиіс,</w:t>
      </w:r>
      <w:r w:rsidRPr="00624A73">
        <w:rPr>
          <w:rFonts w:ascii="Times New Roman" w:hAnsi="Times New Roman"/>
          <w:sz w:val="28"/>
          <w:szCs w:val="28"/>
          <w:lang w:val="kk-KZ"/>
        </w:rPr>
        <w:t xml:space="preserve"> мысалы, OECD және Еуроодақ елдерінде ірі экологиялық шаралар алдында реттеушілік</w:t>
      </w:r>
      <w:r w:rsidR="000B1960">
        <w:rPr>
          <w:rFonts w:ascii="Times New Roman" w:hAnsi="Times New Roman"/>
          <w:sz w:val="28"/>
          <w:szCs w:val="28"/>
          <w:lang w:val="kk-KZ"/>
        </w:rPr>
        <w:t xml:space="preserve"> ықпалға бағалау жүргізіледі [55</w:t>
      </w:r>
      <w:r w:rsidRPr="00624A73">
        <w:rPr>
          <w:rFonts w:ascii="Times New Roman" w:hAnsi="Times New Roman"/>
          <w:sz w:val="28"/>
          <w:szCs w:val="28"/>
          <w:lang w:val="kk-KZ"/>
        </w:rPr>
        <w:t>].</w:t>
      </w:r>
    </w:p>
    <w:p w14:paraId="16841074" w14:textId="21EF596F"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Әдетте, саясатта бір ғана құрал емес, олардың үйлесімі қолданылады, себебі әр тетіктің өз шектеулері бар. Мысалы, құқықтық шектеулер, экономикалық ынталандыру, ақпараттық қолдау және әкімшілік бақылау біріктірілген жағдай</w:t>
      </w:r>
      <w:r w:rsidR="000B1960">
        <w:rPr>
          <w:rFonts w:ascii="Times New Roman" w:hAnsi="Times New Roman"/>
          <w:sz w:val="28"/>
          <w:szCs w:val="28"/>
          <w:lang w:val="kk-KZ"/>
        </w:rPr>
        <w:t>да ғана тиімді нәтиже береді [45</w:t>
      </w:r>
      <w:r w:rsidRPr="00624A73">
        <w:rPr>
          <w:rFonts w:ascii="Times New Roman" w:hAnsi="Times New Roman"/>
          <w:sz w:val="28"/>
          <w:szCs w:val="28"/>
          <w:lang w:val="kk-KZ"/>
        </w:rPr>
        <w:t xml:space="preserve">]. Сонымен қатар, құралдар арасында сәйкестік </w:t>
      </w:r>
      <w:r w:rsidR="002A150D">
        <w:rPr>
          <w:rFonts w:ascii="Times New Roman" w:hAnsi="Times New Roman"/>
          <w:sz w:val="28"/>
          <w:szCs w:val="28"/>
          <w:lang w:val="kk-KZ"/>
        </w:rPr>
        <w:t>сақталуы қажет,</w:t>
      </w:r>
      <w:r w:rsidRPr="00624A73">
        <w:rPr>
          <w:rFonts w:ascii="Times New Roman" w:hAnsi="Times New Roman"/>
          <w:sz w:val="28"/>
          <w:szCs w:val="28"/>
          <w:lang w:val="kk-KZ"/>
        </w:rPr>
        <w:t xml:space="preserve"> бір саясат е</w:t>
      </w:r>
      <w:r w:rsidR="000B1960">
        <w:rPr>
          <w:rFonts w:ascii="Times New Roman" w:hAnsi="Times New Roman"/>
          <w:sz w:val="28"/>
          <w:szCs w:val="28"/>
          <w:lang w:val="kk-KZ"/>
        </w:rPr>
        <w:t>кіншісіне қайшы келмеуі тиіс [44</w:t>
      </w:r>
      <w:r w:rsidRPr="00624A73">
        <w:rPr>
          <w:rFonts w:ascii="Times New Roman" w:hAnsi="Times New Roman"/>
          <w:sz w:val="28"/>
          <w:szCs w:val="28"/>
          <w:lang w:val="kk-KZ"/>
        </w:rPr>
        <w:t>].</w:t>
      </w:r>
      <w:r w:rsidR="007E6677">
        <w:rPr>
          <w:rFonts w:ascii="Times New Roman" w:hAnsi="Times New Roman"/>
          <w:sz w:val="28"/>
          <w:szCs w:val="28"/>
          <w:lang w:val="kk-KZ"/>
        </w:rPr>
        <w:t xml:space="preserve"> </w:t>
      </w:r>
      <w:r w:rsidRPr="00624A73">
        <w:rPr>
          <w:rFonts w:ascii="Times New Roman" w:hAnsi="Times New Roman"/>
          <w:sz w:val="28"/>
          <w:szCs w:val="28"/>
          <w:lang w:val="kk-KZ"/>
        </w:rPr>
        <w:t>Саясатты іске асыру кезеңінде таңдалған құралдар практикалық деңгейде жүзеге асады және мемлекеттік басқару жүйесінің тиімділігі айқын көрінеді. Бұл сатыда әкімшілік тетіктер негізгі рөл атқарып, құқықтық нормаларды іске асыру рұқсат беру, бақылау және санкция қолдану арқылы қамтамасыз етіледі. Осы үдерістің нәтижелілігі мемлекеттік органдардың институционалдық әлеуетіне тікелей тәуелді: жеткілікті қаржыландыру, білікті кадрлар мен техникалық қамтамасыз ету болған жағдайда ғана саясат тиімді орындалады. Керісінше, әлсіз әлеует жағдайында тіпті жақсы жоспарланған шаралар да күтілген нәтижеге жеткізбейді. Осыған байланысты халықаралық ұйымдар дамушы елдерде экологиялық басқару мүмкіндіктерін күшейтуге бағытталған қолдау көрсетуде.</w:t>
      </w:r>
    </w:p>
    <w:p w14:paraId="6377EC95" w14:textId="219DB819"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Іске асыру барысында цифрлық құралдар да маңызды рөл атқарады: автоматтандырылған мониторинг, деректерді жедел өңдеу және онлайн-платформалар бақылауды күшейтіп,</w:t>
      </w:r>
      <w:r w:rsidR="000B1960">
        <w:rPr>
          <w:rFonts w:ascii="Times New Roman" w:hAnsi="Times New Roman"/>
          <w:sz w:val="28"/>
          <w:szCs w:val="28"/>
          <w:lang w:val="kk-KZ"/>
        </w:rPr>
        <w:t xml:space="preserve"> құқық қолдануды жеңілдетеді [54</w:t>
      </w:r>
      <w:r w:rsidRPr="00624A73">
        <w:rPr>
          <w:rFonts w:ascii="Times New Roman" w:hAnsi="Times New Roman"/>
          <w:sz w:val="28"/>
          <w:szCs w:val="28"/>
          <w:lang w:val="kk-KZ"/>
        </w:rPr>
        <w:t>]. Мысалы, Қазақстанда ірі кәсіпорындарға онлайн-мониторинг жүйелерін енгізу талаптарының белгіленуі шығарындыларды нақты уақыт режимінде бақылауға мүмкіндік беріп, әкімшілік бақылаудың тиімділігін арттырды.</w:t>
      </w:r>
    </w:p>
    <w:p w14:paraId="2BE762D5" w14:textId="7EEBA6CD"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Сонымен қатар, іске асыру кезеңінде экономикалық және ақпараттық құралдар өзара толықтырушы сипатта қолданылады. Мәселен, экономикалық ынталандыру шаралары (субсидиялар, жеңілдіктер) ақпараттық қолдаумен қатар жүрмесе, олардың тиімділігі төмендеуі мүмкін. Осы тұрғыдан алғанда, саясат құралдарының үйлесімді қолданылуы оның нәтижелілігінің маңызды шарты болып табылады.</w:t>
      </w:r>
      <w:r w:rsidR="002A150D">
        <w:rPr>
          <w:rFonts w:ascii="Times New Roman" w:hAnsi="Times New Roman"/>
          <w:sz w:val="28"/>
          <w:szCs w:val="28"/>
          <w:lang w:val="kk-KZ"/>
        </w:rPr>
        <w:t xml:space="preserve"> </w:t>
      </w:r>
      <w:r w:rsidRPr="00624A73">
        <w:rPr>
          <w:rFonts w:ascii="Times New Roman" w:hAnsi="Times New Roman"/>
          <w:sz w:val="28"/>
          <w:szCs w:val="28"/>
          <w:lang w:val="kk-KZ"/>
        </w:rPr>
        <w:t>Осыған байланысты атмосфералық ауаны қорғау саясатында әдетте құралдардың кешенді жиынтығы қолданылады.</w:t>
      </w:r>
    </w:p>
    <w:p w14:paraId="76B0DC9E" w14:textId="11B8085C"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Бағалау және түзету кезең</w:t>
      </w:r>
      <w:r w:rsidR="002A150D">
        <w:rPr>
          <w:rFonts w:ascii="Times New Roman" w:hAnsi="Times New Roman"/>
          <w:sz w:val="28"/>
          <w:szCs w:val="28"/>
          <w:lang w:val="kk-KZ"/>
        </w:rPr>
        <w:t>дер</w:t>
      </w:r>
      <w:r w:rsidR="00FC779A">
        <w:rPr>
          <w:rFonts w:ascii="Times New Roman" w:hAnsi="Times New Roman"/>
          <w:sz w:val="28"/>
          <w:szCs w:val="28"/>
          <w:lang w:val="kk-KZ"/>
        </w:rPr>
        <w:t>ін</w:t>
      </w:r>
      <w:r w:rsidRPr="00624A73">
        <w:rPr>
          <w:rFonts w:ascii="Times New Roman" w:hAnsi="Times New Roman"/>
          <w:sz w:val="28"/>
          <w:szCs w:val="28"/>
          <w:lang w:val="kk-KZ"/>
        </w:rPr>
        <w:t>де қолданылған құралдардың тиімділігі бағаланып, нәтижелер қойылған мақсаттармен салыстырылады. Атмосфералық ауа сапасының динамикасы, халық денсаулығы және экономикалық көрсеткіштер кешенді түрде талданады. Күтілген нәтижелерге қол жеткізілмеген жағдайда, саясат құралдарына өзгерістер енгізіліп, басқару цикл</w:t>
      </w:r>
      <w:r w:rsidR="00FC779A">
        <w:rPr>
          <w:rFonts w:ascii="Times New Roman" w:hAnsi="Times New Roman"/>
          <w:sz w:val="28"/>
          <w:szCs w:val="28"/>
          <w:lang w:val="kk-KZ"/>
        </w:rPr>
        <w:t>ы</w:t>
      </w:r>
      <w:r w:rsidRPr="00624A73">
        <w:rPr>
          <w:rFonts w:ascii="Times New Roman" w:hAnsi="Times New Roman"/>
          <w:sz w:val="28"/>
          <w:szCs w:val="28"/>
          <w:lang w:val="kk-KZ"/>
        </w:rPr>
        <w:t xml:space="preserve"> жаңа кезеңге өтеді. Бағалау барысында тәуелсіз сарапшылар мен халықаралық ұйымдардың ұсынымдары ескеріледі. Мысалы, ЭЫДҰ (OECD) экологиялық саясаттың тиімділік индекстерін және елдік шолуларын жариялап, саясатты жетілдіруге не</w:t>
      </w:r>
      <w:r w:rsidR="000B1960">
        <w:rPr>
          <w:rFonts w:ascii="Times New Roman" w:hAnsi="Times New Roman"/>
          <w:sz w:val="28"/>
          <w:szCs w:val="28"/>
          <w:lang w:val="kk-KZ"/>
        </w:rPr>
        <w:t>гіз болатын деректер ұсынады [56</w:t>
      </w:r>
      <w:r w:rsidRPr="00624A73">
        <w:rPr>
          <w:rFonts w:ascii="Times New Roman" w:hAnsi="Times New Roman"/>
          <w:sz w:val="28"/>
          <w:szCs w:val="28"/>
          <w:lang w:val="kk-KZ"/>
        </w:rPr>
        <w:t>].</w:t>
      </w:r>
    </w:p>
    <w:p w14:paraId="7A0C8A50" w14:textId="07ECDB69"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Бағалау нәтижесінде саясат құралдарының басымдықтары өзгеруі мүмкін. Л. Тросвиктің зерттеулері көптеген елдерде саясатты бағалау жүйелі жүргізілмейтінін, бұл оның тиімділі</w:t>
      </w:r>
      <w:r w:rsidR="000B1960">
        <w:rPr>
          <w:rFonts w:ascii="Times New Roman" w:hAnsi="Times New Roman"/>
          <w:sz w:val="28"/>
          <w:szCs w:val="28"/>
          <w:lang w:val="kk-KZ"/>
        </w:rPr>
        <w:t>гін төмендететінін көрсетеді [54</w:t>
      </w:r>
      <w:r w:rsidRPr="00624A73">
        <w:rPr>
          <w:rFonts w:ascii="Times New Roman" w:hAnsi="Times New Roman"/>
          <w:sz w:val="28"/>
          <w:szCs w:val="28"/>
          <w:lang w:val="kk-KZ"/>
        </w:rPr>
        <w:t>]. Осыған байланысты халықаралық ұйымдар саясат нәтижелерін өлшеу және құралдарды жетілдірудің институционалдық механизмдерін қалыпт</w:t>
      </w:r>
      <w:r w:rsidR="000B1960">
        <w:rPr>
          <w:rFonts w:ascii="Times New Roman" w:hAnsi="Times New Roman"/>
          <w:sz w:val="28"/>
          <w:szCs w:val="28"/>
          <w:lang w:val="kk-KZ"/>
        </w:rPr>
        <w:t>астыру қажеттігін атап өтеді [58</w:t>
      </w:r>
      <w:r w:rsidRPr="00624A73">
        <w:rPr>
          <w:rFonts w:ascii="Times New Roman" w:hAnsi="Times New Roman"/>
          <w:sz w:val="28"/>
          <w:szCs w:val="28"/>
          <w:lang w:val="kk-KZ"/>
        </w:rPr>
        <w:t>]. Мысалы, Еуропалық Одақ «Саясат циклінде бағалауды интеграциялау жөніндегі нұсқаулықты» қабылдап, экологиялық реттеулерді ex-post талдаудан өткізуді міндеттейді, бұл саясатты дәлелдерге негі</w:t>
      </w:r>
      <w:r w:rsidR="000B1960">
        <w:rPr>
          <w:rFonts w:ascii="Times New Roman" w:hAnsi="Times New Roman"/>
          <w:sz w:val="28"/>
          <w:szCs w:val="28"/>
          <w:lang w:val="kk-KZ"/>
        </w:rPr>
        <w:t>здеп жетілдіруге бағытталған [59</w:t>
      </w:r>
      <w:r w:rsidRPr="00624A73">
        <w:rPr>
          <w:rFonts w:ascii="Times New Roman" w:hAnsi="Times New Roman"/>
          <w:sz w:val="28"/>
          <w:szCs w:val="28"/>
          <w:lang w:val="kk-KZ"/>
        </w:rPr>
        <w:t>].</w:t>
      </w:r>
    </w:p>
    <w:p w14:paraId="57F5C282" w14:textId="62F1DD59"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Құралдардың өзара байланысын бағалау кезеңінде ескеру маңызды. Кей жағдайда бірнеше құралды қатар қолдану олардың өзара әсерінен күтілмеген нәтижелерге әкелуі мүмкін, мысалы, реттеу жүктемесінің артуы немесе әсердің әлсіреуі. Мұндай тәуекелдердің алдын алу үшін саясатты әзірлеу барысында ex-ante моделдеу және пилоттық жобалар кеңінен қолданылады. Мысалы, Үндістандағы эмиссиялық сауда нарығы алғашында бір қалада сынақтан өтіп, тиімділігі дәлелденгеннен кейін ғана кеңейтілді. Бұл тәжірибеде құқықтық реттеу, әкімшілік бақылау, цифрлық мониторинг (CEMS) және нарықтық ынталандырудың үйлесімі кешен</w:t>
      </w:r>
      <w:r w:rsidR="000B1960">
        <w:rPr>
          <w:rFonts w:ascii="Times New Roman" w:hAnsi="Times New Roman"/>
          <w:sz w:val="28"/>
          <w:szCs w:val="28"/>
          <w:lang w:val="kk-KZ"/>
        </w:rPr>
        <w:t>ді нәтиже бергені көрсетілді [46</w:t>
      </w:r>
      <w:r w:rsidRPr="00624A73">
        <w:rPr>
          <w:rFonts w:ascii="Times New Roman" w:hAnsi="Times New Roman"/>
          <w:sz w:val="28"/>
          <w:szCs w:val="28"/>
          <w:lang w:val="kk-KZ"/>
        </w:rPr>
        <w:t>].</w:t>
      </w:r>
    </w:p>
    <w:p w14:paraId="0A33D164" w14:textId="6049F8D7" w:rsidR="00624A73" w:rsidRPr="00624A73"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Жалпы алғанда, атмосфералық ауаны қорғау саласындағы мемлекеттік басқару көпқырлы процесс болып табылады, мұнда әртүрлі құралдар өзара толықтырушы рөл атқарады. Осыған байланысты қазіргі экологиялық саясатта интеграцияланға</w:t>
      </w:r>
      <w:r w:rsidR="002A150D">
        <w:rPr>
          <w:rFonts w:ascii="Times New Roman" w:hAnsi="Times New Roman"/>
          <w:sz w:val="28"/>
          <w:szCs w:val="28"/>
          <w:lang w:val="kk-KZ"/>
        </w:rPr>
        <w:t xml:space="preserve">н басқару тәсілі басымдыққа ие </w:t>
      </w:r>
      <w:r w:rsidR="000B1960">
        <w:rPr>
          <w:rFonts w:ascii="Times New Roman" w:hAnsi="Times New Roman"/>
          <w:sz w:val="28"/>
          <w:szCs w:val="28"/>
          <w:lang w:val="kk-KZ"/>
        </w:rPr>
        <w:t>[44</w:t>
      </w:r>
      <w:r w:rsidRPr="00624A73">
        <w:rPr>
          <w:rFonts w:ascii="Times New Roman" w:hAnsi="Times New Roman"/>
          <w:sz w:val="28"/>
          <w:szCs w:val="28"/>
          <w:lang w:val="kk-KZ"/>
        </w:rPr>
        <w:t>].</w:t>
      </w:r>
    </w:p>
    <w:p w14:paraId="09323D71" w14:textId="42F3DEBA" w:rsidR="00222302" w:rsidRPr="00165E6A" w:rsidRDefault="00222302" w:rsidP="008D71FA">
      <w:pPr>
        <w:pStyle w:val="a1"/>
        <w:widowControl w:val="0"/>
        <w:spacing w:before="0" w:after="0"/>
        <w:ind w:firstLine="709"/>
        <w:jc w:val="both"/>
        <w:rPr>
          <w:rFonts w:ascii="Times New Roman" w:hAnsi="Times New Roman" w:cs="Times New Roman"/>
          <w:sz w:val="28"/>
          <w:szCs w:val="28"/>
          <w:lang w:val="kk-KZ"/>
        </w:rPr>
      </w:pPr>
      <w:r w:rsidRPr="00165E6A">
        <w:rPr>
          <w:rFonts w:ascii="Times New Roman" w:hAnsi="Times New Roman" w:cs="Times New Roman"/>
          <w:sz w:val="28"/>
          <w:szCs w:val="28"/>
          <w:lang w:val="kk-KZ"/>
        </w:rPr>
        <w:t>Қазақстан</w:t>
      </w:r>
      <w:r w:rsidR="00885B6F" w:rsidRPr="00165E6A">
        <w:rPr>
          <w:rFonts w:ascii="Times New Roman" w:hAnsi="Times New Roman" w:cs="Times New Roman"/>
          <w:sz w:val="28"/>
          <w:szCs w:val="28"/>
          <w:lang w:val="kk-KZ"/>
        </w:rPr>
        <w:t xml:space="preserve"> Республикасының Ж</w:t>
      </w:r>
      <w:r w:rsidRPr="00165E6A">
        <w:rPr>
          <w:rFonts w:ascii="Times New Roman" w:hAnsi="Times New Roman" w:cs="Times New Roman"/>
          <w:sz w:val="28"/>
          <w:szCs w:val="28"/>
          <w:lang w:val="kk-KZ"/>
        </w:rPr>
        <w:t>аңа Конституция жобасында бекітілетін «экологиялық қауіпсіз ортаға құқық» нормасы</w:t>
      </w:r>
      <w:r w:rsidR="00D54FE6">
        <w:rPr>
          <w:rFonts w:ascii="Times New Roman" w:hAnsi="Times New Roman" w:cs="Times New Roman"/>
          <w:sz w:val="28"/>
          <w:szCs w:val="28"/>
          <w:lang w:val="kk-KZ"/>
        </w:rPr>
        <w:t xml:space="preserve"> </w:t>
      </w:r>
      <w:r w:rsidR="00D54FE6">
        <w:rPr>
          <w:rFonts w:ascii="Times New Roman" w:hAnsi="Times New Roman"/>
          <w:sz w:val="28"/>
          <w:szCs w:val="28"/>
          <w:lang w:val="kk-KZ"/>
        </w:rPr>
        <w:t>[10</w:t>
      </w:r>
      <w:r w:rsidR="00D54FE6" w:rsidRPr="00624A73">
        <w:rPr>
          <w:rFonts w:ascii="Times New Roman" w:hAnsi="Times New Roman"/>
          <w:sz w:val="28"/>
          <w:szCs w:val="28"/>
          <w:lang w:val="kk-KZ"/>
        </w:rPr>
        <w:t>]</w:t>
      </w:r>
      <w:r w:rsidRPr="00165E6A">
        <w:rPr>
          <w:rFonts w:ascii="Times New Roman" w:hAnsi="Times New Roman" w:cs="Times New Roman"/>
          <w:sz w:val="28"/>
          <w:szCs w:val="28"/>
          <w:lang w:val="kk-KZ"/>
        </w:rPr>
        <w:t xml:space="preserve"> ауа сапасын нақты индикаторлармен қамтамасыз ететін цифрлық құқықтық механизмдермен сүйемелденуі тиіс.</w:t>
      </w:r>
    </w:p>
    <w:p w14:paraId="6FFB72A6" w14:textId="4846C2D0" w:rsidR="00624A73" w:rsidRPr="00624A73" w:rsidRDefault="00624A73" w:rsidP="008D71FA">
      <w:pPr>
        <w:pStyle w:val="a1"/>
        <w:widowControl w:val="0"/>
        <w:spacing w:before="0" w:after="0"/>
        <w:ind w:firstLine="709"/>
        <w:jc w:val="both"/>
        <w:rPr>
          <w:rFonts w:ascii="Times New Roman" w:hAnsi="Times New Roman"/>
          <w:sz w:val="28"/>
          <w:szCs w:val="28"/>
          <w:lang w:val="kk-KZ"/>
        </w:rPr>
      </w:pPr>
      <w:bookmarkStart w:id="12" w:name="қорытынды"/>
      <w:bookmarkEnd w:id="11"/>
      <w:r w:rsidRPr="00624A73">
        <w:rPr>
          <w:rFonts w:ascii="Times New Roman" w:hAnsi="Times New Roman"/>
          <w:sz w:val="28"/>
          <w:szCs w:val="28"/>
          <w:lang w:val="kk-KZ"/>
        </w:rPr>
        <w:t xml:space="preserve">Қорыта айтқанда, атмосфералық ауаны қорғау саласындағы мемлекеттік басқару құралдары </w:t>
      </w:r>
      <w:r>
        <w:rPr>
          <w:rFonts w:ascii="Times New Roman" w:hAnsi="Times New Roman"/>
          <w:sz w:val="28"/>
          <w:szCs w:val="28"/>
          <w:lang w:val="kk-KZ"/>
        </w:rPr>
        <w:t>-</w:t>
      </w:r>
      <w:r w:rsidRPr="00624A73">
        <w:rPr>
          <w:rFonts w:ascii="Times New Roman" w:hAnsi="Times New Roman"/>
          <w:sz w:val="28"/>
          <w:szCs w:val="28"/>
          <w:lang w:val="kk-KZ"/>
        </w:rPr>
        <w:t xml:space="preserve"> құқықтық, экономикалық, әкімшілік, ақпараттық және цифрлық тетіктер </w:t>
      </w:r>
      <w:r>
        <w:rPr>
          <w:rFonts w:ascii="Times New Roman" w:hAnsi="Times New Roman"/>
          <w:sz w:val="28"/>
          <w:szCs w:val="28"/>
          <w:lang w:val="kk-KZ"/>
        </w:rPr>
        <w:t>-</w:t>
      </w:r>
      <w:r w:rsidRPr="00624A73">
        <w:rPr>
          <w:rFonts w:ascii="Times New Roman" w:hAnsi="Times New Roman"/>
          <w:sz w:val="28"/>
          <w:szCs w:val="28"/>
          <w:lang w:val="kk-KZ"/>
        </w:rPr>
        <w:t xml:space="preserve"> өзара үйлесімді қолданылған жағдайда ғана жоғары тиімділікке ие болады. Теорияда әр құралдың артықшылықтары мен шектеулері бар болса, практикада олар көбіне аралас стратегия ретінде пайдаланылады. Соңғы халықаралық зерттеулер мен ұйымдардың деректері кешенді әрі бейімделгіш басқару қағидаттарын ұстанатын елдердің ауа сапасын жақсартуда айтарлықтай нәтижелер</w:t>
      </w:r>
      <w:r w:rsidR="000B1960">
        <w:rPr>
          <w:rFonts w:ascii="Times New Roman" w:hAnsi="Times New Roman"/>
          <w:sz w:val="28"/>
          <w:szCs w:val="28"/>
          <w:lang w:val="kk-KZ"/>
        </w:rPr>
        <w:t>ге қол жеткізгенін көрсетеді [44, 48</w:t>
      </w:r>
      <w:r w:rsidRPr="00624A73">
        <w:rPr>
          <w:rFonts w:ascii="Times New Roman" w:hAnsi="Times New Roman"/>
          <w:sz w:val="28"/>
          <w:szCs w:val="28"/>
          <w:lang w:val="kk-KZ"/>
        </w:rPr>
        <w:t>]. Бұл саясат циклінің барлық кезеңдерінде құралдардың оңтайлы үйлесімін қолдану және оны жағдайға қарай түзетіп отыру қажеттігін білдіреді. OECD және UNEP ұйымдары да дәлелдерге негізделген шешім қабылдау, ақпараттық ашықтық және құқық үстемдігін күшейтуді негізг</w:t>
      </w:r>
      <w:r w:rsidR="000B1960">
        <w:rPr>
          <w:rFonts w:ascii="Times New Roman" w:hAnsi="Times New Roman"/>
          <w:sz w:val="28"/>
          <w:szCs w:val="28"/>
          <w:lang w:val="kk-KZ"/>
        </w:rPr>
        <w:t>і қағидаттар ретінде ұсынады [46, 47</w:t>
      </w:r>
      <w:r w:rsidRPr="00624A73">
        <w:rPr>
          <w:rFonts w:ascii="Times New Roman" w:hAnsi="Times New Roman"/>
          <w:sz w:val="28"/>
          <w:szCs w:val="28"/>
          <w:lang w:val="kk-KZ"/>
        </w:rPr>
        <w:t>]. Цифрлық технологиялар бұл үдерісті жеделдетіп, мониторинг пен ашықтықты арттыру арқылы б</w:t>
      </w:r>
      <w:r w:rsidR="000B1960">
        <w:rPr>
          <w:rFonts w:ascii="Times New Roman" w:hAnsi="Times New Roman"/>
          <w:sz w:val="28"/>
          <w:szCs w:val="28"/>
          <w:lang w:val="kk-KZ"/>
        </w:rPr>
        <w:t>асқару тиімділігін күшейтуде [54</w:t>
      </w:r>
      <w:r w:rsidRPr="00624A73">
        <w:rPr>
          <w:rFonts w:ascii="Times New Roman" w:hAnsi="Times New Roman"/>
          <w:sz w:val="28"/>
          <w:szCs w:val="28"/>
          <w:lang w:val="kk-KZ"/>
        </w:rPr>
        <w:t>].</w:t>
      </w:r>
    </w:p>
    <w:p w14:paraId="1EB59D05" w14:textId="43C51735" w:rsidR="006F7E39" w:rsidRDefault="00624A73" w:rsidP="008D71FA">
      <w:pPr>
        <w:pStyle w:val="a1"/>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 xml:space="preserve">Жалпы алғанда, әр елдің ерекшеліктеріне қарамастан, табысты экологиялық саясаттарға ортақ белгілер тән: нақты құқықтық стандарттар, тиімді экономикалық ынталандыру, жүйелі әкімшілік бақылау, белсенді ақпараттық саясат және цифрлық технологияларды пайдалану. </w:t>
      </w:r>
      <w:bookmarkStart w:id="13" w:name="_Toc215137093"/>
      <w:bookmarkEnd w:id="12"/>
    </w:p>
    <w:p w14:paraId="7B182F9B" w14:textId="77777777" w:rsidR="009F1FB9" w:rsidRPr="00FC779A" w:rsidRDefault="009F1FB9" w:rsidP="008D71FA">
      <w:pPr>
        <w:pStyle w:val="a1"/>
        <w:widowControl w:val="0"/>
        <w:spacing w:before="0" w:after="0"/>
        <w:ind w:firstLine="709"/>
        <w:jc w:val="both"/>
        <w:rPr>
          <w:rFonts w:ascii="Times New Roman" w:hAnsi="Times New Roman" w:cs="Times New Roman"/>
          <w:strike/>
          <w:sz w:val="28"/>
          <w:szCs w:val="28"/>
          <w:lang w:val="kk-KZ"/>
        </w:rPr>
      </w:pPr>
    </w:p>
    <w:p w14:paraId="38557B65" w14:textId="77777777" w:rsidR="006F7E39" w:rsidRPr="00165E6A" w:rsidRDefault="006F7E39" w:rsidP="008D71FA">
      <w:pPr>
        <w:pStyle w:val="a1"/>
        <w:widowControl w:val="0"/>
        <w:spacing w:before="0" w:after="0"/>
        <w:ind w:firstLine="709"/>
        <w:jc w:val="both"/>
        <w:rPr>
          <w:rFonts w:ascii="Times New Roman" w:hAnsi="Times New Roman" w:cs="Times New Roman"/>
          <w:sz w:val="28"/>
          <w:szCs w:val="28"/>
          <w:lang w:val="kk-KZ"/>
        </w:rPr>
      </w:pPr>
    </w:p>
    <w:p w14:paraId="426B9C78" w14:textId="13B60F3C" w:rsidR="00A85B9F" w:rsidRPr="00165E6A" w:rsidRDefault="00B6797B" w:rsidP="008D71FA">
      <w:pPr>
        <w:pStyle w:val="a1"/>
        <w:widowControl w:val="0"/>
        <w:numPr>
          <w:ilvl w:val="1"/>
          <w:numId w:val="4"/>
        </w:numPr>
        <w:tabs>
          <w:tab w:val="left" w:pos="567"/>
          <w:tab w:val="left" w:pos="993"/>
        </w:tabs>
        <w:spacing w:before="0" w:after="0"/>
        <w:ind w:left="0" w:firstLine="709"/>
        <w:jc w:val="both"/>
        <w:rPr>
          <w:rFonts w:ascii="Times New Roman" w:hAnsi="Times New Roman" w:cs="Times New Roman"/>
          <w:b/>
          <w:sz w:val="28"/>
          <w:szCs w:val="28"/>
          <w:lang w:val="kk-KZ"/>
        </w:rPr>
      </w:pPr>
      <w:r w:rsidRPr="00165E6A">
        <w:rPr>
          <w:rFonts w:ascii="Times New Roman" w:hAnsi="Times New Roman" w:cs="Times New Roman"/>
          <w:b/>
          <w:sz w:val="28"/>
          <w:szCs w:val="28"/>
          <w:lang w:val="kk-KZ"/>
        </w:rPr>
        <w:t>Атмосфералық ауаны қорғау саласындағы реттеу</w:t>
      </w:r>
      <w:r w:rsidR="00D54FE6">
        <w:rPr>
          <w:rFonts w:ascii="Times New Roman" w:hAnsi="Times New Roman" w:cs="Times New Roman"/>
          <w:b/>
          <w:sz w:val="28"/>
          <w:szCs w:val="28"/>
          <w:lang w:val="kk-KZ"/>
        </w:rPr>
        <w:t>дің</w:t>
      </w:r>
      <w:r w:rsidRPr="00165E6A">
        <w:rPr>
          <w:rFonts w:ascii="Times New Roman" w:hAnsi="Times New Roman" w:cs="Times New Roman"/>
          <w:b/>
          <w:sz w:val="28"/>
          <w:szCs w:val="28"/>
          <w:lang w:val="kk-KZ"/>
        </w:rPr>
        <w:t xml:space="preserve"> шетелд</w:t>
      </w:r>
      <w:r w:rsidR="00D54FE6">
        <w:rPr>
          <w:rFonts w:ascii="Times New Roman" w:hAnsi="Times New Roman" w:cs="Times New Roman"/>
          <w:b/>
          <w:sz w:val="28"/>
          <w:szCs w:val="28"/>
          <w:lang w:val="kk-KZ"/>
        </w:rPr>
        <w:t>ік</w:t>
      </w:r>
      <w:r w:rsidRPr="00165E6A">
        <w:rPr>
          <w:rFonts w:ascii="Times New Roman" w:hAnsi="Times New Roman" w:cs="Times New Roman"/>
          <w:b/>
          <w:sz w:val="28"/>
          <w:szCs w:val="28"/>
          <w:lang w:val="kk-KZ"/>
        </w:rPr>
        <w:t xml:space="preserve"> тәжірибесі</w:t>
      </w:r>
      <w:bookmarkEnd w:id="13"/>
      <w:r w:rsidRPr="00165E6A">
        <w:rPr>
          <w:rFonts w:ascii="Times New Roman" w:hAnsi="Times New Roman" w:cs="Times New Roman"/>
          <w:b/>
          <w:sz w:val="28"/>
          <w:szCs w:val="28"/>
          <w:lang w:val="kk-KZ"/>
        </w:rPr>
        <w:t xml:space="preserve"> </w:t>
      </w:r>
    </w:p>
    <w:p w14:paraId="355E8C13" w14:textId="77777777" w:rsidR="000E1AE0" w:rsidRPr="00165E6A" w:rsidRDefault="000E1AE0" w:rsidP="008D71FA">
      <w:pPr>
        <w:pStyle w:val="a1"/>
        <w:widowControl w:val="0"/>
        <w:spacing w:before="0" w:after="0"/>
        <w:ind w:firstLine="709"/>
        <w:jc w:val="both"/>
        <w:rPr>
          <w:rFonts w:ascii="Times New Roman" w:hAnsi="Times New Roman" w:cs="Times New Roman"/>
          <w:b/>
          <w:sz w:val="28"/>
          <w:szCs w:val="28"/>
          <w:lang w:val="kk-KZ"/>
        </w:rPr>
      </w:pPr>
    </w:p>
    <w:p w14:paraId="4F4AFCA3" w14:textId="0ECB1DC0" w:rsidR="00624A73" w:rsidRPr="00FC779A" w:rsidRDefault="00624A73" w:rsidP="008D71FA">
      <w:pPr>
        <w:pStyle w:val="FirstParagraph"/>
        <w:widowControl w:val="0"/>
        <w:spacing w:before="0" w:after="0"/>
        <w:ind w:firstLine="709"/>
        <w:jc w:val="both"/>
        <w:rPr>
          <w:rFonts w:ascii="Times New Roman" w:hAnsi="Times New Roman"/>
          <w:strike/>
          <w:sz w:val="28"/>
          <w:szCs w:val="28"/>
          <w:lang w:val="kk-KZ"/>
        </w:rPr>
      </w:pPr>
      <w:bookmarkStart w:id="14" w:name="Xeddb4e22374db2e57b787c67a7c4f31fbeb6c42"/>
      <w:bookmarkStart w:id="15" w:name="content"/>
      <w:r w:rsidRPr="00624A73">
        <w:rPr>
          <w:rFonts w:ascii="Times New Roman" w:hAnsi="Times New Roman"/>
          <w:sz w:val="28"/>
          <w:szCs w:val="28"/>
          <w:lang w:val="kk-KZ"/>
        </w:rPr>
        <w:t xml:space="preserve">Жаһандық экологиялық мәселелердің ішінде ауаның ластануы адамзаттың тұрақты дамуы мен өмір сапасына тікелей әсер ететін маңызды факторлардың бірі болып табылады. </w:t>
      </w:r>
    </w:p>
    <w:p w14:paraId="0ACAE843" w14:textId="4BFDE29A" w:rsidR="00624A73" w:rsidRPr="00624A73" w:rsidRDefault="00D54FE6" w:rsidP="008D71FA">
      <w:pPr>
        <w:pStyle w:val="FirstParagraph"/>
        <w:widowControl w:val="0"/>
        <w:spacing w:before="0" w:after="0"/>
        <w:ind w:firstLine="709"/>
        <w:jc w:val="both"/>
        <w:rPr>
          <w:rFonts w:ascii="Times New Roman" w:hAnsi="Times New Roman"/>
          <w:sz w:val="28"/>
          <w:szCs w:val="28"/>
          <w:lang w:val="kk-KZ"/>
        </w:rPr>
      </w:pPr>
      <w:r>
        <w:rPr>
          <w:rFonts w:ascii="Times New Roman" w:hAnsi="Times New Roman"/>
          <w:sz w:val="28"/>
          <w:szCs w:val="28"/>
          <w:lang w:val="kk-KZ"/>
        </w:rPr>
        <w:t>Заманауи</w:t>
      </w:r>
      <w:r w:rsidR="00624A73" w:rsidRPr="00624A73">
        <w:rPr>
          <w:rFonts w:ascii="Times New Roman" w:hAnsi="Times New Roman"/>
          <w:sz w:val="28"/>
          <w:szCs w:val="28"/>
          <w:lang w:val="kk-KZ"/>
        </w:rPr>
        <w:t xml:space="preserve"> зерттеулер атмосфералық ауаны қорғауда мемлекеттік басқарудың тиімділігі реттеу тетіктерінің кешенді үйлесіміне тәуелді екенін көрсетеді. 2018 жылдан кейінгі ғылыми еңбектер мен халықаралық ұйымдардың деректері бұл салада әмбебап модельдің жоқтығын, әр елдің өз институционалдық ерекшеліктеріне сай әртүрлі тәсілдер қолданатынын дәлелдейді. Дегенмен, есептілік, тиімді құқық қолдану, ашықтық және қоғамдық қатысу қағидаттарына негізделген жүйелер ауа сапасын жақсартуда неғұ</w:t>
      </w:r>
      <w:r w:rsidR="000B1960">
        <w:rPr>
          <w:rFonts w:ascii="Times New Roman" w:hAnsi="Times New Roman"/>
          <w:sz w:val="28"/>
          <w:szCs w:val="28"/>
          <w:lang w:val="kk-KZ"/>
        </w:rPr>
        <w:t>рлым нәтижелі болып табылады [46</w:t>
      </w:r>
      <w:r w:rsidR="00624A73" w:rsidRPr="00624A73">
        <w:rPr>
          <w:rFonts w:ascii="Times New Roman" w:hAnsi="Times New Roman"/>
          <w:sz w:val="28"/>
          <w:szCs w:val="28"/>
          <w:lang w:val="kk-KZ"/>
        </w:rPr>
        <w:t>].</w:t>
      </w:r>
    </w:p>
    <w:p w14:paraId="253D0D29" w14:textId="77777777" w:rsidR="00624A73" w:rsidRPr="00624A73" w:rsidRDefault="00624A73" w:rsidP="008D71FA">
      <w:pPr>
        <w:pStyle w:val="FirstParagraph"/>
        <w:widowControl w:val="0"/>
        <w:spacing w:before="0" w:after="0"/>
        <w:ind w:firstLine="709"/>
        <w:jc w:val="both"/>
        <w:rPr>
          <w:rFonts w:ascii="Times New Roman" w:hAnsi="Times New Roman"/>
          <w:sz w:val="28"/>
          <w:szCs w:val="28"/>
          <w:lang w:val="kk-KZ"/>
        </w:rPr>
      </w:pPr>
      <w:r w:rsidRPr="00624A73">
        <w:rPr>
          <w:rFonts w:ascii="Times New Roman" w:hAnsi="Times New Roman"/>
          <w:sz w:val="28"/>
          <w:szCs w:val="28"/>
          <w:lang w:val="kk-KZ"/>
        </w:rPr>
        <w:t>Осыған байланысты, төменде шет мемлекеттердің атмосфералық ауаны қорғау тәжірибесі, басқару модельдері мен реттеу құралдарын қолдану ерекшеліктері, көпдеңгейлі басқару және қоғамдық қатысу механизмдері, сондай-ақ халықаралық ұйымдар мен трансшекаралық ынтымақтастықтың рөлі теориялық-салыстырмалы тұрғыда қарастырылады.</w:t>
      </w:r>
    </w:p>
    <w:p w14:paraId="6CF5F78F" w14:textId="278740C1" w:rsidR="00EE56CB" w:rsidRPr="00165E6A" w:rsidRDefault="00EE56CB" w:rsidP="008D71FA">
      <w:pPr>
        <w:pStyle w:val="FirstParagraph"/>
        <w:widowControl w:val="0"/>
        <w:spacing w:before="0" w:after="0"/>
        <w:ind w:firstLine="709"/>
        <w:jc w:val="both"/>
        <w:rPr>
          <w:rFonts w:ascii="Times New Roman" w:hAnsi="Times New Roman" w:cs="Times New Roman"/>
          <w:sz w:val="28"/>
          <w:szCs w:val="28"/>
          <w:lang w:val="kk-KZ"/>
        </w:rPr>
      </w:pPr>
      <w:bookmarkStart w:id="16" w:name="Xa42250fb946843114382070e60a2c9e88dcb780"/>
      <w:r w:rsidRPr="00165E6A">
        <w:rPr>
          <w:rFonts w:ascii="Times New Roman" w:hAnsi="Times New Roman" w:cs="Times New Roman"/>
          <w:sz w:val="28"/>
          <w:szCs w:val="28"/>
          <w:lang w:val="kk-KZ"/>
        </w:rPr>
        <w:t>Жалпы алғанда, басқарудың келесі модельдері ерекшеленеді:</w:t>
      </w:r>
    </w:p>
    <w:p w14:paraId="332719B8" w14:textId="3D5817F7" w:rsidR="00EE56CB" w:rsidRPr="00165E6A" w:rsidRDefault="00FC779A" w:rsidP="008D71FA">
      <w:pPr>
        <w:pStyle w:val="a5"/>
        <w:widowControl w:val="0"/>
        <w:numPr>
          <w:ilvl w:val="0"/>
          <w:numId w:val="3"/>
        </w:numPr>
        <w:spacing w:after="0" w:line="240" w:lineRule="auto"/>
        <w:ind w:left="0" w:firstLine="709"/>
        <w:jc w:val="both"/>
        <w:rPr>
          <w:rFonts w:ascii="Times New Roman" w:hAnsi="Times New Roman"/>
          <w:sz w:val="28"/>
          <w:szCs w:val="28"/>
          <w:lang w:val="kk-KZ"/>
        </w:rPr>
      </w:pPr>
      <w:r>
        <w:rPr>
          <w:rFonts w:ascii="Times New Roman" w:hAnsi="Times New Roman"/>
          <w:bCs/>
          <w:i/>
          <w:sz w:val="28"/>
          <w:szCs w:val="28"/>
          <w:lang w:val="kk-KZ"/>
        </w:rPr>
        <w:t>о</w:t>
      </w:r>
      <w:r w:rsidR="00EE56CB" w:rsidRPr="00165E6A">
        <w:rPr>
          <w:rFonts w:ascii="Times New Roman" w:hAnsi="Times New Roman"/>
          <w:bCs/>
          <w:i/>
          <w:sz w:val="28"/>
          <w:szCs w:val="28"/>
          <w:lang w:val="kk-KZ"/>
        </w:rPr>
        <w:t>рталықтандырылған модель</w:t>
      </w:r>
      <w:r w:rsidR="00EE56CB" w:rsidRPr="00165E6A">
        <w:rPr>
          <w:rFonts w:ascii="Times New Roman" w:hAnsi="Times New Roman"/>
          <w:bCs/>
          <w:sz w:val="28"/>
          <w:szCs w:val="28"/>
          <w:lang w:val="kk-KZ"/>
        </w:rPr>
        <w:t xml:space="preserve"> (біріңғай унитарлық жүйе)</w:t>
      </w:r>
      <w:r w:rsidR="00EE56CB" w:rsidRPr="00165E6A">
        <w:rPr>
          <w:rFonts w:ascii="Times New Roman" w:hAnsi="Times New Roman"/>
          <w:sz w:val="28"/>
          <w:szCs w:val="28"/>
          <w:lang w:val="kk-KZ"/>
        </w:rPr>
        <w:t xml:space="preserve"> </w:t>
      </w:r>
      <w:r w:rsidR="002C3D2E" w:rsidRPr="00165E6A">
        <w:rPr>
          <w:rFonts w:ascii="Times New Roman" w:hAnsi="Times New Roman"/>
          <w:sz w:val="28"/>
          <w:szCs w:val="28"/>
          <w:lang w:val="kk-KZ"/>
        </w:rPr>
        <w:t>-</w:t>
      </w:r>
      <w:r w:rsidR="00EE56CB" w:rsidRPr="00165E6A">
        <w:rPr>
          <w:rFonts w:ascii="Times New Roman" w:hAnsi="Times New Roman"/>
          <w:sz w:val="28"/>
          <w:szCs w:val="28"/>
          <w:lang w:val="kk-KZ"/>
        </w:rPr>
        <w:t xml:space="preserve"> </w:t>
      </w:r>
      <w:r w:rsidR="00D112F5">
        <w:rPr>
          <w:rFonts w:ascii="Times New Roman" w:hAnsi="Times New Roman"/>
          <w:sz w:val="28"/>
          <w:szCs w:val="28"/>
          <w:lang w:val="kk-KZ"/>
        </w:rPr>
        <w:t>қ</w:t>
      </w:r>
      <w:r w:rsidR="00EE56CB" w:rsidRPr="00165E6A">
        <w:rPr>
          <w:rFonts w:ascii="Times New Roman" w:hAnsi="Times New Roman"/>
          <w:sz w:val="28"/>
          <w:szCs w:val="28"/>
          <w:lang w:val="kk-KZ"/>
        </w:rPr>
        <w:t xml:space="preserve">оршаған ортаны қорғау саясаты мен нормаларын негізінен орталық </w:t>
      </w:r>
      <w:r w:rsidR="00D54FE6">
        <w:rPr>
          <w:rFonts w:ascii="Times New Roman" w:hAnsi="Times New Roman"/>
          <w:sz w:val="28"/>
          <w:szCs w:val="28"/>
          <w:lang w:val="kk-KZ"/>
        </w:rPr>
        <w:t>ү</w:t>
      </w:r>
      <w:r w:rsidR="00EE56CB" w:rsidRPr="00165E6A">
        <w:rPr>
          <w:rFonts w:ascii="Times New Roman" w:hAnsi="Times New Roman"/>
          <w:sz w:val="28"/>
          <w:szCs w:val="28"/>
          <w:lang w:val="kk-KZ"/>
        </w:rPr>
        <w:t>кімет белгілейді және жүзеге асырады. Мысалы, Эстония мен Словения сияқты унитарлық мемлекеттерде атмосфералық ауаның сапасын басқару міндеттері заң жүзінде негізінен орталық үкімет органдарына жүктелген, жергілікті билікке тек кейбір шектеулі өкілеттіктер беріледі. Мұндай орталықтандырылған жүйе ресурстар мен стандарттарды бір деңгейде ұстап, ұлттық стратегияны бірыңғай орындауға мүмкіндік бергенімен, жергілікті деңгейде орындау барысында үйлестіру мәселелері туындауы мүмкін</w:t>
      </w:r>
      <w:r w:rsidR="00360E84" w:rsidRPr="00165E6A">
        <w:rPr>
          <w:rFonts w:ascii="Times New Roman" w:hAnsi="Times New Roman"/>
          <w:sz w:val="28"/>
          <w:szCs w:val="28"/>
          <w:lang w:val="kk-KZ"/>
        </w:rPr>
        <w:t xml:space="preserve"> </w:t>
      </w:r>
      <w:hyperlink r:id="rId19" w:anchor=":~:text=authorities%20are%20responsible%20for%20measures,are%20responsible%20for%20implementing%20AQPs">
        <w:r w:rsidR="000B1960">
          <w:rPr>
            <w:rStyle w:val="ae"/>
            <w:rFonts w:ascii="Times New Roman" w:hAnsi="Times New Roman"/>
            <w:color w:val="auto"/>
            <w:sz w:val="28"/>
            <w:szCs w:val="28"/>
            <w:u w:val="none"/>
            <w:lang w:val="kk-KZ"/>
          </w:rPr>
          <w:t>[60</w:t>
        </w:r>
        <w:r w:rsidR="00360E84" w:rsidRPr="00165E6A">
          <w:rPr>
            <w:rStyle w:val="ae"/>
            <w:rFonts w:ascii="Times New Roman" w:hAnsi="Times New Roman"/>
            <w:color w:val="auto"/>
            <w:sz w:val="28"/>
            <w:szCs w:val="28"/>
            <w:u w:val="none"/>
            <w:lang w:val="kk-KZ"/>
          </w:rPr>
          <w:t>]</w:t>
        </w:r>
      </w:hyperlink>
      <w:r w:rsidR="00D112F5">
        <w:rPr>
          <w:rFonts w:ascii="Times New Roman" w:hAnsi="Times New Roman"/>
          <w:sz w:val="28"/>
          <w:szCs w:val="28"/>
          <w:lang w:val="kk-KZ"/>
        </w:rPr>
        <w:t>;</w:t>
      </w:r>
    </w:p>
    <w:p w14:paraId="266D0613" w14:textId="05E2A060" w:rsidR="001D3532" w:rsidRDefault="00D112F5" w:rsidP="008D71FA">
      <w:pPr>
        <w:pStyle w:val="a5"/>
        <w:widowControl w:val="0"/>
        <w:numPr>
          <w:ilvl w:val="0"/>
          <w:numId w:val="3"/>
        </w:numPr>
        <w:spacing w:after="0" w:line="240" w:lineRule="auto"/>
        <w:ind w:left="0" w:firstLine="709"/>
        <w:jc w:val="both"/>
        <w:rPr>
          <w:rFonts w:ascii="Times New Roman" w:hAnsi="Times New Roman"/>
          <w:sz w:val="28"/>
          <w:szCs w:val="28"/>
          <w:lang w:val="kk-KZ"/>
        </w:rPr>
      </w:pPr>
      <w:r>
        <w:rPr>
          <w:rFonts w:ascii="Times New Roman" w:hAnsi="Times New Roman"/>
          <w:bCs/>
          <w:i/>
          <w:sz w:val="28"/>
          <w:szCs w:val="28"/>
          <w:lang w:val="kk-KZ"/>
        </w:rPr>
        <w:t>ф</w:t>
      </w:r>
      <w:r w:rsidR="00EE56CB" w:rsidRPr="00165E6A">
        <w:rPr>
          <w:rFonts w:ascii="Times New Roman" w:hAnsi="Times New Roman"/>
          <w:bCs/>
          <w:i/>
          <w:sz w:val="28"/>
          <w:szCs w:val="28"/>
          <w:lang w:val="kk-KZ"/>
        </w:rPr>
        <w:t>едералдық модель</w:t>
      </w:r>
      <w:r w:rsidR="00EE56CB" w:rsidRPr="00165E6A">
        <w:rPr>
          <w:rFonts w:ascii="Times New Roman" w:hAnsi="Times New Roman"/>
          <w:sz w:val="28"/>
          <w:szCs w:val="28"/>
          <w:lang w:val="kk-KZ"/>
        </w:rPr>
        <w:t xml:space="preserve"> </w:t>
      </w:r>
      <w:r w:rsidR="002C3D2E" w:rsidRPr="00165E6A">
        <w:rPr>
          <w:rFonts w:ascii="Times New Roman" w:hAnsi="Times New Roman"/>
          <w:sz w:val="28"/>
          <w:szCs w:val="28"/>
          <w:lang w:val="kk-KZ"/>
        </w:rPr>
        <w:t>-</w:t>
      </w:r>
      <w:r w:rsidR="00EE56CB" w:rsidRPr="00165E6A">
        <w:rPr>
          <w:rFonts w:ascii="Times New Roman" w:hAnsi="Times New Roman"/>
          <w:sz w:val="28"/>
          <w:szCs w:val="28"/>
          <w:lang w:val="kk-KZ"/>
        </w:rPr>
        <w:t xml:space="preserve"> </w:t>
      </w:r>
      <w:r>
        <w:rPr>
          <w:rFonts w:ascii="Times New Roman" w:hAnsi="Times New Roman"/>
          <w:sz w:val="28"/>
          <w:szCs w:val="28"/>
          <w:lang w:val="kk-KZ"/>
        </w:rPr>
        <w:t>ф</w:t>
      </w:r>
      <w:r w:rsidR="00EE56CB" w:rsidRPr="00165E6A">
        <w:rPr>
          <w:rFonts w:ascii="Times New Roman" w:hAnsi="Times New Roman"/>
          <w:sz w:val="28"/>
          <w:szCs w:val="28"/>
          <w:lang w:val="kk-KZ"/>
        </w:rPr>
        <w:t xml:space="preserve">едеративті елдерде өкілеттіктер федералдық және аймақтық (штат, провинция, жер) билік арасында бөлінеді. Мысалы, </w:t>
      </w:r>
      <w:r w:rsidR="00EE56CB" w:rsidRPr="00165E6A">
        <w:rPr>
          <w:rFonts w:ascii="Times New Roman" w:hAnsi="Times New Roman"/>
          <w:bCs/>
          <w:sz w:val="28"/>
          <w:szCs w:val="28"/>
          <w:lang w:val="kk-KZ"/>
        </w:rPr>
        <w:t>Германияда</w:t>
      </w:r>
      <w:r w:rsidR="00EE56CB" w:rsidRPr="00165E6A">
        <w:rPr>
          <w:rFonts w:ascii="Times New Roman" w:hAnsi="Times New Roman"/>
          <w:sz w:val="28"/>
          <w:szCs w:val="28"/>
          <w:lang w:val="kk-KZ"/>
        </w:rPr>
        <w:t xml:space="preserve"> ауаны қорғау саясатын дайындау мен нормаларды белгілеу федералдық үкімет құзырында болса, оларды орындау шараларын жүзеге асыру жекелеген жерлердің (жергілікгі штаттардың) міндеті болып табылады</w:t>
      </w:r>
      <w:r w:rsidR="00360E84" w:rsidRPr="00165E6A">
        <w:rPr>
          <w:rFonts w:ascii="Times New Roman" w:hAnsi="Times New Roman"/>
          <w:sz w:val="28"/>
          <w:szCs w:val="28"/>
          <w:lang w:val="kk-KZ"/>
        </w:rPr>
        <w:t xml:space="preserve"> </w:t>
      </w:r>
      <w:hyperlink r:id="rId20" w:anchor=":~:text=authorities%20are%20responsible%20for%20measures,are%20responsible%20for%20implementing%20AQPs">
        <w:r w:rsidR="000B1960">
          <w:rPr>
            <w:rStyle w:val="ae"/>
            <w:rFonts w:ascii="Times New Roman" w:hAnsi="Times New Roman"/>
            <w:color w:val="auto"/>
            <w:sz w:val="28"/>
            <w:szCs w:val="28"/>
            <w:u w:val="none"/>
            <w:lang w:val="kk-KZ"/>
          </w:rPr>
          <w:t>[60</w:t>
        </w:r>
        <w:r w:rsidR="00360E84" w:rsidRPr="00165E6A">
          <w:rPr>
            <w:rStyle w:val="ae"/>
            <w:rFonts w:ascii="Times New Roman" w:hAnsi="Times New Roman"/>
            <w:color w:val="auto"/>
            <w:sz w:val="28"/>
            <w:szCs w:val="28"/>
            <w:u w:val="none"/>
            <w:lang w:val="kk-KZ"/>
          </w:rPr>
          <w:t>]</w:t>
        </w:r>
      </w:hyperlink>
      <w:r w:rsidR="00EE56CB" w:rsidRPr="00165E6A">
        <w:rPr>
          <w:rFonts w:ascii="Times New Roman" w:hAnsi="Times New Roman"/>
          <w:sz w:val="28"/>
          <w:szCs w:val="28"/>
          <w:lang w:val="kk-KZ"/>
        </w:rPr>
        <w:t xml:space="preserve">. </w:t>
      </w:r>
      <w:r w:rsidR="00EE56CB" w:rsidRPr="00165E6A">
        <w:rPr>
          <w:rFonts w:ascii="Times New Roman" w:hAnsi="Times New Roman"/>
          <w:bCs/>
          <w:sz w:val="28"/>
          <w:szCs w:val="28"/>
          <w:lang w:val="kk-KZ"/>
        </w:rPr>
        <w:t>АҚШ-та</w:t>
      </w:r>
      <w:r w:rsidR="00EE56CB" w:rsidRPr="00165E6A">
        <w:rPr>
          <w:rFonts w:ascii="Times New Roman" w:hAnsi="Times New Roman"/>
          <w:sz w:val="28"/>
          <w:szCs w:val="28"/>
          <w:lang w:val="kk-KZ"/>
        </w:rPr>
        <w:t xml:space="preserve"> 1970 жылғы </w:t>
      </w:r>
      <w:r>
        <w:rPr>
          <w:rFonts w:ascii="Times New Roman" w:hAnsi="Times New Roman"/>
          <w:sz w:val="28"/>
          <w:szCs w:val="28"/>
          <w:lang w:val="kk-KZ"/>
        </w:rPr>
        <w:t>«</w:t>
      </w:r>
      <w:r w:rsidR="00EE56CB" w:rsidRPr="00165E6A">
        <w:rPr>
          <w:rFonts w:ascii="Times New Roman" w:hAnsi="Times New Roman"/>
          <w:sz w:val="28"/>
          <w:szCs w:val="28"/>
          <w:lang w:val="kk-KZ"/>
        </w:rPr>
        <w:t>Таза ауа туралы</w:t>
      </w:r>
      <w:r>
        <w:rPr>
          <w:rFonts w:ascii="Times New Roman" w:hAnsi="Times New Roman"/>
          <w:sz w:val="28"/>
          <w:szCs w:val="28"/>
          <w:lang w:val="kk-KZ"/>
        </w:rPr>
        <w:t>»</w:t>
      </w:r>
      <w:r w:rsidR="00EE56CB" w:rsidRPr="00165E6A">
        <w:rPr>
          <w:rFonts w:ascii="Times New Roman" w:hAnsi="Times New Roman"/>
          <w:sz w:val="28"/>
          <w:szCs w:val="28"/>
          <w:lang w:val="kk-KZ"/>
        </w:rPr>
        <w:t xml:space="preserve"> федералдық заң аясында ұлттық деңгейде қауіпті ластаушылардың шекті концентрациялары (NAAQS) бекітіліп, әрбір штат сол стандарттарды орындау үшін Мемлекеттік іске асыру жоспарын (SIP) әзірлеп, </w:t>
      </w:r>
      <w:r w:rsidR="00D54FE6" w:rsidRPr="00D54FE6">
        <w:rPr>
          <w:rFonts w:ascii="Times New Roman" w:hAnsi="Times New Roman"/>
          <w:iCs/>
          <w:sz w:val="28"/>
          <w:szCs w:val="28"/>
          <w:lang w:val="kk-KZ"/>
        </w:rPr>
        <w:t>Қоршаған ортаны қорғау аген</w:t>
      </w:r>
      <w:r w:rsidR="00D54FE6">
        <w:rPr>
          <w:rFonts w:ascii="Times New Roman" w:hAnsi="Times New Roman"/>
          <w:iCs/>
          <w:sz w:val="28"/>
          <w:szCs w:val="28"/>
          <w:lang w:val="kk-KZ"/>
        </w:rPr>
        <w:t>ттігін (ЕРА)</w:t>
      </w:r>
      <w:r w:rsidR="00EE56CB" w:rsidRPr="00165E6A">
        <w:rPr>
          <w:rFonts w:ascii="Times New Roman" w:hAnsi="Times New Roman"/>
          <w:sz w:val="28"/>
          <w:szCs w:val="28"/>
          <w:lang w:val="kk-KZ"/>
        </w:rPr>
        <w:t xml:space="preserve"> </w:t>
      </w:r>
      <w:r w:rsidR="00D54FE6">
        <w:rPr>
          <w:rFonts w:ascii="Times New Roman" w:hAnsi="Times New Roman"/>
          <w:sz w:val="28"/>
          <w:szCs w:val="28"/>
          <w:lang w:val="kk-KZ"/>
        </w:rPr>
        <w:t>федералдық агенттік ретінде бекітуін ұсын</w:t>
      </w:r>
      <w:r w:rsidR="00EE56CB" w:rsidRPr="00165E6A">
        <w:rPr>
          <w:rFonts w:ascii="Times New Roman" w:hAnsi="Times New Roman"/>
          <w:sz w:val="28"/>
          <w:szCs w:val="28"/>
          <w:lang w:val="kk-KZ"/>
        </w:rPr>
        <w:t>ды. Егер қандай да бір штат өз жоспарын ұсынбаса немесе ол талаптарға сай болмаса, EPA сол аймақ үшін тікелей федералдық жоспар (FIP) енгізуге құқылы</w:t>
      </w:r>
      <w:r w:rsidR="002C3D2E" w:rsidRPr="00165E6A">
        <w:rPr>
          <w:rFonts w:ascii="Times New Roman" w:hAnsi="Times New Roman"/>
          <w:sz w:val="28"/>
          <w:szCs w:val="28"/>
          <w:lang w:val="kk-KZ"/>
        </w:rPr>
        <w:t xml:space="preserve"> </w:t>
      </w:r>
      <w:hyperlink r:id="rId21" w:anchor=":~:text=authorities%20are%20responsible%20for%20measures,are%20responsible%20for%20implementing%20AQPs">
        <w:r w:rsidR="002C3D2E" w:rsidRPr="00165E6A">
          <w:rPr>
            <w:rStyle w:val="ae"/>
            <w:rFonts w:ascii="Times New Roman" w:hAnsi="Times New Roman"/>
            <w:color w:val="auto"/>
            <w:sz w:val="28"/>
            <w:szCs w:val="28"/>
            <w:u w:val="none"/>
            <w:lang w:val="kk-KZ"/>
          </w:rPr>
          <w:t>[</w:t>
        </w:r>
        <w:r w:rsidR="000B1960">
          <w:rPr>
            <w:rStyle w:val="ae"/>
            <w:rFonts w:ascii="Times New Roman" w:hAnsi="Times New Roman"/>
            <w:color w:val="auto"/>
            <w:sz w:val="28"/>
            <w:szCs w:val="28"/>
            <w:u w:val="none"/>
            <w:lang w:val="kk-KZ"/>
          </w:rPr>
          <w:t>61</w:t>
        </w:r>
        <w:r w:rsidR="002C3D2E" w:rsidRPr="00165E6A">
          <w:rPr>
            <w:rStyle w:val="ae"/>
            <w:rFonts w:ascii="Times New Roman" w:hAnsi="Times New Roman"/>
            <w:color w:val="auto"/>
            <w:sz w:val="28"/>
            <w:szCs w:val="28"/>
            <w:u w:val="none"/>
            <w:lang w:val="kk-KZ"/>
          </w:rPr>
          <w:t>]</w:t>
        </w:r>
      </w:hyperlink>
      <w:r w:rsidR="00EE56CB" w:rsidRPr="00165E6A">
        <w:rPr>
          <w:rFonts w:ascii="Times New Roman" w:hAnsi="Times New Roman"/>
          <w:sz w:val="28"/>
          <w:szCs w:val="28"/>
          <w:lang w:val="kk-KZ"/>
        </w:rPr>
        <w:t xml:space="preserve">. Бұл модель федералдық деңгейде бірыңғай стандарт қойып, сонымен бірге аймақтардың ерекшеліктерін ескеруге мүмкіндік береді. </w:t>
      </w:r>
    </w:p>
    <w:p w14:paraId="7E12698D" w14:textId="7D1D7525" w:rsidR="00EE56CB" w:rsidRPr="00165E6A" w:rsidRDefault="001D3532" w:rsidP="008D71FA">
      <w:pPr>
        <w:pStyle w:val="a5"/>
        <w:widowControl w:val="0"/>
        <w:spacing w:after="0" w:line="240" w:lineRule="auto"/>
        <w:ind w:left="0" w:firstLine="709"/>
        <w:jc w:val="both"/>
        <w:rPr>
          <w:rFonts w:ascii="Times New Roman" w:hAnsi="Times New Roman"/>
          <w:sz w:val="28"/>
          <w:szCs w:val="28"/>
          <w:lang w:val="kk-KZ"/>
        </w:rPr>
      </w:pPr>
      <w:r w:rsidRPr="001D3532">
        <w:rPr>
          <w:rFonts w:ascii="Times New Roman" w:hAnsi="Times New Roman"/>
          <w:bCs/>
          <w:sz w:val="28"/>
          <w:szCs w:val="28"/>
          <w:lang w:val="kk-KZ"/>
        </w:rPr>
        <w:t>Канадада да ұқсас тәсіл қолданылады: федералдық үкімет ұлттық деңгейде Ambient Air Quality Standard талаптарын белгілейді, ал провинциялар оларды іске асыруға арналған жоспарларды қабылдайды; сонымен қатар жалпы үйлестіру федералдық деңгейде қамтамасыз етіледі (әр провинцияның нормативтік талаптары федералдық базалық стандарттардан төмен болмауы тиіс). Федералдық модель</w:t>
      </w:r>
      <w:r w:rsidR="00D112F5">
        <w:rPr>
          <w:rFonts w:ascii="Times New Roman" w:hAnsi="Times New Roman"/>
          <w:bCs/>
          <w:sz w:val="28"/>
          <w:szCs w:val="28"/>
          <w:lang w:val="kk-KZ"/>
        </w:rPr>
        <w:t>де</w:t>
      </w:r>
      <w:r w:rsidRPr="001D3532">
        <w:rPr>
          <w:rFonts w:ascii="Times New Roman" w:hAnsi="Times New Roman"/>
          <w:bCs/>
          <w:sz w:val="28"/>
          <w:szCs w:val="28"/>
          <w:lang w:val="kk-KZ"/>
        </w:rPr>
        <w:t xml:space="preserve"> орталық пен өңірлер арасында тұрақты вертикалды үйлестіру тетіктерінің болуы аса маңызды. Мәселен, Германияда федерация заңнамалық негізді айқындайды, ал жерлер оның іске асырылу тәртібін өз деңгейінде реттейді және федералдық-жерлік комитеттер арқылы саясатты үйлестіріп отырады</w:t>
      </w:r>
      <w:r w:rsidR="002C3D2E" w:rsidRPr="00165E6A">
        <w:rPr>
          <w:rFonts w:ascii="Times New Roman" w:hAnsi="Times New Roman"/>
          <w:sz w:val="28"/>
          <w:szCs w:val="28"/>
          <w:lang w:val="kk-KZ"/>
        </w:rPr>
        <w:t xml:space="preserve"> </w:t>
      </w:r>
      <w:hyperlink r:id="rId22" w:anchor=":~:text=authorities%20are%20responsible%20for%20measures,are%20responsible%20for%20implementing%20AQPs">
        <w:r w:rsidR="000B1960">
          <w:rPr>
            <w:rStyle w:val="ae"/>
            <w:rFonts w:ascii="Times New Roman" w:hAnsi="Times New Roman"/>
            <w:color w:val="auto"/>
            <w:sz w:val="28"/>
            <w:szCs w:val="28"/>
            <w:u w:val="none"/>
            <w:lang w:val="kk-KZ"/>
          </w:rPr>
          <w:t>[60</w:t>
        </w:r>
        <w:r w:rsidR="002C3D2E" w:rsidRPr="00165E6A">
          <w:rPr>
            <w:rStyle w:val="ae"/>
            <w:rFonts w:ascii="Times New Roman" w:hAnsi="Times New Roman"/>
            <w:color w:val="auto"/>
            <w:sz w:val="28"/>
            <w:szCs w:val="28"/>
            <w:u w:val="none"/>
            <w:lang w:val="kk-KZ"/>
          </w:rPr>
          <w:t>]</w:t>
        </w:r>
      </w:hyperlink>
      <w:r w:rsidR="00EE56CB" w:rsidRPr="00165E6A">
        <w:rPr>
          <w:rFonts w:ascii="Times New Roman" w:hAnsi="Times New Roman"/>
          <w:sz w:val="28"/>
          <w:szCs w:val="28"/>
          <w:lang w:val="kk-KZ"/>
        </w:rPr>
        <w:t>.</w:t>
      </w:r>
    </w:p>
    <w:p w14:paraId="236851E4" w14:textId="108FD16C" w:rsidR="00580B1F" w:rsidRPr="00165E6A" w:rsidRDefault="008A180D" w:rsidP="008D71FA">
      <w:pPr>
        <w:pStyle w:val="af4"/>
        <w:widowControl w:val="0"/>
        <w:spacing w:before="0" w:beforeAutospacing="0" w:after="0" w:afterAutospacing="0"/>
        <w:ind w:firstLine="709"/>
        <w:jc w:val="both"/>
        <w:rPr>
          <w:rFonts w:eastAsia="Calibri"/>
          <w:noProof/>
          <w:sz w:val="28"/>
          <w:szCs w:val="28"/>
          <w:lang w:val="kk-KZ"/>
        </w:rPr>
      </w:pPr>
      <w:r w:rsidRPr="00165E6A">
        <w:rPr>
          <w:rFonts w:eastAsia="Calibri"/>
          <w:sz w:val="28"/>
          <w:szCs w:val="28"/>
          <w:lang w:val="kk-KZ"/>
        </w:rPr>
        <w:t>Сонымен</w:t>
      </w:r>
      <w:r w:rsidR="00D112F5">
        <w:rPr>
          <w:rFonts w:eastAsia="Calibri"/>
          <w:sz w:val="28"/>
          <w:szCs w:val="28"/>
          <w:lang w:val="kk-KZ"/>
        </w:rPr>
        <w:t>,</w:t>
      </w:r>
      <w:r w:rsidRPr="00165E6A">
        <w:rPr>
          <w:rFonts w:eastAsia="Calibri"/>
          <w:sz w:val="28"/>
          <w:szCs w:val="28"/>
          <w:lang w:val="kk-KZ"/>
        </w:rPr>
        <w:t xml:space="preserve"> EPA цифрлық платформалары мысалында экологиялық деректерді орталықтандыру, ашық қолжетімділік және саясатты бағалау тетіктері Қазақстан үшін де өзекті. EPA тәжірибесі мониторинг деректері, рұқсаттар, құқық</w:t>
      </w:r>
      <w:r w:rsidR="00D112F5">
        <w:rPr>
          <w:rFonts w:eastAsia="Calibri"/>
          <w:sz w:val="28"/>
          <w:szCs w:val="28"/>
          <w:lang w:val="kk-KZ"/>
        </w:rPr>
        <w:t xml:space="preserve"> </w:t>
      </w:r>
      <w:r w:rsidRPr="00165E6A">
        <w:rPr>
          <w:rFonts w:eastAsia="Calibri"/>
          <w:sz w:val="28"/>
          <w:szCs w:val="28"/>
          <w:lang w:val="kk-KZ"/>
        </w:rPr>
        <w:t>бұзушылықтар және денсаулық көрсеткіштерін біріктіретін бірыңғай жүйе экологиялық басқарудың сапасын арттырады.</w:t>
      </w:r>
      <w:r w:rsidR="00580B1F" w:rsidRPr="00165E6A">
        <w:rPr>
          <w:rFonts w:eastAsia="Calibri"/>
          <w:noProof/>
          <w:sz w:val="28"/>
          <w:szCs w:val="28"/>
          <w:lang w:val="kk-KZ"/>
        </w:rPr>
        <w:t xml:space="preserve"> </w:t>
      </w:r>
    </w:p>
    <w:p w14:paraId="741A617B" w14:textId="55D4CE91" w:rsidR="008A180D" w:rsidRPr="00165E6A" w:rsidRDefault="001D3532" w:rsidP="008D71FA">
      <w:pPr>
        <w:pStyle w:val="af4"/>
        <w:widowControl w:val="0"/>
        <w:spacing w:before="0" w:beforeAutospacing="0" w:after="0" w:afterAutospacing="0"/>
        <w:ind w:firstLine="709"/>
        <w:jc w:val="both"/>
        <w:rPr>
          <w:rFonts w:eastAsia="Calibri"/>
          <w:sz w:val="28"/>
          <w:szCs w:val="28"/>
          <w:lang w:val="kk-KZ"/>
        </w:rPr>
      </w:pPr>
      <w:r w:rsidRPr="001D3532">
        <w:rPr>
          <w:rFonts w:eastAsia="Calibri"/>
          <w:sz w:val="28"/>
          <w:szCs w:val="28"/>
          <w:lang w:val="kk-KZ"/>
        </w:rPr>
        <w:t>EPA-ның ресми интернет-платформасы атмосфералық ауаны қорғау саласындағы мемлекеттік реттеудің институционалдық, ақпараттық және талдамалық тұрғыдан ең дамыған үлгілерінің бірі болып саналады.</w:t>
      </w:r>
      <w:r w:rsidR="008A180D" w:rsidRPr="00165E6A">
        <w:rPr>
          <w:rFonts w:eastAsia="Calibri"/>
          <w:sz w:val="28"/>
          <w:szCs w:val="28"/>
          <w:lang w:val="kk-KZ"/>
        </w:rPr>
        <w:t xml:space="preserve"> EPA сайты тек ақпараттық ресурс қана емес, </w:t>
      </w:r>
      <w:r w:rsidR="008A180D" w:rsidRPr="00165E6A">
        <w:rPr>
          <w:rFonts w:eastAsia="Calibri"/>
          <w:bCs/>
          <w:sz w:val="28"/>
          <w:szCs w:val="28"/>
          <w:lang w:val="kk-KZ"/>
        </w:rPr>
        <w:t>реттеу, мониторинг, талдау, қоғамдық бақылау және ғылыми негізделген шешім қабылдау</w:t>
      </w:r>
      <w:r w:rsidR="008A180D" w:rsidRPr="00165E6A">
        <w:rPr>
          <w:rFonts w:eastAsia="Calibri"/>
          <w:sz w:val="28"/>
          <w:szCs w:val="28"/>
          <w:lang w:val="kk-KZ"/>
        </w:rPr>
        <w:t xml:space="preserve"> функцияларын біріктіретін кешенді экожүйе ретінде жұмыс істейді.</w:t>
      </w:r>
    </w:p>
    <w:p w14:paraId="331A9ABA" w14:textId="55FFC731" w:rsidR="008A180D" w:rsidRPr="00165E6A" w:rsidRDefault="008A180D" w:rsidP="008D71FA">
      <w:pPr>
        <w:pStyle w:val="af4"/>
        <w:widowControl w:val="0"/>
        <w:spacing w:before="0" w:beforeAutospacing="0" w:after="0" w:afterAutospacing="0"/>
        <w:ind w:firstLine="709"/>
        <w:jc w:val="both"/>
        <w:rPr>
          <w:rFonts w:eastAsia="Calibri"/>
          <w:sz w:val="28"/>
          <w:szCs w:val="28"/>
          <w:lang w:val="kk-KZ"/>
        </w:rPr>
      </w:pPr>
      <w:r w:rsidRPr="00165E6A">
        <w:rPr>
          <w:rFonts w:eastAsia="Calibri"/>
          <w:sz w:val="28"/>
          <w:szCs w:val="28"/>
          <w:lang w:val="kk-KZ"/>
        </w:rPr>
        <w:t xml:space="preserve">Біріншіден, EPA платформасының негізгі артықшылығы </w:t>
      </w:r>
      <w:r w:rsidR="00D112F5">
        <w:rPr>
          <w:rFonts w:eastAsia="Calibri"/>
          <w:sz w:val="28"/>
          <w:szCs w:val="28"/>
          <w:lang w:val="kk-KZ"/>
        </w:rPr>
        <w:t xml:space="preserve">- </w:t>
      </w:r>
      <w:r w:rsidRPr="00165E6A">
        <w:rPr>
          <w:rFonts w:eastAsia="Calibri"/>
          <w:bCs/>
          <w:sz w:val="28"/>
          <w:szCs w:val="28"/>
          <w:lang w:val="kk-KZ"/>
        </w:rPr>
        <w:t>деректердің толық ашықтығы мен құрылымдылығы</w:t>
      </w:r>
      <w:r w:rsidRPr="00165E6A">
        <w:rPr>
          <w:rFonts w:eastAsia="Calibri"/>
          <w:sz w:val="28"/>
          <w:szCs w:val="28"/>
          <w:lang w:val="kk-KZ"/>
        </w:rPr>
        <w:t>. Сайтта атмосфералық ауа сапасы бойынша нақты уақыттағы және тарихи деректер (AQI), ластаушы заттар кесіндісіндегі статистика, эмиссия инвентаризациялары, аймақтық және салалық талдаулар, модельдеу нәтижелері еркін қолжетімді. Бұл деректер ғылыми қауымдастыққа, мемлекеттік органдарға және азаматтық қоғамға бірдей форматта ұсынылады, нәтижесінде экологиялық саясаттың дәлелділігі мен тексерілетіндігі қамтамасыз етіледі.</w:t>
      </w:r>
    </w:p>
    <w:p w14:paraId="1EAEB2E8" w14:textId="77777777" w:rsidR="008A180D" w:rsidRPr="00165E6A" w:rsidRDefault="008A180D" w:rsidP="008D71FA">
      <w:pPr>
        <w:pStyle w:val="af4"/>
        <w:widowControl w:val="0"/>
        <w:spacing w:before="0" w:beforeAutospacing="0" w:after="0" w:afterAutospacing="0"/>
        <w:ind w:firstLine="709"/>
        <w:jc w:val="both"/>
        <w:rPr>
          <w:rFonts w:eastAsia="Calibri"/>
          <w:sz w:val="28"/>
          <w:szCs w:val="28"/>
          <w:lang w:val="kk-KZ"/>
        </w:rPr>
      </w:pPr>
      <w:r w:rsidRPr="00165E6A">
        <w:rPr>
          <w:rFonts w:eastAsia="Calibri"/>
          <w:sz w:val="28"/>
          <w:szCs w:val="28"/>
          <w:lang w:val="kk-KZ"/>
        </w:rPr>
        <w:t xml:space="preserve">Екіншіден, EPA сайты </w:t>
      </w:r>
      <w:r w:rsidRPr="00165E6A">
        <w:rPr>
          <w:rFonts w:eastAsia="Calibri"/>
          <w:bCs/>
          <w:sz w:val="28"/>
          <w:szCs w:val="28"/>
          <w:lang w:val="kk-KZ"/>
        </w:rPr>
        <w:t>реттеуші шешімдерді ғылыми модельдеу және бағалау құралдарымен тікелей байланысты</w:t>
      </w:r>
      <w:r w:rsidRPr="00165E6A">
        <w:rPr>
          <w:rFonts w:eastAsia="Calibri"/>
          <w:sz w:val="28"/>
          <w:szCs w:val="28"/>
          <w:lang w:val="kk-KZ"/>
        </w:rPr>
        <w:t xml:space="preserve">. Платформада CMAQ, MOVES, AERMOD сияқты модельдер, сценарийлік талдау құралдары және саясаттың ықпалын бағалау әдістемелері жинақталған. Бұл құралдар жаңа стандарттарды, көлік немесе өнеркәсіптік шектеулерді енгізбестен бұрын олардың ауа сапасына, денсаулыққа және экономикалық салдарға әсерін есептеуге мүмкіндік береді. Мұндай тәсіл экологиялық реттеуді реактивті емес, </w:t>
      </w:r>
      <w:r w:rsidRPr="00165E6A">
        <w:rPr>
          <w:rFonts w:eastAsia="Calibri"/>
          <w:bCs/>
          <w:sz w:val="28"/>
          <w:szCs w:val="28"/>
          <w:lang w:val="kk-KZ"/>
        </w:rPr>
        <w:t>алдын ала болжауға негізделген басқару жүйесіне</w:t>
      </w:r>
      <w:r w:rsidRPr="00165E6A">
        <w:rPr>
          <w:rFonts w:eastAsia="Calibri"/>
          <w:sz w:val="28"/>
          <w:szCs w:val="28"/>
          <w:lang w:val="kk-KZ"/>
        </w:rPr>
        <w:t xml:space="preserve"> көшіреді.</w:t>
      </w:r>
    </w:p>
    <w:p w14:paraId="2F121FE3" w14:textId="77777777" w:rsidR="008A180D" w:rsidRPr="00165E6A" w:rsidRDefault="008A180D" w:rsidP="008D71FA">
      <w:pPr>
        <w:pStyle w:val="af4"/>
        <w:widowControl w:val="0"/>
        <w:spacing w:before="0" w:beforeAutospacing="0" w:after="0" w:afterAutospacing="0"/>
        <w:ind w:firstLine="709"/>
        <w:jc w:val="both"/>
        <w:rPr>
          <w:rFonts w:eastAsia="Calibri"/>
          <w:sz w:val="28"/>
          <w:szCs w:val="28"/>
          <w:lang w:val="kk-KZ"/>
        </w:rPr>
      </w:pPr>
      <w:r w:rsidRPr="00165E6A">
        <w:rPr>
          <w:rFonts w:eastAsia="Calibri"/>
          <w:sz w:val="28"/>
          <w:szCs w:val="28"/>
          <w:lang w:val="kk-KZ"/>
        </w:rPr>
        <w:t xml:space="preserve">Үшіншіден, EPA платформасы </w:t>
      </w:r>
      <w:r w:rsidRPr="00165E6A">
        <w:rPr>
          <w:rFonts w:eastAsia="Calibri"/>
          <w:bCs/>
          <w:sz w:val="28"/>
          <w:szCs w:val="28"/>
          <w:lang w:val="kk-KZ"/>
        </w:rPr>
        <w:t>құқықтық реттеу мен техникалық стандарттарды бір орталықта шоғырландырады</w:t>
      </w:r>
      <w:r w:rsidRPr="00165E6A">
        <w:rPr>
          <w:rFonts w:eastAsia="Calibri"/>
          <w:sz w:val="28"/>
          <w:szCs w:val="28"/>
          <w:lang w:val="kk-KZ"/>
        </w:rPr>
        <w:t>. Атмосфералық ауаны қорғауға қатысты барлық федералдық нормалар, шекті рұқсат етілген концентрациялар, көлік пен өнеркәсіпке арналған эмиссия стандарттары, әдістемелік нұсқаулықтар бір жүйеде байланыстырылған. Бұл ретте нормативтік талаптар олардың ғылыми негіздемесімен және мониторинг деректерімен логикалық түрде ұштасады.</w:t>
      </w:r>
    </w:p>
    <w:p w14:paraId="655E0461" w14:textId="02E246C1" w:rsidR="008A180D" w:rsidRPr="00165E6A" w:rsidRDefault="008A180D" w:rsidP="008D71FA">
      <w:pPr>
        <w:pStyle w:val="af4"/>
        <w:widowControl w:val="0"/>
        <w:spacing w:before="0" w:beforeAutospacing="0" w:after="0" w:afterAutospacing="0"/>
        <w:ind w:firstLine="709"/>
        <w:jc w:val="both"/>
        <w:rPr>
          <w:rFonts w:eastAsia="Calibri"/>
          <w:sz w:val="28"/>
          <w:szCs w:val="28"/>
          <w:lang w:val="kk-KZ"/>
        </w:rPr>
      </w:pPr>
      <w:r w:rsidRPr="00165E6A">
        <w:rPr>
          <w:rFonts w:eastAsia="Calibri"/>
          <w:sz w:val="28"/>
          <w:szCs w:val="28"/>
          <w:lang w:val="kk-KZ"/>
        </w:rPr>
        <w:t xml:space="preserve">Төртіншіден, сайттың маңызды функциясы </w:t>
      </w:r>
      <w:r w:rsidRPr="00165E6A">
        <w:rPr>
          <w:rFonts w:eastAsia="Calibri"/>
          <w:bCs/>
          <w:sz w:val="28"/>
          <w:szCs w:val="28"/>
          <w:lang w:val="kk-KZ"/>
        </w:rPr>
        <w:t>қоғамдық коммуникация және экологиялық білім беру</w:t>
      </w:r>
      <w:r w:rsidRPr="00165E6A">
        <w:rPr>
          <w:rFonts w:eastAsia="Calibri"/>
          <w:sz w:val="28"/>
          <w:szCs w:val="28"/>
          <w:lang w:val="kk-KZ"/>
        </w:rPr>
        <w:t>. EPA платформасында интерактивті карталар, визуализациялар, түсіндірме материалдар, денсаулыққа әсер туралы қарапайым тілде берілген ақпарат кеңінен ұсынылған. Бұл экологиялық мәселелердің қоғам үшін «көрінбейтін» емес, түсінікті және өлшенетін факторға айналуына ықпал етеді</w:t>
      </w:r>
      <w:r w:rsidR="000B1960">
        <w:rPr>
          <w:rFonts w:eastAsia="Calibri"/>
          <w:sz w:val="28"/>
          <w:szCs w:val="28"/>
          <w:lang w:val="kk-KZ"/>
        </w:rPr>
        <w:t xml:space="preserve"> [62</w:t>
      </w:r>
      <w:r w:rsidR="00580B1F" w:rsidRPr="00165E6A">
        <w:rPr>
          <w:rFonts w:eastAsia="Calibri"/>
          <w:sz w:val="28"/>
          <w:szCs w:val="28"/>
          <w:lang w:val="kk-KZ"/>
        </w:rPr>
        <w:t>]</w:t>
      </w:r>
      <w:r w:rsidRPr="00165E6A">
        <w:rPr>
          <w:rFonts w:eastAsia="Calibri"/>
          <w:sz w:val="28"/>
          <w:szCs w:val="28"/>
          <w:lang w:val="kk-KZ"/>
        </w:rPr>
        <w:t>.</w:t>
      </w:r>
    </w:p>
    <w:p w14:paraId="62DAF0ED" w14:textId="2FEFB596" w:rsidR="001075DC" w:rsidRDefault="008A180D" w:rsidP="008D71FA">
      <w:pPr>
        <w:pStyle w:val="af4"/>
        <w:widowControl w:val="0"/>
        <w:spacing w:before="0" w:beforeAutospacing="0" w:after="0" w:afterAutospacing="0"/>
        <w:ind w:firstLine="709"/>
        <w:jc w:val="both"/>
        <w:rPr>
          <w:rFonts w:eastAsia="Calibri"/>
          <w:sz w:val="28"/>
          <w:szCs w:val="28"/>
          <w:lang w:val="kk-KZ"/>
        </w:rPr>
      </w:pPr>
      <w:r w:rsidRPr="00165E6A">
        <w:rPr>
          <w:rFonts w:eastAsia="Calibri"/>
          <w:sz w:val="28"/>
          <w:szCs w:val="28"/>
          <w:lang w:val="kk-KZ"/>
        </w:rPr>
        <w:t>Қазақстан</w:t>
      </w:r>
      <w:r w:rsidR="00D112F5">
        <w:rPr>
          <w:rFonts w:eastAsia="Calibri"/>
          <w:sz w:val="28"/>
          <w:szCs w:val="28"/>
          <w:lang w:val="kk-KZ"/>
        </w:rPr>
        <w:t>да</w:t>
      </w:r>
      <w:r w:rsidRPr="00165E6A">
        <w:rPr>
          <w:rFonts w:eastAsia="Calibri"/>
          <w:sz w:val="28"/>
          <w:szCs w:val="28"/>
          <w:lang w:val="kk-KZ"/>
        </w:rPr>
        <w:t xml:space="preserve"> EPA үлгісіндегі бірыңғай ұлттық экологиялық платформа құру бірқатар жүйелік проблемалар</w:t>
      </w:r>
      <w:r w:rsidR="0066084B">
        <w:rPr>
          <w:rFonts w:eastAsia="Calibri"/>
          <w:sz w:val="28"/>
          <w:szCs w:val="28"/>
          <w:lang w:val="kk-KZ"/>
        </w:rPr>
        <w:t xml:space="preserve">ды шешуге мүмкіндік береді </w:t>
      </w:r>
      <w:r w:rsidR="000B1960">
        <w:rPr>
          <w:rFonts w:eastAsia="Calibri"/>
          <w:sz w:val="28"/>
          <w:szCs w:val="28"/>
          <w:lang w:val="kk-KZ"/>
        </w:rPr>
        <w:t>(7</w:t>
      </w:r>
      <w:r w:rsidR="001075DC" w:rsidRPr="00165E6A">
        <w:rPr>
          <w:rFonts w:eastAsia="Calibri"/>
          <w:sz w:val="28"/>
          <w:szCs w:val="28"/>
          <w:lang w:val="kk-KZ"/>
        </w:rPr>
        <w:t>-сурет)</w:t>
      </w:r>
      <w:r w:rsidRPr="00165E6A">
        <w:rPr>
          <w:rFonts w:eastAsia="Calibri"/>
          <w:sz w:val="28"/>
          <w:szCs w:val="28"/>
          <w:lang w:val="kk-KZ"/>
        </w:rPr>
        <w:t xml:space="preserve">. </w:t>
      </w:r>
    </w:p>
    <w:p w14:paraId="5B8537D4" w14:textId="77777777" w:rsidR="009F1FB9" w:rsidRPr="00126E72" w:rsidRDefault="009F1FB9" w:rsidP="009F1FB9">
      <w:pPr>
        <w:pStyle w:val="af4"/>
        <w:widowControl w:val="0"/>
        <w:spacing w:before="0" w:beforeAutospacing="0" w:after="0" w:afterAutospacing="0"/>
        <w:ind w:firstLine="709"/>
        <w:jc w:val="both"/>
        <w:rPr>
          <w:rFonts w:eastAsia="Calibri"/>
          <w:sz w:val="28"/>
          <w:szCs w:val="28"/>
          <w:lang w:val="kk-KZ"/>
        </w:rPr>
      </w:pPr>
      <w:r w:rsidRPr="00126E72">
        <w:rPr>
          <w:rFonts w:eastAsia="Calibri"/>
          <w:sz w:val="28"/>
          <w:szCs w:val="28"/>
          <w:lang w:val="kk-KZ"/>
        </w:rPr>
        <w:t xml:space="preserve">EPA форматына ұқсас платформа </w:t>
      </w:r>
      <w:r w:rsidRPr="00126E72">
        <w:rPr>
          <w:rFonts w:eastAsia="Calibri"/>
          <w:bCs/>
          <w:sz w:val="28"/>
          <w:szCs w:val="28"/>
          <w:lang w:val="kk-KZ"/>
        </w:rPr>
        <w:t>осы деректерді бір цифрлық кеңістікте біріктіруге</w:t>
      </w:r>
      <w:r w:rsidRPr="00126E72">
        <w:rPr>
          <w:rFonts w:eastAsia="Calibri"/>
          <w:sz w:val="28"/>
          <w:szCs w:val="28"/>
          <w:lang w:val="kk-KZ"/>
        </w:rPr>
        <w:t xml:space="preserve"> мүмкіндік береді. </w:t>
      </w:r>
      <w:r w:rsidRPr="00165E6A">
        <w:rPr>
          <w:rFonts w:eastAsia="Calibri"/>
          <w:sz w:val="28"/>
          <w:szCs w:val="28"/>
          <w:lang w:val="kk-KZ"/>
        </w:rPr>
        <w:t>Біріншіден, қазіргі кезде мониторинг (Қазгидромет), рұқсат беру, бақылау, денсаулық сақтау, статистика және салалық реттеу деректері әртүрлі ведомстволарда бөлшектеніп орналасқан</w:t>
      </w:r>
      <w:r>
        <w:rPr>
          <w:rFonts w:eastAsia="Calibri"/>
          <w:sz w:val="28"/>
          <w:szCs w:val="28"/>
          <w:lang w:val="kk-KZ"/>
        </w:rPr>
        <w:t>.</w:t>
      </w:r>
      <w:r w:rsidRPr="00165E6A">
        <w:rPr>
          <w:rFonts w:eastAsia="Calibri"/>
          <w:sz w:val="28"/>
          <w:szCs w:val="28"/>
          <w:lang w:val="kk-KZ"/>
        </w:rPr>
        <w:t xml:space="preserve"> </w:t>
      </w:r>
      <w:r w:rsidRPr="00126E72">
        <w:rPr>
          <w:rFonts w:eastAsia="Calibri"/>
          <w:sz w:val="28"/>
          <w:szCs w:val="28"/>
          <w:lang w:val="kk-KZ"/>
        </w:rPr>
        <w:t xml:space="preserve">Екіншіден, бұл Қазақстанда </w:t>
      </w:r>
      <w:r>
        <w:rPr>
          <w:rFonts w:eastAsia="Calibri"/>
          <w:sz w:val="28"/>
          <w:szCs w:val="28"/>
          <w:lang w:val="kk-KZ"/>
        </w:rPr>
        <w:t>мониторингтың</w:t>
      </w:r>
      <w:r w:rsidRPr="00126E72">
        <w:rPr>
          <w:rFonts w:eastAsia="Calibri"/>
          <w:sz w:val="28"/>
          <w:szCs w:val="28"/>
          <w:lang w:val="kk-KZ"/>
        </w:rPr>
        <w:t xml:space="preserve"> заманауи құралдары</w:t>
      </w:r>
      <w:r>
        <w:rPr>
          <w:rFonts w:eastAsia="Calibri"/>
          <w:sz w:val="28"/>
          <w:szCs w:val="28"/>
          <w:lang w:val="kk-KZ"/>
        </w:rPr>
        <w:t>н</w:t>
      </w:r>
      <w:r w:rsidRPr="00126E72">
        <w:rPr>
          <w:rFonts w:eastAsia="Calibri"/>
          <w:sz w:val="28"/>
          <w:szCs w:val="28"/>
          <w:lang w:val="kk-KZ"/>
        </w:rPr>
        <w:t xml:space="preserve"> енгізудің институционалдық негізін қалыптастырады. Үшіншіден, ашық әрі дәлелді деректер экологиялық саясатқа деген қоғамдық сенімді арттырып, Тұрақты даму мақсаттарына қол жеткізуге ықпал етеді.</w:t>
      </w:r>
    </w:p>
    <w:p w14:paraId="20BB949D" w14:textId="77777777" w:rsidR="009F1FB9" w:rsidRDefault="009F1FB9" w:rsidP="009F1FB9">
      <w:pPr>
        <w:pStyle w:val="af4"/>
        <w:widowControl w:val="0"/>
        <w:spacing w:before="0" w:beforeAutospacing="0" w:after="0" w:afterAutospacing="0"/>
        <w:ind w:firstLine="709"/>
        <w:jc w:val="both"/>
        <w:rPr>
          <w:rFonts w:eastAsia="Calibri"/>
          <w:sz w:val="28"/>
          <w:szCs w:val="28"/>
          <w:lang w:val="kk-KZ"/>
        </w:rPr>
      </w:pPr>
      <w:r w:rsidRPr="00126E72">
        <w:rPr>
          <w:rFonts w:eastAsia="Calibri"/>
          <w:sz w:val="28"/>
          <w:szCs w:val="28"/>
          <w:lang w:val="kk-KZ"/>
        </w:rPr>
        <w:t xml:space="preserve">Осылайша, EPA сайтының функционалдық логикасын Қазақстанда бейімдеп енгізу атмосфералық ауаны қорғау саласындағы мемлекеттік басқаруды </w:t>
      </w:r>
      <w:r w:rsidRPr="00126E72">
        <w:rPr>
          <w:rFonts w:eastAsia="Calibri"/>
          <w:bCs/>
          <w:sz w:val="28"/>
          <w:szCs w:val="28"/>
          <w:lang w:val="kk-KZ"/>
        </w:rPr>
        <w:t>деректерге негізделген, ашық және стратегиялық деңгейге</w:t>
      </w:r>
      <w:r w:rsidRPr="00126E72">
        <w:rPr>
          <w:rFonts w:eastAsia="Calibri"/>
          <w:sz w:val="28"/>
          <w:szCs w:val="28"/>
          <w:lang w:val="kk-KZ"/>
        </w:rPr>
        <w:t xml:space="preserve"> көтерудің маңызды алғышарты болып табылады.</w:t>
      </w:r>
    </w:p>
    <w:p w14:paraId="57410148" w14:textId="77777777" w:rsidR="009F1FB9" w:rsidRDefault="009F1FB9" w:rsidP="009F1FB9">
      <w:pPr>
        <w:pStyle w:val="af4"/>
        <w:widowControl w:val="0"/>
        <w:numPr>
          <w:ilvl w:val="0"/>
          <w:numId w:val="3"/>
        </w:numPr>
        <w:spacing w:before="0" w:beforeAutospacing="0" w:after="0" w:afterAutospacing="0"/>
        <w:ind w:left="0" w:firstLine="709"/>
        <w:jc w:val="both"/>
        <w:rPr>
          <w:rFonts w:eastAsia="Calibri"/>
          <w:sz w:val="28"/>
          <w:szCs w:val="28"/>
          <w:lang w:val="kk-KZ"/>
        </w:rPr>
      </w:pPr>
      <w:r>
        <w:rPr>
          <w:rFonts w:eastAsia="Calibri"/>
          <w:i/>
          <w:iCs/>
          <w:sz w:val="28"/>
          <w:szCs w:val="28"/>
          <w:lang w:val="kk-KZ"/>
        </w:rPr>
        <w:t>о</w:t>
      </w:r>
      <w:r w:rsidRPr="0033723E">
        <w:rPr>
          <w:rFonts w:eastAsia="Calibri"/>
          <w:i/>
          <w:iCs/>
          <w:sz w:val="28"/>
          <w:szCs w:val="28"/>
          <w:lang w:val="kk-KZ"/>
        </w:rPr>
        <w:t>рталықтандырылмаған жергілікті модельде</w:t>
      </w:r>
      <w:r w:rsidRPr="0033723E">
        <w:rPr>
          <w:rFonts w:eastAsia="Calibri"/>
          <w:b/>
          <w:bCs/>
          <w:sz w:val="28"/>
          <w:szCs w:val="28"/>
          <w:lang w:val="kk-KZ"/>
        </w:rPr>
        <w:t xml:space="preserve"> </w:t>
      </w:r>
      <w:r w:rsidRPr="0033723E">
        <w:rPr>
          <w:rFonts w:eastAsia="Calibri"/>
          <w:sz w:val="28"/>
          <w:szCs w:val="28"/>
          <w:lang w:val="kk-KZ"/>
        </w:rPr>
        <w:t>орталық үкімет стратегиялық мақсаттар мен нормативтерді белгілегенімен, нақты саясатты әзірлеу және іске асыру жергілікті атқарушы органдарға жүктеледі. Мысалы, Швецияда орталық, өңірлік және муниципалдық деңгейлердің өкілеттіктері заңмен нақты бөлінген: орталық үкімет жалпы стандарттарды бекітіп, ұлттық мониторингті жүргізсе, жергілікті органдар ауа сапасын бақылау және басқ</w:t>
      </w:r>
      <w:r>
        <w:rPr>
          <w:rFonts w:eastAsia="Calibri"/>
          <w:sz w:val="28"/>
          <w:szCs w:val="28"/>
          <w:lang w:val="kk-KZ"/>
        </w:rPr>
        <w:t>ару шараларын жүзеге асырады [60</w:t>
      </w:r>
      <w:r w:rsidRPr="0033723E">
        <w:rPr>
          <w:rFonts w:eastAsia="Calibri"/>
          <w:sz w:val="28"/>
          <w:szCs w:val="28"/>
          <w:lang w:val="kk-KZ"/>
        </w:rPr>
        <w:t>]. Бұл жүйеде муниципалитеттер көлік қозғалысын шектеу және жергілікті жоспарларды іске асыру сияқты дербес шешімдер қабылдай алады. Сонымен қатар, орталық органдар үйлестіру және әдістемелік қолдау функциясын сақтайды.</w:t>
      </w:r>
    </w:p>
    <w:p w14:paraId="73DB1479" w14:textId="354923D0" w:rsidR="009F1FB9" w:rsidRDefault="009F1FB9" w:rsidP="009F1FB9">
      <w:pPr>
        <w:pStyle w:val="af4"/>
        <w:widowControl w:val="0"/>
        <w:spacing w:before="0" w:beforeAutospacing="0" w:after="0" w:afterAutospacing="0"/>
        <w:ind w:firstLine="709"/>
        <w:jc w:val="both"/>
        <w:rPr>
          <w:rFonts w:eastAsia="Calibri"/>
          <w:sz w:val="28"/>
          <w:szCs w:val="28"/>
          <w:lang w:val="kk-KZ"/>
        </w:rPr>
      </w:pPr>
      <w:r w:rsidRPr="0033723E">
        <w:rPr>
          <w:rFonts w:eastAsia="Calibri"/>
          <w:sz w:val="28"/>
          <w:szCs w:val="28"/>
          <w:lang w:val="kk-KZ"/>
        </w:rPr>
        <w:t>Ұқсас тәсіл Ұлыбританияда да қолданылады</w:t>
      </w:r>
      <w:r w:rsidRPr="00201B1D">
        <w:rPr>
          <w:rFonts w:eastAsia="Calibri"/>
          <w:sz w:val="28"/>
          <w:szCs w:val="28"/>
          <w:lang w:val="kk-KZ"/>
        </w:rPr>
        <w:t>, орталық үкімет нормативтерді белгілесе, жергілікті билік органдары ауа сапасын басқару жоспарларын әзірлеп, арнайы аймақтарды (Air Quality Management Areas) енгізе алады, ал орталық деңгей олардың орындалуын бақылап отырады [60];</w:t>
      </w:r>
    </w:p>
    <w:p w14:paraId="04599F53" w14:textId="0487979F" w:rsidR="00EC2E5D" w:rsidRPr="009F1FB9" w:rsidRDefault="009F1FB9" w:rsidP="00BF3BE1">
      <w:pPr>
        <w:pStyle w:val="a5"/>
        <w:widowControl w:val="0"/>
        <w:numPr>
          <w:ilvl w:val="0"/>
          <w:numId w:val="3"/>
        </w:numPr>
        <w:spacing w:after="0" w:line="240" w:lineRule="auto"/>
        <w:ind w:left="0" w:firstLine="567"/>
        <w:jc w:val="both"/>
        <w:rPr>
          <w:sz w:val="28"/>
          <w:szCs w:val="28"/>
          <w:lang w:val="kk-KZ"/>
        </w:rPr>
        <w:sectPr w:rsidR="00EC2E5D" w:rsidRPr="009F1FB9" w:rsidSect="008D71FA">
          <w:footerReference w:type="default" r:id="rId23"/>
          <w:pgSz w:w="11906" w:h="16838" w:code="9"/>
          <w:pgMar w:top="1134" w:right="567" w:bottom="1134" w:left="1701" w:header="709" w:footer="709" w:gutter="0"/>
          <w:pgNumType w:chapStyle="1"/>
          <w:cols w:space="708"/>
          <w:titlePg/>
          <w:docGrid w:linePitch="360"/>
        </w:sectPr>
      </w:pPr>
      <w:r w:rsidRPr="009F1FB9">
        <w:rPr>
          <w:rFonts w:ascii="Times New Roman" w:hAnsi="Times New Roman"/>
          <w:bCs/>
          <w:i/>
          <w:sz w:val="28"/>
          <w:szCs w:val="28"/>
          <w:lang w:val="kk-KZ"/>
        </w:rPr>
        <w:t xml:space="preserve">аралас үлгілер </w:t>
      </w:r>
      <w:r w:rsidRPr="009F1FB9">
        <w:rPr>
          <w:rFonts w:ascii="Times New Roman" w:hAnsi="Times New Roman"/>
          <w:sz w:val="28"/>
          <w:szCs w:val="28"/>
          <w:lang w:val="kk-KZ"/>
        </w:rPr>
        <w:t xml:space="preserve">- көптеген елдерде іс жүзінде жоғарыдағы модельдердің элементтері аралас кездеседі. Мысалы, Фан және басқа зерттеушілердің еңбектерінде </w:t>
      </w:r>
      <w:r w:rsidRPr="009F1FB9">
        <w:rPr>
          <w:rFonts w:ascii="Times New Roman" w:hAnsi="Times New Roman"/>
          <w:bCs/>
          <w:sz w:val="28"/>
          <w:szCs w:val="28"/>
          <w:lang w:val="kk-KZ"/>
        </w:rPr>
        <w:t>Қытай</w:t>
      </w:r>
      <w:r w:rsidRPr="009F1FB9">
        <w:rPr>
          <w:rFonts w:ascii="Times New Roman" w:hAnsi="Times New Roman"/>
          <w:sz w:val="28"/>
          <w:szCs w:val="28"/>
          <w:lang w:val="kk-KZ"/>
        </w:rPr>
        <w:t xml:space="preserve"> ресми унитарлы ел бола тұра, ұзақ уақыт бойы экологиялық саясатты іске асыруда аймақтар мен жергілікті үкіметтерге кең өкілеттіктер берілген децентрализацияланған жүйе қалыптасты делінген </w:t>
      </w:r>
      <w:hyperlink r:id="rId24" w:anchor=":~:text=authorities%20are%20responsible%20for%20measures,are%20responsible%20for%20implementing%20AQPs">
        <w:r w:rsidRPr="009F1FB9">
          <w:rPr>
            <w:rStyle w:val="ae"/>
            <w:rFonts w:ascii="Times New Roman" w:hAnsi="Times New Roman"/>
            <w:color w:val="auto"/>
            <w:sz w:val="28"/>
            <w:szCs w:val="28"/>
            <w:u w:val="none"/>
            <w:lang w:val="kk-KZ"/>
          </w:rPr>
          <w:t>[63]</w:t>
        </w:r>
      </w:hyperlink>
      <w:r w:rsidRPr="009F1FB9">
        <w:rPr>
          <w:rFonts w:ascii="Times New Roman" w:hAnsi="Times New Roman"/>
          <w:sz w:val="28"/>
          <w:szCs w:val="28"/>
          <w:lang w:val="kk-KZ"/>
        </w:rPr>
        <w:t xml:space="preserve">. Оның кемшіліктері - орталық қойған экологиялық мақсаттар мен жергілікті экономикалық даму басымдықтарының арасындағы алшақтық, жергілікті биліктің кейде ластаушы кәсіпорындармен ымыраға барып, экологиялық талаптарды толық орындамауы, тіпті деректерді бұрмалауы сияқты проблемалар туғызды. </w:t>
      </w:r>
    </w:p>
    <w:p w14:paraId="7CBE2104"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76416" behindDoc="0" locked="0" layoutInCell="1" allowOverlap="1" wp14:anchorId="683EB6E2" wp14:editId="48FAF735">
                <wp:simplePos x="0" y="0"/>
                <wp:positionH relativeFrom="margin">
                  <wp:posOffset>1899285</wp:posOffset>
                </wp:positionH>
                <wp:positionV relativeFrom="paragraph">
                  <wp:posOffset>91440</wp:posOffset>
                </wp:positionV>
                <wp:extent cx="4629150" cy="457200"/>
                <wp:effectExtent l="0" t="0" r="19050" b="19050"/>
                <wp:wrapNone/>
                <wp:docPr id="823640936" name="Скругленный прямоугольник 147"/>
                <wp:cNvGraphicFramePr/>
                <a:graphic xmlns:a="http://schemas.openxmlformats.org/drawingml/2006/main">
                  <a:graphicData uri="http://schemas.microsoft.com/office/word/2010/wordprocessingShape">
                    <wps:wsp>
                      <wps:cNvSpPr/>
                      <wps:spPr>
                        <a:xfrm>
                          <a:off x="0" y="0"/>
                          <a:ext cx="4629150" cy="4572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0E0F03" w14:textId="77777777" w:rsidR="00F412E6" w:rsidRPr="00EC2E5D" w:rsidRDefault="00F412E6" w:rsidP="00F412E6">
                            <w:pPr>
                              <w:jc w:val="center"/>
                              <w:rPr>
                                <w:rFonts w:ascii="Times New Roman" w:hAnsi="Times New Roman"/>
                                <w:color w:val="000000" w:themeColor="text1"/>
                                <w:sz w:val="24"/>
                                <w:szCs w:val="24"/>
                                <w:lang w:val="kk-KZ"/>
                              </w:rPr>
                            </w:pPr>
                            <w:r w:rsidRPr="00EC2E5D">
                              <w:rPr>
                                <w:rFonts w:ascii="Times New Roman" w:hAnsi="Times New Roman"/>
                                <w:color w:val="000000" w:themeColor="text1"/>
                                <w:sz w:val="24"/>
                                <w:szCs w:val="24"/>
                                <w:lang w:val="kk-KZ"/>
                              </w:rPr>
                              <w:t>Экологиялық цифрлық платформасы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3EB6E2" id="Скругленный прямоугольник 147" o:spid="_x0000_s1049" style="position:absolute;left:0;text-align:left;margin-left:149.55pt;margin-top:7.2pt;width:364.5pt;height:36pt;z-index:252476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" fillcolor="#e2efd9 [665]" strokecolor="#1f4d78 [1604]" strokeweight="1pt">
                <v:stroke joinstyle="miter"/>
                <v:textbox>
                  <w:txbxContent>
                    <w:p w14:paraId="7B0E0F03" w14:textId="77777777" w:rsidR="00F412E6" w:rsidRPr="00EC2E5D" w:rsidRDefault="00F412E6" w:rsidP="00F412E6">
                      <w:pPr>
                        <w:jc w:val="center"/>
                        <w:rPr>
                          <w:rFonts w:ascii="Times New Roman" w:hAnsi="Times New Roman"/>
                          <w:color w:val="000000" w:themeColor="text1"/>
                          <w:sz w:val="24"/>
                          <w:szCs w:val="24"/>
                          <w:lang w:val="kk-KZ"/>
                        </w:rPr>
                      </w:pPr>
                      <w:r w:rsidRPr="00EC2E5D">
                        <w:rPr>
                          <w:rFonts w:ascii="Times New Roman" w:hAnsi="Times New Roman"/>
                          <w:color w:val="000000" w:themeColor="text1"/>
                          <w:sz w:val="24"/>
                          <w:szCs w:val="24"/>
                          <w:lang w:val="kk-KZ"/>
                        </w:rPr>
                        <w:t>Экологиялық цифрлық платформасы</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0272" behindDoc="0" locked="0" layoutInCell="1" allowOverlap="1" wp14:anchorId="5EEA96CD" wp14:editId="68A81B8C">
                <wp:simplePos x="0" y="0"/>
                <wp:positionH relativeFrom="margin">
                  <wp:align>left</wp:align>
                </wp:positionH>
                <wp:positionV relativeFrom="paragraph">
                  <wp:posOffset>80010</wp:posOffset>
                </wp:positionV>
                <wp:extent cx="1666875" cy="457200"/>
                <wp:effectExtent l="0" t="0" r="28575" b="19050"/>
                <wp:wrapNone/>
                <wp:docPr id="514880821" name="Скругленный прямоугольник 139"/>
                <wp:cNvGraphicFramePr/>
                <a:graphic xmlns:a="http://schemas.openxmlformats.org/drawingml/2006/main">
                  <a:graphicData uri="http://schemas.microsoft.com/office/word/2010/wordprocessingShape">
                    <wps:wsp>
                      <wps:cNvSpPr/>
                      <wps:spPr>
                        <a:xfrm>
                          <a:off x="0" y="0"/>
                          <a:ext cx="1666875" cy="457200"/>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62D0C9" w14:textId="77777777" w:rsidR="00F412E6" w:rsidRPr="00EC2E5D" w:rsidRDefault="00F412E6" w:rsidP="00F412E6">
                            <w:pPr>
                              <w:jc w:val="center"/>
                              <w:rPr>
                                <w:rFonts w:ascii="Times New Roman" w:hAnsi="Times New Roman"/>
                                <w:color w:val="000000" w:themeColor="text1"/>
                                <w:sz w:val="24"/>
                                <w:szCs w:val="24"/>
                                <w:lang w:val="kk-KZ"/>
                              </w:rPr>
                            </w:pPr>
                            <w:r w:rsidRPr="00EC2E5D">
                              <w:rPr>
                                <w:rFonts w:ascii="Times New Roman" w:hAnsi="Times New Roman"/>
                                <w:color w:val="000000" w:themeColor="text1"/>
                                <w:sz w:val="24"/>
                                <w:szCs w:val="24"/>
                                <w:lang w:val="kk-KZ"/>
                              </w:rPr>
                              <w:t>Модельдің атауы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EA96CD" id="Скругленный прямоугольник 139" o:spid="_x0000_s1050" style="position:absolute;left:0;text-align:left;margin-left:0;margin-top:6.3pt;width:131.25pt;height:36pt;z-index:252470272;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" fillcolor="#f7caac [1301]" strokecolor="#1f4d78 [1604]" strokeweight="1pt">
                <v:stroke joinstyle="miter"/>
                <v:textbox>
                  <w:txbxContent>
                    <w:p w14:paraId="6562D0C9" w14:textId="77777777" w:rsidR="00F412E6" w:rsidRPr="00EC2E5D" w:rsidRDefault="00F412E6" w:rsidP="00F412E6">
                      <w:pPr>
                        <w:jc w:val="center"/>
                        <w:rPr>
                          <w:rFonts w:ascii="Times New Roman" w:hAnsi="Times New Roman"/>
                          <w:color w:val="000000" w:themeColor="text1"/>
                          <w:sz w:val="24"/>
                          <w:szCs w:val="24"/>
                          <w:lang w:val="kk-KZ"/>
                        </w:rPr>
                      </w:pPr>
                      <w:r w:rsidRPr="00EC2E5D">
                        <w:rPr>
                          <w:rFonts w:ascii="Times New Roman" w:hAnsi="Times New Roman"/>
                          <w:color w:val="000000" w:themeColor="text1"/>
                          <w:sz w:val="24"/>
                          <w:szCs w:val="24"/>
                          <w:lang w:val="kk-KZ"/>
                        </w:rPr>
                        <w:t xml:space="preserve">Модельдің </w:t>
                      </w:r>
                      <w:r w:rsidRPr="00EC2E5D">
                        <w:rPr>
                          <w:rFonts w:ascii="Times New Roman" w:hAnsi="Times New Roman"/>
                          <w:color w:val="000000" w:themeColor="text1"/>
                          <w:sz w:val="24"/>
                          <w:szCs w:val="24"/>
                          <w:lang w:val="kk-KZ"/>
                        </w:rPr>
                        <w:t>атауы</w:t>
                      </w:r>
                    </w:p>
                  </w:txbxContent>
                </v:textbox>
                <w10:wrap anchorx="margin"/>
              </v:roundrect>
            </w:pict>
          </mc:Fallback>
        </mc:AlternateContent>
      </w:r>
    </w:p>
    <w:p w14:paraId="25058739"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99968" behindDoc="0" locked="0" layoutInCell="1" allowOverlap="1" wp14:anchorId="1435CB57" wp14:editId="6EC67749">
                <wp:simplePos x="0" y="0"/>
                <wp:positionH relativeFrom="column">
                  <wp:posOffset>1689735</wp:posOffset>
                </wp:positionH>
                <wp:positionV relativeFrom="paragraph">
                  <wp:posOffset>77470</wp:posOffset>
                </wp:positionV>
                <wp:extent cx="219075" cy="9525"/>
                <wp:effectExtent l="0" t="57150" r="28575" b="85725"/>
                <wp:wrapNone/>
                <wp:docPr id="1866992405" name="Прямая со стрелкой 1866992405"/>
                <wp:cNvGraphicFramePr/>
                <a:graphic xmlns:a="http://schemas.openxmlformats.org/drawingml/2006/main">
                  <a:graphicData uri="http://schemas.microsoft.com/office/word/2010/wordprocessingShape">
                    <wps:wsp>
                      <wps:cNvCnPr/>
                      <wps:spPr>
                        <a:xfrm>
                          <a:off x="0" y="0"/>
                          <a:ext cx="219075" cy="9525"/>
                        </a:xfrm>
                        <a:prstGeom prst="straightConnector1">
                          <a:avLst/>
                        </a:prstGeom>
                        <a:ln>
                          <a:solidFill>
                            <a:schemeClr val="accent3">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52FEBF" id="_x0000_t32" coordsize="21600,21600" o:spt="32" o:oned="t" path="m,l21600,21600e" filled="f">
                <v:path arrowok="t" fillok="f" o:connecttype="none"/>
                <o:lock v:ext="edit" shapetype="t"/>
              </v:shapetype>
              <v:shape id="Прямая со стрелкой 1866992405" o:spid="_x0000_s1026" type="#_x0000_t32" style="position:absolute;margin-left:133.05pt;margin-top:6.1pt;width:17.25pt;height:.75pt;z-index:25249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" strokecolor="#dbdbdb [1302]" strokeweight=".5pt">
                <v:stroke endarrow="block" joinstyle="miter"/>
              </v:shape>
            </w:pict>
          </mc:Fallback>
        </mc:AlternateContent>
      </w:r>
    </w:p>
    <w:p w14:paraId="6021576B"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03040" behindDoc="0" locked="0" layoutInCell="1" allowOverlap="1" wp14:anchorId="4EDB0B94" wp14:editId="44580182">
                <wp:simplePos x="0" y="0"/>
                <wp:positionH relativeFrom="column">
                  <wp:posOffset>784860</wp:posOffset>
                </wp:positionH>
                <wp:positionV relativeFrom="paragraph">
                  <wp:posOffset>149225</wp:posOffset>
                </wp:positionV>
                <wp:extent cx="9525" cy="285750"/>
                <wp:effectExtent l="0" t="0" r="28575" b="19050"/>
                <wp:wrapNone/>
                <wp:docPr id="1300967878" name="Прямая соединительная линия 1300967878"/>
                <wp:cNvGraphicFramePr/>
                <a:graphic xmlns:a="http://schemas.openxmlformats.org/drawingml/2006/main">
                  <a:graphicData uri="http://schemas.microsoft.com/office/word/2010/wordprocessingShape">
                    <wps:wsp>
                      <wps:cNvCnPr/>
                      <wps:spPr>
                        <a:xfrm flipH="1">
                          <a:off x="0" y="0"/>
                          <a:ext cx="9525" cy="285750"/>
                        </a:xfrm>
                        <a:prstGeom prst="line">
                          <a:avLst/>
                        </a:prstGeom>
                        <a:ln>
                          <a:solidFill>
                            <a:schemeClr val="accent3">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DF652" id="Прямая соединительная линия 1300967878" o:spid="_x0000_s1026" style="position:absolute;flip:x;z-index:252503040;visibility:visible;mso-wrap-style:square;mso-wrap-distance-left:9pt;mso-wrap-distance-top:0;mso-wrap-distance-right:9pt;mso-wrap-distance-bottom:0;mso-position-horizontal:absolute;mso-position-horizontal-relative:text;mso-position-vertical:absolute;mso-position-vertical-relative:text" from="61.8pt,11.75pt" to="62.5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" strokecolor="#dbdbdb [1302]" strokeweight=".5pt">
                <v:stroke joinstyle="miter"/>
              </v:line>
            </w:pict>
          </mc:Fallback>
        </mc:AlternateContent>
      </w:r>
    </w:p>
    <w:p w14:paraId="7A23892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40524D01"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77440" behindDoc="0" locked="0" layoutInCell="1" allowOverlap="1" wp14:anchorId="7F3EC2C5" wp14:editId="25C30B03">
                <wp:simplePos x="0" y="0"/>
                <wp:positionH relativeFrom="margin">
                  <wp:align>right</wp:align>
                </wp:positionH>
                <wp:positionV relativeFrom="paragraph">
                  <wp:posOffset>6985</wp:posOffset>
                </wp:positionV>
                <wp:extent cx="7343775" cy="542925"/>
                <wp:effectExtent l="0" t="0" r="28575" b="28575"/>
                <wp:wrapNone/>
                <wp:docPr id="1256964128" name="Скругленный прямоугольник 148"/>
                <wp:cNvGraphicFramePr/>
                <a:graphic xmlns:a="http://schemas.openxmlformats.org/drawingml/2006/main">
                  <a:graphicData uri="http://schemas.microsoft.com/office/word/2010/wordprocessingShape">
                    <wps:wsp>
                      <wps:cNvSpPr/>
                      <wps:spPr>
                        <a:xfrm>
                          <a:off x="0" y="0"/>
                          <a:ext cx="7343775" cy="542925"/>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F0A209" w14:textId="77777777" w:rsidR="00F412E6" w:rsidRPr="00191C67" w:rsidRDefault="00F412E6" w:rsidP="00F412E6">
                            <w:pPr>
                              <w:pStyle w:val="af4"/>
                              <w:rPr>
                                <w:color w:val="000000" w:themeColor="text1"/>
                              </w:rPr>
                            </w:pPr>
                            <w:r w:rsidRPr="00191C67">
                              <w:rPr>
                                <w:color w:val="000000" w:themeColor="text1"/>
                              </w:rPr>
                              <w:t xml:space="preserve">Платформа классикалық басқару емес, </w:t>
                            </w:r>
                            <w:r w:rsidRPr="00191C67">
                              <w:rPr>
                                <w:rStyle w:val="af7"/>
                                <w:b w:val="0"/>
                                <w:color w:val="000000" w:themeColor="text1"/>
                              </w:rPr>
                              <w:t>толық циклді data-driven governance жүйесі</w:t>
                            </w:r>
                            <w:r>
                              <w:rPr>
                                <w:color w:val="000000" w:themeColor="text1"/>
                              </w:rPr>
                              <w:t xml:space="preserve"> ретінде жұмыс істейді</w:t>
                            </w:r>
                            <w:r>
                              <w:rPr>
                                <w:color w:val="000000" w:themeColor="text1"/>
                                <w:lang w:val="kk-KZ"/>
                              </w:rPr>
                              <w:t xml:space="preserve">. </w:t>
                            </w:r>
                            <w:r w:rsidRPr="00191C67">
                              <w:rPr>
                                <w:rStyle w:val="af7"/>
                                <w:b w:val="0"/>
                                <w:color w:val="000000" w:themeColor="text1"/>
                              </w:rPr>
                              <w:t>Деректер жинау → Интеграция → Талдау → Шешім қабылдау → Бақылау → Кері байланыс</w:t>
                            </w:r>
                          </w:p>
                          <w:p w14:paraId="1C850625" w14:textId="77777777" w:rsidR="00F412E6" w:rsidRPr="00191C67" w:rsidRDefault="00F412E6" w:rsidP="00F412E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F3EC2C5" id="Скругленный прямоугольник 148" o:spid="_x0000_s1051" style="position:absolute;left:0;text-align:left;margin-left:527.05pt;margin-top:.55pt;width:578.25pt;height:42.75pt;z-index:252477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" fillcolor="#e2efd9 [665]" strokecolor="#1f4d78 [1604]" strokeweight="1pt">
                <v:stroke joinstyle="miter"/>
                <v:textbox>
                  <w:txbxContent>
                    <w:p w14:paraId="1AF0A209" w14:textId="77777777" w:rsidR="00F412E6" w:rsidRPr="00191C67" w:rsidRDefault="00F412E6" w:rsidP="00F412E6">
                      <w:pPr>
                        <w:pStyle w:val="af4"/>
                        <w:rPr>
                          <w:color w:val="000000" w:themeColor="text1"/>
                        </w:rPr>
                      </w:pPr>
                      <w:r w:rsidRPr="00191C67">
                        <w:rPr>
                          <w:color w:val="000000" w:themeColor="text1"/>
                        </w:rPr>
                        <w:t xml:space="preserve">Платформа </w:t>
                      </w:r>
                      <w:proofErr w:type="spellStart"/>
                      <w:r w:rsidRPr="00191C67">
                        <w:rPr>
                          <w:color w:val="000000" w:themeColor="text1"/>
                        </w:rPr>
                        <w:t>классикалық</w:t>
                      </w:r>
                      <w:proofErr w:type="spellEnd"/>
                      <w:r w:rsidRPr="00191C67">
                        <w:rPr>
                          <w:color w:val="000000" w:themeColor="text1"/>
                        </w:rPr>
                        <w:t xml:space="preserve"> </w:t>
                      </w:r>
                      <w:proofErr w:type="spellStart"/>
                      <w:r w:rsidRPr="00191C67">
                        <w:rPr>
                          <w:color w:val="000000" w:themeColor="text1"/>
                        </w:rPr>
                        <w:t>басқару</w:t>
                      </w:r>
                      <w:proofErr w:type="spellEnd"/>
                      <w:r w:rsidRPr="00191C67">
                        <w:rPr>
                          <w:color w:val="000000" w:themeColor="text1"/>
                        </w:rPr>
                        <w:t xml:space="preserve"> </w:t>
                      </w:r>
                      <w:proofErr w:type="spellStart"/>
                      <w:r w:rsidRPr="00191C67">
                        <w:rPr>
                          <w:color w:val="000000" w:themeColor="text1"/>
                        </w:rPr>
                        <w:t>емес</w:t>
                      </w:r>
                      <w:proofErr w:type="spellEnd"/>
                      <w:r w:rsidRPr="00191C67">
                        <w:rPr>
                          <w:color w:val="000000" w:themeColor="text1"/>
                        </w:rPr>
                        <w:t xml:space="preserve">, </w:t>
                      </w:r>
                      <w:proofErr w:type="spellStart"/>
                      <w:r w:rsidRPr="00191C67">
                        <w:rPr>
                          <w:rStyle w:val="af7"/>
                          <w:b w:val="0"/>
                          <w:color w:val="000000" w:themeColor="text1"/>
                        </w:rPr>
                        <w:t>толық</w:t>
                      </w:r>
                      <w:proofErr w:type="spellEnd"/>
                      <w:r w:rsidRPr="00191C67">
                        <w:rPr>
                          <w:rStyle w:val="af7"/>
                          <w:b w:val="0"/>
                          <w:color w:val="000000" w:themeColor="text1"/>
                        </w:rPr>
                        <w:t xml:space="preserve"> </w:t>
                      </w:r>
                      <w:proofErr w:type="spellStart"/>
                      <w:r w:rsidRPr="00191C67">
                        <w:rPr>
                          <w:rStyle w:val="af7"/>
                          <w:b w:val="0"/>
                          <w:color w:val="000000" w:themeColor="text1"/>
                        </w:rPr>
                        <w:t>циклді</w:t>
                      </w:r>
                      <w:proofErr w:type="spellEnd"/>
                      <w:r w:rsidRPr="00191C67">
                        <w:rPr>
                          <w:rStyle w:val="af7"/>
                          <w:b w:val="0"/>
                          <w:color w:val="000000" w:themeColor="text1"/>
                        </w:rPr>
                        <w:t xml:space="preserve"> </w:t>
                      </w:r>
                      <w:proofErr w:type="spellStart"/>
                      <w:r w:rsidRPr="00191C67">
                        <w:rPr>
                          <w:rStyle w:val="af7"/>
                          <w:b w:val="0"/>
                          <w:color w:val="000000" w:themeColor="text1"/>
                        </w:rPr>
                        <w:t>data-driven</w:t>
                      </w:r>
                      <w:proofErr w:type="spellEnd"/>
                      <w:r w:rsidRPr="00191C67">
                        <w:rPr>
                          <w:rStyle w:val="af7"/>
                          <w:b w:val="0"/>
                          <w:color w:val="000000" w:themeColor="text1"/>
                        </w:rPr>
                        <w:t xml:space="preserve"> </w:t>
                      </w:r>
                      <w:proofErr w:type="spellStart"/>
                      <w:r w:rsidRPr="00191C67">
                        <w:rPr>
                          <w:rStyle w:val="af7"/>
                          <w:b w:val="0"/>
                          <w:color w:val="000000" w:themeColor="text1"/>
                        </w:rPr>
                        <w:t>governance</w:t>
                      </w:r>
                      <w:proofErr w:type="spellEnd"/>
                      <w:r w:rsidRPr="00191C67">
                        <w:rPr>
                          <w:rStyle w:val="af7"/>
                          <w:b w:val="0"/>
                          <w:color w:val="000000" w:themeColor="text1"/>
                        </w:rPr>
                        <w:t xml:space="preserve"> </w:t>
                      </w:r>
                      <w:proofErr w:type="spellStart"/>
                      <w:r w:rsidRPr="00191C67">
                        <w:rPr>
                          <w:rStyle w:val="af7"/>
                          <w:b w:val="0"/>
                          <w:color w:val="000000" w:themeColor="text1"/>
                        </w:rPr>
                        <w:t>жүйесі</w:t>
                      </w:r>
                      <w:proofErr w:type="spellEnd"/>
                      <w:r>
                        <w:rPr>
                          <w:color w:val="000000" w:themeColor="text1"/>
                        </w:rPr>
                        <w:t xml:space="preserve"> </w:t>
                      </w:r>
                      <w:proofErr w:type="spellStart"/>
                      <w:r>
                        <w:rPr>
                          <w:color w:val="000000" w:themeColor="text1"/>
                        </w:rPr>
                        <w:t>ретінде</w:t>
                      </w:r>
                      <w:proofErr w:type="spellEnd"/>
                      <w:r>
                        <w:rPr>
                          <w:color w:val="000000" w:themeColor="text1"/>
                        </w:rPr>
                        <w:t xml:space="preserve"> </w:t>
                      </w:r>
                      <w:proofErr w:type="spellStart"/>
                      <w:r>
                        <w:rPr>
                          <w:color w:val="000000" w:themeColor="text1"/>
                        </w:rPr>
                        <w:t>жұмыс</w:t>
                      </w:r>
                      <w:proofErr w:type="spellEnd"/>
                      <w:r>
                        <w:rPr>
                          <w:color w:val="000000" w:themeColor="text1"/>
                        </w:rPr>
                        <w:t xml:space="preserve"> </w:t>
                      </w:r>
                      <w:proofErr w:type="spellStart"/>
                      <w:r>
                        <w:rPr>
                          <w:color w:val="000000" w:themeColor="text1"/>
                        </w:rPr>
                        <w:t>істейді</w:t>
                      </w:r>
                      <w:proofErr w:type="spellEnd"/>
                      <w:r>
                        <w:rPr>
                          <w:color w:val="000000" w:themeColor="text1"/>
                          <w:lang w:val="kk-KZ"/>
                        </w:rPr>
                        <w:t xml:space="preserve">. </w:t>
                      </w:r>
                      <w:proofErr w:type="spellStart"/>
                      <w:r w:rsidRPr="00191C67">
                        <w:rPr>
                          <w:rStyle w:val="af7"/>
                          <w:b w:val="0"/>
                          <w:color w:val="000000" w:themeColor="text1"/>
                        </w:rPr>
                        <w:t>Деректер</w:t>
                      </w:r>
                      <w:proofErr w:type="spellEnd"/>
                      <w:r w:rsidRPr="00191C67">
                        <w:rPr>
                          <w:rStyle w:val="af7"/>
                          <w:b w:val="0"/>
                          <w:color w:val="000000" w:themeColor="text1"/>
                        </w:rPr>
                        <w:t xml:space="preserve"> </w:t>
                      </w:r>
                      <w:proofErr w:type="spellStart"/>
                      <w:r w:rsidRPr="00191C67">
                        <w:rPr>
                          <w:rStyle w:val="af7"/>
                          <w:b w:val="0"/>
                          <w:color w:val="000000" w:themeColor="text1"/>
                        </w:rPr>
                        <w:t>жинау</w:t>
                      </w:r>
                      <w:proofErr w:type="spellEnd"/>
                      <w:r w:rsidRPr="00191C67">
                        <w:rPr>
                          <w:rStyle w:val="af7"/>
                          <w:b w:val="0"/>
                          <w:color w:val="000000" w:themeColor="text1"/>
                        </w:rPr>
                        <w:t xml:space="preserve"> → Интеграция → </w:t>
                      </w:r>
                      <w:proofErr w:type="spellStart"/>
                      <w:r w:rsidRPr="00191C67">
                        <w:rPr>
                          <w:rStyle w:val="af7"/>
                          <w:b w:val="0"/>
                          <w:color w:val="000000" w:themeColor="text1"/>
                        </w:rPr>
                        <w:t>Талдау</w:t>
                      </w:r>
                      <w:proofErr w:type="spellEnd"/>
                      <w:r w:rsidRPr="00191C67">
                        <w:rPr>
                          <w:rStyle w:val="af7"/>
                          <w:b w:val="0"/>
                          <w:color w:val="000000" w:themeColor="text1"/>
                        </w:rPr>
                        <w:t xml:space="preserve"> → </w:t>
                      </w:r>
                      <w:proofErr w:type="spellStart"/>
                      <w:r w:rsidRPr="00191C67">
                        <w:rPr>
                          <w:rStyle w:val="af7"/>
                          <w:b w:val="0"/>
                          <w:color w:val="000000" w:themeColor="text1"/>
                        </w:rPr>
                        <w:t>Шешім</w:t>
                      </w:r>
                      <w:proofErr w:type="spellEnd"/>
                      <w:r w:rsidRPr="00191C67">
                        <w:rPr>
                          <w:rStyle w:val="af7"/>
                          <w:b w:val="0"/>
                          <w:color w:val="000000" w:themeColor="text1"/>
                        </w:rPr>
                        <w:t xml:space="preserve"> </w:t>
                      </w:r>
                      <w:proofErr w:type="spellStart"/>
                      <w:r w:rsidRPr="00191C67">
                        <w:rPr>
                          <w:rStyle w:val="af7"/>
                          <w:b w:val="0"/>
                          <w:color w:val="000000" w:themeColor="text1"/>
                        </w:rPr>
                        <w:t>қабылдау</w:t>
                      </w:r>
                      <w:proofErr w:type="spellEnd"/>
                      <w:r w:rsidRPr="00191C67">
                        <w:rPr>
                          <w:rStyle w:val="af7"/>
                          <w:b w:val="0"/>
                          <w:color w:val="000000" w:themeColor="text1"/>
                        </w:rPr>
                        <w:t xml:space="preserve"> → </w:t>
                      </w:r>
                      <w:proofErr w:type="spellStart"/>
                      <w:r w:rsidRPr="00191C67">
                        <w:rPr>
                          <w:rStyle w:val="af7"/>
                          <w:b w:val="0"/>
                          <w:color w:val="000000" w:themeColor="text1"/>
                        </w:rPr>
                        <w:t>Бақылау</w:t>
                      </w:r>
                      <w:proofErr w:type="spellEnd"/>
                      <w:r w:rsidRPr="00191C67">
                        <w:rPr>
                          <w:rStyle w:val="af7"/>
                          <w:b w:val="0"/>
                          <w:color w:val="000000" w:themeColor="text1"/>
                        </w:rPr>
                        <w:t xml:space="preserve"> → </w:t>
                      </w:r>
                      <w:proofErr w:type="spellStart"/>
                      <w:r w:rsidRPr="00191C67">
                        <w:rPr>
                          <w:rStyle w:val="af7"/>
                          <w:b w:val="0"/>
                          <w:color w:val="000000" w:themeColor="text1"/>
                        </w:rPr>
                        <w:t>Кері</w:t>
                      </w:r>
                      <w:proofErr w:type="spellEnd"/>
                      <w:r w:rsidRPr="00191C67">
                        <w:rPr>
                          <w:rStyle w:val="af7"/>
                          <w:b w:val="0"/>
                          <w:color w:val="000000" w:themeColor="text1"/>
                        </w:rPr>
                        <w:t xml:space="preserve"> </w:t>
                      </w:r>
                      <w:proofErr w:type="spellStart"/>
                      <w:r w:rsidRPr="00191C67">
                        <w:rPr>
                          <w:rStyle w:val="af7"/>
                          <w:b w:val="0"/>
                          <w:color w:val="000000" w:themeColor="text1"/>
                        </w:rPr>
                        <w:t>байланыс</w:t>
                      </w:r>
                      <w:proofErr w:type="spellEnd"/>
                    </w:p>
                    <w:p w14:paraId="1C850625" w14:textId="77777777" w:rsidR="00F412E6" w:rsidRPr="00191C67" w:rsidRDefault="00F412E6" w:rsidP="00F412E6">
                      <w:pPr>
                        <w:jc w:val="center"/>
                        <w:rPr>
                          <w:color w:val="000000" w:themeColor="text1"/>
                        </w:rPr>
                      </w:pP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1296" behindDoc="0" locked="0" layoutInCell="1" allowOverlap="1" wp14:anchorId="468A26EA" wp14:editId="3D03BB05">
                <wp:simplePos x="0" y="0"/>
                <wp:positionH relativeFrom="margin">
                  <wp:align>left</wp:align>
                </wp:positionH>
                <wp:positionV relativeFrom="paragraph">
                  <wp:posOffset>5715</wp:posOffset>
                </wp:positionV>
                <wp:extent cx="1666875" cy="457200"/>
                <wp:effectExtent l="0" t="0" r="28575" b="19050"/>
                <wp:wrapNone/>
                <wp:docPr id="1254550119" name="Скругленный прямоугольник 140"/>
                <wp:cNvGraphicFramePr/>
                <a:graphic xmlns:a="http://schemas.openxmlformats.org/drawingml/2006/main">
                  <a:graphicData uri="http://schemas.microsoft.com/office/word/2010/wordprocessingShape">
                    <wps:wsp>
                      <wps:cNvSpPr/>
                      <wps:spPr>
                        <a:xfrm>
                          <a:off x="0" y="0"/>
                          <a:ext cx="1666875" cy="457200"/>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4968DF"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Модельдің логикасы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8A26EA" id="Скругленный прямоугольник 140" o:spid="_x0000_s1052" style="position:absolute;left:0;text-align:left;margin-left:0;margin-top:.45pt;width:131.25pt;height:36pt;z-index:25247129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" fillcolor="#f7caac [1301]" strokecolor="#1f4d78 [1604]" strokeweight="1pt">
                <v:stroke joinstyle="miter"/>
                <v:textbox>
                  <w:txbxContent>
                    <w:p w14:paraId="364968DF"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Модельдің логикасы</w:t>
                      </w:r>
                    </w:p>
                  </w:txbxContent>
                </v:textbox>
                <w10:wrap anchorx="margin"/>
              </v:roundrect>
            </w:pict>
          </mc:Fallback>
        </mc:AlternateContent>
      </w:r>
    </w:p>
    <w:p w14:paraId="3060E81F"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00992" behindDoc="0" locked="0" layoutInCell="1" allowOverlap="1" wp14:anchorId="532A8AC1" wp14:editId="2219E316">
                <wp:simplePos x="0" y="0"/>
                <wp:positionH relativeFrom="column">
                  <wp:posOffset>1689735</wp:posOffset>
                </wp:positionH>
                <wp:positionV relativeFrom="paragraph">
                  <wp:posOffset>21590</wp:posOffset>
                </wp:positionV>
                <wp:extent cx="200025" cy="9525"/>
                <wp:effectExtent l="0" t="57150" r="28575" b="85725"/>
                <wp:wrapNone/>
                <wp:docPr id="507167672" name="Прямая со стрелкой 507167672"/>
                <wp:cNvGraphicFramePr/>
                <a:graphic xmlns:a="http://schemas.openxmlformats.org/drawingml/2006/main">
                  <a:graphicData uri="http://schemas.microsoft.com/office/word/2010/wordprocessingShape">
                    <wps:wsp>
                      <wps:cNvCnPr/>
                      <wps:spPr>
                        <a:xfrm>
                          <a:off x="0" y="0"/>
                          <a:ext cx="200025" cy="9525"/>
                        </a:xfrm>
                        <a:prstGeom prst="straightConnector1">
                          <a:avLst/>
                        </a:prstGeom>
                        <a:ln>
                          <a:solidFill>
                            <a:schemeClr val="accent3">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2E3D84" id="Прямая со стрелкой 507167672" o:spid="_x0000_s1026" type="#_x0000_t32" style="position:absolute;margin-left:133.05pt;margin-top:1.7pt;width:15.75pt;height:.75pt;z-index:25250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" strokecolor="#dbdbdb [1302]" strokeweight=".5pt">
                <v:stroke endarrow="block" joinstyle="miter"/>
              </v:shape>
            </w:pict>
          </mc:Fallback>
        </mc:AlternateContent>
      </w:r>
    </w:p>
    <w:p w14:paraId="10B5AF0D"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04064" behindDoc="0" locked="0" layoutInCell="1" allowOverlap="1" wp14:anchorId="562975B8" wp14:editId="0F95EC90">
                <wp:simplePos x="0" y="0"/>
                <wp:positionH relativeFrom="column">
                  <wp:posOffset>803910</wp:posOffset>
                </wp:positionH>
                <wp:positionV relativeFrom="paragraph">
                  <wp:posOffset>74295</wp:posOffset>
                </wp:positionV>
                <wp:extent cx="0" cy="342900"/>
                <wp:effectExtent l="0" t="0" r="19050" b="19050"/>
                <wp:wrapNone/>
                <wp:docPr id="1120978037" name="Прямая соединительная линия 1120978037"/>
                <wp:cNvGraphicFramePr/>
                <a:graphic xmlns:a="http://schemas.openxmlformats.org/drawingml/2006/main">
                  <a:graphicData uri="http://schemas.microsoft.com/office/word/2010/wordprocessingShape">
                    <wps:wsp>
                      <wps:cNvCnPr/>
                      <wps:spPr>
                        <a:xfrm>
                          <a:off x="0" y="0"/>
                          <a:ext cx="0" cy="342900"/>
                        </a:xfrm>
                        <a:prstGeom prst="line">
                          <a:avLst/>
                        </a:prstGeom>
                        <a:ln>
                          <a:solidFill>
                            <a:schemeClr val="accent3">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79EB07" id="Прямая соединительная линия 1120978037" o:spid="_x0000_s1026" style="position:absolute;z-index:252504064;visibility:visible;mso-wrap-style:square;mso-wrap-distance-left:9pt;mso-wrap-distance-top:0;mso-wrap-distance-right:9pt;mso-wrap-distance-bottom:0;mso-position-horizontal:absolute;mso-position-horizontal-relative:text;mso-position-vertical:absolute;mso-position-vertical-relative:text" from="63.3pt,5.85pt" to="63.3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" strokecolor="#dbdbdb [1302]" strokeweight=".5pt">
                <v:stroke joinstyle="miter"/>
              </v:line>
            </w:pict>
          </mc:Fallback>
        </mc:AlternateContent>
      </w:r>
    </w:p>
    <w:p w14:paraId="25094BA2"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70A74B62"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73344" behindDoc="0" locked="0" layoutInCell="1" allowOverlap="1" wp14:anchorId="05A10631" wp14:editId="0D7729EB">
                <wp:simplePos x="0" y="0"/>
                <wp:positionH relativeFrom="margin">
                  <wp:posOffset>1880235</wp:posOffset>
                </wp:positionH>
                <wp:positionV relativeFrom="paragraph">
                  <wp:posOffset>8255</wp:posOffset>
                </wp:positionV>
                <wp:extent cx="2095500" cy="457200"/>
                <wp:effectExtent l="0" t="0" r="19050" b="19050"/>
                <wp:wrapNone/>
                <wp:docPr id="1327178448" name="Скругленный прямоугольник 142"/>
                <wp:cNvGraphicFramePr/>
                <a:graphic xmlns:a="http://schemas.openxmlformats.org/drawingml/2006/main">
                  <a:graphicData uri="http://schemas.microsoft.com/office/word/2010/wordprocessingShape">
                    <wps:wsp>
                      <wps:cNvSpPr/>
                      <wps:spPr>
                        <a:xfrm>
                          <a:off x="0" y="0"/>
                          <a:ext cx="2095500" cy="45720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490C07"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 xml:space="preserve">I – </w:t>
                            </w:r>
                            <w:r w:rsidRPr="00191C67">
                              <w:rPr>
                                <w:rFonts w:ascii="Times New Roman" w:hAnsi="Times New Roman"/>
                                <w:color w:val="000000" w:themeColor="text1"/>
                                <w:sz w:val="24"/>
                                <w:szCs w:val="24"/>
                                <w:lang w:val="kk-KZ"/>
                              </w:rPr>
                              <w:t>деңгей. Деректер қабаты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5A10631" id="Скругленный прямоугольник 142" o:spid="_x0000_s1053" style="position:absolute;left:0;text-align:left;margin-left:148.05pt;margin-top:.65pt;width:165pt;height:36pt;z-index:252473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" fillcolor="#fff2cc [663]" strokecolor="#1f4d78 [1604]" strokeweight="1pt">
                <v:stroke joinstyle="miter"/>
                <v:textbox>
                  <w:txbxContent>
                    <w:p w14:paraId="39490C07"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 xml:space="preserve">I – </w:t>
                      </w:r>
                      <w:r w:rsidRPr="00191C67">
                        <w:rPr>
                          <w:rFonts w:ascii="Times New Roman" w:hAnsi="Times New Roman"/>
                          <w:color w:val="000000" w:themeColor="text1"/>
                          <w:sz w:val="24"/>
                          <w:szCs w:val="24"/>
                          <w:lang w:val="kk-KZ"/>
                        </w:rPr>
                        <w:t>деңгей. Деректер қабаты</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2320" behindDoc="0" locked="0" layoutInCell="1" allowOverlap="1" wp14:anchorId="2F8FE4FA" wp14:editId="3E502509">
                <wp:simplePos x="0" y="0"/>
                <wp:positionH relativeFrom="margin">
                  <wp:align>left</wp:align>
                </wp:positionH>
                <wp:positionV relativeFrom="paragraph">
                  <wp:posOffset>8255</wp:posOffset>
                </wp:positionV>
                <wp:extent cx="1666875" cy="457200"/>
                <wp:effectExtent l="0" t="0" r="28575" b="19050"/>
                <wp:wrapNone/>
                <wp:docPr id="594380618" name="Скругленный прямоугольник 141"/>
                <wp:cNvGraphicFramePr/>
                <a:graphic xmlns:a="http://schemas.openxmlformats.org/drawingml/2006/main">
                  <a:graphicData uri="http://schemas.microsoft.com/office/word/2010/wordprocessingShape">
                    <wps:wsp>
                      <wps:cNvSpPr/>
                      <wps:spPr>
                        <a:xfrm>
                          <a:off x="0" y="0"/>
                          <a:ext cx="1666875" cy="457200"/>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5F3A4A"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Құрылымы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8FE4FA" id="Скругленный прямоугольник 141" o:spid="_x0000_s1054" style="position:absolute;left:0;text-align:left;margin-left:0;margin-top:.65pt;width:131.25pt;height:36pt;z-index:25247232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" fillcolor="#f7caac [1301]" strokecolor="#1f4d78 [1604]" strokeweight="1pt">
                <v:stroke joinstyle="miter"/>
                <v:textbox>
                  <w:txbxContent>
                    <w:p w14:paraId="425F3A4A"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Құрылымы</w:t>
                      </w:r>
                    </w:p>
                  </w:txbxContent>
                </v:textbox>
                <w10:wrap anchorx="margin"/>
              </v:roundrect>
            </w:pict>
          </mc:Fallback>
        </mc:AlternateContent>
      </w:r>
    </w:p>
    <w:p w14:paraId="5D03DE05"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27616" behindDoc="0" locked="0" layoutInCell="1" allowOverlap="1" wp14:anchorId="23A9986C" wp14:editId="3C492C05">
                <wp:simplePos x="0" y="0"/>
                <wp:positionH relativeFrom="column">
                  <wp:posOffset>3994784</wp:posOffset>
                </wp:positionH>
                <wp:positionV relativeFrom="paragraph">
                  <wp:posOffset>13335</wp:posOffset>
                </wp:positionV>
                <wp:extent cx="5972175" cy="57150"/>
                <wp:effectExtent l="0" t="19050" r="85725" b="95250"/>
                <wp:wrapNone/>
                <wp:docPr id="987666417" name="Прямая со стрелкой 987666417"/>
                <wp:cNvGraphicFramePr/>
                <a:graphic xmlns:a="http://schemas.openxmlformats.org/drawingml/2006/main">
                  <a:graphicData uri="http://schemas.microsoft.com/office/word/2010/wordprocessingShape">
                    <wps:wsp>
                      <wps:cNvCnPr/>
                      <wps:spPr>
                        <a:xfrm>
                          <a:off x="0" y="0"/>
                          <a:ext cx="59721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6707D" id="Прямая со стрелкой 987666417" o:spid="_x0000_s1026" type="#_x0000_t32" style="position:absolute;margin-left:314.55pt;margin-top:1.05pt;width:470.25pt;height:4.5pt;z-index:25252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02016" behindDoc="0" locked="0" layoutInCell="1" allowOverlap="1" wp14:anchorId="5E2A8BEA" wp14:editId="21467085">
                <wp:simplePos x="0" y="0"/>
                <wp:positionH relativeFrom="column">
                  <wp:posOffset>1689735</wp:posOffset>
                </wp:positionH>
                <wp:positionV relativeFrom="paragraph">
                  <wp:posOffset>41910</wp:posOffset>
                </wp:positionV>
                <wp:extent cx="209550" cy="0"/>
                <wp:effectExtent l="0" t="76200" r="19050" b="95250"/>
                <wp:wrapNone/>
                <wp:docPr id="1838029438" name="Прямая со стрелкой 1838029438"/>
                <wp:cNvGraphicFramePr/>
                <a:graphic xmlns:a="http://schemas.openxmlformats.org/drawingml/2006/main">
                  <a:graphicData uri="http://schemas.microsoft.com/office/word/2010/wordprocessingShape">
                    <wps:wsp>
                      <wps:cNvCnPr/>
                      <wps:spPr>
                        <a:xfrm>
                          <a:off x="0" y="0"/>
                          <a:ext cx="209550" cy="0"/>
                        </a:xfrm>
                        <a:prstGeom prst="straightConnector1">
                          <a:avLst/>
                        </a:prstGeom>
                        <a:ln>
                          <a:solidFill>
                            <a:schemeClr val="accent3">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ED294" id="Прямая со стрелкой 1838029438" o:spid="_x0000_s1026" type="#_x0000_t32" style="position:absolute;margin-left:133.05pt;margin-top:3.3pt;width:16.5pt;height:0;z-index:25250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" strokecolor="#dbdbdb [1302]" strokeweight=".5pt">
                <v:stroke endarrow="block" joinstyle="miter"/>
              </v:shape>
            </w:pict>
          </mc:Fallback>
        </mc:AlternateContent>
      </w:r>
    </w:p>
    <w:p w14:paraId="7869438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05088" behindDoc="0" locked="0" layoutInCell="1" allowOverlap="1" wp14:anchorId="26574FFF" wp14:editId="7EA4AD85">
                <wp:simplePos x="0" y="0"/>
                <wp:positionH relativeFrom="column">
                  <wp:posOffset>775334</wp:posOffset>
                </wp:positionH>
                <wp:positionV relativeFrom="paragraph">
                  <wp:posOffset>66040</wp:posOffset>
                </wp:positionV>
                <wp:extent cx="2276475" cy="371475"/>
                <wp:effectExtent l="38100" t="0" r="28575" b="85725"/>
                <wp:wrapNone/>
                <wp:docPr id="863248253" name="Прямая со стрелкой 863248253"/>
                <wp:cNvGraphicFramePr/>
                <a:graphic xmlns:a="http://schemas.openxmlformats.org/drawingml/2006/main">
                  <a:graphicData uri="http://schemas.microsoft.com/office/word/2010/wordprocessingShape">
                    <wps:wsp>
                      <wps:cNvCnPr/>
                      <wps:spPr>
                        <a:xfrm flipH="1">
                          <a:off x="0" y="0"/>
                          <a:ext cx="2276475"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86AA52" id="Прямая со стрелкой 863248253" o:spid="_x0000_s1026" type="#_x0000_t32" style="position:absolute;margin-left:61.05pt;margin-top:5.2pt;width:179.25pt;height:29.25pt;flip:x;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06112" behindDoc="0" locked="0" layoutInCell="1" allowOverlap="1" wp14:anchorId="0EA1B6E3" wp14:editId="6CF1E7C5">
                <wp:simplePos x="0" y="0"/>
                <wp:positionH relativeFrom="column">
                  <wp:posOffset>1899284</wp:posOffset>
                </wp:positionH>
                <wp:positionV relativeFrom="paragraph">
                  <wp:posOffset>66040</wp:posOffset>
                </wp:positionV>
                <wp:extent cx="1152525" cy="409575"/>
                <wp:effectExtent l="38100" t="0" r="28575" b="66675"/>
                <wp:wrapNone/>
                <wp:docPr id="1717796414" name="Прямая со стрелкой 1717796414"/>
                <wp:cNvGraphicFramePr/>
                <a:graphic xmlns:a="http://schemas.openxmlformats.org/drawingml/2006/main">
                  <a:graphicData uri="http://schemas.microsoft.com/office/word/2010/wordprocessingShape">
                    <wps:wsp>
                      <wps:cNvCnPr/>
                      <wps:spPr>
                        <a:xfrm flipH="1">
                          <a:off x="0" y="0"/>
                          <a:ext cx="1152525"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32196F" id="Прямая со стрелкой 1717796414" o:spid="_x0000_s1026" type="#_x0000_t32" style="position:absolute;margin-left:149.55pt;margin-top:5.2pt;width:90.75pt;height:32.25pt;flip:x;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07136" behindDoc="0" locked="0" layoutInCell="1" allowOverlap="1" wp14:anchorId="17557172" wp14:editId="43EDE613">
                <wp:simplePos x="0" y="0"/>
                <wp:positionH relativeFrom="column">
                  <wp:posOffset>3061335</wp:posOffset>
                </wp:positionH>
                <wp:positionV relativeFrom="paragraph">
                  <wp:posOffset>85090</wp:posOffset>
                </wp:positionV>
                <wp:extent cx="704850" cy="371475"/>
                <wp:effectExtent l="0" t="0" r="57150" b="47625"/>
                <wp:wrapNone/>
                <wp:docPr id="30743089" name="Прямая со стрелкой 30743089"/>
                <wp:cNvGraphicFramePr/>
                <a:graphic xmlns:a="http://schemas.openxmlformats.org/drawingml/2006/main">
                  <a:graphicData uri="http://schemas.microsoft.com/office/word/2010/wordprocessingShape">
                    <wps:wsp>
                      <wps:cNvCnPr/>
                      <wps:spPr>
                        <a:xfrm>
                          <a:off x="0" y="0"/>
                          <a:ext cx="70485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B6017" id="Прямая со стрелкой 30743089" o:spid="_x0000_s1026" type="#_x0000_t32" style="position:absolute;margin-left:241.05pt;margin-top:6.7pt;width:55.5pt;height:29.2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08160" behindDoc="0" locked="0" layoutInCell="1" allowOverlap="1" wp14:anchorId="18A04191" wp14:editId="57002946">
                <wp:simplePos x="0" y="0"/>
                <wp:positionH relativeFrom="column">
                  <wp:posOffset>3061334</wp:posOffset>
                </wp:positionH>
                <wp:positionV relativeFrom="paragraph">
                  <wp:posOffset>75565</wp:posOffset>
                </wp:positionV>
                <wp:extent cx="2562225" cy="390525"/>
                <wp:effectExtent l="0" t="0" r="66675" b="85725"/>
                <wp:wrapNone/>
                <wp:docPr id="137557654" name="Прямая со стрелкой 137557654"/>
                <wp:cNvGraphicFramePr/>
                <a:graphic xmlns:a="http://schemas.openxmlformats.org/drawingml/2006/main">
                  <a:graphicData uri="http://schemas.microsoft.com/office/word/2010/wordprocessingShape">
                    <wps:wsp>
                      <wps:cNvCnPr/>
                      <wps:spPr>
                        <a:xfrm>
                          <a:off x="0" y="0"/>
                          <a:ext cx="25622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69F3F" id="Прямая со стрелкой 137557654" o:spid="_x0000_s1026" type="#_x0000_t32" style="position:absolute;margin-left:241.05pt;margin-top:5.95pt;width:201.75pt;height:30.7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09184" behindDoc="0" locked="0" layoutInCell="1" allowOverlap="1" wp14:anchorId="3C3C34DA" wp14:editId="6CC4618A">
                <wp:simplePos x="0" y="0"/>
                <wp:positionH relativeFrom="column">
                  <wp:posOffset>3956684</wp:posOffset>
                </wp:positionH>
                <wp:positionV relativeFrom="paragraph">
                  <wp:posOffset>46990</wp:posOffset>
                </wp:positionV>
                <wp:extent cx="3552825" cy="390525"/>
                <wp:effectExtent l="0" t="0" r="66675" b="85725"/>
                <wp:wrapNone/>
                <wp:docPr id="631717143" name="Прямая со стрелкой 631717143"/>
                <wp:cNvGraphicFramePr/>
                <a:graphic xmlns:a="http://schemas.openxmlformats.org/drawingml/2006/main">
                  <a:graphicData uri="http://schemas.microsoft.com/office/word/2010/wordprocessingShape">
                    <wps:wsp>
                      <wps:cNvCnPr/>
                      <wps:spPr>
                        <a:xfrm>
                          <a:off x="0" y="0"/>
                          <a:ext cx="35528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317B7" id="Прямая со стрелкой 631717143" o:spid="_x0000_s1026" type="#_x0000_t32" style="position:absolute;margin-left:311.55pt;margin-top:3.7pt;width:279.75pt;height:30.7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" strokecolor="#5b9bd5 [3204]" strokeweight=".5pt">
                <v:stroke endarrow="block" joinstyle="miter"/>
              </v:shape>
            </w:pict>
          </mc:Fallback>
        </mc:AlternateContent>
      </w:r>
    </w:p>
    <w:p w14:paraId="79515AFA"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411C123F"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75392" behindDoc="0" locked="0" layoutInCell="1" allowOverlap="1" wp14:anchorId="44DEDCE0" wp14:editId="34CC4D06">
                <wp:simplePos x="0" y="0"/>
                <wp:positionH relativeFrom="margin">
                  <wp:posOffset>7442835</wp:posOffset>
                </wp:positionH>
                <wp:positionV relativeFrom="paragraph">
                  <wp:posOffset>9525</wp:posOffset>
                </wp:positionV>
                <wp:extent cx="1724025" cy="600075"/>
                <wp:effectExtent l="0" t="0" r="28575" b="28575"/>
                <wp:wrapNone/>
                <wp:docPr id="1683723935" name="Скругленный прямоугольник 144"/>
                <wp:cNvGraphicFramePr/>
                <a:graphic xmlns:a="http://schemas.openxmlformats.org/drawingml/2006/main">
                  <a:graphicData uri="http://schemas.microsoft.com/office/word/2010/wordprocessingShape">
                    <wps:wsp>
                      <wps:cNvSpPr/>
                      <wps:spPr>
                        <a:xfrm>
                          <a:off x="0" y="0"/>
                          <a:ext cx="1724025"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4C093D"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Өнеркәсіп</w:t>
                            </w:r>
                            <w:r w:rsidRPr="00191C67">
                              <w:rPr>
                                <w:rFonts w:ascii="Times New Roman" w:hAnsi="Times New Roman"/>
                                <w:color w:val="000000" w:themeColor="text1"/>
                                <w:sz w:val="24"/>
                                <w:szCs w:val="24"/>
                              </w:rPr>
                              <w:t>/</w:t>
                            </w:r>
                            <w:r w:rsidRPr="00191C67">
                              <w:rPr>
                                <w:rFonts w:ascii="Times New Roman" w:hAnsi="Times New Roman"/>
                                <w:color w:val="000000" w:themeColor="text1"/>
                                <w:sz w:val="24"/>
                                <w:szCs w:val="24"/>
                                <w:lang w:val="kk-KZ"/>
                              </w:rPr>
                              <w:t>Энергетика/Көлік деректері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DEDCE0" id="Скругленный прямоугольник 144" o:spid="_x0000_s1055" style="position:absolute;left:0;text-align:left;margin-left:586.05pt;margin-top:.75pt;width:135.75pt;height:47.25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" fillcolor="#5b9bd5 [3204]" strokecolor="#1f4d78 [1604]" strokeweight="1pt">
                <v:stroke joinstyle="miter"/>
                <v:textbox>
                  <w:txbxContent>
                    <w:p w14:paraId="5A4C093D"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Өнеркәсіп</w:t>
                      </w:r>
                      <w:r w:rsidRPr="00191C67">
                        <w:rPr>
                          <w:rFonts w:ascii="Times New Roman" w:hAnsi="Times New Roman"/>
                          <w:color w:val="000000" w:themeColor="text1"/>
                          <w:sz w:val="24"/>
                          <w:szCs w:val="24"/>
                        </w:rPr>
                        <w:t>/</w:t>
                      </w:r>
                      <w:r w:rsidRPr="00191C67">
                        <w:rPr>
                          <w:rFonts w:ascii="Times New Roman" w:hAnsi="Times New Roman"/>
                          <w:color w:val="000000" w:themeColor="text1"/>
                          <w:sz w:val="24"/>
                          <w:szCs w:val="24"/>
                          <w:lang w:val="kk-KZ"/>
                        </w:rPr>
                        <w:t>Энергетика/Көлік деректері</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0512" behindDoc="0" locked="0" layoutInCell="1" allowOverlap="1" wp14:anchorId="1CB3BC3E" wp14:editId="364960EE">
                <wp:simplePos x="0" y="0"/>
                <wp:positionH relativeFrom="margin">
                  <wp:posOffset>5575935</wp:posOffset>
                </wp:positionH>
                <wp:positionV relativeFrom="paragraph">
                  <wp:posOffset>19049</wp:posOffset>
                </wp:positionV>
                <wp:extent cx="1666875" cy="600075"/>
                <wp:effectExtent l="0" t="0" r="28575" b="28575"/>
                <wp:wrapNone/>
                <wp:docPr id="644000770" name="Скругленный прямоугольник 151"/>
                <wp:cNvGraphicFramePr/>
                <a:graphic xmlns:a="http://schemas.openxmlformats.org/drawingml/2006/main">
                  <a:graphicData uri="http://schemas.microsoft.com/office/word/2010/wordprocessingShape">
                    <wps:wsp>
                      <wps:cNvSpPr/>
                      <wps:spPr>
                        <a:xfrm>
                          <a:off x="0" y="0"/>
                          <a:ext cx="1666875"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0B59A1"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 xml:space="preserve">Денсаулық </w:t>
                            </w:r>
                            <w:r>
                              <w:rPr>
                                <w:rFonts w:ascii="Times New Roman" w:hAnsi="Times New Roman"/>
                                <w:color w:val="000000" w:themeColor="text1"/>
                                <w:sz w:val="24"/>
                                <w:szCs w:val="24"/>
                                <w:lang w:val="kk-KZ"/>
                              </w:rPr>
                              <w:t xml:space="preserve">саласы </w:t>
                            </w:r>
                            <w:r w:rsidRPr="00191C67">
                              <w:rPr>
                                <w:rFonts w:ascii="Times New Roman" w:hAnsi="Times New Roman"/>
                                <w:color w:val="000000" w:themeColor="text1"/>
                                <w:sz w:val="24"/>
                                <w:szCs w:val="24"/>
                                <w:lang w:val="kk-KZ"/>
                              </w:rPr>
                              <w:t>деректері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B3BC3E" id="Скругленный прямоугольник 151" o:spid="_x0000_s1056" style="position:absolute;left:0;text-align:left;margin-left:439.05pt;margin-top:1.5pt;width:131.25pt;height:47.25pt;z-index:252480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" fillcolor="#5b9bd5 [3204]" strokecolor="#1f4d78 [1604]" strokeweight="1pt">
                <v:stroke joinstyle="miter"/>
                <v:textbox>
                  <w:txbxContent>
                    <w:p w14:paraId="320B59A1"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 xml:space="preserve">Денсаулық </w:t>
                      </w:r>
                      <w:r>
                        <w:rPr>
                          <w:rFonts w:ascii="Times New Roman" w:hAnsi="Times New Roman"/>
                          <w:color w:val="000000" w:themeColor="text1"/>
                          <w:sz w:val="24"/>
                          <w:szCs w:val="24"/>
                          <w:lang w:val="kk-KZ"/>
                        </w:rPr>
                        <w:t xml:space="preserve">саласы </w:t>
                      </w:r>
                      <w:r w:rsidRPr="00191C67">
                        <w:rPr>
                          <w:rFonts w:ascii="Times New Roman" w:hAnsi="Times New Roman"/>
                          <w:color w:val="000000" w:themeColor="text1"/>
                          <w:sz w:val="24"/>
                          <w:szCs w:val="24"/>
                          <w:lang w:val="kk-KZ"/>
                        </w:rPr>
                        <w:t>деректері</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9488" behindDoc="0" locked="0" layoutInCell="1" allowOverlap="1" wp14:anchorId="38184C19" wp14:editId="172C396B">
                <wp:simplePos x="0" y="0"/>
                <wp:positionH relativeFrom="margin">
                  <wp:posOffset>3709035</wp:posOffset>
                </wp:positionH>
                <wp:positionV relativeFrom="paragraph">
                  <wp:posOffset>28574</wp:posOffset>
                </wp:positionV>
                <wp:extent cx="1666875" cy="600075"/>
                <wp:effectExtent l="0" t="0" r="28575" b="28575"/>
                <wp:wrapNone/>
                <wp:docPr id="990473062" name="Скругленный прямоугольник 150"/>
                <wp:cNvGraphicFramePr/>
                <a:graphic xmlns:a="http://schemas.openxmlformats.org/drawingml/2006/main">
                  <a:graphicData uri="http://schemas.microsoft.com/office/word/2010/wordprocessingShape">
                    <wps:wsp>
                      <wps:cNvSpPr/>
                      <wps:spPr>
                        <a:xfrm>
                          <a:off x="0" y="0"/>
                          <a:ext cx="1666875"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7A419D"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Метеодеректер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184C19" id="Скругленный прямоугольник 150" o:spid="_x0000_s1057" style="position:absolute;left:0;text-align:left;margin-left:292.05pt;margin-top:2.25pt;width:131.25pt;height:47.25pt;z-index:252479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" fillcolor="#5b9bd5 [3204]" strokecolor="#1f4d78 [1604]" strokeweight="1pt">
                <v:stroke joinstyle="miter"/>
                <v:textbox>
                  <w:txbxContent>
                    <w:p w14:paraId="787A419D"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Метеодеректер</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8464" behindDoc="0" locked="0" layoutInCell="1" allowOverlap="1" wp14:anchorId="16A38BA6" wp14:editId="1B31279D">
                <wp:simplePos x="0" y="0"/>
                <wp:positionH relativeFrom="margin">
                  <wp:posOffset>1861185</wp:posOffset>
                </wp:positionH>
                <wp:positionV relativeFrom="paragraph">
                  <wp:posOffset>19049</wp:posOffset>
                </wp:positionV>
                <wp:extent cx="1666875" cy="600075"/>
                <wp:effectExtent l="0" t="0" r="28575" b="28575"/>
                <wp:wrapNone/>
                <wp:docPr id="2087848734" name="Скругленный прямоугольник 149"/>
                <wp:cNvGraphicFramePr/>
                <a:graphic xmlns:a="http://schemas.openxmlformats.org/drawingml/2006/main">
                  <a:graphicData uri="http://schemas.microsoft.com/office/word/2010/wordprocessingShape">
                    <wps:wsp>
                      <wps:cNvSpPr/>
                      <wps:spPr>
                        <a:xfrm>
                          <a:off x="0" y="0"/>
                          <a:ext cx="1666875"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3412DC"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Шығарындылар деректері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A38BA6" id="Скругленный прямоугольник 149" o:spid="_x0000_s1058" style="position:absolute;left:0;text-align:left;margin-left:146.55pt;margin-top:1.5pt;width:131.25pt;height:47.25pt;z-index:252478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" fillcolor="#5b9bd5 [3204]" strokecolor="#1f4d78 [1604]" strokeweight="1pt">
                <v:stroke joinstyle="miter"/>
                <v:textbox>
                  <w:txbxContent>
                    <w:p w14:paraId="053412DC"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 xml:space="preserve">Шығарындылар </w:t>
                      </w:r>
                      <w:r w:rsidRPr="00191C67">
                        <w:rPr>
                          <w:rFonts w:ascii="Times New Roman" w:hAnsi="Times New Roman"/>
                          <w:color w:val="000000" w:themeColor="text1"/>
                          <w:sz w:val="24"/>
                          <w:szCs w:val="24"/>
                          <w:lang w:val="kk-KZ"/>
                        </w:rPr>
                        <w:t>деректері</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74368" behindDoc="0" locked="0" layoutInCell="1" allowOverlap="1" wp14:anchorId="47C97060" wp14:editId="15E8F183">
                <wp:simplePos x="0" y="0"/>
                <wp:positionH relativeFrom="margin">
                  <wp:align>left</wp:align>
                </wp:positionH>
                <wp:positionV relativeFrom="paragraph">
                  <wp:posOffset>9525</wp:posOffset>
                </wp:positionV>
                <wp:extent cx="1666875" cy="600075"/>
                <wp:effectExtent l="0" t="0" r="28575" b="28575"/>
                <wp:wrapNone/>
                <wp:docPr id="1425714758" name="Скругленный прямоугольник 143"/>
                <wp:cNvGraphicFramePr/>
                <a:graphic xmlns:a="http://schemas.openxmlformats.org/drawingml/2006/main">
                  <a:graphicData uri="http://schemas.microsoft.com/office/word/2010/wordprocessingShape">
                    <wps:wsp>
                      <wps:cNvSpPr/>
                      <wps:spPr>
                        <a:xfrm>
                          <a:off x="0" y="0"/>
                          <a:ext cx="1666875" cy="600075"/>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427E9"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Ауа сапасының мониторингі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C97060" id="Скругленный прямоугольник 143" o:spid="_x0000_s1059" style="position:absolute;left:0;text-align:left;margin-left:0;margin-top:.75pt;width:131.25pt;height:47.25pt;z-index:252474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" fillcolor="#5b9bd5 [3204]" strokecolor="#dbdbdb [1302]" strokeweight="1pt">
                <v:stroke joinstyle="miter"/>
                <v:textbox>
                  <w:txbxContent>
                    <w:p w14:paraId="39C427E9" w14:textId="77777777" w:rsidR="00F412E6" w:rsidRPr="00191C67" w:rsidRDefault="00F412E6" w:rsidP="00F412E6">
                      <w:pPr>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kk-KZ"/>
                        </w:rPr>
                        <w:t xml:space="preserve">Ауа </w:t>
                      </w:r>
                      <w:r w:rsidRPr="00191C67">
                        <w:rPr>
                          <w:rFonts w:ascii="Times New Roman" w:hAnsi="Times New Roman"/>
                          <w:color w:val="000000" w:themeColor="text1"/>
                          <w:sz w:val="24"/>
                          <w:szCs w:val="24"/>
                          <w:lang w:val="kk-KZ"/>
                        </w:rPr>
                        <w:t>сапасының мониторингі</w:t>
                      </w:r>
                    </w:p>
                  </w:txbxContent>
                </v:textbox>
                <w10:wrap anchorx="margin"/>
              </v:roundrect>
            </w:pict>
          </mc:Fallback>
        </mc:AlternateContent>
      </w:r>
    </w:p>
    <w:p w14:paraId="6CF4C43D"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51951B3"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375FE51E"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17376" behindDoc="0" locked="0" layoutInCell="1" allowOverlap="1" wp14:anchorId="2485F1E1" wp14:editId="419CFC8F">
                <wp:simplePos x="0" y="0"/>
                <wp:positionH relativeFrom="column">
                  <wp:posOffset>6414135</wp:posOffset>
                </wp:positionH>
                <wp:positionV relativeFrom="paragraph">
                  <wp:posOffset>15240</wp:posOffset>
                </wp:positionV>
                <wp:extent cx="19050" cy="209550"/>
                <wp:effectExtent l="57150" t="0" r="57150" b="57150"/>
                <wp:wrapNone/>
                <wp:docPr id="1844660344" name="Прямая со стрелкой 1844660344"/>
                <wp:cNvGraphicFramePr/>
                <a:graphic xmlns:a="http://schemas.openxmlformats.org/drawingml/2006/main">
                  <a:graphicData uri="http://schemas.microsoft.com/office/word/2010/wordprocessingShape">
                    <wps:wsp>
                      <wps:cNvCnPr/>
                      <wps:spPr>
                        <a:xfrm>
                          <a:off x="0" y="0"/>
                          <a:ext cx="190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696E0C" id="Прямая со стрелкой 1844660344" o:spid="_x0000_s1026" type="#_x0000_t32" style="position:absolute;margin-left:505.05pt;margin-top:1.2pt;width:1.5pt;height:16.5pt;z-index:25251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16352" behindDoc="0" locked="0" layoutInCell="1" allowOverlap="1" wp14:anchorId="3E91E027" wp14:editId="7D5108B6">
                <wp:simplePos x="0" y="0"/>
                <wp:positionH relativeFrom="column">
                  <wp:posOffset>8319135</wp:posOffset>
                </wp:positionH>
                <wp:positionV relativeFrom="paragraph">
                  <wp:posOffset>15240</wp:posOffset>
                </wp:positionV>
                <wp:extent cx="9525" cy="200025"/>
                <wp:effectExtent l="38100" t="0" r="66675" b="47625"/>
                <wp:wrapNone/>
                <wp:docPr id="432743866" name="Прямая со стрелкой 432743866"/>
                <wp:cNvGraphicFramePr/>
                <a:graphic xmlns:a="http://schemas.openxmlformats.org/drawingml/2006/main">
                  <a:graphicData uri="http://schemas.microsoft.com/office/word/2010/wordprocessingShape">
                    <wps:wsp>
                      <wps:cNvCnPr/>
                      <wps:spPr>
                        <a:xfrm>
                          <a:off x="0" y="0"/>
                          <a:ext cx="95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D8FE2" id="Прямая со стрелкой 432743866" o:spid="_x0000_s1026" type="#_x0000_t32" style="position:absolute;margin-left:655.05pt;margin-top:1.2pt;width:.75pt;height:15.75pt;z-index:25251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15328" behindDoc="0" locked="0" layoutInCell="1" allowOverlap="1" wp14:anchorId="28C83870" wp14:editId="2429E027">
                <wp:simplePos x="0" y="0"/>
                <wp:positionH relativeFrom="column">
                  <wp:posOffset>4528185</wp:posOffset>
                </wp:positionH>
                <wp:positionV relativeFrom="paragraph">
                  <wp:posOffset>34290</wp:posOffset>
                </wp:positionV>
                <wp:extent cx="0" cy="200025"/>
                <wp:effectExtent l="76200" t="0" r="57150" b="47625"/>
                <wp:wrapNone/>
                <wp:docPr id="894492411" name="Прямая со стрелкой 894492411"/>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5852C" id="Прямая со стрелкой 894492411" o:spid="_x0000_s1026" type="#_x0000_t32" style="position:absolute;margin-left:356.55pt;margin-top:2.7pt;width:0;height:15.75pt;z-index:25251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RZltQEAAMoDAAAOAAAAZHJzL2Uyb0RvYy54bWysU8mO2zAMvRfoPwi6N3YCT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14304" behindDoc="0" locked="0" layoutInCell="1" allowOverlap="1" wp14:anchorId="75890C3C" wp14:editId="25A7525C">
                <wp:simplePos x="0" y="0"/>
                <wp:positionH relativeFrom="column">
                  <wp:posOffset>2689860</wp:posOffset>
                </wp:positionH>
                <wp:positionV relativeFrom="paragraph">
                  <wp:posOffset>15240</wp:posOffset>
                </wp:positionV>
                <wp:extent cx="0" cy="209550"/>
                <wp:effectExtent l="76200" t="0" r="57150" b="57150"/>
                <wp:wrapNone/>
                <wp:docPr id="1045605090" name="Прямая со стрелкой 1045605090"/>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3CCBEB" id="Прямая со стрелкой 1045605090" o:spid="_x0000_s1026" type="#_x0000_t32" style="position:absolute;margin-left:211.8pt;margin-top:1.2pt;width:0;height:16.5pt;z-index:25251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YfuAEAAMo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10208" behindDoc="0" locked="0" layoutInCell="1" allowOverlap="1" wp14:anchorId="1F0F50F1" wp14:editId="29A0E5E6">
                <wp:simplePos x="0" y="0"/>
                <wp:positionH relativeFrom="column">
                  <wp:posOffset>765810</wp:posOffset>
                </wp:positionH>
                <wp:positionV relativeFrom="paragraph">
                  <wp:posOffset>5715</wp:posOffset>
                </wp:positionV>
                <wp:extent cx="9525" cy="219075"/>
                <wp:effectExtent l="38100" t="0" r="66675" b="47625"/>
                <wp:wrapNone/>
                <wp:docPr id="953501269" name="Прямая со стрелкой 953501269"/>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D0A89" id="Прямая со стрелкой 953501269" o:spid="_x0000_s1026" type="#_x0000_t32" style="position:absolute;margin-left:60.3pt;margin-top:.45pt;width:.75pt;height:17.25pt;z-index:25251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" strokecolor="#5b9bd5 [3204]" strokeweight=".5pt">
                <v:stroke endarrow="block" joinstyle="miter"/>
              </v:shape>
            </w:pict>
          </mc:Fallback>
        </mc:AlternateContent>
      </w:r>
    </w:p>
    <w:p w14:paraId="74E5865D"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96896" behindDoc="0" locked="0" layoutInCell="1" allowOverlap="1" wp14:anchorId="1CA072D0" wp14:editId="52614943">
                <wp:simplePos x="0" y="0"/>
                <wp:positionH relativeFrom="margin">
                  <wp:posOffset>7499985</wp:posOffset>
                </wp:positionH>
                <wp:positionV relativeFrom="paragraph">
                  <wp:posOffset>10795</wp:posOffset>
                </wp:positionV>
                <wp:extent cx="1666875" cy="533400"/>
                <wp:effectExtent l="0" t="0" r="28575" b="19050"/>
                <wp:wrapNone/>
                <wp:docPr id="1915977251" name="Скругленный прямоугольник 16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3BF302"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Ластаушы көздер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A072D0" id="Скругленный прямоугольник 167" o:spid="_x0000_s1060" style="position:absolute;left:0;text-align:left;margin-left:590.55pt;margin-top:.85pt;width:131.25pt;height:42pt;z-index:2524968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Ox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" fillcolor="#e7e6e6 [3214]" strokecolor="#1f4d78 [1604]" strokeweight="1pt">
                <v:stroke joinstyle="miter"/>
                <v:textbox>
                  <w:txbxContent>
                    <w:p w14:paraId="353BF302"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Ластаушы </w:t>
                      </w:r>
                      <w:r>
                        <w:rPr>
                          <w:rFonts w:ascii="Times New Roman" w:hAnsi="Times New Roman"/>
                          <w:color w:val="000000" w:themeColor="text1"/>
                          <w:sz w:val="24"/>
                          <w:szCs w:val="24"/>
                          <w:lang w:val="kk-KZ"/>
                        </w:rPr>
                        <w:t>көздер</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93824" behindDoc="0" locked="0" layoutInCell="1" allowOverlap="1" wp14:anchorId="794475EA" wp14:editId="526C8566">
                <wp:simplePos x="0" y="0"/>
                <wp:positionH relativeFrom="margin">
                  <wp:posOffset>5604510</wp:posOffset>
                </wp:positionH>
                <wp:positionV relativeFrom="paragraph">
                  <wp:posOffset>20320</wp:posOffset>
                </wp:positionV>
                <wp:extent cx="1666875" cy="533400"/>
                <wp:effectExtent l="0" t="0" r="28575" b="19050"/>
                <wp:wrapNone/>
                <wp:docPr id="2107925363" name="Скругленный прямоугольник 16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E653A4"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Аурулар деректері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4475EA" id="Скругленный прямоугольник 164" o:spid="_x0000_s1061" style="position:absolute;left:0;text-align:left;margin-left:441.3pt;margin-top:1.6pt;width:131.25pt;height:42pt;z-index:2524938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s8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" fillcolor="#e7e6e6 [3214]" strokecolor="#1f4d78 [1604]" strokeweight="1pt">
                <v:stroke joinstyle="miter"/>
                <v:textbox>
                  <w:txbxContent>
                    <w:p w14:paraId="57E653A4"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Аурулар </w:t>
                      </w:r>
                      <w:r>
                        <w:rPr>
                          <w:rFonts w:ascii="Times New Roman" w:hAnsi="Times New Roman"/>
                          <w:color w:val="000000" w:themeColor="text1"/>
                          <w:sz w:val="24"/>
                          <w:szCs w:val="24"/>
                          <w:lang w:val="kk-KZ"/>
                        </w:rPr>
                        <w:t>деректері</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9728" behindDoc="0" locked="0" layoutInCell="1" allowOverlap="1" wp14:anchorId="28466968" wp14:editId="30467BF8">
                <wp:simplePos x="0" y="0"/>
                <wp:positionH relativeFrom="margin">
                  <wp:posOffset>3699510</wp:posOffset>
                </wp:positionH>
                <wp:positionV relativeFrom="paragraph">
                  <wp:posOffset>10795</wp:posOffset>
                </wp:positionV>
                <wp:extent cx="1666875" cy="533400"/>
                <wp:effectExtent l="0" t="0" r="28575" b="19050"/>
                <wp:wrapNone/>
                <wp:docPr id="1851144965" name="Скругленный прямоугольник 160"/>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239218"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466968" id="Скругленный прямоугольник 160" o:spid="_x0000_s1062" style="position:absolute;left:0;text-align:left;margin-left:291.3pt;margin-top:.85pt;width:131.25pt;height:42pt;z-index:25248972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x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" fillcolor="#e7e6e6 [3214]" strokecolor="#1f4d78 [1604]" strokeweight="1pt">
                <v:stroke joinstyle="miter"/>
                <v:textbox>
                  <w:txbxContent>
                    <w:p w14:paraId="3A239218"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Жел</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5632" behindDoc="0" locked="0" layoutInCell="1" allowOverlap="1" wp14:anchorId="1B0EB3FC" wp14:editId="1E1B8AB0">
                <wp:simplePos x="0" y="0"/>
                <wp:positionH relativeFrom="margin">
                  <wp:posOffset>1870710</wp:posOffset>
                </wp:positionH>
                <wp:positionV relativeFrom="paragraph">
                  <wp:posOffset>10795</wp:posOffset>
                </wp:positionV>
                <wp:extent cx="1666875" cy="533400"/>
                <wp:effectExtent l="0" t="0" r="28575" b="19050"/>
                <wp:wrapNone/>
                <wp:docPr id="169160217" name="Скругленный прямоугольник 15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A8828E"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B967D4">
                              <w:rPr>
                                <w:rFonts w:ascii="Times New Roman" w:hAnsi="Times New Roman"/>
                                <w:color w:val="000000" w:themeColor="text1"/>
                                <w:sz w:val="24"/>
                                <w:szCs w:val="24"/>
                              </w:rPr>
                              <w:t>әсіпорындар (I–IV санат)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0EB3FC" id="Скругленный прямоугольник 156" o:spid="_x0000_s1063" style="position:absolute;left:0;text-align:left;margin-left:147.3pt;margin-top:.85pt;width:131.25pt;height:42pt;z-index:2524856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r8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" fillcolor="#e7e6e6 [3214]" strokecolor="#1f4d78 [1604]" strokeweight="1pt">
                <v:stroke joinstyle="miter"/>
                <v:textbox>
                  <w:txbxContent>
                    <w:p w14:paraId="01A8828E"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proofErr w:type="spellStart"/>
                      <w:r w:rsidRPr="00B967D4">
                        <w:rPr>
                          <w:rFonts w:ascii="Times New Roman" w:hAnsi="Times New Roman"/>
                          <w:color w:val="000000" w:themeColor="text1"/>
                          <w:sz w:val="24"/>
                          <w:szCs w:val="24"/>
                        </w:rPr>
                        <w:t>әсіпорындар</w:t>
                      </w:r>
                      <w:proofErr w:type="spellEnd"/>
                      <w:r w:rsidRPr="00B967D4">
                        <w:rPr>
                          <w:rFonts w:ascii="Times New Roman" w:hAnsi="Times New Roman"/>
                          <w:color w:val="000000" w:themeColor="text1"/>
                          <w:sz w:val="24"/>
                          <w:szCs w:val="24"/>
                        </w:rPr>
                        <w:t xml:space="preserve"> (I–IV </w:t>
                      </w:r>
                      <w:proofErr w:type="spellStart"/>
                      <w:r w:rsidRPr="00B967D4">
                        <w:rPr>
                          <w:rFonts w:ascii="Times New Roman" w:hAnsi="Times New Roman"/>
                          <w:color w:val="000000" w:themeColor="text1"/>
                          <w:sz w:val="24"/>
                          <w:szCs w:val="24"/>
                        </w:rPr>
                        <w:t>санат</w:t>
                      </w:r>
                      <w:proofErr w:type="spellEnd"/>
                      <w:r w:rsidRPr="00B967D4">
                        <w:rPr>
                          <w:rFonts w:ascii="Times New Roman" w:hAnsi="Times New Roman"/>
                          <w:color w:val="000000" w:themeColor="text1"/>
                          <w:sz w:val="24"/>
                          <w:szCs w:val="24"/>
                        </w:rPr>
                        <w:t>)</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1536" behindDoc="0" locked="0" layoutInCell="1" allowOverlap="1" wp14:anchorId="21A447FF" wp14:editId="366AD51C">
                <wp:simplePos x="0" y="0"/>
                <wp:positionH relativeFrom="margin">
                  <wp:align>left</wp:align>
                </wp:positionH>
                <wp:positionV relativeFrom="paragraph">
                  <wp:posOffset>10795</wp:posOffset>
                </wp:positionV>
                <wp:extent cx="1666875" cy="533400"/>
                <wp:effectExtent l="0" t="0" r="28575" b="19050"/>
                <wp:wrapNone/>
                <wp:docPr id="707970217" name="Скругленный прямоугольник 152"/>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A54147" w14:textId="77777777" w:rsidR="00F412E6" w:rsidRPr="00B967D4"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Қазгидромет бекеттері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A447FF" id="Скругленный прямоугольник 152" o:spid="_x0000_s1064" style="position:absolute;left:0;text-align:left;margin-left:0;margin-top:.85pt;width:131.25pt;height:42pt;z-index:25248153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Re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" fillcolor="#e7e6e6 [3214]" strokecolor="#1f4d78 [1604]" strokeweight="1pt">
                <v:stroke joinstyle="miter"/>
                <v:textbox>
                  <w:txbxContent>
                    <w:p w14:paraId="38A54147" w14:textId="77777777" w:rsidR="00F412E6" w:rsidRPr="00B967D4"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Қазгидромет бекеттері</w:t>
                      </w:r>
                    </w:p>
                  </w:txbxContent>
                </v:textbox>
                <w10:wrap anchorx="margin"/>
              </v:roundrect>
            </w:pict>
          </mc:Fallback>
        </mc:AlternateContent>
      </w:r>
    </w:p>
    <w:p w14:paraId="24608F27"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7609E44"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25568" behindDoc="0" locked="0" layoutInCell="1" allowOverlap="1" wp14:anchorId="3B7E53FC" wp14:editId="7868C8F4">
                <wp:simplePos x="0" y="0"/>
                <wp:positionH relativeFrom="column">
                  <wp:posOffset>8328660</wp:posOffset>
                </wp:positionH>
                <wp:positionV relativeFrom="paragraph">
                  <wp:posOffset>144780</wp:posOffset>
                </wp:positionV>
                <wp:extent cx="9525" cy="123825"/>
                <wp:effectExtent l="0" t="0" r="28575" b="28575"/>
                <wp:wrapNone/>
                <wp:docPr id="73441945" name="Прямая соединительная линия 73441945"/>
                <wp:cNvGraphicFramePr/>
                <a:graphic xmlns:a="http://schemas.openxmlformats.org/drawingml/2006/main">
                  <a:graphicData uri="http://schemas.microsoft.com/office/word/2010/wordprocessingShape">
                    <wps:wsp>
                      <wps:cNvCnPr/>
                      <wps:spPr>
                        <a:xfrm>
                          <a:off x="0" y="0"/>
                          <a:ext cx="952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4D4A35" id="Прямая соединительная линия 73441945" o:spid="_x0000_s1026" style="position:absolute;z-index:252525568;visibility:visible;mso-wrap-style:square;mso-wrap-distance-left:9pt;mso-wrap-distance-top:0;mso-wrap-distance-right:9pt;mso-wrap-distance-bottom:0;mso-position-horizontal:absolute;mso-position-horizontal-relative:text;mso-position-vertical:absolute;mso-position-vertical-relative:text" from="655.8pt,11.4pt" to="65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24544" behindDoc="0" locked="0" layoutInCell="1" allowOverlap="1" wp14:anchorId="66F233BF" wp14:editId="74B81102">
                <wp:simplePos x="0" y="0"/>
                <wp:positionH relativeFrom="column">
                  <wp:posOffset>6433185</wp:posOffset>
                </wp:positionH>
                <wp:positionV relativeFrom="paragraph">
                  <wp:posOffset>154305</wp:posOffset>
                </wp:positionV>
                <wp:extent cx="0" cy="123825"/>
                <wp:effectExtent l="0" t="0" r="19050" b="28575"/>
                <wp:wrapNone/>
                <wp:docPr id="510635513" name="Прямая соединительная линия 510635513"/>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6CA24" id="Прямая соединительная линия 510635513" o:spid="_x0000_s1026" style="position:absolute;z-index:252524544;visibility:visible;mso-wrap-style:square;mso-wrap-distance-left:9pt;mso-wrap-distance-top:0;mso-wrap-distance-right:9pt;mso-wrap-distance-bottom:0;mso-position-horizontal:absolute;mso-position-horizontal-relative:text;mso-position-vertical:absolute;mso-position-vertical-relative:text" from="506.55pt,12.15pt" to="506.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21472" behindDoc="0" locked="0" layoutInCell="1" allowOverlap="1" wp14:anchorId="547165C6" wp14:editId="1D5A3413">
                <wp:simplePos x="0" y="0"/>
                <wp:positionH relativeFrom="column">
                  <wp:posOffset>4537710</wp:posOffset>
                </wp:positionH>
                <wp:positionV relativeFrom="paragraph">
                  <wp:posOffset>135255</wp:posOffset>
                </wp:positionV>
                <wp:extent cx="0" cy="152400"/>
                <wp:effectExtent l="0" t="0" r="19050" b="19050"/>
                <wp:wrapNone/>
                <wp:docPr id="513679473" name="Прямая соединительная линия 51367947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7A62CC" id="Прямая соединительная линия 513679473" o:spid="_x0000_s1026" style="position:absolute;z-index:252521472;visibility:visible;mso-wrap-style:square;mso-wrap-distance-left:9pt;mso-wrap-distance-top:0;mso-wrap-distance-right:9pt;mso-wrap-distance-bottom:0;mso-position-horizontal:absolute;mso-position-horizontal-relative:text;mso-position-vertical:absolute;mso-position-vertical-relative:text" from="357.3pt,10.65pt" to="357.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18400" behindDoc="0" locked="0" layoutInCell="1" allowOverlap="1" wp14:anchorId="288C79E5" wp14:editId="302D1A7D">
                <wp:simplePos x="0" y="0"/>
                <wp:positionH relativeFrom="column">
                  <wp:posOffset>2680335</wp:posOffset>
                </wp:positionH>
                <wp:positionV relativeFrom="paragraph">
                  <wp:posOffset>154305</wp:posOffset>
                </wp:positionV>
                <wp:extent cx="0" cy="142875"/>
                <wp:effectExtent l="0" t="0" r="19050" b="28575"/>
                <wp:wrapNone/>
                <wp:docPr id="907129782" name="Прямая соединительная линия 907129782"/>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7FF4A" id="Прямая соединительная линия 907129782" o:spid="_x0000_s1026" style="position:absolute;z-index:252518400;visibility:visible;mso-wrap-style:square;mso-wrap-distance-left:9pt;mso-wrap-distance-top:0;mso-wrap-distance-right:9pt;mso-wrap-distance-bottom:0;mso-position-horizontal:absolute;mso-position-horizontal-relative:text;mso-position-vertical:absolute;mso-position-vertical-relative:text" from="211.05pt,12.15pt" to="211.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11232" behindDoc="0" locked="0" layoutInCell="1" allowOverlap="1" wp14:anchorId="4D5DEE26" wp14:editId="2785FF3F">
                <wp:simplePos x="0" y="0"/>
                <wp:positionH relativeFrom="column">
                  <wp:posOffset>794385</wp:posOffset>
                </wp:positionH>
                <wp:positionV relativeFrom="paragraph">
                  <wp:posOffset>135255</wp:posOffset>
                </wp:positionV>
                <wp:extent cx="9525" cy="171450"/>
                <wp:effectExtent l="0" t="0" r="28575" b="19050"/>
                <wp:wrapNone/>
                <wp:docPr id="2124795297" name="Прямая соединительная линия 2124795297"/>
                <wp:cNvGraphicFramePr/>
                <a:graphic xmlns:a="http://schemas.openxmlformats.org/drawingml/2006/main">
                  <a:graphicData uri="http://schemas.microsoft.com/office/word/2010/wordprocessingShape">
                    <wps:wsp>
                      <wps:cNvCnPr/>
                      <wps:spPr>
                        <a:xfrm>
                          <a:off x="0" y="0"/>
                          <a:ext cx="9525"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108601" id="Прямая соединительная линия 2124795297" o:spid="_x0000_s1026" style="position:absolute;z-index:252511232;visibility:visible;mso-wrap-style:square;mso-wrap-distance-left:9pt;mso-wrap-distance-top:0;mso-wrap-distance-right:9pt;mso-wrap-distance-bottom:0;mso-position-horizontal:absolute;mso-position-horizontal-relative:text;mso-position-vertical:absolute;mso-position-vertical-relative:text" from="62.55pt,10.65pt" to="63.3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498944" behindDoc="0" locked="0" layoutInCell="1" allowOverlap="1" wp14:anchorId="5A9DECC0" wp14:editId="77906BEC">
                <wp:simplePos x="0" y="0"/>
                <wp:positionH relativeFrom="column">
                  <wp:posOffset>7252335</wp:posOffset>
                </wp:positionH>
                <wp:positionV relativeFrom="paragraph">
                  <wp:posOffset>106680</wp:posOffset>
                </wp:positionV>
                <wp:extent cx="257175" cy="209550"/>
                <wp:effectExtent l="0" t="38100" r="47625" b="19050"/>
                <wp:wrapNone/>
                <wp:docPr id="580045493" name="Прямая со стрелкой 580045493"/>
                <wp:cNvGraphicFramePr/>
                <a:graphic xmlns:a="http://schemas.openxmlformats.org/drawingml/2006/main">
                  <a:graphicData uri="http://schemas.microsoft.com/office/word/2010/wordprocessingShape">
                    <wps:wsp>
                      <wps:cNvCnPr/>
                      <wps:spPr>
                        <a:xfrm flipV="1">
                          <a:off x="0" y="0"/>
                          <a:ext cx="257175" cy="209550"/>
                        </a:xfrm>
                        <a:prstGeom prst="straightConnector1">
                          <a:avLst/>
                        </a:prstGeom>
                        <a:ln>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D58D8" id="Прямая со стрелкой 580045493" o:spid="_x0000_s1026" type="#_x0000_t32" style="position:absolute;margin-left:571.05pt;margin-top:8.4pt;width:20.25pt;height:16.5pt;flip:y;z-index:25249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" strokecolor="red" strokeweight=".5pt">
                <v:stroke endarrow="block" joinstyle="miter"/>
              </v:shape>
            </w:pict>
          </mc:Fallback>
        </mc:AlternateContent>
      </w:r>
    </w:p>
    <w:p w14:paraId="40A45B0A"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97920" behindDoc="0" locked="0" layoutInCell="1" allowOverlap="1" wp14:anchorId="7A892555" wp14:editId="7A6A1D98">
                <wp:simplePos x="0" y="0"/>
                <wp:positionH relativeFrom="margin">
                  <wp:posOffset>7509510</wp:posOffset>
                </wp:positionH>
                <wp:positionV relativeFrom="paragraph">
                  <wp:posOffset>64770</wp:posOffset>
                </wp:positionV>
                <wp:extent cx="1666875" cy="533400"/>
                <wp:effectExtent l="0" t="0" r="28575" b="19050"/>
                <wp:wrapNone/>
                <wp:docPr id="2011360996" name="Скругленный прямоугольник 16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C60368"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Шығын</w:t>
                            </w:r>
                          </w:p>
                          <w:p w14:paraId="657D7E14" w14:textId="77777777" w:rsidR="00F412E6" w:rsidRPr="00B967D4" w:rsidRDefault="00F412E6" w:rsidP="00F412E6">
                            <w:pPr>
                              <w:jc w:val="center"/>
                              <w:rPr>
                                <w:rFonts w:ascii="Times New Roman" w:hAnsi="Times New Roman"/>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892555" id="Скругленный прямоугольник 168" o:spid="_x0000_s1065" style="position:absolute;left:0;text-align:left;margin-left:591.3pt;margin-top:5.1pt;width:131.25pt;height:42pt;z-index:2524979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" fillcolor="#e7e6e6 [3214]" strokecolor="#1f4d78 [1604]" strokeweight="1pt">
                <v:stroke joinstyle="miter"/>
                <v:textbox>
                  <w:txbxContent>
                    <w:p w14:paraId="36C60368"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Шығын</w:t>
                      </w:r>
                    </w:p>
                    <w:p w14:paraId="657D7E14" w14:textId="77777777" w:rsidR="00F412E6" w:rsidRPr="00B967D4" w:rsidRDefault="00F412E6" w:rsidP="00F412E6">
                      <w:pPr>
                        <w:jc w:val="center"/>
                        <w:rPr>
                          <w:rFonts w:ascii="Times New Roman" w:hAnsi="Times New Roman"/>
                          <w:color w:val="000000" w:themeColor="text1"/>
                          <w:sz w:val="24"/>
                          <w:szCs w:val="24"/>
                          <w:lang w:val="kk-KZ"/>
                        </w:rPr>
                      </w:pP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94848" behindDoc="0" locked="0" layoutInCell="1" allowOverlap="1" wp14:anchorId="53FE49D4" wp14:editId="5D631C5C">
                <wp:simplePos x="0" y="0"/>
                <wp:positionH relativeFrom="margin">
                  <wp:posOffset>5594985</wp:posOffset>
                </wp:positionH>
                <wp:positionV relativeFrom="paragraph">
                  <wp:posOffset>74295</wp:posOffset>
                </wp:positionV>
                <wp:extent cx="1666875" cy="533400"/>
                <wp:effectExtent l="0" t="0" r="28575" b="19050"/>
                <wp:wrapNone/>
                <wp:docPr id="1189417522" name="Скругленный прямоугольник 16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5AA22E" w14:textId="77777777" w:rsidR="00F412E6" w:rsidRPr="00EC1806"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Санитарлық</w:t>
                            </w:r>
                            <w:r>
                              <w:rPr>
                                <w:rFonts w:ascii="Times New Roman" w:hAnsi="Times New Roman"/>
                                <w:color w:val="000000" w:themeColor="text1"/>
                                <w:sz w:val="24"/>
                                <w:szCs w:val="24"/>
                              </w:rPr>
                              <w:t>-</w:t>
                            </w:r>
                            <w:r>
                              <w:rPr>
                                <w:rFonts w:ascii="Times New Roman" w:hAnsi="Times New Roman"/>
                                <w:color w:val="000000" w:themeColor="text1"/>
                                <w:sz w:val="24"/>
                                <w:szCs w:val="24"/>
                                <w:lang w:val="kk-KZ"/>
                              </w:rPr>
                              <w:t>қорғау аймақтары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FE49D4" id="Скругленный прямоугольник 165" o:spid="_x0000_s1066" style="position:absolute;left:0;text-align:left;margin-left:440.55pt;margin-top:5.85pt;width:131.25pt;height:42pt;z-index:2524948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A9gg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" fillcolor="#e7e6e6 [3214]" strokecolor="#1f4d78 [1604]" strokeweight="1pt">
                <v:stroke joinstyle="miter"/>
                <v:textbox>
                  <w:txbxContent>
                    <w:p w14:paraId="1A5AA22E" w14:textId="77777777" w:rsidR="00F412E6" w:rsidRPr="00EC1806"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Санитарлық</w:t>
                      </w:r>
                      <w:r>
                        <w:rPr>
                          <w:rFonts w:ascii="Times New Roman" w:hAnsi="Times New Roman"/>
                          <w:color w:val="000000" w:themeColor="text1"/>
                          <w:sz w:val="24"/>
                          <w:szCs w:val="24"/>
                        </w:rPr>
                        <w:t>-</w:t>
                      </w:r>
                      <w:r>
                        <w:rPr>
                          <w:rFonts w:ascii="Times New Roman" w:hAnsi="Times New Roman"/>
                          <w:color w:val="000000" w:themeColor="text1"/>
                          <w:sz w:val="24"/>
                          <w:szCs w:val="24"/>
                          <w:lang w:val="kk-KZ"/>
                        </w:rPr>
                        <w:t>қорғау аймақтары</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90752" behindDoc="0" locked="0" layoutInCell="1" allowOverlap="1" wp14:anchorId="3E43E72A" wp14:editId="4E0805C2">
                <wp:simplePos x="0" y="0"/>
                <wp:positionH relativeFrom="margin">
                  <wp:posOffset>3689985</wp:posOffset>
                </wp:positionH>
                <wp:positionV relativeFrom="paragraph">
                  <wp:posOffset>93345</wp:posOffset>
                </wp:positionV>
                <wp:extent cx="1666875" cy="533400"/>
                <wp:effectExtent l="0" t="0" r="28575" b="19050"/>
                <wp:wrapNone/>
                <wp:docPr id="1756783831" name="Скругленный прямоугольник 161"/>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0C7B2E"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Температура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43E72A" id="Скругленный прямоугольник 161" o:spid="_x0000_s1067" style="position:absolute;left:0;text-align:left;margin-left:290.55pt;margin-top:7.35pt;width:131.25pt;height:42pt;z-index:2524907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Liwgg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" fillcolor="#e7e6e6 [3214]" strokecolor="#1f4d78 [1604]" strokeweight="1pt">
                <v:stroke joinstyle="miter"/>
                <v:textbox>
                  <w:txbxContent>
                    <w:p w14:paraId="220C7B2E"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Температура</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6656" behindDoc="0" locked="0" layoutInCell="1" allowOverlap="1" wp14:anchorId="24D1B29A" wp14:editId="1BBD9098">
                <wp:simplePos x="0" y="0"/>
                <wp:positionH relativeFrom="margin">
                  <wp:posOffset>1870710</wp:posOffset>
                </wp:positionH>
                <wp:positionV relativeFrom="paragraph">
                  <wp:posOffset>93345</wp:posOffset>
                </wp:positionV>
                <wp:extent cx="1666875" cy="533400"/>
                <wp:effectExtent l="0" t="0" r="28575" b="19050"/>
                <wp:wrapNone/>
                <wp:docPr id="1364705686" name="Скругленный прямоугольник 15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DE5D97"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w:t>
                            </w:r>
                            <w:r w:rsidRPr="00B967D4">
                              <w:rPr>
                                <w:rFonts w:ascii="Times New Roman" w:hAnsi="Times New Roman"/>
                                <w:color w:val="000000" w:themeColor="text1"/>
                                <w:sz w:val="24"/>
                                <w:szCs w:val="24"/>
                              </w:rPr>
                              <w:t>еке сектор (жылыту, отын)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D1B29A" id="Скругленный прямоугольник 157" o:spid="_x0000_s1068" style="position:absolute;left:0;text-align:left;margin-left:147.3pt;margin-top:7.35pt;width:131.25pt;height:42pt;z-index:2524866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H9gg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" fillcolor="#e7e6e6 [3214]" strokecolor="#1f4d78 [1604]" strokeweight="1pt">
                <v:stroke joinstyle="miter"/>
                <v:textbox>
                  <w:txbxContent>
                    <w:p w14:paraId="53DE5D97"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w:t>
                      </w:r>
                      <w:proofErr w:type="spellStart"/>
                      <w:r w:rsidRPr="00B967D4">
                        <w:rPr>
                          <w:rFonts w:ascii="Times New Roman" w:hAnsi="Times New Roman"/>
                          <w:color w:val="000000" w:themeColor="text1"/>
                          <w:sz w:val="24"/>
                          <w:szCs w:val="24"/>
                        </w:rPr>
                        <w:t>еке</w:t>
                      </w:r>
                      <w:proofErr w:type="spellEnd"/>
                      <w:r w:rsidRPr="00B967D4">
                        <w:rPr>
                          <w:rFonts w:ascii="Times New Roman" w:hAnsi="Times New Roman"/>
                          <w:color w:val="000000" w:themeColor="text1"/>
                          <w:sz w:val="24"/>
                          <w:szCs w:val="24"/>
                        </w:rPr>
                        <w:t xml:space="preserve"> сектор (</w:t>
                      </w:r>
                      <w:proofErr w:type="spellStart"/>
                      <w:r w:rsidRPr="00B967D4">
                        <w:rPr>
                          <w:rFonts w:ascii="Times New Roman" w:hAnsi="Times New Roman"/>
                          <w:color w:val="000000" w:themeColor="text1"/>
                          <w:sz w:val="24"/>
                          <w:szCs w:val="24"/>
                        </w:rPr>
                        <w:t>жылыту</w:t>
                      </w:r>
                      <w:proofErr w:type="spellEnd"/>
                      <w:r w:rsidRPr="00B967D4">
                        <w:rPr>
                          <w:rFonts w:ascii="Times New Roman" w:hAnsi="Times New Roman"/>
                          <w:color w:val="000000" w:themeColor="text1"/>
                          <w:sz w:val="24"/>
                          <w:szCs w:val="24"/>
                        </w:rPr>
                        <w:t xml:space="preserve">, </w:t>
                      </w:r>
                      <w:proofErr w:type="spellStart"/>
                      <w:r w:rsidRPr="00B967D4">
                        <w:rPr>
                          <w:rFonts w:ascii="Times New Roman" w:hAnsi="Times New Roman"/>
                          <w:color w:val="000000" w:themeColor="text1"/>
                          <w:sz w:val="24"/>
                          <w:szCs w:val="24"/>
                        </w:rPr>
                        <w:t>отын</w:t>
                      </w:r>
                      <w:proofErr w:type="spellEnd"/>
                      <w:r w:rsidRPr="00B967D4">
                        <w:rPr>
                          <w:rFonts w:ascii="Times New Roman" w:hAnsi="Times New Roman"/>
                          <w:color w:val="000000" w:themeColor="text1"/>
                          <w:sz w:val="24"/>
                          <w:szCs w:val="24"/>
                        </w:rPr>
                        <w:t>)</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2560" behindDoc="0" locked="0" layoutInCell="1" allowOverlap="1" wp14:anchorId="5260D81B" wp14:editId="684F692F">
                <wp:simplePos x="0" y="0"/>
                <wp:positionH relativeFrom="margin">
                  <wp:align>left</wp:align>
                </wp:positionH>
                <wp:positionV relativeFrom="paragraph">
                  <wp:posOffset>93345</wp:posOffset>
                </wp:positionV>
                <wp:extent cx="1666875" cy="533400"/>
                <wp:effectExtent l="0" t="0" r="28575" b="19050"/>
                <wp:wrapNone/>
                <wp:docPr id="595277024" name="Скругленный прямоугольник 153"/>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B94772" w14:textId="77777777" w:rsidR="00F412E6" w:rsidRPr="00E3562A"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Жеке датчиктер</w:t>
                            </w:r>
                            <w:r>
                              <w:rPr>
                                <w:rFonts w:ascii="Times New Roman" w:hAnsi="Times New Roman"/>
                                <w:color w:val="000000" w:themeColor="text1"/>
                                <w:sz w:val="24"/>
                                <w:szCs w:val="24"/>
                              </w:rPr>
                              <w:t>/</w:t>
                            </w:r>
                            <w:r>
                              <w:rPr>
                                <w:rFonts w:ascii="Times New Roman" w:hAnsi="Times New Roman"/>
                                <w:color w:val="000000" w:themeColor="text1"/>
                                <w:sz w:val="24"/>
                                <w:szCs w:val="24"/>
                                <w:lang w:val="kk-KZ"/>
                              </w:rPr>
                              <w:t>АМЖ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260D81B" id="Скругленный прямоугольник 153" o:spid="_x0000_s1069" style="position:absolute;left:0;text-align:left;margin-left:0;margin-top:7.35pt;width:131.25pt;height:42pt;z-index:25248256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1lw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" fillcolor="#e7e6e6 [3214]" strokecolor="#1f4d78 [1604]" strokeweight="1pt">
                <v:stroke joinstyle="miter"/>
                <v:textbox>
                  <w:txbxContent>
                    <w:p w14:paraId="14B94772" w14:textId="77777777" w:rsidR="00F412E6" w:rsidRPr="00E3562A"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Жеке датчиктер</w:t>
                      </w:r>
                      <w:r>
                        <w:rPr>
                          <w:rFonts w:ascii="Times New Roman" w:hAnsi="Times New Roman"/>
                          <w:color w:val="000000" w:themeColor="text1"/>
                          <w:sz w:val="24"/>
                          <w:szCs w:val="24"/>
                        </w:rPr>
                        <w:t>/</w:t>
                      </w:r>
                      <w:r>
                        <w:rPr>
                          <w:rFonts w:ascii="Times New Roman" w:hAnsi="Times New Roman"/>
                          <w:color w:val="000000" w:themeColor="text1"/>
                          <w:sz w:val="24"/>
                          <w:szCs w:val="24"/>
                          <w:lang w:val="kk-KZ"/>
                        </w:rPr>
                        <w:t>АМЖ</w:t>
                      </w:r>
                    </w:p>
                  </w:txbxContent>
                </v:textbox>
                <w10:wrap anchorx="margin"/>
              </v:roundrect>
            </w:pict>
          </mc:Fallback>
        </mc:AlternateContent>
      </w:r>
    </w:p>
    <w:p w14:paraId="7C455B48"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BCBD265"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5531C46"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26592" behindDoc="0" locked="0" layoutInCell="1" allowOverlap="1" wp14:anchorId="4983270F" wp14:editId="477E555F">
                <wp:simplePos x="0" y="0"/>
                <wp:positionH relativeFrom="column">
                  <wp:posOffset>6423660</wp:posOffset>
                </wp:positionH>
                <wp:positionV relativeFrom="paragraph">
                  <wp:posOffset>3810</wp:posOffset>
                </wp:positionV>
                <wp:extent cx="0" cy="209550"/>
                <wp:effectExtent l="0" t="0" r="19050" b="19050"/>
                <wp:wrapNone/>
                <wp:docPr id="239913633" name="Прямая соединительная линия 239913633"/>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1F3A2" id="Прямая соединительная линия 239913633" o:spid="_x0000_s1026" style="position:absolute;z-index:252526592;visibility:visible;mso-wrap-style:square;mso-wrap-distance-left:9pt;mso-wrap-distance-top:0;mso-wrap-distance-right:9pt;mso-wrap-distance-bottom:0;mso-position-horizontal:absolute;mso-position-horizontal-relative:text;mso-position-vertical:absolute;mso-position-vertical-relative:text" from="505.8pt,.3pt" to="505.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U6mgEAAJM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22496" behindDoc="0" locked="0" layoutInCell="1" allowOverlap="1" wp14:anchorId="549DFF11" wp14:editId="4C4F1C0C">
                <wp:simplePos x="0" y="0"/>
                <wp:positionH relativeFrom="column">
                  <wp:posOffset>4518660</wp:posOffset>
                </wp:positionH>
                <wp:positionV relativeFrom="paragraph">
                  <wp:posOffset>32385</wp:posOffset>
                </wp:positionV>
                <wp:extent cx="0" cy="190500"/>
                <wp:effectExtent l="0" t="0" r="19050" b="19050"/>
                <wp:wrapNone/>
                <wp:docPr id="1517504737" name="Прямая соединительная линия 1517504737"/>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52D3E1" id="Прямая соединительная линия 1517504737" o:spid="_x0000_s1026" style="position:absolute;z-index:252522496;visibility:visible;mso-wrap-style:square;mso-wrap-distance-left:9pt;mso-wrap-distance-top:0;mso-wrap-distance-right:9pt;mso-wrap-distance-bottom:0;mso-position-horizontal:absolute;mso-position-horizontal-relative:text;mso-position-vertical:absolute;mso-position-vertical-relative:text" from="355.8pt,2.55pt" to="355.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19424" behindDoc="0" locked="0" layoutInCell="1" allowOverlap="1" wp14:anchorId="11F3CF48" wp14:editId="5163A53E">
                <wp:simplePos x="0" y="0"/>
                <wp:positionH relativeFrom="column">
                  <wp:posOffset>2680335</wp:posOffset>
                </wp:positionH>
                <wp:positionV relativeFrom="paragraph">
                  <wp:posOffset>22860</wp:posOffset>
                </wp:positionV>
                <wp:extent cx="0" cy="190500"/>
                <wp:effectExtent l="0" t="0" r="19050" b="19050"/>
                <wp:wrapNone/>
                <wp:docPr id="1675786817" name="Прямая соединительная линия 1675786817"/>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7668AE" id="Прямая соединительная линия 1675786817" o:spid="_x0000_s1026" style="position:absolute;z-index:252519424;visibility:visible;mso-wrap-style:square;mso-wrap-distance-left:9pt;mso-wrap-distance-top:0;mso-wrap-distance-right:9pt;mso-wrap-distance-bottom:0;mso-position-horizontal:absolute;mso-position-horizontal-relative:text;mso-position-vertical:absolute;mso-position-vertical-relative:text" from="211.05pt,1.8pt" to="211.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12256" behindDoc="0" locked="0" layoutInCell="1" allowOverlap="1" wp14:anchorId="76C71C2E" wp14:editId="4F90F6B0">
                <wp:simplePos x="0" y="0"/>
                <wp:positionH relativeFrom="column">
                  <wp:posOffset>765810</wp:posOffset>
                </wp:positionH>
                <wp:positionV relativeFrom="paragraph">
                  <wp:posOffset>22860</wp:posOffset>
                </wp:positionV>
                <wp:extent cx="0" cy="190500"/>
                <wp:effectExtent l="0" t="0" r="19050" b="19050"/>
                <wp:wrapNone/>
                <wp:docPr id="1326844640" name="Прямая соединительная линия 1326844640"/>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860D04" id="Прямая соединительная линия 1326844640" o:spid="_x0000_s1026" style="position:absolute;z-index:252512256;visibility:visible;mso-wrap-style:square;mso-wrap-distance-left:9pt;mso-wrap-distance-top:0;mso-wrap-distance-right:9pt;mso-wrap-distance-bottom:0;mso-position-horizontal:absolute;mso-position-horizontal-relative:text;mso-position-vertical:absolute;mso-position-vertical-relative:text" from="60.3pt,1.8pt" to="60.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" strokecolor="#5b9bd5 [3204]" strokeweight=".5pt">
                <v:stroke joinstyle="miter"/>
              </v:line>
            </w:pict>
          </mc:Fallback>
        </mc:AlternateContent>
      </w:r>
    </w:p>
    <w:p w14:paraId="00706A06"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95872" behindDoc="0" locked="0" layoutInCell="1" allowOverlap="1" wp14:anchorId="0754A006" wp14:editId="548BB0BD">
                <wp:simplePos x="0" y="0"/>
                <wp:positionH relativeFrom="margin">
                  <wp:posOffset>5614035</wp:posOffset>
                </wp:positionH>
                <wp:positionV relativeFrom="paragraph">
                  <wp:posOffset>8890</wp:posOffset>
                </wp:positionV>
                <wp:extent cx="1666875" cy="533400"/>
                <wp:effectExtent l="0" t="0" r="28575" b="19050"/>
                <wp:wrapNone/>
                <wp:docPr id="567105133" name="Скругленный прямоугольник 16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F68EDF"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Шығын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54A006" id="Скругленный прямоугольник 166" o:spid="_x0000_s1070" style="position:absolute;left:0;text-align:left;margin-left:442.05pt;margin-top:.7pt;width:131.25pt;height:42pt;z-index:2524958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8Jn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" fillcolor="#e7e6e6 [3214]" strokecolor="#1f4d78 [1604]" strokeweight="1pt">
                <v:stroke joinstyle="miter"/>
                <v:textbox>
                  <w:txbxContent>
                    <w:p w14:paraId="22F68EDF"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Шығын</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91776" behindDoc="0" locked="0" layoutInCell="1" allowOverlap="1" wp14:anchorId="0E082319" wp14:editId="693720CA">
                <wp:simplePos x="0" y="0"/>
                <wp:positionH relativeFrom="margin">
                  <wp:posOffset>3709035</wp:posOffset>
                </wp:positionH>
                <wp:positionV relativeFrom="paragraph">
                  <wp:posOffset>8890</wp:posOffset>
                </wp:positionV>
                <wp:extent cx="1666875" cy="533400"/>
                <wp:effectExtent l="0" t="0" r="28575" b="19050"/>
                <wp:wrapNone/>
                <wp:docPr id="6393939" name="Скругленный прямоугольник 162"/>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D3CC2A"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E082319" id="Скругленный прямоугольник 162" o:spid="_x0000_s1071" style="position:absolute;left:0;text-align:left;margin-left:292.05pt;margin-top:.7pt;width:131.25pt;height:42pt;z-index:2524917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rq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" fillcolor="#e7e6e6 [3214]" strokecolor="#1f4d78 [1604]" strokeweight="1pt">
                <v:stroke joinstyle="miter"/>
                <v:textbox>
                  <w:txbxContent>
                    <w:p w14:paraId="67D3CC2A"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Давление</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7680" behindDoc="0" locked="0" layoutInCell="1" allowOverlap="1" wp14:anchorId="02F1D3C2" wp14:editId="12555BF2">
                <wp:simplePos x="0" y="0"/>
                <wp:positionH relativeFrom="margin">
                  <wp:posOffset>1851660</wp:posOffset>
                </wp:positionH>
                <wp:positionV relativeFrom="paragraph">
                  <wp:posOffset>8890</wp:posOffset>
                </wp:positionV>
                <wp:extent cx="1666875" cy="533400"/>
                <wp:effectExtent l="0" t="0" r="28575" b="19050"/>
                <wp:wrapNone/>
                <wp:docPr id="1136401087" name="Скругленный прямоугольник 15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4C4837" w14:textId="77777777" w:rsidR="00F412E6" w:rsidRPr="00B967D4" w:rsidRDefault="00F412E6" w:rsidP="00F412E6">
                            <w:pPr>
                              <w:jc w:val="center"/>
                              <w:rPr>
                                <w:rFonts w:ascii="Times New Roman" w:hAnsi="Times New Roman"/>
                                <w:color w:val="000000" w:themeColor="text1"/>
                                <w:sz w:val="20"/>
                                <w:szCs w:val="20"/>
                                <w:lang w:val="kk-KZ"/>
                              </w:rPr>
                            </w:pPr>
                            <w:r>
                              <w:rPr>
                                <w:rFonts w:ascii="Times New Roman" w:hAnsi="Times New Roman"/>
                                <w:color w:val="000000" w:themeColor="text1"/>
                                <w:sz w:val="24"/>
                                <w:szCs w:val="24"/>
                                <w:lang w:val="kk-KZ"/>
                              </w:rPr>
                              <w:t>К</w:t>
                            </w:r>
                            <w:r w:rsidRPr="00B967D4">
                              <w:rPr>
                                <w:rFonts w:ascii="Times New Roman" w:hAnsi="Times New Roman"/>
                                <w:color w:val="000000" w:themeColor="text1"/>
                                <w:sz w:val="24"/>
                                <w:szCs w:val="24"/>
                              </w:rPr>
                              <w:t>өлік</w:t>
                            </w:r>
                            <w:r>
                              <w:rPr>
                                <w:rFonts w:ascii="Times New Roman" w:hAnsi="Times New Roman"/>
                                <w:color w:val="000000" w:themeColor="text1"/>
                                <w:sz w:val="24"/>
                                <w:szCs w:val="24"/>
                              </w:rPr>
                              <w:t xml:space="preserve"> эмиссиялары </w:t>
                            </w:r>
                            <w:r w:rsidRPr="00B967D4">
                              <w:rPr>
                                <w:rFonts w:ascii="Times New Roman" w:hAnsi="Times New Roman"/>
                                <w:color w:val="000000" w:themeColor="text1"/>
                                <w:sz w:val="20"/>
                                <w:szCs w:val="20"/>
                              </w:rPr>
                              <w:t>(техосмотр</w:t>
                            </w:r>
                            <w:r w:rsidRPr="00B967D4">
                              <w:rPr>
                                <w:rFonts w:ascii="Times New Roman" w:hAnsi="Times New Roman"/>
                                <w:color w:val="000000" w:themeColor="text1"/>
                                <w:sz w:val="20"/>
                                <w:szCs w:val="20"/>
                                <w:lang w:val="kk-KZ"/>
                              </w:rPr>
                              <w:t>, экобекеттер</w:t>
                            </w:r>
                            <w:r w:rsidRPr="00B967D4">
                              <w:rPr>
                                <w:rFonts w:ascii="Times New Roman" w:hAnsi="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2F1D3C2" id="Скругленный прямоугольник 158" o:spid="_x0000_s1072" style="position:absolute;left:0;text-align:left;margin-left:145.8pt;margin-top:.7pt;width:131.25pt;height:42pt;z-index:2524876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COn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" fillcolor="#e7e6e6 [3214]" strokecolor="#1f4d78 [1604]" strokeweight="1pt">
                <v:stroke joinstyle="miter"/>
                <v:textbox>
                  <w:txbxContent>
                    <w:p w14:paraId="434C4837" w14:textId="77777777" w:rsidR="00F412E6" w:rsidRPr="00B967D4" w:rsidRDefault="00F412E6" w:rsidP="00F412E6">
                      <w:pPr>
                        <w:jc w:val="center"/>
                        <w:rPr>
                          <w:rFonts w:ascii="Times New Roman" w:hAnsi="Times New Roman"/>
                          <w:color w:val="000000" w:themeColor="text1"/>
                          <w:sz w:val="20"/>
                          <w:szCs w:val="20"/>
                          <w:lang w:val="kk-KZ"/>
                        </w:rPr>
                      </w:pPr>
                      <w:r>
                        <w:rPr>
                          <w:rFonts w:ascii="Times New Roman" w:hAnsi="Times New Roman"/>
                          <w:color w:val="000000" w:themeColor="text1"/>
                          <w:sz w:val="24"/>
                          <w:szCs w:val="24"/>
                          <w:lang w:val="kk-KZ"/>
                        </w:rPr>
                        <w:t>К</w:t>
                      </w:r>
                      <w:proofErr w:type="spellStart"/>
                      <w:r w:rsidRPr="00B967D4">
                        <w:rPr>
                          <w:rFonts w:ascii="Times New Roman" w:hAnsi="Times New Roman"/>
                          <w:color w:val="000000" w:themeColor="text1"/>
                          <w:sz w:val="24"/>
                          <w:szCs w:val="24"/>
                        </w:rPr>
                        <w:t>өлік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эмиссиялары</w:t>
                      </w:r>
                      <w:proofErr w:type="spellEnd"/>
                      <w:r>
                        <w:rPr>
                          <w:rFonts w:ascii="Times New Roman" w:hAnsi="Times New Roman"/>
                          <w:color w:val="000000" w:themeColor="text1"/>
                          <w:sz w:val="24"/>
                          <w:szCs w:val="24"/>
                        </w:rPr>
                        <w:t xml:space="preserve"> </w:t>
                      </w:r>
                      <w:r w:rsidRPr="00B967D4">
                        <w:rPr>
                          <w:rFonts w:ascii="Times New Roman" w:hAnsi="Times New Roman"/>
                          <w:color w:val="000000" w:themeColor="text1"/>
                          <w:sz w:val="20"/>
                          <w:szCs w:val="20"/>
                        </w:rPr>
                        <w:t>(техосмотр</w:t>
                      </w:r>
                      <w:r w:rsidRPr="00B967D4">
                        <w:rPr>
                          <w:rFonts w:ascii="Times New Roman" w:hAnsi="Times New Roman"/>
                          <w:color w:val="000000" w:themeColor="text1"/>
                          <w:sz w:val="20"/>
                          <w:szCs w:val="20"/>
                          <w:lang w:val="kk-KZ"/>
                        </w:rPr>
                        <w:t>, экобекеттер</w:t>
                      </w:r>
                      <w:r w:rsidRPr="00B967D4">
                        <w:rPr>
                          <w:rFonts w:ascii="Times New Roman" w:hAnsi="Times New Roman"/>
                          <w:color w:val="000000" w:themeColor="text1"/>
                          <w:sz w:val="20"/>
                          <w:szCs w:val="20"/>
                        </w:rPr>
                        <w:t>)</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3584" behindDoc="0" locked="0" layoutInCell="1" allowOverlap="1" wp14:anchorId="6FB51BAB" wp14:editId="11F36E47">
                <wp:simplePos x="0" y="0"/>
                <wp:positionH relativeFrom="margin">
                  <wp:align>left</wp:align>
                </wp:positionH>
                <wp:positionV relativeFrom="paragraph">
                  <wp:posOffset>8890</wp:posOffset>
                </wp:positionV>
                <wp:extent cx="1666875" cy="533400"/>
                <wp:effectExtent l="0" t="0" r="28575" b="19050"/>
                <wp:wrapNone/>
                <wp:docPr id="441334824" name="Скругленный прямоугольник 15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7B4177" w14:textId="77777777" w:rsidR="00F412E6" w:rsidRPr="00B967D4"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Мобильдік бекеттер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FB51BAB" id="Скругленный прямоугольник 154" o:spid="_x0000_s1073" style="position:absolute;left:0;text-align:left;margin-left:0;margin-top:.7pt;width:131.25pt;height:42pt;z-index:25248358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sq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" fillcolor="#e7e6e6 [3214]" strokecolor="#1f4d78 [1604]" strokeweight="1pt">
                <v:stroke joinstyle="miter"/>
                <v:textbox>
                  <w:txbxContent>
                    <w:p w14:paraId="607B4177" w14:textId="77777777" w:rsidR="00F412E6" w:rsidRPr="00B967D4" w:rsidRDefault="00F412E6" w:rsidP="00F412E6">
                      <w:pPr>
                        <w:jc w:val="center"/>
                        <w:rPr>
                          <w:rFonts w:ascii="Times New Roman" w:hAnsi="Times New Roman"/>
                          <w:color w:val="000000" w:themeColor="text1"/>
                          <w:sz w:val="24"/>
                          <w:szCs w:val="24"/>
                          <w:lang w:val="kk-KZ"/>
                        </w:rPr>
                      </w:pPr>
                      <w:r w:rsidRPr="00B967D4">
                        <w:rPr>
                          <w:rFonts w:ascii="Times New Roman" w:hAnsi="Times New Roman"/>
                          <w:color w:val="000000" w:themeColor="text1"/>
                          <w:sz w:val="24"/>
                          <w:szCs w:val="24"/>
                          <w:lang w:val="kk-KZ"/>
                        </w:rPr>
                        <w:t>Мобильдік бекеттер</w:t>
                      </w:r>
                    </w:p>
                  </w:txbxContent>
                </v:textbox>
                <w10:wrap anchorx="margin"/>
              </v:roundrect>
            </w:pict>
          </mc:Fallback>
        </mc:AlternateContent>
      </w:r>
    </w:p>
    <w:p w14:paraId="73A00B51"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5DDF29E5" w14:textId="091C7EEC"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92800" behindDoc="0" locked="0" layoutInCell="1" allowOverlap="1" wp14:anchorId="42DA56B6" wp14:editId="51E5F3BC">
                <wp:simplePos x="0" y="0"/>
                <wp:positionH relativeFrom="margin">
                  <wp:posOffset>3709035</wp:posOffset>
                </wp:positionH>
                <wp:positionV relativeFrom="paragraph">
                  <wp:posOffset>266700</wp:posOffset>
                </wp:positionV>
                <wp:extent cx="1666875" cy="533400"/>
                <wp:effectExtent l="0" t="0" r="28575" b="19050"/>
                <wp:wrapNone/>
                <wp:docPr id="163" name="Скругленный прямоугольник 163"/>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8B6A1D"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Инверсия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2DA56B6" id="Скругленный прямоугольник 163" o:spid="_x0000_s1074" style="position:absolute;left:0;text-align:left;margin-left:292.05pt;margin-top:21pt;width:131.25pt;height:42pt;z-index:2524928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WIgw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" fillcolor="#e7e6e6 [3214]" strokecolor="#1f4d78 [1604]" strokeweight="1pt">
                <v:stroke joinstyle="miter"/>
                <v:textbox>
                  <w:txbxContent>
                    <w:p w14:paraId="738B6A1D" w14:textId="77777777" w:rsidR="00F412E6" w:rsidRPr="00B967D4"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Инверсия</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523520" behindDoc="0" locked="0" layoutInCell="1" allowOverlap="1" wp14:anchorId="446A4746" wp14:editId="3C3D1F7F">
                <wp:simplePos x="0" y="0"/>
                <wp:positionH relativeFrom="column">
                  <wp:posOffset>4499609</wp:posOffset>
                </wp:positionH>
                <wp:positionV relativeFrom="paragraph">
                  <wp:posOffset>152400</wp:posOffset>
                </wp:positionV>
                <wp:extent cx="9525" cy="104775"/>
                <wp:effectExtent l="0" t="0" r="28575" b="28575"/>
                <wp:wrapNone/>
                <wp:docPr id="195" name="Прямая соединительная линия 195"/>
                <wp:cNvGraphicFramePr/>
                <a:graphic xmlns:a="http://schemas.openxmlformats.org/drawingml/2006/main">
                  <a:graphicData uri="http://schemas.microsoft.com/office/word/2010/wordprocessingShape">
                    <wps:wsp>
                      <wps:cNvCnPr/>
                      <wps:spPr>
                        <a:xfrm flipH="1">
                          <a:off x="0" y="0"/>
                          <a:ext cx="9525"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BC3C6" id="Прямая соединительная линия 195" o:spid="_x0000_s1026" style="position:absolute;flip:x;z-index:25252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3pt,12pt" to="355.0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20448" behindDoc="0" locked="0" layoutInCell="1" allowOverlap="1" wp14:anchorId="0FEE2787" wp14:editId="3E6F1818">
                <wp:simplePos x="0" y="0"/>
                <wp:positionH relativeFrom="column">
                  <wp:posOffset>2680335</wp:posOffset>
                </wp:positionH>
                <wp:positionV relativeFrom="paragraph">
                  <wp:posOffset>142875</wp:posOffset>
                </wp:positionV>
                <wp:extent cx="0" cy="123825"/>
                <wp:effectExtent l="0" t="0" r="19050" b="28575"/>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B9164C" id="Прямая соединительная линия 192" o:spid="_x0000_s1026" style="position:absolute;z-index:252520448;visibility:visible;mso-wrap-style:square;mso-wrap-distance-left:9pt;mso-wrap-distance-top:0;mso-wrap-distance-right:9pt;mso-wrap-distance-bottom:0;mso-position-horizontal:absolute;mso-position-horizontal-relative:text;mso-position-vertical:absolute;mso-position-vertical-relative:text" from="211.05pt,11.25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513280" behindDoc="0" locked="0" layoutInCell="1" allowOverlap="1" wp14:anchorId="46FC3772" wp14:editId="54E7EB60">
                <wp:simplePos x="0" y="0"/>
                <wp:positionH relativeFrom="column">
                  <wp:posOffset>756285</wp:posOffset>
                </wp:positionH>
                <wp:positionV relativeFrom="paragraph">
                  <wp:posOffset>152400</wp:posOffset>
                </wp:positionV>
                <wp:extent cx="9525" cy="133350"/>
                <wp:effectExtent l="0" t="0" r="28575" b="19050"/>
                <wp:wrapNone/>
                <wp:docPr id="184" name="Прямая соединительная линия 184"/>
                <wp:cNvGraphicFramePr/>
                <a:graphic xmlns:a="http://schemas.openxmlformats.org/drawingml/2006/main">
                  <a:graphicData uri="http://schemas.microsoft.com/office/word/2010/wordprocessingShape">
                    <wps:wsp>
                      <wps:cNvCnPr/>
                      <wps:spPr>
                        <a:xfrm>
                          <a:off x="0" y="0"/>
                          <a:ext cx="9525"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CDA50" id="Прямая соединительная линия 184" o:spid="_x0000_s1026" style="position:absolute;z-index:252513280;visibility:visible;mso-wrap-style:square;mso-wrap-distance-left:9pt;mso-wrap-distance-top:0;mso-wrap-distance-right:9pt;mso-wrap-distance-bottom:0;mso-position-horizontal:absolute;mso-position-horizontal-relative:text;mso-position-vertical:absolute;mso-position-vertical-relative:text" from="59.55pt,12pt" to="60.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" strokecolor="#5b9bd5 [3204]" strokeweight=".5pt">
                <v:stroke joinstyle="miter"/>
              </v:line>
            </w:pict>
          </mc:Fallback>
        </mc:AlternateContent>
      </w:r>
      <w:r>
        <w:rPr>
          <w:rFonts w:eastAsia="Calibri"/>
          <w:noProof/>
          <w:sz w:val="28"/>
          <w:szCs w:val="28"/>
        </w:rPr>
        <mc:AlternateContent>
          <mc:Choice Requires="wps">
            <w:drawing>
              <wp:anchor distT="0" distB="0" distL="114300" distR="114300" simplePos="0" relativeHeight="252488704" behindDoc="0" locked="0" layoutInCell="1" allowOverlap="1" wp14:anchorId="603DAF58" wp14:editId="397CAB45">
                <wp:simplePos x="0" y="0"/>
                <wp:positionH relativeFrom="margin">
                  <wp:posOffset>1851660</wp:posOffset>
                </wp:positionH>
                <wp:positionV relativeFrom="paragraph">
                  <wp:posOffset>266700</wp:posOffset>
                </wp:positionV>
                <wp:extent cx="1666875" cy="533400"/>
                <wp:effectExtent l="0" t="0" r="28575" b="19050"/>
                <wp:wrapNone/>
                <wp:docPr id="159" name="Скругленный прямоугольник 15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72CC5A" w14:textId="77777777" w:rsidR="00F412E6" w:rsidRPr="00B967D4" w:rsidRDefault="00F412E6" w:rsidP="00F412E6">
                            <w:pPr>
                              <w:jc w:val="center"/>
                              <w:rPr>
                                <w:rFonts w:ascii="Times New Roman" w:hAnsi="Times New Roman"/>
                                <w:color w:val="000000" w:themeColor="text1"/>
                                <w:lang w:val="kk-KZ"/>
                              </w:rPr>
                            </w:pPr>
                            <w:r w:rsidRPr="00B967D4">
                              <w:rPr>
                                <w:rFonts w:ascii="Times New Roman" w:hAnsi="Times New Roman"/>
                                <w:color w:val="000000" w:themeColor="text1"/>
                                <w:lang w:val="kk-KZ"/>
                              </w:rPr>
                              <w:t>Н</w:t>
                            </w:r>
                            <w:r w:rsidRPr="00B967D4">
                              <w:rPr>
                                <w:rFonts w:ascii="Times New Roman" w:hAnsi="Times New Roman"/>
                                <w:color w:val="000000" w:themeColor="text1"/>
                              </w:rPr>
                              <w:t>ақты шығарындылар (барлық заттар)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3DAF58" id="Скругленный прямоугольник 159" o:spid="_x0000_s1075" style="position:absolute;left:0;text-align:left;margin-left:145.8pt;margin-top:21pt;width:131.25pt;height:42pt;z-index:2524887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" fillcolor="#e7e6e6 [3214]" strokecolor="#1f4d78 [1604]" strokeweight="1pt">
                <v:stroke joinstyle="miter"/>
                <v:textbox>
                  <w:txbxContent>
                    <w:p w14:paraId="4672CC5A" w14:textId="77777777" w:rsidR="00F412E6" w:rsidRPr="00B967D4" w:rsidRDefault="00F412E6" w:rsidP="00F412E6">
                      <w:pPr>
                        <w:jc w:val="center"/>
                        <w:rPr>
                          <w:rFonts w:ascii="Times New Roman" w:hAnsi="Times New Roman"/>
                          <w:color w:val="000000" w:themeColor="text1"/>
                          <w:lang w:val="kk-KZ"/>
                        </w:rPr>
                      </w:pPr>
                      <w:r w:rsidRPr="00B967D4">
                        <w:rPr>
                          <w:rFonts w:ascii="Times New Roman" w:hAnsi="Times New Roman"/>
                          <w:color w:val="000000" w:themeColor="text1"/>
                          <w:lang w:val="kk-KZ"/>
                        </w:rPr>
                        <w:t>Н</w:t>
                      </w:r>
                      <w:proofErr w:type="spellStart"/>
                      <w:r w:rsidRPr="00B967D4">
                        <w:rPr>
                          <w:rFonts w:ascii="Times New Roman" w:hAnsi="Times New Roman"/>
                          <w:color w:val="000000" w:themeColor="text1"/>
                        </w:rPr>
                        <w:t>ақты</w:t>
                      </w:r>
                      <w:proofErr w:type="spellEnd"/>
                      <w:r w:rsidRPr="00B967D4">
                        <w:rPr>
                          <w:rFonts w:ascii="Times New Roman" w:hAnsi="Times New Roman"/>
                          <w:color w:val="000000" w:themeColor="text1"/>
                        </w:rPr>
                        <w:t xml:space="preserve"> </w:t>
                      </w:r>
                      <w:proofErr w:type="spellStart"/>
                      <w:r w:rsidRPr="00B967D4">
                        <w:rPr>
                          <w:rFonts w:ascii="Times New Roman" w:hAnsi="Times New Roman"/>
                          <w:color w:val="000000" w:themeColor="text1"/>
                        </w:rPr>
                        <w:t>шығарындылар</w:t>
                      </w:r>
                      <w:proofErr w:type="spellEnd"/>
                      <w:r w:rsidRPr="00B967D4">
                        <w:rPr>
                          <w:rFonts w:ascii="Times New Roman" w:hAnsi="Times New Roman"/>
                          <w:color w:val="000000" w:themeColor="text1"/>
                        </w:rPr>
                        <w:t xml:space="preserve"> (</w:t>
                      </w:r>
                      <w:proofErr w:type="spellStart"/>
                      <w:r w:rsidRPr="00B967D4">
                        <w:rPr>
                          <w:rFonts w:ascii="Times New Roman" w:hAnsi="Times New Roman"/>
                          <w:color w:val="000000" w:themeColor="text1"/>
                        </w:rPr>
                        <w:t>барлық</w:t>
                      </w:r>
                      <w:proofErr w:type="spellEnd"/>
                      <w:r w:rsidRPr="00B967D4">
                        <w:rPr>
                          <w:rFonts w:ascii="Times New Roman" w:hAnsi="Times New Roman"/>
                          <w:color w:val="000000" w:themeColor="text1"/>
                        </w:rPr>
                        <w:t xml:space="preserve"> </w:t>
                      </w:r>
                      <w:proofErr w:type="spellStart"/>
                      <w:r w:rsidRPr="00B967D4">
                        <w:rPr>
                          <w:rFonts w:ascii="Times New Roman" w:hAnsi="Times New Roman"/>
                          <w:color w:val="000000" w:themeColor="text1"/>
                        </w:rPr>
                        <w:t>заттар</w:t>
                      </w:r>
                      <w:proofErr w:type="spellEnd"/>
                      <w:r w:rsidRPr="00B967D4">
                        <w:rPr>
                          <w:rFonts w:ascii="Times New Roman" w:hAnsi="Times New Roman"/>
                          <w:color w:val="000000" w:themeColor="text1"/>
                        </w:rPr>
                        <w:t>)</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484608" behindDoc="0" locked="0" layoutInCell="1" allowOverlap="1" wp14:anchorId="7EC349E8" wp14:editId="24F7534D">
                <wp:simplePos x="0" y="0"/>
                <wp:positionH relativeFrom="margin">
                  <wp:align>left</wp:align>
                </wp:positionH>
                <wp:positionV relativeFrom="paragraph">
                  <wp:posOffset>266700</wp:posOffset>
                </wp:positionV>
                <wp:extent cx="1666875" cy="533400"/>
                <wp:effectExtent l="0" t="0" r="28575" b="19050"/>
                <wp:wrapNone/>
                <wp:docPr id="155" name="Скругленный прямоугольник 15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166F3D" w14:textId="77777777" w:rsidR="00F412E6" w:rsidRPr="00B967D4" w:rsidRDefault="00F412E6" w:rsidP="00F412E6">
                            <w:pPr>
                              <w:jc w:val="center"/>
                              <w:rPr>
                                <w:rFonts w:ascii="Times New Roman" w:hAnsi="Times New Roman"/>
                                <w:color w:val="000000" w:themeColor="text1"/>
                                <w:sz w:val="24"/>
                                <w:szCs w:val="24"/>
                                <w:lang w:val="en-US"/>
                              </w:rPr>
                            </w:pPr>
                            <w:r w:rsidRPr="00B967D4">
                              <w:rPr>
                                <w:rFonts w:ascii="Times New Roman" w:hAnsi="Times New Roman"/>
                                <w:color w:val="000000" w:themeColor="text1"/>
                                <w:sz w:val="24"/>
                                <w:szCs w:val="24"/>
                                <w:lang w:val="en-US"/>
                              </w:rPr>
                              <w:t>AQI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C349E8" id="Скругленный прямоугольник 155" o:spid="_x0000_s1076" style="position:absolute;left:0;text-align:left;margin-left:0;margin-top:21pt;width:131.25pt;height:42pt;z-index:25248460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" fillcolor="#e7e6e6 [3214]" strokecolor="#1f4d78 [1604]" strokeweight="1pt">
                <v:stroke joinstyle="miter"/>
                <v:textbox>
                  <w:txbxContent>
                    <w:p w14:paraId="3D166F3D" w14:textId="77777777" w:rsidR="00F412E6" w:rsidRPr="00B967D4" w:rsidRDefault="00F412E6" w:rsidP="00F412E6">
                      <w:pPr>
                        <w:jc w:val="center"/>
                        <w:rPr>
                          <w:rFonts w:ascii="Times New Roman" w:hAnsi="Times New Roman"/>
                          <w:color w:val="000000" w:themeColor="text1"/>
                          <w:sz w:val="24"/>
                          <w:szCs w:val="24"/>
                          <w:lang w:val="en-US"/>
                        </w:rPr>
                      </w:pPr>
                      <w:r w:rsidRPr="00B967D4">
                        <w:rPr>
                          <w:rFonts w:ascii="Times New Roman" w:hAnsi="Times New Roman"/>
                          <w:color w:val="000000" w:themeColor="text1"/>
                          <w:sz w:val="24"/>
                          <w:szCs w:val="24"/>
                          <w:lang w:val="en-US"/>
                        </w:rPr>
                        <w:t>AQI</w:t>
                      </w:r>
                    </w:p>
                  </w:txbxContent>
                </v:textbox>
                <w10:wrap anchorx="margin"/>
              </v:roundrect>
            </w:pict>
          </mc:Fallback>
        </mc:AlternateContent>
      </w:r>
    </w:p>
    <w:p w14:paraId="55572B27" w14:textId="74B3D13A"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C1F65C4" w14:textId="0D7E5A0A"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B8FC794" w14:textId="4350F478" w:rsidR="00F412E6" w:rsidRDefault="00F412E6" w:rsidP="00F412E6">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529664" behindDoc="0" locked="0" layoutInCell="1" allowOverlap="1" wp14:anchorId="381FF849" wp14:editId="40E3192B">
                <wp:simplePos x="0" y="0"/>
                <wp:positionH relativeFrom="column">
                  <wp:posOffset>1518285</wp:posOffset>
                </wp:positionH>
                <wp:positionV relativeFrom="paragraph">
                  <wp:posOffset>-12700</wp:posOffset>
                </wp:positionV>
                <wp:extent cx="152400" cy="9525"/>
                <wp:effectExtent l="0" t="57150" r="38100" b="85725"/>
                <wp:wrapNone/>
                <wp:docPr id="242" name="Прямая со стрелкой 242"/>
                <wp:cNvGraphicFramePr/>
                <a:graphic xmlns:a="http://schemas.openxmlformats.org/drawingml/2006/main">
                  <a:graphicData uri="http://schemas.microsoft.com/office/word/2010/wordprocessingShape">
                    <wps:wsp>
                      <wps:cNvCnPr/>
                      <wps:spPr>
                        <a:xfrm>
                          <a:off x="0" y="0"/>
                          <a:ext cx="1524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EE8F23" id="Прямая со стрелкой 242" o:spid="_x0000_s1026" type="#_x0000_t32" style="position:absolute;margin-left:119.55pt;margin-top:-1pt;width:12pt;height:.75pt;z-index:25252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528640" behindDoc="0" locked="0" layoutInCell="1" allowOverlap="1" wp14:anchorId="2E38695E" wp14:editId="3099F89D">
                <wp:simplePos x="0" y="0"/>
                <wp:positionH relativeFrom="margin">
                  <wp:posOffset>1670685</wp:posOffset>
                </wp:positionH>
                <wp:positionV relativeFrom="paragraph">
                  <wp:posOffset>-241300</wp:posOffset>
                </wp:positionV>
                <wp:extent cx="2428875" cy="523875"/>
                <wp:effectExtent l="0" t="0" r="28575" b="28575"/>
                <wp:wrapNone/>
                <wp:docPr id="218" name="Скругленный прямоугольник 218"/>
                <wp:cNvGraphicFramePr/>
                <a:graphic xmlns:a="http://schemas.openxmlformats.org/drawingml/2006/main">
                  <a:graphicData uri="http://schemas.microsoft.com/office/word/2010/wordprocessingShape">
                    <wps:wsp>
                      <wps:cNvSpPr/>
                      <wps:spPr>
                        <a:xfrm>
                          <a:off x="0" y="0"/>
                          <a:ext cx="2428875" cy="523875"/>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1A52C4" w14:textId="77777777" w:rsidR="00F412E6" w:rsidRPr="00E3562A"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III</w:t>
                            </w:r>
                            <w:r w:rsidRPr="00291E09">
                              <w:rPr>
                                <w:rFonts w:ascii="Times New Roman" w:hAnsi="Times New Roman"/>
                                <w:color w:val="000000" w:themeColor="text1"/>
                                <w:sz w:val="24"/>
                                <w:szCs w:val="24"/>
                              </w:rPr>
                              <w:t xml:space="preserve"> –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Реттеу және басқару модулі</w:t>
                            </w:r>
                          </w:p>
                          <w:p w14:paraId="2BE5F2EF" w14:textId="77777777" w:rsidR="00F412E6" w:rsidRPr="00291E09" w:rsidRDefault="00F412E6" w:rsidP="00F412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38695E" id="Скругленный прямоугольник 218" o:spid="_x0000_s1077" style="position:absolute;left:0;text-align:left;margin-left:131.55pt;margin-top:-19pt;width:191.25pt;height:41.25pt;z-index:25252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" fillcolor="#fff2cc [663]" strokecolor="#1f4d78 [1604]" strokeweight="1pt">
                <v:stroke joinstyle="miter"/>
                <v:textbox>
                  <w:txbxContent>
                    <w:p w14:paraId="2B1A52C4" w14:textId="77777777" w:rsidR="00F412E6" w:rsidRPr="00E3562A"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III</w:t>
                      </w:r>
                      <w:r w:rsidRPr="00291E09">
                        <w:rPr>
                          <w:rFonts w:ascii="Times New Roman" w:hAnsi="Times New Roman"/>
                          <w:color w:val="000000" w:themeColor="text1"/>
                          <w:sz w:val="24"/>
                          <w:szCs w:val="24"/>
                        </w:rPr>
                        <w:t xml:space="preserve"> –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Реттеу және басқару модулі</w:t>
                      </w:r>
                    </w:p>
                    <w:p w14:paraId="2BE5F2EF" w14:textId="77777777" w:rsidR="00F412E6" w:rsidRPr="00291E09" w:rsidRDefault="00F412E6" w:rsidP="00F412E6">
                      <w:pPr>
                        <w:jc w:val="center"/>
                      </w:pPr>
                    </w:p>
                  </w:txbxContent>
                </v:textbox>
                <w10:wrap anchorx="margin"/>
              </v:roundrect>
            </w:pict>
          </mc:Fallback>
        </mc:AlternateContent>
      </w:r>
      <w:r>
        <w:rPr>
          <w:rFonts w:eastAsia="Calibri"/>
          <w:noProof/>
          <w:sz w:val="28"/>
          <w:szCs w:val="28"/>
        </w:rPr>
        <mc:AlternateContent>
          <mc:Choice Requires="wpg">
            <w:drawing>
              <wp:anchor distT="0" distB="0" distL="114300" distR="114300" simplePos="0" relativeHeight="252530688" behindDoc="0" locked="0" layoutInCell="1" allowOverlap="1" wp14:anchorId="3F437AED" wp14:editId="6B5CFABB">
                <wp:simplePos x="0" y="0"/>
                <wp:positionH relativeFrom="margin">
                  <wp:align>right</wp:align>
                </wp:positionH>
                <wp:positionV relativeFrom="paragraph">
                  <wp:posOffset>-230505</wp:posOffset>
                </wp:positionV>
                <wp:extent cx="10812784" cy="4675960"/>
                <wp:effectExtent l="0" t="0" r="26670" b="10795"/>
                <wp:wrapNone/>
                <wp:docPr id="4" name="Группа 4"/>
                <wp:cNvGraphicFramePr/>
                <a:graphic xmlns:a="http://schemas.openxmlformats.org/drawingml/2006/main">
                  <a:graphicData uri="http://schemas.microsoft.com/office/word/2010/wordprocessingGroup">
                    <wpg:wgp>
                      <wpg:cNvGrpSpPr/>
                      <wpg:grpSpPr>
                        <a:xfrm>
                          <a:off x="0" y="0"/>
                          <a:ext cx="10812784" cy="4675960"/>
                          <a:chOff x="0" y="-1"/>
                          <a:chExt cx="10812784" cy="5320146"/>
                        </a:xfrm>
                      </wpg:grpSpPr>
                      <wps:wsp>
                        <wps:cNvPr id="146" name="Скругленный прямоугольник 146"/>
                        <wps:cNvSpPr/>
                        <wps:spPr>
                          <a:xfrm>
                            <a:off x="629392" y="0"/>
                            <a:ext cx="2428875" cy="523875"/>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B64922" w14:textId="77777777" w:rsidR="00F412E6"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 xml:space="preserve">II – </w:t>
                              </w:r>
                              <w:r w:rsidRPr="00191C67">
                                <w:rPr>
                                  <w:rFonts w:ascii="Times New Roman" w:hAnsi="Times New Roman"/>
                                  <w:color w:val="000000" w:themeColor="text1"/>
                                  <w:sz w:val="24"/>
                                  <w:szCs w:val="24"/>
                                  <w:lang w:val="kk-KZ"/>
                                </w:rPr>
                                <w:t xml:space="preserve">деңгей. </w:t>
                              </w:r>
                              <w:r w:rsidRPr="00E3562A">
                                <w:rPr>
                                  <w:rFonts w:ascii="Times New Roman" w:hAnsi="Times New Roman"/>
                                  <w:color w:val="000000" w:themeColor="text1"/>
                                  <w:sz w:val="24"/>
                                  <w:szCs w:val="24"/>
                                  <w:lang w:val="kk-KZ"/>
                                </w:rPr>
                                <w:t xml:space="preserve">Интеграция қабаты </w:t>
                              </w:r>
                            </w:p>
                            <w:p w14:paraId="0C206C41" w14:textId="77777777" w:rsidR="00F412E6" w:rsidRPr="00E3562A" w:rsidRDefault="00F412E6" w:rsidP="00F412E6">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Скругленный прямоугольник 202"/>
                        <wps:cNvSpPr/>
                        <wps:spPr>
                          <a:xfrm>
                            <a:off x="973776" y="724394"/>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E5B75A"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Қазгидромет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Скругленный прямоугольник 203"/>
                        <wps:cNvSpPr/>
                        <wps:spPr>
                          <a:xfrm>
                            <a:off x="973776" y="1496290"/>
                            <a:ext cx="1743075" cy="439387"/>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B7EB4F"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Экология органдары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Скругленный прямоугольник 204"/>
                        <wps:cNvSpPr/>
                        <wps:spPr>
                          <a:xfrm>
                            <a:off x="973776" y="2244436"/>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CB19F5"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ІІМ (көлік базасы)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Скругленный прямоугольник 205"/>
                        <wps:cNvSpPr/>
                        <wps:spPr>
                          <a:xfrm>
                            <a:off x="973776" y="2980706"/>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AF80D4"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Денсаулық сақтау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Скругленный прямоугольник 206"/>
                        <wps:cNvSpPr/>
                        <wps:spPr>
                          <a:xfrm>
                            <a:off x="973776" y="3752602"/>
                            <a:ext cx="1743075" cy="403761"/>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EE2108"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Статистика бюросы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Скругленный прямоугольник 207"/>
                        <wps:cNvSpPr/>
                        <wps:spPr>
                          <a:xfrm>
                            <a:off x="938150" y="4346368"/>
                            <a:ext cx="1743075" cy="475013"/>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75E57C"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Энергетика/өнеркәсіп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Скругленный прямоугольник 208"/>
                        <wps:cNvSpPr/>
                        <wps:spPr>
                          <a:xfrm>
                            <a:off x="973776" y="4940135"/>
                            <a:ext cx="1743075" cy="38001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F174A6"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lang w:val="kk-KZ"/>
                                </w:rPr>
                                <w:t>Экономика</w:t>
                              </w:r>
                              <w:r w:rsidRPr="00B65F1F">
                                <w:rPr>
                                  <w:rFonts w:ascii="Times New Roman" w:hAnsi="Times New Roman"/>
                                  <w:color w:val="000000" w:themeColor="text1"/>
                                  <w:sz w:val="24"/>
                                  <w:szCs w:val="24"/>
                                </w:rPr>
                                <w:t>/</w:t>
                              </w:r>
                              <w:r w:rsidRPr="00B65F1F">
                                <w:rPr>
                                  <w:rFonts w:ascii="Times New Roman" w:hAnsi="Times New Roman"/>
                                  <w:color w:val="000000" w:themeColor="text1"/>
                                  <w:sz w:val="24"/>
                                  <w:szCs w:val="24"/>
                                  <w:lang w:val="kk-KZ"/>
                                </w:rPr>
                                <w:t>қаржы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Прямая соединительная линия 209"/>
                        <wps:cNvCnPr/>
                        <wps:spPr>
                          <a:xfrm>
                            <a:off x="1805049" y="522514"/>
                            <a:ext cx="9525"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0" name="Прямая соединительная линия 210"/>
                        <wps:cNvCnPr/>
                        <wps:spPr>
                          <a:xfrm>
                            <a:off x="1828800" y="1258784"/>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1" name="Прямая соединительная линия 211"/>
                        <wps:cNvCnPr/>
                        <wps:spPr>
                          <a:xfrm>
                            <a:off x="1840675" y="2042555"/>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2" name="Прямая соединительная линия 212"/>
                        <wps:cNvCnPr/>
                        <wps:spPr>
                          <a:xfrm>
                            <a:off x="1805049" y="2790701"/>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3" name="Прямая соединительная линия 213"/>
                        <wps:cNvCnPr/>
                        <wps:spPr>
                          <a:xfrm>
                            <a:off x="1805049" y="3538846"/>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5" name="Прямая соединительная линия 215"/>
                        <wps:cNvCnPr/>
                        <wps:spPr>
                          <a:xfrm>
                            <a:off x="1781298" y="4144488"/>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6" name="Прямая соединительная линия 216"/>
                        <wps:cNvCnPr/>
                        <wps:spPr>
                          <a:xfrm flipV="1">
                            <a:off x="1805049" y="4880758"/>
                            <a:ext cx="0" cy="15536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Прямая со стрелкой 217"/>
                        <wps:cNvCnPr>
                          <a:endCxn id="146" idx="1"/>
                        </wps:cNvCnPr>
                        <wps:spPr>
                          <a:xfrm>
                            <a:off x="0" y="242431"/>
                            <a:ext cx="629388" cy="194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9" name="Скругленный прямоугольник 219"/>
                        <wps:cNvSpPr/>
                        <wps:spPr>
                          <a:xfrm>
                            <a:off x="5818869" y="0"/>
                            <a:ext cx="2428875" cy="606884"/>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1503C2" w14:textId="77777777" w:rsidR="00F412E6" w:rsidRPr="00291E09"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I</w:t>
                              </w:r>
                              <w:r>
                                <w:rPr>
                                  <w:rFonts w:ascii="Times New Roman" w:hAnsi="Times New Roman"/>
                                  <w:color w:val="000000" w:themeColor="text1"/>
                                  <w:sz w:val="24"/>
                                  <w:szCs w:val="24"/>
                                  <w:lang w:val="en-US"/>
                                </w:rPr>
                                <w:t>V</w:t>
                              </w:r>
                              <w:r w:rsidRPr="00191C67">
                                <w:rPr>
                                  <w:rFonts w:ascii="Times New Roman" w:hAnsi="Times New Roman"/>
                                  <w:color w:val="000000" w:themeColor="text1"/>
                                  <w:sz w:val="24"/>
                                  <w:szCs w:val="24"/>
                                  <w:lang w:val="en-US"/>
                                </w:rPr>
                                <w:t xml:space="preserve"> –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Аналитика және модельдеу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Скругленный прямоугольник 220"/>
                        <wps:cNvSpPr/>
                        <wps:spPr>
                          <a:xfrm>
                            <a:off x="8383909" y="-1"/>
                            <a:ext cx="2428875" cy="574372"/>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3E1932" w14:textId="77777777" w:rsidR="00F412E6" w:rsidRPr="00E3562A" w:rsidRDefault="00F412E6" w:rsidP="00F412E6">
                              <w:pPr>
                                <w:spacing w:after="0" w:line="240" w:lineRule="auto"/>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en-US"/>
                                </w:rPr>
                                <w:t xml:space="preserve">V </w:t>
                              </w:r>
                              <w:r w:rsidRPr="00191C67">
                                <w:rPr>
                                  <w:rFonts w:ascii="Times New Roman" w:hAnsi="Times New Roman"/>
                                  <w:color w:val="000000" w:themeColor="text1"/>
                                  <w:sz w:val="24"/>
                                  <w:szCs w:val="24"/>
                                  <w:lang w:val="en-US"/>
                                </w:rPr>
                                <w:t xml:space="preserve">–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Қоғамдық және ашық интерфейс</w:t>
                              </w:r>
                            </w:p>
                            <w:p w14:paraId="1B596669" w14:textId="77777777" w:rsidR="00F412E6" w:rsidRPr="00E3562A" w:rsidRDefault="00F412E6" w:rsidP="00F412E6">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Скругленный прямоугольник 222"/>
                        <wps:cNvSpPr/>
                        <wps:spPr>
                          <a:xfrm>
                            <a:off x="3645699" y="771820"/>
                            <a:ext cx="1743075" cy="582831"/>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BA9C6A"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w:t>
                              </w:r>
                              <w:r w:rsidRPr="00926895">
                                <w:rPr>
                                  <w:rFonts w:ascii="Times New Roman" w:hAnsi="Times New Roman"/>
                                  <w:color w:val="000000" w:themeColor="text1"/>
                                  <w:sz w:val="24"/>
                                  <w:szCs w:val="24"/>
                                </w:rPr>
                                <w:t>кологиялық рұқсаттар (онлайн)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Скругленный прямоугольник 223"/>
                        <wps:cNvSpPr/>
                        <wps:spPr>
                          <a:xfrm>
                            <a:off x="3645724" y="1543792"/>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0F7948"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w:t>
                              </w:r>
                              <w:r w:rsidRPr="00926895">
                                <w:rPr>
                                  <w:rFonts w:ascii="Times New Roman" w:hAnsi="Times New Roman"/>
                                  <w:color w:val="000000" w:themeColor="text1"/>
                                  <w:sz w:val="24"/>
                                  <w:szCs w:val="24"/>
                                </w:rPr>
                                <w:t>миссия лимиттері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Скругленный прямоугольник 224"/>
                        <wps:cNvSpPr/>
                        <wps:spPr>
                          <a:xfrm>
                            <a:off x="3645724" y="2291937"/>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AC92C6"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w:t>
                              </w:r>
                              <w:r w:rsidRPr="00926895">
                                <w:rPr>
                                  <w:rFonts w:ascii="Times New Roman" w:hAnsi="Times New Roman"/>
                                  <w:color w:val="000000" w:themeColor="text1"/>
                                  <w:sz w:val="24"/>
                                  <w:szCs w:val="24"/>
                                </w:rPr>
                                <w:t>ompliance статусы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Скругленный прямоугольник 225"/>
                        <wps:cNvSpPr/>
                        <wps:spPr>
                          <a:xfrm>
                            <a:off x="3645724" y="3028207"/>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87AB0A"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w:t>
                              </w:r>
                              <w:r w:rsidRPr="00926895">
                                <w:rPr>
                                  <w:rFonts w:ascii="Times New Roman" w:hAnsi="Times New Roman"/>
                                  <w:color w:val="000000" w:themeColor="text1"/>
                                  <w:sz w:val="24"/>
                                  <w:szCs w:val="24"/>
                                </w:rPr>
                                <w:t>ұқықбұзушылықтар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Скругленный прямоугольник 226"/>
                        <wps:cNvSpPr/>
                        <wps:spPr>
                          <a:xfrm>
                            <a:off x="3645724" y="3800103"/>
                            <a:ext cx="1743075" cy="355724"/>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B99B3D"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w:t>
                              </w:r>
                              <w:r w:rsidRPr="00926895">
                                <w:rPr>
                                  <w:rFonts w:ascii="Times New Roman" w:hAnsi="Times New Roman"/>
                                  <w:color w:val="000000" w:themeColor="text1"/>
                                  <w:sz w:val="24"/>
                                  <w:szCs w:val="24"/>
                                </w:rPr>
                                <w:t>йыппұлдар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Скругленный прямоугольник 227"/>
                        <wps:cNvSpPr/>
                        <wps:spPr>
                          <a:xfrm>
                            <a:off x="3655620" y="4346368"/>
                            <a:ext cx="17430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854FA0"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Э</w:t>
                              </w:r>
                              <w:r w:rsidRPr="00AC4511">
                                <w:rPr>
                                  <w:rFonts w:ascii="Times New Roman" w:hAnsi="Times New Roman"/>
                                  <w:color w:val="000000" w:themeColor="text1"/>
                                </w:rPr>
                                <w:t>кологиялық төлемдер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Прямая соединительная линия 235"/>
                        <wps:cNvCnPr/>
                        <wps:spPr>
                          <a:xfrm flipH="1">
                            <a:off x="4476997" y="546264"/>
                            <a:ext cx="9525"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6" name="Прямая соединительная линия 236"/>
                        <wps:cNvCnPr/>
                        <wps:spPr>
                          <a:xfrm>
                            <a:off x="4476997" y="1330036"/>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7" name="Прямая соединительная линия 237"/>
                        <wps:cNvCnPr/>
                        <wps:spPr>
                          <a:xfrm>
                            <a:off x="4465122" y="2078181"/>
                            <a:ext cx="9525"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8" name="Прямая соединительная линия 238"/>
                        <wps:cNvCnPr/>
                        <wps:spPr>
                          <a:xfrm>
                            <a:off x="4488872" y="2838202"/>
                            <a:ext cx="9525" cy="2000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9" name="Прямая соединительная линия 239"/>
                        <wps:cNvCnPr/>
                        <wps:spPr>
                          <a:xfrm>
                            <a:off x="4488872" y="3562597"/>
                            <a:ext cx="9525" cy="247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0" name="Прямая соединительная линия 240"/>
                        <wps:cNvCnPr/>
                        <wps:spPr>
                          <a:xfrm>
                            <a:off x="4488872" y="4156363"/>
                            <a:ext cx="9780" cy="207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 name="Прямая со стрелкой 243"/>
                        <wps:cNvCnPr/>
                        <wps:spPr>
                          <a:xfrm>
                            <a:off x="5676405" y="266205"/>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4" name="Прямая со стрелкой 244"/>
                        <wps:cNvCnPr/>
                        <wps:spPr>
                          <a:xfrm>
                            <a:off x="8265226" y="223404"/>
                            <a:ext cx="1428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5" name="Скругленный прямоугольник 245"/>
                        <wps:cNvSpPr/>
                        <wps:spPr>
                          <a:xfrm>
                            <a:off x="5961413" y="748145"/>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4C6624"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С</w:t>
                              </w:r>
                              <w:r w:rsidRPr="00AC4511">
                                <w:rPr>
                                  <w:rFonts w:ascii="Times New Roman" w:hAnsi="Times New Roman"/>
                                  <w:color w:val="000000" w:themeColor="text1"/>
                                </w:rPr>
                                <w:t>ценарийлік модельдеу (LEZ, шектеулер)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Скругленный прямоугольник 246"/>
                        <wps:cNvSpPr/>
                        <wps:spPr>
                          <a:xfrm>
                            <a:off x="5961413" y="1531916"/>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F77C0C" w14:textId="77777777" w:rsidR="00F412E6" w:rsidRPr="00AC4511" w:rsidRDefault="00F412E6" w:rsidP="00F412E6">
                              <w:pPr>
                                <w:jc w:val="center"/>
                                <w:rPr>
                                  <w:rFonts w:ascii="Times New Roman" w:hAnsi="Times New Roman"/>
                                  <w:color w:val="000000" w:themeColor="text1"/>
                                  <w:lang w:val="en-US"/>
                                </w:rPr>
                              </w:pPr>
                              <w:r w:rsidRPr="00AC4511">
                                <w:rPr>
                                  <w:rFonts w:ascii="Times New Roman" w:hAnsi="Times New Roman"/>
                                  <w:color w:val="000000" w:themeColor="text1"/>
                                  <w:lang w:val="kk-KZ"/>
                                </w:rPr>
                                <w:t>Л</w:t>
                              </w:r>
                              <w:r w:rsidRPr="00AC4511">
                                <w:rPr>
                                  <w:rFonts w:ascii="Times New Roman" w:hAnsi="Times New Roman"/>
                                  <w:color w:val="000000" w:themeColor="text1"/>
                                </w:rPr>
                                <w:t>астану</w:t>
                              </w:r>
                              <w:r w:rsidRPr="00AC4511">
                                <w:rPr>
                                  <w:rFonts w:ascii="Times New Roman" w:hAnsi="Times New Roman"/>
                                  <w:color w:val="000000" w:themeColor="text1"/>
                                  <w:lang w:val="en-US"/>
                                </w:rPr>
                                <w:t xml:space="preserve"> </w:t>
                              </w:r>
                              <w:r w:rsidRPr="00AC4511">
                                <w:rPr>
                                  <w:rFonts w:ascii="Times New Roman" w:hAnsi="Times New Roman"/>
                                  <w:color w:val="000000" w:themeColor="text1"/>
                                </w:rPr>
                                <w:t>көздерін</w:t>
                              </w:r>
                              <w:r w:rsidRPr="00AC4511">
                                <w:rPr>
                                  <w:rFonts w:ascii="Times New Roman" w:hAnsi="Times New Roman"/>
                                  <w:color w:val="000000" w:themeColor="text1"/>
                                  <w:lang w:val="en-US"/>
                                </w:rPr>
                                <w:t xml:space="preserve"> </w:t>
                              </w:r>
                              <w:r w:rsidRPr="00AC4511">
                                <w:rPr>
                                  <w:rFonts w:ascii="Times New Roman" w:hAnsi="Times New Roman"/>
                                  <w:color w:val="000000" w:themeColor="text1"/>
                                </w:rPr>
                                <w:t>бөлу</w:t>
                              </w:r>
                              <w:r w:rsidRPr="00AC4511">
                                <w:rPr>
                                  <w:rFonts w:ascii="Times New Roman" w:hAnsi="Times New Roman"/>
                                  <w:color w:val="000000" w:themeColor="text1"/>
                                  <w:lang w:val="en-US"/>
                                </w:rPr>
                                <w:t xml:space="preserve"> (source apportionment)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Скругленный прямоугольник 247"/>
                        <wps:cNvSpPr/>
                        <wps:spPr>
                          <a:xfrm>
                            <a:off x="5949537" y="2315688"/>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5EB3B2"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С</w:t>
                              </w:r>
                              <w:r w:rsidRPr="00AC4511">
                                <w:rPr>
                                  <w:rFonts w:ascii="Times New Roman" w:hAnsi="Times New Roman"/>
                                  <w:color w:val="000000" w:themeColor="text1"/>
                                </w:rPr>
                                <w:t>аясаттың әсерін бағалау (policy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Скругленный прямоугольник 248"/>
                        <wps:cNvSpPr/>
                        <wps:spPr>
                          <a:xfrm>
                            <a:off x="5949537" y="3028207"/>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209D9D"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w:t>
                              </w:r>
                              <w:r w:rsidRPr="00291FD1">
                                <w:rPr>
                                  <w:rFonts w:ascii="Times New Roman" w:hAnsi="Times New Roman"/>
                                  <w:color w:val="000000" w:themeColor="text1"/>
                                  <w:sz w:val="24"/>
                                  <w:szCs w:val="24"/>
                                </w:rPr>
                                <w:t>олжам (forecasting)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Прямая соединительная линия 249"/>
                        <wps:cNvCnPr/>
                        <wps:spPr>
                          <a:xfrm>
                            <a:off x="6935189" y="522514"/>
                            <a:ext cx="9525"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0" name="Прямая соединительная линия 250"/>
                        <wps:cNvCnPr/>
                        <wps:spPr>
                          <a:xfrm>
                            <a:off x="6935189" y="1306285"/>
                            <a:ext cx="0" cy="2381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1" name="Прямая соединительная линия 251"/>
                        <wps:cNvCnPr/>
                        <wps:spPr>
                          <a:xfrm>
                            <a:off x="6935189" y="2066306"/>
                            <a:ext cx="9525" cy="247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 name="Прямая соединительная линия 252"/>
                        <wps:cNvCnPr/>
                        <wps:spPr>
                          <a:xfrm>
                            <a:off x="6911438" y="2850077"/>
                            <a:ext cx="9525" cy="190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3" name="Скругленный прямоугольник 253"/>
                        <wps:cNvSpPr/>
                        <wps:spPr>
                          <a:xfrm>
                            <a:off x="8609610" y="760020"/>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4B63E1"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И</w:t>
                              </w:r>
                              <w:r w:rsidRPr="00291FD1">
                                <w:rPr>
                                  <w:rFonts w:ascii="Times New Roman" w:hAnsi="Times New Roman"/>
                                  <w:color w:val="000000" w:themeColor="text1"/>
                                  <w:sz w:val="24"/>
                                  <w:szCs w:val="24"/>
                                </w:rPr>
                                <w:t>нтерактивті карта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Скругленный прямоугольник 254"/>
                        <wps:cNvSpPr/>
                        <wps:spPr>
                          <a:xfrm>
                            <a:off x="8609610" y="1520041"/>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439265" w14:textId="77777777" w:rsidR="00F412E6" w:rsidRPr="00291FD1" w:rsidRDefault="00F412E6" w:rsidP="00F412E6">
                              <w:pPr>
                                <w:jc w:val="center"/>
                                <w:rPr>
                                  <w:rFonts w:ascii="Times New Roman" w:hAnsi="Times New Roman"/>
                                  <w:color w:val="000000" w:themeColor="text1"/>
                                  <w:sz w:val="24"/>
                                  <w:szCs w:val="24"/>
                                  <w:lang w:val="kk-KZ"/>
                                </w:rPr>
                              </w:pPr>
                              <w:r w:rsidRPr="00291FD1">
                                <w:rPr>
                                  <w:rFonts w:ascii="Times New Roman" w:hAnsi="Times New Roman"/>
                                  <w:color w:val="000000" w:themeColor="text1"/>
                                  <w:sz w:val="24"/>
                                  <w:szCs w:val="24"/>
                                </w:rPr>
                                <w:t>AQI онлайн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Скругленный прямоугольник 255"/>
                        <wps:cNvSpPr/>
                        <wps:spPr>
                          <a:xfrm>
                            <a:off x="8621485" y="2291937"/>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53F680"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r w:rsidRPr="00291FD1">
                                <w:rPr>
                                  <w:rFonts w:ascii="Times New Roman" w:hAnsi="Times New Roman"/>
                                  <w:color w:val="000000" w:themeColor="text1"/>
                                  <w:sz w:val="24"/>
                                  <w:szCs w:val="24"/>
                                </w:rPr>
                                <w:t>әсіпорындар рейтингі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Скругленный прямоугольник 256"/>
                        <wps:cNvSpPr/>
                        <wps:spPr>
                          <a:xfrm>
                            <a:off x="8621485" y="3051958"/>
                            <a:ext cx="195262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243CC1" w14:textId="77777777" w:rsidR="00F412E6" w:rsidRPr="00291FD1" w:rsidRDefault="00F412E6" w:rsidP="00F412E6">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kk-KZ"/>
                                </w:rPr>
                                <w:t>А</w:t>
                              </w:r>
                              <w:r w:rsidRPr="00291FD1">
                                <w:rPr>
                                  <w:rFonts w:ascii="Times New Roman" w:hAnsi="Times New Roman"/>
                                  <w:color w:val="000000" w:themeColor="text1"/>
                                  <w:sz w:val="24"/>
                                  <w:szCs w:val="24"/>
                                </w:rPr>
                                <w:t>шық</w:t>
                              </w:r>
                              <w:r w:rsidRPr="00291FD1">
                                <w:rPr>
                                  <w:rFonts w:ascii="Times New Roman" w:hAnsi="Times New Roman"/>
                                  <w:color w:val="000000" w:themeColor="text1"/>
                                  <w:sz w:val="24"/>
                                  <w:szCs w:val="24"/>
                                  <w:lang w:val="en-US"/>
                                </w:rPr>
                                <w:t xml:space="preserve"> </w:t>
                              </w:r>
                              <w:r w:rsidRPr="00291FD1">
                                <w:rPr>
                                  <w:rFonts w:ascii="Times New Roman" w:hAnsi="Times New Roman"/>
                                  <w:color w:val="000000" w:themeColor="text1"/>
                                  <w:sz w:val="24"/>
                                  <w:szCs w:val="24"/>
                                </w:rPr>
                                <w:t>деректер</w:t>
                              </w:r>
                              <w:r w:rsidRPr="00291FD1">
                                <w:rPr>
                                  <w:rFonts w:ascii="Times New Roman" w:hAnsi="Times New Roman"/>
                                  <w:color w:val="000000" w:themeColor="text1"/>
                                  <w:sz w:val="24"/>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Прямая соединительная линия 257"/>
                        <wps:cNvCnPr/>
                        <wps:spPr>
                          <a:xfrm>
                            <a:off x="9607137" y="534389"/>
                            <a:ext cx="9525" cy="2381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8" name="Прямая соединительная линия 258"/>
                        <wps:cNvCnPr/>
                        <wps:spPr>
                          <a:xfrm>
                            <a:off x="9607137" y="1306285"/>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9" name="Прямая соединительная линия 259"/>
                        <wps:cNvCnPr/>
                        <wps:spPr>
                          <a:xfrm>
                            <a:off x="9595262" y="2066306"/>
                            <a:ext cx="9525"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1" name="Прямая соединительная линия 261"/>
                        <wps:cNvCnPr/>
                        <wps:spPr>
                          <a:xfrm>
                            <a:off x="9583387" y="2838202"/>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2" name="Скругленный прямоугольник 262"/>
                        <wps:cNvSpPr/>
                        <wps:spPr>
                          <a:xfrm>
                            <a:off x="8645236" y="3847605"/>
                            <a:ext cx="1952625" cy="308222"/>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3B910E"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В</w:t>
                              </w:r>
                              <w:r w:rsidRPr="00291FD1">
                                <w:rPr>
                                  <w:rFonts w:ascii="Times New Roman" w:hAnsi="Times New Roman"/>
                                  <w:color w:val="000000" w:themeColor="text1"/>
                                  <w:sz w:val="24"/>
                                  <w:szCs w:val="24"/>
                                </w:rPr>
                                <w:t>изуализация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Прямая соединительная линия 263"/>
                        <wps:cNvCnPr/>
                        <wps:spPr>
                          <a:xfrm>
                            <a:off x="9571511" y="3598223"/>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437AED" id="Группа 4" o:spid="_x0000_s1078" style="position:absolute;left:0;text-align:left;margin-left:800.2pt;margin-top:-18.15pt;width:851.4pt;height:368.2pt;z-index:252530688;mso-position-horizontal:right;mso-position-horizontal-relative:margin;mso-height-relative:margin" coordorigin="" coordsize="108127,5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">
                <v:roundrect id="Скругленный прямоугольник 146" o:spid="_x0000_s1079" style="position:absolute;left:6293;width:24289;height:5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" fillcolor="#fff2cc [663]" strokecolor="#1f4d78 [1604]" strokeweight="1pt">
                  <v:stroke joinstyle="miter"/>
                  <v:textbox>
                    <w:txbxContent>
                      <w:p w14:paraId="20B64922" w14:textId="77777777" w:rsidR="00F412E6"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 xml:space="preserve">II – </w:t>
                        </w:r>
                        <w:r w:rsidRPr="00191C67">
                          <w:rPr>
                            <w:rFonts w:ascii="Times New Roman" w:hAnsi="Times New Roman"/>
                            <w:color w:val="000000" w:themeColor="text1"/>
                            <w:sz w:val="24"/>
                            <w:szCs w:val="24"/>
                            <w:lang w:val="kk-KZ"/>
                          </w:rPr>
                          <w:t xml:space="preserve">деңгей. </w:t>
                        </w:r>
                        <w:r w:rsidRPr="00E3562A">
                          <w:rPr>
                            <w:rFonts w:ascii="Times New Roman" w:hAnsi="Times New Roman"/>
                            <w:color w:val="000000" w:themeColor="text1"/>
                            <w:sz w:val="24"/>
                            <w:szCs w:val="24"/>
                            <w:lang w:val="kk-KZ"/>
                          </w:rPr>
                          <w:t xml:space="preserve">Интеграция қабаты </w:t>
                        </w:r>
                      </w:p>
                      <w:p w14:paraId="0C206C41" w14:textId="77777777" w:rsidR="00F412E6" w:rsidRPr="00E3562A" w:rsidRDefault="00F412E6" w:rsidP="00F412E6">
                        <w:pPr>
                          <w:jc w:val="center"/>
                          <w:rPr>
                            <w:lang w:val="en-US"/>
                          </w:rPr>
                        </w:pPr>
                      </w:p>
                    </w:txbxContent>
                  </v:textbox>
                </v:roundrect>
                <v:roundrect id="Скругленный прямоугольник 202" o:spid="_x0000_s1080" style="position:absolute;left:9737;top:7243;width:17431;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" fillcolor="#e7e6e6 [3214]" strokecolor="#1f4d78 [1604]" strokeweight="1pt">
                  <v:stroke joinstyle="miter"/>
                  <v:textbox>
                    <w:txbxContent>
                      <w:p w14:paraId="52E5B75A" w14:textId="77777777" w:rsidR="00F412E6" w:rsidRPr="00B65F1F" w:rsidRDefault="00F412E6" w:rsidP="00F412E6">
                        <w:pPr>
                          <w:jc w:val="center"/>
                          <w:rPr>
                            <w:rFonts w:ascii="Times New Roman" w:hAnsi="Times New Roman"/>
                            <w:color w:val="000000" w:themeColor="text1"/>
                            <w:sz w:val="24"/>
                            <w:szCs w:val="24"/>
                            <w:lang w:val="kk-KZ"/>
                          </w:rPr>
                        </w:pPr>
                        <w:proofErr w:type="spellStart"/>
                        <w:r w:rsidRPr="00B65F1F">
                          <w:rPr>
                            <w:rFonts w:ascii="Times New Roman" w:hAnsi="Times New Roman"/>
                            <w:color w:val="000000" w:themeColor="text1"/>
                            <w:sz w:val="24"/>
                            <w:szCs w:val="24"/>
                          </w:rPr>
                          <w:t>Қазгидромет</w:t>
                        </w:r>
                        <w:proofErr w:type="spellEnd"/>
                      </w:p>
                    </w:txbxContent>
                  </v:textbox>
                </v:roundrect>
                <v:roundrect id="Скругленный прямоугольник 203" o:spid="_x0000_s1081" style="position:absolute;left:9737;top:14962;width:17431;height:43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" fillcolor="#e7e6e6 [3214]" strokecolor="#1f4d78 [1604]" strokeweight="1pt">
                  <v:stroke joinstyle="miter"/>
                  <v:textbox>
                    <w:txbxContent>
                      <w:p w14:paraId="51B7EB4F"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 xml:space="preserve">Экология </w:t>
                        </w:r>
                        <w:proofErr w:type="spellStart"/>
                        <w:r w:rsidRPr="00B65F1F">
                          <w:rPr>
                            <w:rFonts w:ascii="Times New Roman" w:hAnsi="Times New Roman"/>
                            <w:color w:val="000000" w:themeColor="text1"/>
                            <w:sz w:val="24"/>
                            <w:szCs w:val="24"/>
                          </w:rPr>
                          <w:t>органдары</w:t>
                        </w:r>
                        <w:proofErr w:type="spellEnd"/>
                      </w:p>
                    </w:txbxContent>
                  </v:textbox>
                </v:roundrect>
                <v:roundrect id="Скругленный прямоугольник 204" o:spid="_x0000_s1082" style="position:absolute;left:9737;top:22444;width:17431;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" fillcolor="#e7e6e6 [3214]" strokecolor="#1f4d78 [1604]" strokeweight="1pt">
                  <v:stroke joinstyle="miter"/>
                  <v:textbox>
                    <w:txbxContent>
                      <w:p w14:paraId="17CB19F5"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ІІМ (</w:t>
                        </w:r>
                        <w:proofErr w:type="spellStart"/>
                        <w:r w:rsidRPr="00B65F1F">
                          <w:rPr>
                            <w:rFonts w:ascii="Times New Roman" w:hAnsi="Times New Roman"/>
                            <w:color w:val="000000" w:themeColor="text1"/>
                            <w:sz w:val="24"/>
                            <w:szCs w:val="24"/>
                          </w:rPr>
                          <w:t>көлік</w:t>
                        </w:r>
                        <w:proofErr w:type="spellEnd"/>
                        <w:r w:rsidRPr="00B65F1F">
                          <w:rPr>
                            <w:rFonts w:ascii="Times New Roman" w:hAnsi="Times New Roman"/>
                            <w:color w:val="000000" w:themeColor="text1"/>
                            <w:sz w:val="24"/>
                            <w:szCs w:val="24"/>
                          </w:rPr>
                          <w:t xml:space="preserve"> </w:t>
                        </w:r>
                        <w:proofErr w:type="spellStart"/>
                        <w:r w:rsidRPr="00B65F1F">
                          <w:rPr>
                            <w:rFonts w:ascii="Times New Roman" w:hAnsi="Times New Roman"/>
                            <w:color w:val="000000" w:themeColor="text1"/>
                            <w:sz w:val="24"/>
                            <w:szCs w:val="24"/>
                          </w:rPr>
                          <w:t>базасы</w:t>
                        </w:r>
                        <w:proofErr w:type="spellEnd"/>
                        <w:r w:rsidRPr="00B65F1F">
                          <w:rPr>
                            <w:rFonts w:ascii="Times New Roman" w:hAnsi="Times New Roman"/>
                            <w:color w:val="000000" w:themeColor="text1"/>
                            <w:sz w:val="24"/>
                            <w:szCs w:val="24"/>
                          </w:rPr>
                          <w:t>)</w:t>
                        </w:r>
                      </w:p>
                    </w:txbxContent>
                  </v:textbox>
                </v:roundrect>
                <v:roundrect id="Скругленный прямоугольник 205" o:spid="_x0000_s1083" style="position:absolute;left:9737;top:29807;width:17431;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" fillcolor="#e7e6e6 [3214]" strokecolor="#1f4d78 [1604]" strokeweight="1pt">
                  <v:stroke joinstyle="miter"/>
                  <v:textbox>
                    <w:txbxContent>
                      <w:p w14:paraId="65AF80D4" w14:textId="77777777" w:rsidR="00F412E6" w:rsidRPr="00B65F1F" w:rsidRDefault="00F412E6" w:rsidP="00F412E6">
                        <w:pPr>
                          <w:jc w:val="center"/>
                          <w:rPr>
                            <w:rFonts w:ascii="Times New Roman" w:hAnsi="Times New Roman"/>
                            <w:color w:val="000000" w:themeColor="text1"/>
                            <w:sz w:val="24"/>
                            <w:szCs w:val="24"/>
                            <w:lang w:val="kk-KZ"/>
                          </w:rPr>
                        </w:pPr>
                        <w:proofErr w:type="spellStart"/>
                        <w:r w:rsidRPr="00B65F1F">
                          <w:rPr>
                            <w:rFonts w:ascii="Times New Roman" w:hAnsi="Times New Roman"/>
                            <w:color w:val="000000" w:themeColor="text1"/>
                            <w:sz w:val="24"/>
                            <w:szCs w:val="24"/>
                          </w:rPr>
                          <w:t>Денсаулық</w:t>
                        </w:r>
                        <w:proofErr w:type="spellEnd"/>
                        <w:r w:rsidRPr="00B65F1F">
                          <w:rPr>
                            <w:rFonts w:ascii="Times New Roman" w:hAnsi="Times New Roman"/>
                            <w:color w:val="000000" w:themeColor="text1"/>
                            <w:sz w:val="24"/>
                            <w:szCs w:val="24"/>
                          </w:rPr>
                          <w:t xml:space="preserve"> </w:t>
                        </w:r>
                        <w:proofErr w:type="spellStart"/>
                        <w:r w:rsidRPr="00B65F1F">
                          <w:rPr>
                            <w:rFonts w:ascii="Times New Roman" w:hAnsi="Times New Roman"/>
                            <w:color w:val="000000" w:themeColor="text1"/>
                            <w:sz w:val="24"/>
                            <w:szCs w:val="24"/>
                          </w:rPr>
                          <w:t>сақтау</w:t>
                        </w:r>
                        <w:proofErr w:type="spellEnd"/>
                      </w:p>
                    </w:txbxContent>
                  </v:textbox>
                </v:roundrect>
                <v:roundrect id="Скругленный прямоугольник 206" o:spid="_x0000_s1084" style="position:absolute;left:9737;top:37526;width:17431;height:40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" fillcolor="#e7e6e6 [3214]" strokecolor="#1f4d78 [1604]" strokeweight="1pt">
                  <v:stroke joinstyle="miter"/>
                  <v:textbox>
                    <w:txbxContent>
                      <w:p w14:paraId="18EE2108"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 xml:space="preserve">Статистика </w:t>
                        </w:r>
                        <w:proofErr w:type="spellStart"/>
                        <w:r w:rsidRPr="00B65F1F">
                          <w:rPr>
                            <w:rFonts w:ascii="Times New Roman" w:hAnsi="Times New Roman"/>
                            <w:color w:val="000000" w:themeColor="text1"/>
                            <w:sz w:val="24"/>
                            <w:szCs w:val="24"/>
                          </w:rPr>
                          <w:t>бюросы</w:t>
                        </w:r>
                        <w:proofErr w:type="spellEnd"/>
                      </w:p>
                    </w:txbxContent>
                  </v:textbox>
                </v:roundrect>
                <v:roundrect id="Скругленный прямоугольник 207" o:spid="_x0000_s1085" style="position:absolute;left:9381;top:43463;width:17431;height:4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" fillcolor="#e7e6e6 [3214]" strokecolor="#1f4d78 [1604]" strokeweight="1pt">
                  <v:stroke joinstyle="miter"/>
                  <v:textbox>
                    <w:txbxContent>
                      <w:p w14:paraId="0275E57C"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rPr>
                          <w:t>Энергетика/</w:t>
                        </w:r>
                        <w:proofErr w:type="spellStart"/>
                        <w:r w:rsidRPr="00B65F1F">
                          <w:rPr>
                            <w:rFonts w:ascii="Times New Roman" w:hAnsi="Times New Roman"/>
                            <w:color w:val="000000" w:themeColor="text1"/>
                            <w:sz w:val="24"/>
                            <w:szCs w:val="24"/>
                          </w:rPr>
                          <w:t>өнеркәсіп</w:t>
                        </w:r>
                        <w:proofErr w:type="spellEnd"/>
                      </w:p>
                    </w:txbxContent>
                  </v:textbox>
                </v:roundrect>
                <v:roundrect id="Скругленный прямоугольник 208" o:spid="_x0000_s1086" style="position:absolute;left:9737;top:49401;width:17431;height:3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" fillcolor="#e7e6e6 [3214]" strokecolor="#1f4d78 [1604]" strokeweight="1pt">
                  <v:stroke joinstyle="miter"/>
                  <v:textbox>
                    <w:txbxContent>
                      <w:p w14:paraId="7FF174A6" w14:textId="77777777" w:rsidR="00F412E6" w:rsidRPr="00B65F1F" w:rsidRDefault="00F412E6" w:rsidP="00F412E6">
                        <w:pPr>
                          <w:jc w:val="center"/>
                          <w:rPr>
                            <w:rFonts w:ascii="Times New Roman" w:hAnsi="Times New Roman"/>
                            <w:color w:val="000000" w:themeColor="text1"/>
                            <w:sz w:val="24"/>
                            <w:szCs w:val="24"/>
                            <w:lang w:val="kk-KZ"/>
                          </w:rPr>
                        </w:pPr>
                        <w:r w:rsidRPr="00B65F1F">
                          <w:rPr>
                            <w:rFonts w:ascii="Times New Roman" w:hAnsi="Times New Roman"/>
                            <w:color w:val="000000" w:themeColor="text1"/>
                            <w:sz w:val="24"/>
                            <w:szCs w:val="24"/>
                            <w:lang w:val="kk-KZ"/>
                          </w:rPr>
                          <w:t>Экономика</w:t>
                        </w:r>
                        <w:r w:rsidRPr="00B65F1F">
                          <w:rPr>
                            <w:rFonts w:ascii="Times New Roman" w:hAnsi="Times New Roman"/>
                            <w:color w:val="000000" w:themeColor="text1"/>
                            <w:sz w:val="24"/>
                            <w:szCs w:val="24"/>
                          </w:rPr>
                          <w:t>/</w:t>
                        </w:r>
                        <w:r w:rsidRPr="00B65F1F">
                          <w:rPr>
                            <w:rFonts w:ascii="Times New Roman" w:hAnsi="Times New Roman"/>
                            <w:color w:val="000000" w:themeColor="text1"/>
                            <w:sz w:val="24"/>
                            <w:szCs w:val="24"/>
                            <w:lang w:val="kk-KZ"/>
                          </w:rPr>
                          <w:t>қаржы</w:t>
                        </w:r>
                      </w:p>
                    </w:txbxContent>
                  </v:textbox>
                </v:roundrect>
                <v:line id="Прямая соединительная линия 209" o:spid="_x0000_s1087" style="position:absolute;visibility:visible;mso-wrap-style:square" from="18050,5225" to="18145,7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" strokecolor="#5b9bd5 [3204]" strokeweight=".5pt">
                  <v:stroke joinstyle="miter"/>
                </v:line>
                <v:line id="Прямая соединительная линия 210" o:spid="_x0000_s1088" style="position:absolute;visibility:visible;mso-wrap-style:square" from="18288,12587" to="18288,1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" strokecolor="#5b9bd5 [3204]" strokeweight=".5pt">
                  <v:stroke joinstyle="miter"/>
                </v:line>
                <v:line id="Прямая соединительная линия 211" o:spid="_x0000_s1089" style="position:absolute;visibility:visible;mso-wrap-style:square" from="18406,20425" to="18406,2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" strokecolor="#5b9bd5 [3204]" strokeweight=".5pt">
                  <v:stroke joinstyle="miter"/>
                </v:line>
                <v:line id="Прямая соединительная линия 212" o:spid="_x0000_s1090" style="position:absolute;visibility:visible;mso-wrap-style:square" from="18050,27907" to="18050,2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" strokecolor="#5b9bd5 [3204]" strokeweight=".5pt">
                  <v:stroke joinstyle="miter"/>
                </v:line>
                <v:line id="Прямая соединительная линия 213" o:spid="_x0000_s1091" style="position:absolute;visibility:visible;mso-wrap-style:square" from="18050,35388" to="18050,3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" strokecolor="#5b9bd5 [3204]" strokeweight=".5pt">
                  <v:stroke joinstyle="miter"/>
                </v:line>
                <v:line id="Прямая соединительная линия 215" o:spid="_x0000_s1092" style="position:absolute;visibility:visible;mso-wrap-style:square" from="17812,41444" to="17812,4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" strokecolor="#5b9bd5 [3204]" strokeweight=".5pt">
                  <v:stroke joinstyle="miter"/>
                </v:line>
                <v:line id="Прямая соединительная линия 216" o:spid="_x0000_s1093" style="position:absolute;flip:y;visibility:visible;mso-wrap-style:square" from="18050,48807" to="18050,50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" strokecolor="#5b9bd5 [3204]" strokeweight=".5pt">
                  <v:stroke joinstyle="miter"/>
                </v:line>
                <v:shape id="Прямая со стрелкой 217" o:spid="_x0000_s1094" type="#_x0000_t32" style="position:absolute;top:2424;width:6293;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" strokecolor="#5b9bd5 [3204]" strokeweight=".5pt">
                  <v:stroke endarrow="block" joinstyle="miter"/>
                </v:shape>
                <v:roundrect id="Скругленный прямоугольник 219" o:spid="_x0000_s1095" style="position:absolute;left:58188;width:24289;height:60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" fillcolor="#fff2cc [663]" strokecolor="#1f4d78 [1604]" strokeweight="1pt">
                  <v:stroke joinstyle="miter"/>
                  <v:textbox>
                    <w:txbxContent>
                      <w:p w14:paraId="6D1503C2" w14:textId="77777777" w:rsidR="00F412E6" w:rsidRPr="00291E09" w:rsidRDefault="00F412E6" w:rsidP="00F412E6">
                        <w:pPr>
                          <w:spacing w:after="0" w:line="240" w:lineRule="auto"/>
                          <w:jc w:val="center"/>
                          <w:rPr>
                            <w:rFonts w:ascii="Times New Roman" w:hAnsi="Times New Roman"/>
                            <w:color w:val="000000" w:themeColor="text1"/>
                            <w:sz w:val="24"/>
                            <w:szCs w:val="24"/>
                            <w:lang w:val="kk-KZ"/>
                          </w:rPr>
                        </w:pPr>
                        <w:r w:rsidRPr="00191C67">
                          <w:rPr>
                            <w:rFonts w:ascii="Times New Roman" w:hAnsi="Times New Roman"/>
                            <w:color w:val="000000" w:themeColor="text1"/>
                            <w:sz w:val="24"/>
                            <w:szCs w:val="24"/>
                            <w:lang w:val="en-US"/>
                          </w:rPr>
                          <w:t>I</w:t>
                        </w:r>
                        <w:r>
                          <w:rPr>
                            <w:rFonts w:ascii="Times New Roman" w:hAnsi="Times New Roman"/>
                            <w:color w:val="000000" w:themeColor="text1"/>
                            <w:sz w:val="24"/>
                            <w:szCs w:val="24"/>
                            <w:lang w:val="en-US"/>
                          </w:rPr>
                          <w:t>V</w:t>
                        </w:r>
                        <w:r w:rsidRPr="00191C67">
                          <w:rPr>
                            <w:rFonts w:ascii="Times New Roman" w:hAnsi="Times New Roman"/>
                            <w:color w:val="000000" w:themeColor="text1"/>
                            <w:sz w:val="24"/>
                            <w:szCs w:val="24"/>
                            <w:lang w:val="en-US"/>
                          </w:rPr>
                          <w:t xml:space="preserve"> –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Аналитика және модельдеу</w:t>
                        </w:r>
                      </w:p>
                    </w:txbxContent>
                  </v:textbox>
                </v:roundrect>
                <v:roundrect id="Скругленный прямоугольник 220" o:spid="_x0000_s1096" style="position:absolute;left:83839;width:24288;height:5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" fillcolor="#fff2cc [663]" strokecolor="#1f4d78 [1604]" strokeweight="1pt">
                  <v:stroke joinstyle="miter"/>
                  <v:textbox>
                    <w:txbxContent>
                      <w:p w14:paraId="5A3E1932" w14:textId="77777777" w:rsidR="00F412E6" w:rsidRPr="00E3562A" w:rsidRDefault="00F412E6" w:rsidP="00F412E6">
                        <w:pPr>
                          <w:spacing w:after="0" w:line="240" w:lineRule="auto"/>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en-US"/>
                          </w:rPr>
                          <w:t xml:space="preserve">V </w:t>
                        </w:r>
                        <w:r w:rsidRPr="00191C67">
                          <w:rPr>
                            <w:rFonts w:ascii="Times New Roman" w:hAnsi="Times New Roman"/>
                            <w:color w:val="000000" w:themeColor="text1"/>
                            <w:sz w:val="24"/>
                            <w:szCs w:val="24"/>
                            <w:lang w:val="en-US"/>
                          </w:rPr>
                          <w:t xml:space="preserve">– </w:t>
                        </w:r>
                        <w:r w:rsidRPr="00191C67">
                          <w:rPr>
                            <w:rFonts w:ascii="Times New Roman" w:hAnsi="Times New Roman"/>
                            <w:color w:val="000000" w:themeColor="text1"/>
                            <w:sz w:val="24"/>
                            <w:szCs w:val="24"/>
                            <w:lang w:val="kk-KZ"/>
                          </w:rPr>
                          <w:t xml:space="preserve">деңгей. </w:t>
                        </w:r>
                        <w:r w:rsidRPr="00291E09">
                          <w:rPr>
                            <w:rFonts w:ascii="Times New Roman" w:hAnsi="Times New Roman"/>
                            <w:color w:val="000000" w:themeColor="text1"/>
                            <w:sz w:val="24"/>
                            <w:szCs w:val="24"/>
                            <w:lang w:val="kk-KZ"/>
                          </w:rPr>
                          <w:t>Қоғамдық және ашық интерфейс</w:t>
                        </w:r>
                      </w:p>
                      <w:p w14:paraId="1B596669" w14:textId="77777777" w:rsidR="00F412E6" w:rsidRPr="00E3562A" w:rsidRDefault="00F412E6" w:rsidP="00F412E6">
                        <w:pPr>
                          <w:jc w:val="center"/>
                          <w:rPr>
                            <w:lang w:val="en-US"/>
                          </w:rPr>
                        </w:pPr>
                      </w:p>
                    </w:txbxContent>
                  </v:textbox>
                </v:roundrect>
                <v:roundrect id="Скругленный прямоугольник 222" o:spid="_x0000_s1097" style="position:absolute;left:36456;top:7718;width:17431;height:5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" fillcolor="#e7e6e6 [3214]" strokecolor="#1f4d78 [1604]" strokeweight="1pt">
                  <v:stroke joinstyle="miter"/>
                  <v:textbox>
                    <w:txbxContent>
                      <w:p w14:paraId="4FBA9C6A"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w:t>
                        </w:r>
                        <w:proofErr w:type="spellStart"/>
                        <w:r w:rsidRPr="00926895">
                          <w:rPr>
                            <w:rFonts w:ascii="Times New Roman" w:hAnsi="Times New Roman"/>
                            <w:color w:val="000000" w:themeColor="text1"/>
                            <w:sz w:val="24"/>
                            <w:szCs w:val="24"/>
                          </w:rPr>
                          <w:t>кологиялық</w:t>
                        </w:r>
                        <w:proofErr w:type="spellEnd"/>
                        <w:r w:rsidRPr="00926895">
                          <w:rPr>
                            <w:rFonts w:ascii="Times New Roman" w:hAnsi="Times New Roman"/>
                            <w:color w:val="000000" w:themeColor="text1"/>
                            <w:sz w:val="24"/>
                            <w:szCs w:val="24"/>
                          </w:rPr>
                          <w:t xml:space="preserve"> </w:t>
                        </w:r>
                        <w:proofErr w:type="spellStart"/>
                        <w:r w:rsidRPr="00926895">
                          <w:rPr>
                            <w:rFonts w:ascii="Times New Roman" w:hAnsi="Times New Roman"/>
                            <w:color w:val="000000" w:themeColor="text1"/>
                            <w:sz w:val="24"/>
                            <w:szCs w:val="24"/>
                          </w:rPr>
                          <w:t>рұқсаттар</w:t>
                        </w:r>
                        <w:proofErr w:type="spellEnd"/>
                        <w:r w:rsidRPr="00926895">
                          <w:rPr>
                            <w:rFonts w:ascii="Times New Roman" w:hAnsi="Times New Roman"/>
                            <w:color w:val="000000" w:themeColor="text1"/>
                            <w:sz w:val="24"/>
                            <w:szCs w:val="24"/>
                          </w:rPr>
                          <w:t xml:space="preserve"> (онлайн)</w:t>
                        </w:r>
                      </w:p>
                    </w:txbxContent>
                  </v:textbox>
                </v:roundrect>
                <v:roundrect id="Скругленный прямоугольник 223" o:spid="_x0000_s1098" style="position:absolute;left:36457;top:15437;width:17430;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" fillcolor="#e7e6e6 [3214]" strokecolor="#1f4d78 [1604]" strokeweight="1pt">
                  <v:stroke joinstyle="miter"/>
                  <v:textbox>
                    <w:txbxContent>
                      <w:p w14:paraId="450F7948"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w:t>
                        </w:r>
                        <w:r w:rsidRPr="00926895">
                          <w:rPr>
                            <w:rFonts w:ascii="Times New Roman" w:hAnsi="Times New Roman"/>
                            <w:color w:val="000000" w:themeColor="text1"/>
                            <w:sz w:val="24"/>
                            <w:szCs w:val="24"/>
                          </w:rPr>
                          <w:t xml:space="preserve">миссия </w:t>
                        </w:r>
                        <w:proofErr w:type="spellStart"/>
                        <w:r w:rsidRPr="00926895">
                          <w:rPr>
                            <w:rFonts w:ascii="Times New Roman" w:hAnsi="Times New Roman"/>
                            <w:color w:val="000000" w:themeColor="text1"/>
                            <w:sz w:val="24"/>
                            <w:szCs w:val="24"/>
                          </w:rPr>
                          <w:t>лимиттері</w:t>
                        </w:r>
                        <w:proofErr w:type="spellEnd"/>
                      </w:p>
                    </w:txbxContent>
                  </v:textbox>
                </v:roundrect>
                <v:roundrect id="Скругленный прямоугольник 224" o:spid="_x0000_s1099" style="position:absolute;left:36457;top:22919;width:17430;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" fillcolor="#e7e6e6 [3214]" strokecolor="#1f4d78 [1604]" strokeweight="1pt">
                  <v:stroke joinstyle="miter"/>
                  <v:textbox>
                    <w:txbxContent>
                      <w:p w14:paraId="7DAC92C6"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w:t>
                        </w:r>
                        <w:proofErr w:type="spellStart"/>
                        <w:r w:rsidRPr="00926895">
                          <w:rPr>
                            <w:rFonts w:ascii="Times New Roman" w:hAnsi="Times New Roman"/>
                            <w:color w:val="000000" w:themeColor="text1"/>
                            <w:sz w:val="24"/>
                            <w:szCs w:val="24"/>
                          </w:rPr>
                          <w:t>ompliance</w:t>
                        </w:r>
                        <w:proofErr w:type="spellEnd"/>
                        <w:r w:rsidRPr="00926895">
                          <w:rPr>
                            <w:rFonts w:ascii="Times New Roman" w:hAnsi="Times New Roman"/>
                            <w:color w:val="000000" w:themeColor="text1"/>
                            <w:sz w:val="24"/>
                            <w:szCs w:val="24"/>
                          </w:rPr>
                          <w:t xml:space="preserve"> статусы</w:t>
                        </w:r>
                      </w:p>
                    </w:txbxContent>
                  </v:textbox>
                </v:roundrect>
                <v:roundrect id="Скругленный прямоугольник 225" o:spid="_x0000_s1100" style="position:absolute;left:36457;top:30282;width:17430;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" fillcolor="#e7e6e6 [3214]" strokecolor="#1f4d78 [1604]" strokeweight="1pt">
                  <v:stroke joinstyle="miter"/>
                  <v:textbox>
                    <w:txbxContent>
                      <w:p w14:paraId="6087AB0A"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w:t>
                        </w:r>
                        <w:proofErr w:type="spellStart"/>
                        <w:r w:rsidRPr="00926895">
                          <w:rPr>
                            <w:rFonts w:ascii="Times New Roman" w:hAnsi="Times New Roman"/>
                            <w:color w:val="000000" w:themeColor="text1"/>
                            <w:sz w:val="24"/>
                            <w:szCs w:val="24"/>
                          </w:rPr>
                          <w:t>ұқықбұзушылықтар</w:t>
                        </w:r>
                        <w:proofErr w:type="spellEnd"/>
                      </w:p>
                    </w:txbxContent>
                  </v:textbox>
                </v:roundrect>
                <v:roundrect id="Скругленный прямоугольник 226" o:spid="_x0000_s1101" style="position:absolute;left:36457;top:38001;width:17430;height:3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" fillcolor="#e7e6e6 [3214]" strokecolor="#1f4d78 [1604]" strokeweight="1pt">
                  <v:stroke joinstyle="miter"/>
                  <v:textbox>
                    <w:txbxContent>
                      <w:p w14:paraId="4FB99B3D" w14:textId="77777777" w:rsidR="00F412E6" w:rsidRPr="00926895"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w:t>
                        </w:r>
                        <w:proofErr w:type="spellStart"/>
                        <w:r w:rsidRPr="00926895">
                          <w:rPr>
                            <w:rFonts w:ascii="Times New Roman" w:hAnsi="Times New Roman"/>
                            <w:color w:val="000000" w:themeColor="text1"/>
                            <w:sz w:val="24"/>
                            <w:szCs w:val="24"/>
                          </w:rPr>
                          <w:t>йыппұлдар</w:t>
                        </w:r>
                        <w:proofErr w:type="spellEnd"/>
                      </w:p>
                    </w:txbxContent>
                  </v:textbox>
                </v:roundrect>
                <v:roundrect id="Скругленный прямоугольник 227" o:spid="_x0000_s1102" style="position:absolute;left:36556;top:43463;width:17430;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" fillcolor="#e7e6e6 [3214]" strokecolor="#1f4d78 [1604]" strokeweight="1pt">
                  <v:stroke joinstyle="miter"/>
                  <v:textbox>
                    <w:txbxContent>
                      <w:p w14:paraId="1E854FA0"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Э</w:t>
                        </w:r>
                        <w:proofErr w:type="spellStart"/>
                        <w:r w:rsidRPr="00AC4511">
                          <w:rPr>
                            <w:rFonts w:ascii="Times New Roman" w:hAnsi="Times New Roman"/>
                            <w:color w:val="000000" w:themeColor="text1"/>
                          </w:rPr>
                          <w:t>кологиялық</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төлемдер</w:t>
                        </w:r>
                        <w:proofErr w:type="spellEnd"/>
                      </w:p>
                    </w:txbxContent>
                  </v:textbox>
                </v:roundrect>
                <v:line id="Прямая соединительная линия 235" o:spid="_x0000_s1103" style="position:absolute;flip:x;visibility:visible;mso-wrap-style:square" from="44769,5462" to="44865,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" strokecolor="#5b9bd5 [3204]" strokeweight=".5pt">
                  <v:stroke joinstyle="miter"/>
                </v:line>
                <v:line id="Прямая соединительная линия 236" o:spid="_x0000_s1104" style="position:absolute;visibility:visible;mso-wrap-style:square" from="44769,13300" to="44769,1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" strokecolor="#5b9bd5 [3204]" strokeweight=".5pt">
                  <v:stroke joinstyle="miter"/>
                </v:line>
                <v:line id="Прямая соединительная линия 237" o:spid="_x0000_s1105" style="position:absolute;visibility:visible;mso-wrap-style:square" from="44651,20781" to="44746,2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" strokecolor="#5b9bd5 [3204]" strokeweight=".5pt">
                  <v:stroke joinstyle="miter"/>
                </v:line>
                <v:line id="Прямая соединительная линия 238" o:spid="_x0000_s1106" style="position:absolute;visibility:visible;mso-wrap-style:square" from="44888,28382" to="44983,3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" strokecolor="#5b9bd5 [3204]" strokeweight=".5pt">
                  <v:stroke joinstyle="miter"/>
                </v:line>
                <v:line id="Прямая соединительная линия 239" o:spid="_x0000_s1107" style="position:absolute;visibility:visible;mso-wrap-style:square" from="44888,35625" to="44983,3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" strokecolor="#5b9bd5 [3204]" strokeweight=".5pt">
                  <v:stroke joinstyle="miter"/>
                </v:line>
                <v:line id="Прямая соединительная линия 240" o:spid="_x0000_s1108" style="position:absolute;visibility:visible;mso-wrap-style:square" from="44888,41563" to="44986,4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" strokecolor="#5b9bd5 [3204]" strokeweight=".5pt">
                  <v:stroke joinstyle="miter"/>
                </v:line>
                <v:shape id="Прямая со стрелкой 243" o:spid="_x0000_s1109" type="#_x0000_t32" style="position:absolute;left:56764;top:2662;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" strokecolor="#5b9bd5 [3204]" strokeweight=".5pt">
                  <v:stroke endarrow="block" joinstyle="miter"/>
                </v:shape>
                <v:shape id="Прямая со стрелкой 244" o:spid="_x0000_s1110" type="#_x0000_t32" style="position:absolute;left:82652;top:2234;width:1429;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" strokecolor="#5b9bd5 [3204]" strokeweight=".5pt">
                  <v:stroke endarrow="block" joinstyle="miter"/>
                </v:shape>
                <v:roundrect id="Скругленный прямоугольник 245" o:spid="_x0000_s1111" style="position:absolute;left:59614;top:7481;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" fillcolor="#e7e6e6 [3214]" strokecolor="#1f4d78 [1604]" strokeweight="1pt">
                  <v:stroke joinstyle="miter"/>
                  <v:textbox>
                    <w:txbxContent>
                      <w:p w14:paraId="7B4C6624"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С</w:t>
                        </w:r>
                        <w:proofErr w:type="spellStart"/>
                        <w:r w:rsidRPr="00AC4511">
                          <w:rPr>
                            <w:rFonts w:ascii="Times New Roman" w:hAnsi="Times New Roman"/>
                            <w:color w:val="000000" w:themeColor="text1"/>
                          </w:rPr>
                          <w:t>ценарийлік</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модельдеу</w:t>
                        </w:r>
                        <w:proofErr w:type="spellEnd"/>
                        <w:r w:rsidRPr="00AC4511">
                          <w:rPr>
                            <w:rFonts w:ascii="Times New Roman" w:hAnsi="Times New Roman"/>
                            <w:color w:val="000000" w:themeColor="text1"/>
                          </w:rPr>
                          <w:t xml:space="preserve"> (LEZ, </w:t>
                        </w:r>
                        <w:proofErr w:type="spellStart"/>
                        <w:r w:rsidRPr="00AC4511">
                          <w:rPr>
                            <w:rFonts w:ascii="Times New Roman" w:hAnsi="Times New Roman"/>
                            <w:color w:val="000000" w:themeColor="text1"/>
                          </w:rPr>
                          <w:t>шектеулер</w:t>
                        </w:r>
                        <w:proofErr w:type="spellEnd"/>
                        <w:r w:rsidRPr="00AC4511">
                          <w:rPr>
                            <w:rFonts w:ascii="Times New Roman" w:hAnsi="Times New Roman"/>
                            <w:color w:val="000000" w:themeColor="text1"/>
                          </w:rPr>
                          <w:t>)</w:t>
                        </w:r>
                      </w:p>
                    </w:txbxContent>
                  </v:textbox>
                </v:roundrect>
                <v:roundrect id="Скругленный прямоугольник 246" o:spid="_x0000_s1112" style="position:absolute;left:59614;top:15319;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" fillcolor="#e7e6e6 [3214]" strokecolor="#1f4d78 [1604]" strokeweight="1pt">
                  <v:stroke joinstyle="miter"/>
                  <v:textbox>
                    <w:txbxContent>
                      <w:p w14:paraId="3CF77C0C" w14:textId="77777777" w:rsidR="00F412E6" w:rsidRPr="00AC4511" w:rsidRDefault="00F412E6" w:rsidP="00F412E6">
                        <w:pPr>
                          <w:jc w:val="center"/>
                          <w:rPr>
                            <w:rFonts w:ascii="Times New Roman" w:hAnsi="Times New Roman"/>
                            <w:color w:val="000000" w:themeColor="text1"/>
                            <w:lang w:val="en-US"/>
                          </w:rPr>
                        </w:pPr>
                        <w:r w:rsidRPr="00AC4511">
                          <w:rPr>
                            <w:rFonts w:ascii="Times New Roman" w:hAnsi="Times New Roman"/>
                            <w:color w:val="000000" w:themeColor="text1"/>
                            <w:lang w:val="kk-KZ"/>
                          </w:rPr>
                          <w:t>Л</w:t>
                        </w:r>
                        <w:proofErr w:type="spellStart"/>
                        <w:r w:rsidRPr="00AC4511">
                          <w:rPr>
                            <w:rFonts w:ascii="Times New Roman" w:hAnsi="Times New Roman"/>
                            <w:color w:val="000000" w:themeColor="text1"/>
                          </w:rPr>
                          <w:t>астану</w:t>
                        </w:r>
                        <w:proofErr w:type="spellEnd"/>
                        <w:r w:rsidRPr="00AC4511">
                          <w:rPr>
                            <w:rFonts w:ascii="Times New Roman" w:hAnsi="Times New Roman"/>
                            <w:color w:val="000000" w:themeColor="text1"/>
                            <w:lang w:val="en-US"/>
                          </w:rPr>
                          <w:t xml:space="preserve"> </w:t>
                        </w:r>
                        <w:proofErr w:type="spellStart"/>
                        <w:r w:rsidRPr="00AC4511">
                          <w:rPr>
                            <w:rFonts w:ascii="Times New Roman" w:hAnsi="Times New Roman"/>
                            <w:color w:val="000000" w:themeColor="text1"/>
                          </w:rPr>
                          <w:t>көздерін</w:t>
                        </w:r>
                        <w:proofErr w:type="spellEnd"/>
                        <w:r w:rsidRPr="00AC4511">
                          <w:rPr>
                            <w:rFonts w:ascii="Times New Roman" w:hAnsi="Times New Roman"/>
                            <w:color w:val="000000" w:themeColor="text1"/>
                            <w:lang w:val="en-US"/>
                          </w:rPr>
                          <w:t xml:space="preserve"> </w:t>
                        </w:r>
                        <w:proofErr w:type="spellStart"/>
                        <w:r w:rsidRPr="00AC4511">
                          <w:rPr>
                            <w:rFonts w:ascii="Times New Roman" w:hAnsi="Times New Roman"/>
                            <w:color w:val="000000" w:themeColor="text1"/>
                          </w:rPr>
                          <w:t>бөлу</w:t>
                        </w:r>
                        <w:proofErr w:type="spellEnd"/>
                        <w:r w:rsidRPr="00AC4511">
                          <w:rPr>
                            <w:rFonts w:ascii="Times New Roman" w:hAnsi="Times New Roman"/>
                            <w:color w:val="000000" w:themeColor="text1"/>
                            <w:lang w:val="en-US"/>
                          </w:rPr>
                          <w:t xml:space="preserve"> (source apportionment)</w:t>
                        </w:r>
                      </w:p>
                    </w:txbxContent>
                  </v:textbox>
                </v:roundrect>
                <v:roundrect id="Скругленный прямоугольник 247" o:spid="_x0000_s1113" style="position:absolute;left:59495;top:23156;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" fillcolor="#e7e6e6 [3214]" strokecolor="#1f4d78 [1604]" strokeweight="1pt">
                  <v:stroke joinstyle="miter"/>
                  <v:textbox>
                    <w:txbxContent>
                      <w:p w14:paraId="7D5EB3B2" w14:textId="77777777" w:rsidR="00F412E6" w:rsidRPr="00AC4511" w:rsidRDefault="00F412E6" w:rsidP="00F412E6">
                        <w:pPr>
                          <w:jc w:val="center"/>
                          <w:rPr>
                            <w:rFonts w:ascii="Times New Roman" w:hAnsi="Times New Roman"/>
                            <w:color w:val="000000" w:themeColor="text1"/>
                            <w:lang w:val="kk-KZ"/>
                          </w:rPr>
                        </w:pPr>
                        <w:r w:rsidRPr="00AC4511">
                          <w:rPr>
                            <w:rFonts w:ascii="Times New Roman" w:hAnsi="Times New Roman"/>
                            <w:color w:val="000000" w:themeColor="text1"/>
                            <w:lang w:val="kk-KZ"/>
                          </w:rPr>
                          <w:t>С</w:t>
                        </w:r>
                        <w:proofErr w:type="spellStart"/>
                        <w:r w:rsidRPr="00AC4511">
                          <w:rPr>
                            <w:rFonts w:ascii="Times New Roman" w:hAnsi="Times New Roman"/>
                            <w:color w:val="000000" w:themeColor="text1"/>
                          </w:rPr>
                          <w:t>аясаттың</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әсерін</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бағалау</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policy</w:t>
                        </w:r>
                        <w:proofErr w:type="spellEnd"/>
                        <w:r w:rsidRPr="00AC4511">
                          <w:rPr>
                            <w:rFonts w:ascii="Times New Roman" w:hAnsi="Times New Roman"/>
                            <w:color w:val="000000" w:themeColor="text1"/>
                          </w:rPr>
                          <w:t xml:space="preserve"> </w:t>
                        </w:r>
                        <w:proofErr w:type="spellStart"/>
                        <w:r w:rsidRPr="00AC4511">
                          <w:rPr>
                            <w:rFonts w:ascii="Times New Roman" w:hAnsi="Times New Roman"/>
                            <w:color w:val="000000" w:themeColor="text1"/>
                          </w:rPr>
                          <w:t>impact</w:t>
                        </w:r>
                        <w:proofErr w:type="spellEnd"/>
                        <w:r w:rsidRPr="00AC4511">
                          <w:rPr>
                            <w:rFonts w:ascii="Times New Roman" w:hAnsi="Times New Roman"/>
                            <w:color w:val="000000" w:themeColor="text1"/>
                          </w:rPr>
                          <w:t>)</w:t>
                        </w:r>
                      </w:p>
                    </w:txbxContent>
                  </v:textbox>
                </v:roundrect>
                <v:roundrect id="Скругленный прямоугольник 248" o:spid="_x0000_s1114" style="position:absolute;left:59495;top:30282;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" fillcolor="#e7e6e6 [3214]" strokecolor="#1f4d78 [1604]" strokeweight="1pt">
                  <v:stroke joinstyle="miter"/>
                  <v:textbox>
                    <w:txbxContent>
                      <w:p w14:paraId="35209D9D"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w:t>
                        </w:r>
                        <w:proofErr w:type="spellStart"/>
                        <w:r w:rsidRPr="00291FD1">
                          <w:rPr>
                            <w:rFonts w:ascii="Times New Roman" w:hAnsi="Times New Roman"/>
                            <w:color w:val="000000" w:themeColor="text1"/>
                            <w:sz w:val="24"/>
                            <w:szCs w:val="24"/>
                          </w:rPr>
                          <w:t>олжам</w:t>
                        </w:r>
                        <w:proofErr w:type="spellEnd"/>
                        <w:r w:rsidRPr="00291FD1">
                          <w:rPr>
                            <w:rFonts w:ascii="Times New Roman" w:hAnsi="Times New Roman"/>
                            <w:color w:val="000000" w:themeColor="text1"/>
                            <w:sz w:val="24"/>
                            <w:szCs w:val="24"/>
                          </w:rPr>
                          <w:t xml:space="preserve"> (</w:t>
                        </w:r>
                        <w:proofErr w:type="spellStart"/>
                        <w:r w:rsidRPr="00291FD1">
                          <w:rPr>
                            <w:rFonts w:ascii="Times New Roman" w:hAnsi="Times New Roman"/>
                            <w:color w:val="000000" w:themeColor="text1"/>
                            <w:sz w:val="24"/>
                            <w:szCs w:val="24"/>
                          </w:rPr>
                          <w:t>forecasting</w:t>
                        </w:r>
                        <w:proofErr w:type="spellEnd"/>
                        <w:r w:rsidRPr="00291FD1">
                          <w:rPr>
                            <w:rFonts w:ascii="Times New Roman" w:hAnsi="Times New Roman"/>
                            <w:color w:val="000000" w:themeColor="text1"/>
                            <w:sz w:val="24"/>
                            <w:szCs w:val="24"/>
                          </w:rPr>
                          <w:t>)</w:t>
                        </w:r>
                      </w:p>
                    </w:txbxContent>
                  </v:textbox>
                </v:roundrect>
                <v:line id="Прямая соединительная линия 249" o:spid="_x0000_s1115" style="position:absolute;visibility:visible;mso-wrap-style:square" from="69351,5225" to="69447,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" strokecolor="#5b9bd5 [3204]" strokeweight=".5pt">
                  <v:stroke joinstyle="miter"/>
                </v:line>
                <v:line id="Прямая соединительная линия 250" o:spid="_x0000_s1116" style="position:absolute;visibility:visible;mso-wrap-style:square" from="69351,13062" to="69351,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" strokecolor="#5b9bd5 [3204]" strokeweight=".5pt">
                  <v:stroke joinstyle="miter"/>
                </v:line>
                <v:line id="Прямая соединительная линия 251" o:spid="_x0000_s1117" style="position:absolute;visibility:visible;mso-wrap-style:square" from="69351,20663" to="69447,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" strokecolor="#5b9bd5 [3204]" strokeweight=".5pt">
                  <v:stroke joinstyle="miter"/>
                </v:line>
                <v:line id="Прямая соединительная линия 252" o:spid="_x0000_s1118" style="position:absolute;visibility:visible;mso-wrap-style:square" from="69114,28500" to="69209,3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" strokecolor="#5b9bd5 [3204]" strokeweight=".5pt">
                  <v:stroke joinstyle="miter"/>
                </v:line>
                <v:roundrect id="Скругленный прямоугольник 253" o:spid="_x0000_s1119" style="position:absolute;left:86096;top:7600;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" fillcolor="#e7e6e6 [3214]" strokecolor="#1f4d78 [1604]" strokeweight="1pt">
                  <v:stroke joinstyle="miter"/>
                  <v:textbox>
                    <w:txbxContent>
                      <w:p w14:paraId="3F4B63E1"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И</w:t>
                        </w:r>
                        <w:proofErr w:type="spellStart"/>
                        <w:r w:rsidRPr="00291FD1">
                          <w:rPr>
                            <w:rFonts w:ascii="Times New Roman" w:hAnsi="Times New Roman"/>
                            <w:color w:val="000000" w:themeColor="text1"/>
                            <w:sz w:val="24"/>
                            <w:szCs w:val="24"/>
                          </w:rPr>
                          <w:t>нтерактивті</w:t>
                        </w:r>
                        <w:proofErr w:type="spellEnd"/>
                        <w:r w:rsidRPr="00291FD1">
                          <w:rPr>
                            <w:rFonts w:ascii="Times New Roman" w:hAnsi="Times New Roman"/>
                            <w:color w:val="000000" w:themeColor="text1"/>
                            <w:sz w:val="24"/>
                            <w:szCs w:val="24"/>
                          </w:rPr>
                          <w:t xml:space="preserve"> карта</w:t>
                        </w:r>
                      </w:p>
                    </w:txbxContent>
                  </v:textbox>
                </v:roundrect>
                <v:roundrect id="Скругленный прямоугольник 254" o:spid="_x0000_s1120" style="position:absolute;left:86096;top:15200;width:19526;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" fillcolor="#e7e6e6 [3214]" strokecolor="#1f4d78 [1604]" strokeweight="1pt">
                  <v:stroke joinstyle="miter"/>
                  <v:textbox>
                    <w:txbxContent>
                      <w:p w14:paraId="4A439265" w14:textId="77777777" w:rsidR="00F412E6" w:rsidRPr="00291FD1" w:rsidRDefault="00F412E6" w:rsidP="00F412E6">
                        <w:pPr>
                          <w:jc w:val="center"/>
                          <w:rPr>
                            <w:rFonts w:ascii="Times New Roman" w:hAnsi="Times New Roman"/>
                            <w:color w:val="000000" w:themeColor="text1"/>
                            <w:sz w:val="24"/>
                            <w:szCs w:val="24"/>
                            <w:lang w:val="kk-KZ"/>
                          </w:rPr>
                        </w:pPr>
                        <w:r w:rsidRPr="00291FD1">
                          <w:rPr>
                            <w:rFonts w:ascii="Times New Roman" w:hAnsi="Times New Roman"/>
                            <w:color w:val="000000" w:themeColor="text1"/>
                            <w:sz w:val="24"/>
                            <w:szCs w:val="24"/>
                          </w:rPr>
                          <w:t>AQI онлайн</w:t>
                        </w:r>
                      </w:p>
                    </w:txbxContent>
                  </v:textbox>
                </v:roundrect>
                <v:roundrect id="Скругленный прямоугольник 255" o:spid="_x0000_s1121" style="position:absolute;left:86214;top:22919;width:19527;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" fillcolor="#e7e6e6 [3214]" strokecolor="#1f4d78 [1604]" strokeweight="1pt">
                  <v:stroke joinstyle="miter"/>
                  <v:textbox>
                    <w:txbxContent>
                      <w:p w14:paraId="1D53F680"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w:t>
                        </w:r>
                        <w:proofErr w:type="spellStart"/>
                        <w:r w:rsidRPr="00291FD1">
                          <w:rPr>
                            <w:rFonts w:ascii="Times New Roman" w:hAnsi="Times New Roman"/>
                            <w:color w:val="000000" w:themeColor="text1"/>
                            <w:sz w:val="24"/>
                            <w:szCs w:val="24"/>
                          </w:rPr>
                          <w:t>әсіпорындар</w:t>
                        </w:r>
                        <w:proofErr w:type="spellEnd"/>
                        <w:r w:rsidRPr="00291FD1">
                          <w:rPr>
                            <w:rFonts w:ascii="Times New Roman" w:hAnsi="Times New Roman"/>
                            <w:color w:val="000000" w:themeColor="text1"/>
                            <w:sz w:val="24"/>
                            <w:szCs w:val="24"/>
                          </w:rPr>
                          <w:t xml:space="preserve"> </w:t>
                        </w:r>
                        <w:proofErr w:type="spellStart"/>
                        <w:r w:rsidRPr="00291FD1">
                          <w:rPr>
                            <w:rFonts w:ascii="Times New Roman" w:hAnsi="Times New Roman"/>
                            <w:color w:val="000000" w:themeColor="text1"/>
                            <w:sz w:val="24"/>
                            <w:szCs w:val="24"/>
                          </w:rPr>
                          <w:t>рейтингі</w:t>
                        </w:r>
                        <w:proofErr w:type="spellEnd"/>
                      </w:p>
                    </w:txbxContent>
                  </v:textbox>
                </v:roundrect>
                <v:roundrect id="Скругленный прямоугольник 256" o:spid="_x0000_s1122" style="position:absolute;left:86214;top:30519;width:19527;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" fillcolor="#e7e6e6 [3214]" strokecolor="#1f4d78 [1604]" strokeweight="1pt">
                  <v:stroke joinstyle="miter"/>
                  <v:textbox>
                    <w:txbxContent>
                      <w:p w14:paraId="39243CC1" w14:textId="77777777" w:rsidR="00F412E6" w:rsidRPr="00291FD1" w:rsidRDefault="00F412E6" w:rsidP="00F412E6">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kk-KZ"/>
                          </w:rPr>
                          <w:t>А</w:t>
                        </w:r>
                        <w:proofErr w:type="spellStart"/>
                        <w:r w:rsidRPr="00291FD1">
                          <w:rPr>
                            <w:rFonts w:ascii="Times New Roman" w:hAnsi="Times New Roman"/>
                            <w:color w:val="000000" w:themeColor="text1"/>
                            <w:sz w:val="24"/>
                            <w:szCs w:val="24"/>
                          </w:rPr>
                          <w:t>шық</w:t>
                        </w:r>
                        <w:proofErr w:type="spellEnd"/>
                        <w:r w:rsidRPr="00291FD1">
                          <w:rPr>
                            <w:rFonts w:ascii="Times New Roman" w:hAnsi="Times New Roman"/>
                            <w:color w:val="000000" w:themeColor="text1"/>
                            <w:sz w:val="24"/>
                            <w:szCs w:val="24"/>
                            <w:lang w:val="en-US"/>
                          </w:rPr>
                          <w:t xml:space="preserve"> </w:t>
                        </w:r>
                        <w:proofErr w:type="spellStart"/>
                        <w:r w:rsidRPr="00291FD1">
                          <w:rPr>
                            <w:rFonts w:ascii="Times New Roman" w:hAnsi="Times New Roman"/>
                            <w:color w:val="000000" w:themeColor="text1"/>
                            <w:sz w:val="24"/>
                            <w:szCs w:val="24"/>
                          </w:rPr>
                          <w:t>деректер</w:t>
                        </w:r>
                        <w:proofErr w:type="spellEnd"/>
                        <w:r w:rsidRPr="00291FD1">
                          <w:rPr>
                            <w:rFonts w:ascii="Times New Roman" w:hAnsi="Times New Roman"/>
                            <w:color w:val="000000" w:themeColor="text1"/>
                            <w:sz w:val="24"/>
                            <w:szCs w:val="24"/>
                            <w:lang w:val="en-US"/>
                          </w:rPr>
                          <w:t xml:space="preserve"> </w:t>
                        </w:r>
                      </w:p>
                    </w:txbxContent>
                  </v:textbox>
                </v:roundrect>
                <v:line id="Прямая соединительная линия 257" o:spid="_x0000_s1123" style="position:absolute;visibility:visible;mso-wrap-style:square" from="96071,5343" to="96166,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" strokecolor="#5b9bd5 [3204]" strokeweight=".5pt">
                  <v:stroke joinstyle="miter"/>
                </v:line>
                <v:line id="Прямая соединительная линия 258" o:spid="_x0000_s1124" style="position:absolute;visibility:visible;mso-wrap-style:square" from="96071,13062" to="96071,1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" strokecolor="#5b9bd5 [3204]" strokeweight=".5pt">
                  <v:stroke joinstyle="miter"/>
                </v:line>
                <v:line id="Прямая соединительная линия 259" o:spid="_x0000_s1125" style="position:absolute;visibility:visible;mso-wrap-style:square" from="95952,20663" to="96047,22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" strokecolor="#5b9bd5 [3204]" strokeweight=".5pt">
                  <v:stroke joinstyle="miter"/>
                </v:line>
                <v:line id="Прямая соединительная линия 261" o:spid="_x0000_s1126" style="position:absolute;visibility:visible;mso-wrap-style:square" from="95833,28382" to="95833,3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" strokecolor="#5b9bd5 [3204]" strokeweight=".5pt">
                  <v:stroke joinstyle="miter"/>
                </v:line>
                <v:roundrect id="Скругленный прямоугольник 262" o:spid="_x0000_s1127" style="position:absolute;left:86452;top:38476;width:19526;height:30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" fillcolor="#e7e6e6 [3214]" strokecolor="#1f4d78 [1604]" strokeweight="1pt">
                  <v:stroke joinstyle="miter"/>
                  <v:textbox>
                    <w:txbxContent>
                      <w:p w14:paraId="3E3B910E" w14:textId="77777777" w:rsidR="00F412E6" w:rsidRPr="00291FD1" w:rsidRDefault="00F412E6" w:rsidP="00F412E6">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В</w:t>
                        </w:r>
                        <w:proofErr w:type="spellStart"/>
                        <w:r w:rsidRPr="00291FD1">
                          <w:rPr>
                            <w:rFonts w:ascii="Times New Roman" w:hAnsi="Times New Roman"/>
                            <w:color w:val="000000" w:themeColor="text1"/>
                            <w:sz w:val="24"/>
                            <w:szCs w:val="24"/>
                          </w:rPr>
                          <w:t>изуализация</w:t>
                        </w:r>
                        <w:proofErr w:type="spellEnd"/>
                      </w:p>
                    </w:txbxContent>
                  </v:textbox>
                </v:roundrect>
                <v:line id="Прямая соединительная линия 263" o:spid="_x0000_s1128" style="position:absolute;visibility:visible;mso-wrap-style:square" from="95715,35982" to="95715,38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" strokecolor="#5b9bd5 [3204]" strokeweight=".5pt">
                  <v:stroke joinstyle="miter"/>
                </v:line>
                <w10:wrap anchorx="margin"/>
              </v:group>
            </w:pict>
          </mc:Fallback>
        </mc:AlternateContent>
      </w:r>
    </w:p>
    <w:p w14:paraId="45E83528"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784C28CD"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1CC6488B"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7DD9D0F0"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8317C3A"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D778C6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3E52CC6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9792620"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7B859C4"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46587A43"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4B572FCF"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6AD1FF60"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153EE44A"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8C89944"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32AC89E4"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2032AE8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535EE59C"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7A9B66B6"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36C05A8A"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C5E34E1" w14:textId="77777777" w:rsidR="00F412E6" w:rsidRDefault="00F412E6" w:rsidP="00F412E6">
      <w:pPr>
        <w:pStyle w:val="af4"/>
        <w:widowControl w:val="0"/>
        <w:spacing w:before="0" w:beforeAutospacing="0" w:after="0" w:afterAutospacing="0"/>
        <w:ind w:firstLine="567"/>
        <w:jc w:val="both"/>
        <w:rPr>
          <w:rFonts w:eastAsia="Calibri"/>
          <w:sz w:val="28"/>
          <w:szCs w:val="28"/>
          <w:lang w:val="kk-KZ"/>
        </w:rPr>
      </w:pPr>
    </w:p>
    <w:p w14:paraId="09A1587D" w14:textId="77777777" w:rsidR="00F412E6" w:rsidRDefault="00F412E6" w:rsidP="00F412E6">
      <w:pPr>
        <w:pStyle w:val="af4"/>
        <w:widowControl w:val="0"/>
        <w:spacing w:before="0" w:beforeAutospacing="0" w:after="0" w:afterAutospacing="0"/>
        <w:ind w:firstLine="567"/>
        <w:jc w:val="center"/>
        <w:rPr>
          <w:rFonts w:eastAsiaTheme="minorHAnsi"/>
          <w:sz w:val="28"/>
          <w:szCs w:val="28"/>
          <w:lang w:val="kk-KZ" w:eastAsia="en-US"/>
        </w:rPr>
      </w:pPr>
    </w:p>
    <w:p w14:paraId="21F9DE17" w14:textId="77777777" w:rsidR="00F412E6" w:rsidRDefault="00F412E6" w:rsidP="00F412E6">
      <w:pPr>
        <w:pStyle w:val="af4"/>
        <w:widowControl w:val="0"/>
        <w:spacing w:before="0" w:beforeAutospacing="0" w:after="0" w:afterAutospacing="0"/>
        <w:ind w:firstLine="567"/>
        <w:jc w:val="center"/>
        <w:rPr>
          <w:rFonts w:eastAsiaTheme="minorHAnsi"/>
          <w:sz w:val="28"/>
          <w:szCs w:val="28"/>
          <w:lang w:val="kk-KZ" w:eastAsia="en-US"/>
        </w:rPr>
      </w:pPr>
    </w:p>
    <w:p w14:paraId="37B518BC" w14:textId="233E240D" w:rsidR="00F412E6" w:rsidRDefault="00F412E6" w:rsidP="00F412E6">
      <w:pPr>
        <w:pStyle w:val="af4"/>
        <w:widowControl w:val="0"/>
        <w:spacing w:before="0" w:beforeAutospacing="0" w:after="0" w:afterAutospacing="0"/>
        <w:ind w:firstLine="567"/>
        <w:jc w:val="center"/>
        <w:rPr>
          <w:sz w:val="28"/>
          <w:szCs w:val="28"/>
          <w:lang w:val="kk-KZ"/>
        </w:rPr>
      </w:pPr>
      <w:r w:rsidRPr="00126E72">
        <w:rPr>
          <w:rFonts w:eastAsiaTheme="minorHAnsi"/>
          <w:sz w:val="28"/>
          <w:szCs w:val="28"/>
          <w:lang w:val="kk-KZ" w:eastAsia="en-US"/>
        </w:rPr>
        <w:t xml:space="preserve">Сурет </w:t>
      </w:r>
      <w:r>
        <w:rPr>
          <w:rFonts w:eastAsiaTheme="minorHAnsi"/>
          <w:sz w:val="28"/>
          <w:szCs w:val="28"/>
          <w:lang w:val="kk-KZ" w:eastAsia="en-US"/>
        </w:rPr>
        <w:t>7</w:t>
      </w:r>
      <w:r w:rsidRPr="00126E72">
        <w:rPr>
          <w:rFonts w:eastAsiaTheme="minorHAnsi"/>
          <w:sz w:val="28"/>
          <w:szCs w:val="28"/>
          <w:lang w:val="kk-KZ" w:eastAsia="en-US"/>
        </w:rPr>
        <w:t xml:space="preserve"> – </w:t>
      </w:r>
      <w:r w:rsidRPr="00126E72">
        <w:rPr>
          <w:sz w:val="28"/>
          <w:szCs w:val="28"/>
          <w:lang w:val="kk-KZ"/>
        </w:rPr>
        <w:t>Қазақстан үшін EPA үлгісіндегі бірыңғай экологиялық платформа моделі</w:t>
      </w:r>
    </w:p>
    <w:p w14:paraId="10262AA1" w14:textId="77777777" w:rsidR="00F412E6" w:rsidRDefault="00F412E6" w:rsidP="00F412E6">
      <w:pPr>
        <w:pStyle w:val="af4"/>
        <w:widowControl w:val="0"/>
        <w:spacing w:before="0" w:beforeAutospacing="0" w:after="0" w:afterAutospacing="0"/>
        <w:ind w:firstLine="567"/>
        <w:jc w:val="center"/>
        <w:rPr>
          <w:color w:val="000000" w:themeColor="text1"/>
          <w:lang w:val="kk-KZ"/>
        </w:rPr>
      </w:pPr>
    </w:p>
    <w:p w14:paraId="151F5FED" w14:textId="63495A9D" w:rsidR="00F412E6" w:rsidRDefault="00F412E6" w:rsidP="00F412E6">
      <w:pPr>
        <w:pStyle w:val="af4"/>
        <w:widowControl w:val="0"/>
        <w:spacing w:before="0" w:beforeAutospacing="0" w:after="0" w:afterAutospacing="0"/>
        <w:ind w:firstLine="567"/>
        <w:jc w:val="center"/>
        <w:rPr>
          <w:rFonts w:eastAsiaTheme="minorHAnsi"/>
          <w:sz w:val="28"/>
          <w:szCs w:val="28"/>
          <w:lang w:val="kk-KZ" w:eastAsia="en-US"/>
        </w:rPr>
      </w:pPr>
      <w:r>
        <w:rPr>
          <w:color w:val="000000" w:themeColor="text1"/>
          <w:lang w:val="kk-KZ"/>
        </w:rPr>
        <w:t>Ескертпе – [61</w:t>
      </w:r>
      <w:r w:rsidRPr="008F63CF">
        <w:rPr>
          <w:color w:val="000000" w:themeColor="text1"/>
          <w:lang w:val="kk-KZ"/>
        </w:rPr>
        <w:t>, 6</w:t>
      </w:r>
      <w:r>
        <w:rPr>
          <w:color w:val="000000" w:themeColor="text1"/>
          <w:lang w:val="kk-KZ"/>
        </w:rPr>
        <w:t>2</w:t>
      </w:r>
      <w:r w:rsidRPr="008F63CF">
        <w:rPr>
          <w:color w:val="000000" w:themeColor="text1"/>
          <w:lang w:val="kk-KZ"/>
        </w:rPr>
        <w:t>] дереккөздері негізінде автормен құралған</w:t>
      </w:r>
    </w:p>
    <w:p w14:paraId="7C546E77" w14:textId="7A0069A9" w:rsidR="00391994" w:rsidRDefault="00391994" w:rsidP="008D71FA">
      <w:pPr>
        <w:pStyle w:val="af4"/>
        <w:widowControl w:val="0"/>
        <w:spacing w:before="0" w:beforeAutospacing="0" w:after="0" w:afterAutospacing="0"/>
        <w:ind w:firstLine="567"/>
        <w:jc w:val="both"/>
        <w:rPr>
          <w:rFonts w:eastAsia="Calibri"/>
          <w:sz w:val="28"/>
          <w:szCs w:val="28"/>
          <w:lang w:val="kk-KZ"/>
        </w:rPr>
        <w:sectPr w:rsidR="00391994" w:rsidSect="008D71FA">
          <w:pgSz w:w="16838" w:h="11906" w:orient="landscape" w:code="9"/>
          <w:pgMar w:top="1134" w:right="567" w:bottom="1134" w:left="1701" w:header="709" w:footer="709" w:gutter="0"/>
          <w:cols w:space="708"/>
          <w:docGrid w:linePitch="360"/>
        </w:sectPr>
      </w:pPr>
    </w:p>
    <w:p w14:paraId="65F41FCD" w14:textId="0911CBDC" w:rsidR="001202BA" w:rsidRPr="00126E72" w:rsidRDefault="00EE56CB"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Соңғы жылдары Қытай</w:t>
      </w:r>
      <w:r w:rsidR="00D112F5">
        <w:rPr>
          <w:rFonts w:ascii="Times New Roman" w:hAnsi="Times New Roman"/>
          <w:sz w:val="28"/>
          <w:szCs w:val="28"/>
          <w:lang w:val="kk-KZ"/>
        </w:rPr>
        <w:t>да</w:t>
      </w:r>
      <w:r w:rsidRPr="00126E72">
        <w:rPr>
          <w:rFonts w:ascii="Times New Roman" w:hAnsi="Times New Roman"/>
          <w:sz w:val="28"/>
          <w:szCs w:val="28"/>
          <w:lang w:val="kk-KZ"/>
        </w:rPr>
        <w:t xml:space="preserve"> орталықтан басқаруды күшейтуге бағытталған реформалар енгізді: </w:t>
      </w:r>
      <w:r w:rsidRPr="00126E72">
        <w:rPr>
          <w:rFonts w:ascii="Times New Roman" w:hAnsi="Times New Roman"/>
          <w:bCs/>
          <w:sz w:val="28"/>
          <w:szCs w:val="28"/>
          <w:lang w:val="kk-KZ"/>
        </w:rPr>
        <w:t>2016 ж. бастап «тік бақылау реформасы»</w:t>
      </w:r>
      <w:r w:rsidRPr="00126E72">
        <w:rPr>
          <w:rFonts w:ascii="Times New Roman" w:hAnsi="Times New Roman"/>
          <w:sz w:val="28"/>
          <w:szCs w:val="28"/>
          <w:lang w:val="kk-KZ"/>
        </w:rPr>
        <w:t xml:space="preserve"> жүргізіліп, экологиялық инспекциялар тікелей орталық үкімет қарамағына алынды</w:t>
      </w:r>
      <w:r w:rsidR="00CF582E" w:rsidRPr="00126E72">
        <w:rPr>
          <w:rFonts w:ascii="Times New Roman" w:hAnsi="Times New Roman"/>
          <w:sz w:val="28"/>
          <w:szCs w:val="28"/>
          <w:lang w:val="kk-KZ"/>
        </w:rPr>
        <w:t>,</w:t>
      </w:r>
      <w:r w:rsidRPr="00126E72">
        <w:rPr>
          <w:rFonts w:ascii="Times New Roman" w:hAnsi="Times New Roman"/>
          <w:sz w:val="28"/>
          <w:szCs w:val="28"/>
          <w:lang w:val="kk-KZ"/>
        </w:rPr>
        <w:t xml:space="preserve"> </w:t>
      </w:r>
      <w:r w:rsidRPr="00126E72">
        <w:rPr>
          <w:rFonts w:ascii="Times New Roman" w:hAnsi="Times New Roman"/>
          <w:bCs/>
          <w:sz w:val="28"/>
          <w:szCs w:val="28"/>
          <w:lang w:val="kk-KZ"/>
        </w:rPr>
        <w:t>2015 ж. бастап Орталық экологиялық инспекция</w:t>
      </w:r>
      <w:r w:rsidRPr="00126E72">
        <w:rPr>
          <w:rFonts w:ascii="Times New Roman" w:hAnsi="Times New Roman"/>
          <w:sz w:val="28"/>
          <w:szCs w:val="28"/>
          <w:lang w:val="kk-KZ"/>
        </w:rPr>
        <w:t xml:space="preserve"> (CEPI) механизмі енгізіліп, орталық инспекторлар провинцияларды аралап, жергілікті ауа сапасы шараларын тексеруге кірісті. </w:t>
      </w:r>
    </w:p>
    <w:p w14:paraId="6174EDBD" w14:textId="15B509E4" w:rsidR="00EE56CB" w:rsidRPr="00126E72" w:rsidRDefault="00EE56CB"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Зерттеулер бұл орталық бақылау шаралары қысқа мерзімде жергілікті ауа сапасын едәуір жақсартқанын, әсіресе өнеркәсібі</w:t>
      </w:r>
      <w:r w:rsidR="00CF582E" w:rsidRPr="00126E72">
        <w:rPr>
          <w:rFonts w:ascii="Times New Roman" w:hAnsi="Times New Roman"/>
          <w:sz w:val="28"/>
          <w:szCs w:val="28"/>
          <w:lang w:val="kk-KZ"/>
        </w:rPr>
        <w:t xml:space="preserve"> өркендеген шығыс аймақтарда PM</w:t>
      </w:r>
      <w:r w:rsidRPr="00126E72">
        <w:rPr>
          <w:rFonts w:ascii="Times New Roman" w:hAnsi="Times New Roman"/>
          <w:sz w:val="28"/>
          <w:szCs w:val="28"/>
          <w:lang w:val="kk-KZ"/>
        </w:rPr>
        <w:t>2.5 деңгейін төмендетуге ықпал еткенін көрсетеді. Осылайша, Қытай тәжірибесі орталықтандырылған қадағалау мен жергілікті іске асыруды ұштастырудың маңыздылығын дәлелдейді</w:t>
      </w:r>
      <w:r w:rsidR="00CF582E" w:rsidRPr="00126E72">
        <w:rPr>
          <w:rFonts w:ascii="Times New Roman" w:hAnsi="Times New Roman"/>
          <w:sz w:val="28"/>
          <w:szCs w:val="28"/>
          <w:lang w:val="kk-KZ"/>
        </w:rPr>
        <w:t xml:space="preserve"> </w:t>
      </w:r>
      <w:hyperlink r:id="rId25" w:anchor=":~:text=authorities%20are%20responsible%20for%20measures,are%20responsible%20for%20implementing%20AQPs">
        <w:r w:rsidR="00CF582E" w:rsidRPr="00126E72">
          <w:rPr>
            <w:rStyle w:val="ae"/>
            <w:rFonts w:ascii="Times New Roman" w:hAnsi="Times New Roman"/>
            <w:color w:val="auto"/>
            <w:sz w:val="28"/>
            <w:szCs w:val="28"/>
            <w:u w:val="none"/>
            <w:lang w:val="kk-KZ"/>
          </w:rPr>
          <w:t>[</w:t>
        </w:r>
        <w:r w:rsidR="00201B1D">
          <w:rPr>
            <w:rStyle w:val="ae"/>
            <w:rFonts w:ascii="Times New Roman" w:hAnsi="Times New Roman"/>
            <w:color w:val="auto"/>
            <w:sz w:val="28"/>
            <w:szCs w:val="28"/>
            <w:u w:val="none"/>
            <w:lang w:val="kk-KZ"/>
          </w:rPr>
          <w:t>63</w:t>
        </w:r>
        <w:r w:rsidR="00CF582E" w:rsidRPr="00126E72">
          <w:rPr>
            <w:rStyle w:val="ae"/>
            <w:rFonts w:ascii="Times New Roman" w:hAnsi="Times New Roman"/>
            <w:color w:val="auto"/>
            <w:sz w:val="28"/>
            <w:szCs w:val="28"/>
            <w:u w:val="none"/>
            <w:lang w:val="kk-KZ"/>
          </w:rPr>
          <w:t>]</w:t>
        </w:r>
      </w:hyperlink>
      <w:r w:rsidRPr="00126E72">
        <w:rPr>
          <w:rFonts w:ascii="Times New Roman" w:hAnsi="Times New Roman"/>
          <w:sz w:val="28"/>
          <w:szCs w:val="28"/>
          <w:lang w:val="kk-KZ"/>
        </w:rPr>
        <w:t>.</w:t>
      </w:r>
    </w:p>
    <w:p w14:paraId="2B9D0DFB" w14:textId="1EEAD7A9" w:rsidR="00234470" w:rsidRPr="00126E72" w:rsidRDefault="00234470" w:rsidP="008D71FA">
      <w:pPr>
        <w:pStyle w:val="a5"/>
        <w:widowControl w:val="0"/>
        <w:spacing w:after="0" w:line="240" w:lineRule="auto"/>
        <w:ind w:left="0" w:firstLine="709"/>
        <w:jc w:val="both"/>
        <w:rPr>
          <w:rFonts w:ascii="Times New Roman" w:hAnsi="Times New Roman"/>
          <w:sz w:val="28"/>
          <w:szCs w:val="28"/>
          <w:lang w:val="kk-KZ"/>
        </w:rPr>
      </w:pPr>
      <w:bookmarkStart w:id="17" w:name="X3a8f8d43a1a9d59b42482c66a30e57533c4d52a"/>
      <w:bookmarkEnd w:id="16"/>
      <w:r w:rsidRPr="00126E72">
        <w:rPr>
          <w:rFonts w:ascii="Times New Roman" w:hAnsi="Times New Roman"/>
          <w:sz w:val="28"/>
          <w:szCs w:val="28"/>
          <w:lang w:val="kk-KZ"/>
        </w:rPr>
        <w:t xml:space="preserve">Шет елдердің тәжірибесінде атмосфералық ауаны қорғауды басқару саласында орталық және жергілікті билік арасындағы өкілеттіктерді бөлудің түрлі үлгілері қолданылады. Федералдық немесе </w:t>
      </w:r>
      <w:r w:rsidR="0066084B">
        <w:rPr>
          <w:rFonts w:ascii="Times New Roman" w:hAnsi="Times New Roman"/>
          <w:sz w:val="28"/>
          <w:szCs w:val="28"/>
          <w:lang w:val="kk-KZ"/>
        </w:rPr>
        <w:t>орталықсыздандырылған</w:t>
      </w:r>
      <w:r w:rsidRPr="00126E72">
        <w:rPr>
          <w:rFonts w:ascii="Times New Roman" w:hAnsi="Times New Roman"/>
          <w:sz w:val="28"/>
          <w:szCs w:val="28"/>
          <w:lang w:val="kk-KZ"/>
        </w:rPr>
        <w:t xml:space="preserve"> жүйелерде тиімді нәтижелерге қол жеткізу үшін көпдеңгейлі үйлестіру институттары </w:t>
      </w:r>
      <w:r w:rsidR="00CF582E" w:rsidRPr="00126E72">
        <w:rPr>
          <w:rFonts w:ascii="Times New Roman" w:hAnsi="Times New Roman"/>
          <w:sz w:val="28"/>
          <w:szCs w:val="28"/>
          <w:lang w:val="kk-KZ"/>
        </w:rPr>
        <w:t>-</w:t>
      </w:r>
      <w:r w:rsidRPr="00126E72">
        <w:rPr>
          <w:rFonts w:ascii="Times New Roman" w:hAnsi="Times New Roman"/>
          <w:sz w:val="28"/>
          <w:szCs w:val="28"/>
          <w:lang w:val="kk-KZ"/>
        </w:rPr>
        <w:t xml:space="preserve"> мысалы, министрліктер арасындағы кеңестер мен аймақтық экологиялық комиссиялар </w:t>
      </w:r>
      <w:r w:rsidR="00CF582E" w:rsidRPr="00126E72">
        <w:rPr>
          <w:rFonts w:ascii="Times New Roman" w:hAnsi="Times New Roman"/>
          <w:sz w:val="28"/>
          <w:szCs w:val="28"/>
          <w:lang w:val="kk-KZ"/>
        </w:rPr>
        <w:t>-</w:t>
      </w:r>
      <w:r w:rsidRPr="00126E72">
        <w:rPr>
          <w:rFonts w:ascii="Times New Roman" w:hAnsi="Times New Roman"/>
          <w:sz w:val="28"/>
          <w:szCs w:val="28"/>
          <w:lang w:val="kk-KZ"/>
        </w:rPr>
        <w:t xml:space="preserve"> құрылады. Ал орталықтандырылған </w:t>
      </w:r>
      <w:r w:rsidR="0066084B">
        <w:rPr>
          <w:rFonts w:ascii="Times New Roman" w:hAnsi="Times New Roman"/>
          <w:sz w:val="28"/>
          <w:szCs w:val="28"/>
          <w:lang w:val="kk-KZ"/>
        </w:rPr>
        <w:t>жүйелерде</w:t>
      </w:r>
      <w:r w:rsidRPr="00126E72">
        <w:rPr>
          <w:rFonts w:ascii="Times New Roman" w:hAnsi="Times New Roman"/>
          <w:sz w:val="28"/>
          <w:szCs w:val="28"/>
          <w:lang w:val="kk-KZ"/>
        </w:rPr>
        <w:t xml:space="preserve">, кейбір міндеттер жергілікті билікке берілгенімен, бақылау мен реттеудің негізгі функциялары орталық деңгейде сақталады. Бұл басқару тетіктерінің табыстылығы көбіне орталық пен өңірлік органдардың өзара байланысының сапасына, ресурстық қамтамасыз етілуіне, сондай-ақ есептілік пен қоғамдық бақылаудың деңгейіне тәуелді </w:t>
      </w:r>
      <w:hyperlink r:id="rId26" w:anchor=":~:text=authorities%20are%20responsible%20for%20measures,are%20responsible%20for%20implementing%20AQPs">
        <w:r w:rsidR="00532B4E" w:rsidRPr="00126E72">
          <w:rPr>
            <w:rStyle w:val="ae"/>
            <w:rFonts w:ascii="Times New Roman" w:hAnsi="Times New Roman"/>
            <w:color w:val="auto"/>
            <w:sz w:val="28"/>
            <w:szCs w:val="28"/>
            <w:u w:val="none"/>
            <w:lang w:val="kk-KZ"/>
          </w:rPr>
          <w:t>[</w:t>
        </w:r>
        <w:r w:rsidR="00201B1D">
          <w:rPr>
            <w:rStyle w:val="ae"/>
            <w:rFonts w:ascii="Times New Roman" w:hAnsi="Times New Roman"/>
            <w:color w:val="auto"/>
            <w:sz w:val="28"/>
            <w:szCs w:val="28"/>
            <w:u w:val="none"/>
            <w:lang w:val="kk-KZ"/>
          </w:rPr>
          <w:t>60</w:t>
        </w:r>
        <w:r w:rsidR="005319DD" w:rsidRPr="00126E72">
          <w:rPr>
            <w:rStyle w:val="ae"/>
            <w:rFonts w:ascii="Times New Roman" w:hAnsi="Times New Roman"/>
            <w:color w:val="auto"/>
            <w:sz w:val="28"/>
            <w:szCs w:val="28"/>
            <w:u w:val="none"/>
            <w:lang w:val="kk-KZ"/>
          </w:rPr>
          <w:t>]</w:t>
        </w:r>
      </w:hyperlink>
      <w:r w:rsidR="005319DD" w:rsidRPr="00126E72">
        <w:rPr>
          <w:rFonts w:ascii="Times New Roman" w:hAnsi="Times New Roman"/>
          <w:sz w:val="28"/>
          <w:szCs w:val="28"/>
          <w:lang w:val="kk-KZ"/>
        </w:rPr>
        <w:t>.</w:t>
      </w:r>
    </w:p>
    <w:p w14:paraId="432E1F8A" w14:textId="09B70847" w:rsidR="00234470" w:rsidRPr="00126E72" w:rsidRDefault="00234470"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 xml:space="preserve">Осы орайда, </w:t>
      </w:r>
      <w:r w:rsidR="00532B4E" w:rsidRPr="00126E72">
        <w:rPr>
          <w:rFonts w:ascii="Times New Roman" w:hAnsi="Times New Roman"/>
          <w:sz w:val="28"/>
          <w:szCs w:val="28"/>
          <w:lang w:val="kk-KZ"/>
        </w:rPr>
        <w:t xml:space="preserve">К. </w:t>
      </w:r>
      <w:r w:rsidR="00B33E32" w:rsidRPr="00126E72">
        <w:rPr>
          <w:rFonts w:ascii="Times New Roman" w:hAnsi="Times New Roman"/>
          <w:sz w:val="28"/>
          <w:szCs w:val="28"/>
          <w:lang w:val="kk-KZ"/>
        </w:rPr>
        <w:t xml:space="preserve">Хэйдман және тағы басқа зерттеушілер, </w:t>
      </w:r>
      <w:r w:rsidR="003A386B" w:rsidRPr="00126E72">
        <w:rPr>
          <w:rFonts w:ascii="Times New Roman" w:hAnsi="Times New Roman"/>
          <w:sz w:val="28"/>
          <w:szCs w:val="28"/>
          <w:lang w:val="kk-KZ"/>
        </w:rPr>
        <w:t>Дүниежүзілік банк есептерінде</w:t>
      </w:r>
      <w:r w:rsidRPr="00126E72">
        <w:rPr>
          <w:rFonts w:ascii="Times New Roman" w:hAnsi="Times New Roman"/>
          <w:sz w:val="28"/>
          <w:szCs w:val="28"/>
          <w:lang w:val="kk-KZ"/>
        </w:rPr>
        <w:t xml:space="preserve"> көпдеңгейлі басқару ұғымы кеңінен қолданады</w:t>
      </w:r>
      <w:r w:rsidR="0066084B">
        <w:rPr>
          <w:rFonts w:ascii="Times New Roman" w:hAnsi="Times New Roman"/>
          <w:sz w:val="28"/>
          <w:szCs w:val="28"/>
          <w:lang w:val="kk-KZ"/>
        </w:rPr>
        <w:t xml:space="preserve"> </w:t>
      </w:r>
      <w:hyperlink r:id="rId27" w:anchor=":~:text=authorities%20are%20responsible%20for%20measures,are%20responsible%20for%20implementing%20AQPs">
        <w:r w:rsidR="00201B1D">
          <w:rPr>
            <w:rStyle w:val="ae"/>
            <w:rFonts w:ascii="Times New Roman" w:hAnsi="Times New Roman"/>
            <w:color w:val="auto"/>
            <w:sz w:val="28"/>
            <w:szCs w:val="28"/>
            <w:u w:val="none"/>
            <w:lang w:val="kk-KZ"/>
          </w:rPr>
          <w:t>[64</w:t>
        </w:r>
        <w:r w:rsidR="0066084B" w:rsidRPr="00126E72">
          <w:rPr>
            <w:rStyle w:val="ae"/>
            <w:rFonts w:ascii="Times New Roman" w:hAnsi="Times New Roman"/>
            <w:color w:val="auto"/>
            <w:sz w:val="28"/>
            <w:szCs w:val="28"/>
            <w:u w:val="none"/>
            <w:lang w:val="kk-KZ"/>
          </w:rPr>
          <w:t>]</w:t>
        </w:r>
      </w:hyperlink>
      <w:r w:rsidRPr="00126E72">
        <w:rPr>
          <w:rFonts w:ascii="Times New Roman" w:hAnsi="Times New Roman"/>
          <w:sz w:val="28"/>
          <w:szCs w:val="28"/>
          <w:lang w:val="kk-KZ"/>
        </w:rPr>
        <w:t xml:space="preserve">. Бұл </w:t>
      </w:r>
      <w:r w:rsidR="0066084B">
        <w:rPr>
          <w:rFonts w:ascii="Times New Roman" w:hAnsi="Times New Roman"/>
          <w:sz w:val="28"/>
          <w:szCs w:val="28"/>
          <w:lang w:val="kk-KZ"/>
        </w:rPr>
        <w:t>ұғым</w:t>
      </w:r>
      <w:r w:rsidRPr="00126E72">
        <w:rPr>
          <w:rFonts w:ascii="Times New Roman" w:hAnsi="Times New Roman"/>
          <w:sz w:val="28"/>
          <w:szCs w:val="28"/>
          <w:lang w:val="kk-KZ"/>
        </w:rPr>
        <w:t xml:space="preserve"> атмосфералық ауаны қорғауда орталық, аймақтық және жергілікті билік органдарының үйлесімді өзара іс-қимылын көздейді. Ауа сапасын тиімді басқару үшін саясат тек ұлттық деңгейде емес, жергілікті деңгейге дейін кешенді түрде жүзеге асырылуы қажет. Зерттеулер көрсеткендей, егер орталық (федералдық) үкімет пен жергілікті билік арасында нақты үйлестіру тетіктері қалыптасқан болса, көпдеңгейлі басқару нәтижелі жұмыс істеп, ауа сапасын жақсартуда айтарлық</w:t>
      </w:r>
      <w:r w:rsidR="003A386B" w:rsidRPr="00126E72">
        <w:rPr>
          <w:rFonts w:ascii="Times New Roman" w:hAnsi="Times New Roman"/>
          <w:sz w:val="28"/>
          <w:szCs w:val="28"/>
          <w:lang w:val="kk-KZ"/>
        </w:rPr>
        <w:t>тай жетістіктерге қол жеткізеді</w:t>
      </w:r>
      <w:r w:rsidR="00AE212D" w:rsidRPr="00126E72">
        <w:rPr>
          <w:rFonts w:ascii="Times New Roman" w:hAnsi="Times New Roman"/>
          <w:sz w:val="28"/>
          <w:szCs w:val="28"/>
          <w:lang w:val="kk-KZ"/>
        </w:rPr>
        <w:t xml:space="preserve"> </w:t>
      </w:r>
      <w:hyperlink r:id="rId28" w:anchor=":~:text=authorities%20are%20responsible%20for%20measures,are%20responsible%20for%20implementing%20AQPs">
        <w:r w:rsidR="00AE212D" w:rsidRPr="00126E72">
          <w:rPr>
            <w:rStyle w:val="ae"/>
            <w:rFonts w:ascii="Times New Roman" w:hAnsi="Times New Roman"/>
            <w:color w:val="auto"/>
            <w:sz w:val="28"/>
            <w:szCs w:val="28"/>
            <w:u w:val="none"/>
            <w:lang w:val="kk-KZ"/>
          </w:rPr>
          <w:t>[</w:t>
        </w:r>
        <w:r w:rsidR="00532B4E" w:rsidRPr="00126E72">
          <w:rPr>
            <w:rStyle w:val="ae"/>
            <w:rFonts w:ascii="Times New Roman" w:hAnsi="Times New Roman"/>
            <w:color w:val="auto"/>
            <w:sz w:val="28"/>
            <w:szCs w:val="28"/>
            <w:u w:val="none"/>
            <w:lang w:val="kk-KZ"/>
          </w:rPr>
          <w:t>15</w:t>
        </w:r>
        <w:r w:rsidR="00201B1D">
          <w:rPr>
            <w:rStyle w:val="ae"/>
            <w:rFonts w:ascii="Times New Roman" w:hAnsi="Times New Roman"/>
            <w:color w:val="auto"/>
            <w:sz w:val="28"/>
            <w:szCs w:val="28"/>
            <w:u w:val="none"/>
            <w:lang w:val="kk-KZ"/>
          </w:rPr>
          <w:t>, 60</w:t>
        </w:r>
        <w:r w:rsidR="00AE212D" w:rsidRPr="00126E72">
          <w:rPr>
            <w:rStyle w:val="ae"/>
            <w:rFonts w:ascii="Times New Roman" w:hAnsi="Times New Roman"/>
            <w:color w:val="auto"/>
            <w:sz w:val="28"/>
            <w:szCs w:val="28"/>
            <w:u w:val="none"/>
            <w:lang w:val="kk-KZ"/>
          </w:rPr>
          <w:t xml:space="preserve">, </w:t>
        </w:r>
        <w:r w:rsidR="00201B1D">
          <w:rPr>
            <w:rStyle w:val="ae"/>
            <w:rFonts w:ascii="Times New Roman" w:hAnsi="Times New Roman"/>
            <w:color w:val="auto"/>
            <w:sz w:val="28"/>
            <w:szCs w:val="28"/>
            <w:u w:val="none"/>
            <w:lang w:val="kk-KZ"/>
          </w:rPr>
          <w:t>64</w:t>
        </w:r>
        <w:r w:rsidR="00AE212D" w:rsidRPr="00126E72">
          <w:rPr>
            <w:rStyle w:val="ae"/>
            <w:rFonts w:ascii="Times New Roman" w:hAnsi="Times New Roman"/>
            <w:color w:val="auto"/>
            <w:sz w:val="28"/>
            <w:szCs w:val="28"/>
            <w:u w:val="none"/>
            <w:lang w:val="kk-KZ"/>
          </w:rPr>
          <w:t>]</w:t>
        </w:r>
      </w:hyperlink>
      <w:r w:rsidRPr="00126E72">
        <w:rPr>
          <w:rFonts w:ascii="Times New Roman" w:hAnsi="Times New Roman"/>
          <w:sz w:val="28"/>
          <w:szCs w:val="28"/>
          <w:lang w:val="kk-KZ"/>
        </w:rPr>
        <w:t xml:space="preserve">. Керісінше, өкілеттіктер мен жауапкершіліктің нақты бөлінбеуі немесе басқару деңгейлері арасындағы байланыс әлсіз болған жағдайда, экологиялық саясаттың орындалуы баяулап, жалпы тиімділік төмендейді </w:t>
      </w:r>
      <w:hyperlink r:id="rId29" w:anchor=":~:text=authorities%20are%20responsible%20for%20measures,are%20responsible%20for%20implementing%20AQPs">
        <w:r w:rsidR="003A386B" w:rsidRPr="00126E72">
          <w:rPr>
            <w:rStyle w:val="ae"/>
            <w:rFonts w:ascii="Times New Roman" w:hAnsi="Times New Roman"/>
            <w:color w:val="auto"/>
            <w:sz w:val="28"/>
            <w:szCs w:val="28"/>
            <w:u w:val="none"/>
            <w:lang w:val="kk-KZ"/>
          </w:rPr>
          <w:t>[</w:t>
        </w:r>
        <w:r w:rsidR="00532B4E" w:rsidRPr="00126E72">
          <w:rPr>
            <w:rStyle w:val="ae"/>
            <w:rFonts w:ascii="Times New Roman" w:hAnsi="Times New Roman"/>
            <w:color w:val="auto"/>
            <w:sz w:val="28"/>
            <w:szCs w:val="28"/>
            <w:u w:val="none"/>
            <w:lang w:val="kk-KZ"/>
          </w:rPr>
          <w:t>14</w:t>
        </w:r>
        <w:r w:rsidR="00AE212D" w:rsidRPr="00126E72">
          <w:rPr>
            <w:rStyle w:val="ae"/>
            <w:rFonts w:ascii="Times New Roman" w:hAnsi="Times New Roman"/>
            <w:color w:val="auto"/>
            <w:sz w:val="28"/>
            <w:szCs w:val="28"/>
            <w:u w:val="none"/>
            <w:lang w:val="kk-KZ"/>
          </w:rPr>
          <w:t xml:space="preserve">, </w:t>
        </w:r>
        <w:r w:rsidR="00201B1D">
          <w:rPr>
            <w:rStyle w:val="ae"/>
            <w:rFonts w:ascii="Times New Roman" w:hAnsi="Times New Roman"/>
            <w:color w:val="auto"/>
            <w:sz w:val="28"/>
            <w:szCs w:val="28"/>
            <w:u w:val="none"/>
            <w:lang w:val="kk-KZ"/>
          </w:rPr>
          <w:t>60, 64</w:t>
        </w:r>
        <w:r w:rsidR="003A386B" w:rsidRPr="00126E72">
          <w:rPr>
            <w:rStyle w:val="ae"/>
            <w:rFonts w:ascii="Times New Roman" w:hAnsi="Times New Roman"/>
            <w:color w:val="auto"/>
            <w:sz w:val="28"/>
            <w:szCs w:val="28"/>
            <w:u w:val="none"/>
            <w:lang w:val="kk-KZ"/>
          </w:rPr>
          <w:t>]</w:t>
        </w:r>
      </w:hyperlink>
      <w:r w:rsidR="003A386B" w:rsidRPr="00126E72">
        <w:rPr>
          <w:rFonts w:ascii="Times New Roman" w:hAnsi="Times New Roman"/>
          <w:sz w:val="28"/>
          <w:szCs w:val="28"/>
          <w:lang w:val="kk-KZ"/>
        </w:rPr>
        <w:t>.</w:t>
      </w:r>
    </w:p>
    <w:p w14:paraId="57E3BB2C" w14:textId="112F5D9A"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 xml:space="preserve">Тігінен (вертикалды) үйлестіруді қамтамасыз ету үшін көптеген елдерде арнайы институционалдық тетіктер қалыптасқан. Федеративті мемлекеттерде ұлттық және аймақтық деңгейлер арасында үйлестіру кеңестері жұмыс істейді. Мысалы, Австрияда федералды және жер деңгейіндегі органдардың өзара іс-қимылы Умвельт-Ландесконференц (LURK) алаңы арқылы жүзеге асады, онда экологиялық саясатты іске асыру мәселелері талқыланып, бірлескен шешімдер қабылданады. 2022 жылғы отырыста жүк көліктерінің шығарындыларын бақылау және аммиакты азайту бойынша келісімдерге қол жеткізілуі </w:t>
      </w:r>
      <w:r w:rsidR="00201B1D">
        <w:rPr>
          <w:rFonts w:ascii="Times New Roman" w:hAnsi="Times New Roman"/>
          <w:sz w:val="28"/>
          <w:szCs w:val="28"/>
          <w:lang w:val="kk-KZ"/>
        </w:rPr>
        <w:t>осының дәлелі болып табылады [60</w:t>
      </w:r>
      <w:r w:rsidRPr="0033723E">
        <w:rPr>
          <w:rFonts w:ascii="Times New Roman" w:hAnsi="Times New Roman"/>
          <w:sz w:val="28"/>
          <w:szCs w:val="28"/>
          <w:lang w:val="kk-KZ"/>
        </w:rPr>
        <w:t>].</w:t>
      </w:r>
    </w:p>
    <w:p w14:paraId="569076A0" w14:textId="17E663CD"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Швецияда орталық және жергілікті органдар арасындағы байланысты нығайту үшін Парламент жанынан Қадағалау және реттеу кеңесі құрылған, ол әртүрлі деңгейдегі басқару субъектілерінің тұрақты диалогын қамтамасыз етеді. Ал шағын унитарлық мемлекеттерде (Эстония, Словения) формалды үйлестіру тетіктерінің әлсіздігі жергілікті деңгейдегі іске асыру сапасына әсер ететіні байқалады [</w:t>
      </w:r>
      <w:r w:rsidR="00201B1D">
        <w:rPr>
          <w:rFonts w:ascii="Times New Roman" w:hAnsi="Times New Roman"/>
          <w:sz w:val="28"/>
          <w:szCs w:val="28"/>
          <w:lang w:val="kk-KZ"/>
        </w:rPr>
        <w:t>60</w:t>
      </w:r>
      <w:r w:rsidRPr="0033723E">
        <w:rPr>
          <w:rFonts w:ascii="Times New Roman" w:hAnsi="Times New Roman"/>
          <w:sz w:val="28"/>
          <w:szCs w:val="28"/>
          <w:lang w:val="kk-KZ"/>
        </w:rPr>
        <w:t>].</w:t>
      </w:r>
    </w:p>
    <w:p w14:paraId="7F23CAB0" w14:textId="77777777"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Осыған байланысты басқару жүйесінде орталықтандыру деңгейі жоғары болған сайын, жергілікті атқарушы органдардың әлеуетін күшейту және олармен тұрақты үйлестіруді қамтамасыз ету ерекше маңызға ие.</w:t>
      </w:r>
    </w:p>
    <w:p w14:paraId="7A3161A6" w14:textId="77777777"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Көлденең (горизонталды) немесе ведомствоаралық үйлестіру атмосфералық ауаны басқаруда әртүрлі салалық органдардың (экология, энергетика, көлік, өнеркәсіп, ауыл шаруашылығы, денсаулық сақтау және т.б.) бірлескен әрекетін білдіреді. Ауаның ластануы көпсалалы факторларға тәуелді болғандықтан, оны реттеу де интеграцияланған тәсілді талап етеді. Осыған байланысты алдыңғы қатарлы елдерде ұлттық бағдарламаларды әзірлеу және іске асыру кезінде барлық мүдделі ведомстволар қатысады.</w:t>
      </w:r>
    </w:p>
    <w:p w14:paraId="537C25F9" w14:textId="3E4BCECF"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Мысалы, Эстонияда Ұлттық ауа ластауын азайту жоспары (NAPCP) экология министрлігі тарапынан дайындалғанымен, оны қабылдау және іске асыру процесіне басқа министрліктер де белсенді қатысады. Швецияда Ұлттық ауа сапасы бағдарламасы Қоршаған ортаны қорғау агенттігімен әзірленіп, өзге ведомстволармен кеңесе отырып үйлестіріледі. Австрия тәжірибесі де өңірлік жоспарлардың тиімділігі ұлттық деңгейдегі салалық саясаттың үйлесімділіг</w:t>
      </w:r>
      <w:r w:rsidR="00201B1D">
        <w:rPr>
          <w:rFonts w:ascii="Times New Roman" w:hAnsi="Times New Roman"/>
          <w:sz w:val="28"/>
          <w:szCs w:val="28"/>
          <w:lang w:val="kk-KZ"/>
        </w:rPr>
        <w:t>іне тәуелді екенін көрсетеді [60</w:t>
      </w:r>
      <w:r w:rsidRPr="0033723E">
        <w:rPr>
          <w:rFonts w:ascii="Times New Roman" w:hAnsi="Times New Roman"/>
          <w:sz w:val="28"/>
          <w:szCs w:val="28"/>
          <w:lang w:val="kk-KZ"/>
        </w:rPr>
        <w:t>].</w:t>
      </w:r>
    </w:p>
    <w:p w14:paraId="5CC9A748" w14:textId="56BB73AD"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Жалпы, көлденең үйлестіру министрлікаралық комитеттер, үкіметтік жұмыс топтары немесе ұлттық жол карталарын бірлесіп әзірлеу арқылы жүзеге асады. Мұндай тәсіл ауа сапасын басқаруды жекелеген органның емес, бүкіл үкіметтің басымдығына айналдырады. Алайда</w:t>
      </w:r>
      <w:r w:rsidR="00D57B6B">
        <w:rPr>
          <w:rFonts w:ascii="Times New Roman" w:hAnsi="Times New Roman"/>
          <w:sz w:val="28"/>
          <w:szCs w:val="28"/>
          <w:lang w:val="kk-KZ"/>
        </w:rPr>
        <w:t>,</w:t>
      </w:r>
      <w:r w:rsidRPr="0033723E">
        <w:rPr>
          <w:rFonts w:ascii="Times New Roman" w:hAnsi="Times New Roman"/>
          <w:sz w:val="28"/>
          <w:szCs w:val="28"/>
          <w:lang w:val="kk-KZ"/>
        </w:rPr>
        <w:t xml:space="preserve"> кей жағдайда үйлестіру тек жоспарлау кезеңінде қалып қоюы мүмкін, сондықтан саясаттың орындалуын қамтамасыз ету үшін бірыңғай үйлестіру орталықтарын құру</w:t>
      </w:r>
      <w:r w:rsidR="00201B1D">
        <w:rPr>
          <w:rFonts w:ascii="Times New Roman" w:hAnsi="Times New Roman"/>
          <w:sz w:val="28"/>
          <w:szCs w:val="28"/>
          <w:lang w:val="kk-KZ"/>
        </w:rPr>
        <w:t xml:space="preserve"> қажеттілігі атап өтіледі [60</w:t>
      </w:r>
      <w:r w:rsidRPr="0033723E">
        <w:rPr>
          <w:rFonts w:ascii="Times New Roman" w:hAnsi="Times New Roman"/>
          <w:sz w:val="28"/>
          <w:szCs w:val="28"/>
          <w:lang w:val="kk-KZ"/>
        </w:rPr>
        <w:t>].</w:t>
      </w:r>
    </w:p>
    <w:p w14:paraId="326912DA" w14:textId="5C7B62BE"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Қоғамдық қатысу механизмдері атмосфералық ауаны қорғау саясатының ашықтығын қамтамасыз етіп, азаматтық қоғамның шешім қабылдау процесіне қатысуына мүмкіндік береді. Бұл қағидат халықаралық деңгейде 1998 жылғы Орхус конвенциясында бекітілген, онда ақпаратқа қолжетімділік, қоғамдық қатысу және әділеттілікке қол жеткізу құқықтары белгіленген. Көптеген елдер бұл нормаларды ұлттық заңнамаға енгізіп, мысалы, Германияда экологиялық ұйымдардың сотқа жүгіну құқықтарын кеңейтті. Конвенцияның комплаенс комитеті осы талаптардың орындалуын бақылап, ақпарат ашықтығы мен қоғамдық тыңдаулар с</w:t>
      </w:r>
      <w:r w:rsidR="00201B1D">
        <w:rPr>
          <w:rFonts w:ascii="Times New Roman" w:hAnsi="Times New Roman"/>
          <w:sz w:val="28"/>
          <w:szCs w:val="28"/>
          <w:lang w:val="kk-KZ"/>
        </w:rPr>
        <w:t>апасының артуына ықпал етуде [60</w:t>
      </w:r>
      <w:r w:rsidRPr="0033723E">
        <w:rPr>
          <w:rFonts w:ascii="Times New Roman" w:hAnsi="Times New Roman"/>
          <w:sz w:val="28"/>
          <w:szCs w:val="28"/>
          <w:lang w:val="kk-KZ"/>
        </w:rPr>
        <w:t>].</w:t>
      </w:r>
    </w:p>
    <w:p w14:paraId="0404F124" w14:textId="2B3C1700" w:rsidR="0033723E" w:rsidRPr="0033723E" w:rsidRDefault="0033723E" w:rsidP="008D71FA">
      <w:pPr>
        <w:pStyle w:val="a1"/>
        <w:widowControl w:val="0"/>
        <w:spacing w:before="0" w:after="0"/>
        <w:ind w:firstLine="709"/>
        <w:jc w:val="both"/>
        <w:rPr>
          <w:rFonts w:ascii="Times New Roman" w:hAnsi="Times New Roman"/>
          <w:sz w:val="28"/>
          <w:szCs w:val="28"/>
          <w:lang w:val="kk-KZ"/>
        </w:rPr>
      </w:pPr>
      <w:r w:rsidRPr="0033723E">
        <w:rPr>
          <w:rFonts w:ascii="Times New Roman" w:hAnsi="Times New Roman"/>
          <w:sz w:val="28"/>
          <w:szCs w:val="28"/>
          <w:lang w:val="kk-KZ"/>
        </w:rPr>
        <w:t xml:space="preserve">Қоғамдық қатысу бірнеше деңгейде іске асырылады: </w:t>
      </w:r>
      <w:r w:rsidR="00D57B6B">
        <w:rPr>
          <w:rFonts w:ascii="Times New Roman" w:hAnsi="Times New Roman"/>
          <w:sz w:val="28"/>
          <w:szCs w:val="28"/>
          <w:lang w:val="kk-KZ"/>
        </w:rPr>
        <w:t>1)</w:t>
      </w:r>
      <w:r w:rsidRPr="0033723E">
        <w:rPr>
          <w:rFonts w:ascii="Times New Roman" w:hAnsi="Times New Roman"/>
          <w:sz w:val="28"/>
          <w:szCs w:val="28"/>
          <w:lang w:val="kk-KZ"/>
        </w:rPr>
        <w:t xml:space="preserve"> ақпаратқа қолжетімділік арқылы азаматтар ауа сапасы туралы деректерді алады; </w:t>
      </w:r>
      <w:r w:rsidR="00D57B6B">
        <w:rPr>
          <w:rFonts w:ascii="Times New Roman" w:hAnsi="Times New Roman"/>
          <w:sz w:val="28"/>
          <w:szCs w:val="28"/>
          <w:lang w:val="kk-KZ"/>
        </w:rPr>
        <w:t>2)</w:t>
      </w:r>
      <w:r w:rsidRPr="0033723E">
        <w:rPr>
          <w:rFonts w:ascii="Times New Roman" w:hAnsi="Times New Roman"/>
          <w:sz w:val="28"/>
          <w:szCs w:val="28"/>
          <w:lang w:val="kk-KZ"/>
        </w:rPr>
        <w:t xml:space="preserve"> шешім қабылдау процесіне қоғамдық тыңдаулар мен консультациялар арқылы қатысады; </w:t>
      </w:r>
      <w:r w:rsidR="00D57B6B">
        <w:rPr>
          <w:rFonts w:ascii="Times New Roman" w:hAnsi="Times New Roman"/>
          <w:sz w:val="28"/>
          <w:szCs w:val="28"/>
          <w:lang w:val="kk-KZ"/>
        </w:rPr>
        <w:t>3)</w:t>
      </w:r>
      <w:r w:rsidRPr="0033723E">
        <w:rPr>
          <w:rFonts w:ascii="Times New Roman" w:hAnsi="Times New Roman"/>
          <w:sz w:val="28"/>
          <w:szCs w:val="28"/>
          <w:lang w:val="kk-KZ"/>
        </w:rPr>
        <w:t xml:space="preserve"> қоғамдық бақылау және сот арқылы қорғау тетіктері жүзеге асады. Мысалы, ЕО елдерінде ауа сапасын басқару жоспарларын әзірлеу барысында қоғамдық талқ</w:t>
      </w:r>
      <w:r w:rsidR="00201B1D">
        <w:rPr>
          <w:rFonts w:ascii="Times New Roman" w:hAnsi="Times New Roman"/>
          <w:sz w:val="28"/>
          <w:szCs w:val="28"/>
          <w:lang w:val="kk-KZ"/>
        </w:rPr>
        <w:t>ылау міндетті болып табылады [60</w:t>
      </w:r>
      <w:r w:rsidRPr="0033723E">
        <w:rPr>
          <w:rFonts w:ascii="Times New Roman" w:hAnsi="Times New Roman"/>
          <w:sz w:val="28"/>
          <w:szCs w:val="28"/>
          <w:lang w:val="kk-KZ"/>
        </w:rPr>
        <w:t>].</w:t>
      </w:r>
    </w:p>
    <w:p w14:paraId="4CA3B18B" w14:textId="0FE9DAB1" w:rsidR="0033723E" w:rsidRPr="0033723E" w:rsidRDefault="00240259" w:rsidP="008D71FA">
      <w:pPr>
        <w:pStyle w:val="a1"/>
        <w:widowControl w:val="0"/>
        <w:spacing w:before="0" w:after="0"/>
        <w:ind w:firstLine="709"/>
        <w:jc w:val="both"/>
        <w:rPr>
          <w:rFonts w:ascii="Times New Roman" w:hAnsi="Times New Roman"/>
          <w:sz w:val="28"/>
          <w:szCs w:val="28"/>
          <w:lang w:val="kk-KZ"/>
        </w:rPr>
      </w:pPr>
      <w:r>
        <w:rPr>
          <w:rFonts w:ascii="Times New Roman" w:hAnsi="Times New Roman"/>
          <w:sz w:val="28"/>
          <w:szCs w:val="28"/>
          <w:lang w:val="kk-KZ"/>
        </w:rPr>
        <w:t xml:space="preserve">Тәжірибе </w:t>
      </w:r>
      <w:r w:rsidR="0033723E" w:rsidRPr="0033723E">
        <w:rPr>
          <w:rFonts w:ascii="Times New Roman" w:hAnsi="Times New Roman"/>
          <w:sz w:val="28"/>
          <w:szCs w:val="28"/>
          <w:lang w:val="kk-KZ"/>
        </w:rPr>
        <w:t>көрсеткендей, қоғамдық қатысу нақты нәтижелерге әкелуі мүмкін. Австрияда және Швецияда экологиялық ұйымдардың сотқа жүгінуі нәтижесінде қосымша шектеу шаралары енгізіліп, ауа сапасына қатысты талаптар күшейт</w:t>
      </w:r>
      <w:r w:rsidR="00201B1D">
        <w:rPr>
          <w:rFonts w:ascii="Times New Roman" w:hAnsi="Times New Roman"/>
          <w:sz w:val="28"/>
          <w:szCs w:val="28"/>
          <w:lang w:val="kk-KZ"/>
        </w:rPr>
        <w:t>ілді [60</w:t>
      </w:r>
      <w:r w:rsidR="0033723E">
        <w:rPr>
          <w:rFonts w:ascii="Times New Roman" w:hAnsi="Times New Roman"/>
          <w:sz w:val="28"/>
          <w:szCs w:val="28"/>
          <w:lang w:val="kk-KZ"/>
        </w:rPr>
        <w:t>,</w:t>
      </w:r>
      <w:r w:rsidR="0033723E" w:rsidRPr="0033723E">
        <w:rPr>
          <w:rFonts w:ascii="Times New Roman" w:hAnsi="Times New Roman"/>
          <w:sz w:val="28"/>
          <w:szCs w:val="28"/>
          <w:lang w:val="kk-KZ"/>
        </w:rPr>
        <w:t xml:space="preserve"> 6</w:t>
      </w:r>
      <w:r w:rsidR="00201B1D">
        <w:rPr>
          <w:rFonts w:ascii="Times New Roman" w:hAnsi="Times New Roman"/>
          <w:sz w:val="28"/>
          <w:szCs w:val="28"/>
          <w:lang w:val="kk-KZ"/>
        </w:rPr>
        <w:t>5</w:t>
      </w:r>
      <w:r w:rsidR="0033723E" w:rsidRPr="0033723E">
        <w:rPr>
          <w:rFonts w:ascii="Times New Roman" w:hAnsi="Times New Roman"/>
          <w:sz w:val="28"/>
          <w:szCs w:val="28"/>
          <w:lang w:val="kk-KZ"/>
        </w:rPr>
        <w:t>]. Бұл қоғамның белсенді қатысуы мемлекеттік органдардың есептілігін арттырып, экологиялық саясаттың тиімділігін күшейтетінін дәлелдейді</w:t>
      </w:r>
      <w:r>
        <w:rPr>
          <w:rFonts w:ascii="Times New Roman" w:hAnsi="Times New Roman"/>
          <w:sz w:val="28"/>
          <w:szCs w:val="28"/>
          <w:lang w:val="kk-KZ"/>
        </w:rPr>
        <w:t xml:space="preserve"> (</w:t>
      </w:r>
      <w:r w:rsidR="00201B1D">
        <w:rPr>
          <w:rFonts w:ascii="Times New Roman" w:hAnsi="Times New Roman"/>
          <w:sz w:val="28"/>
          <w:szCs w:val="28"/>
          <w:lang w:val="kk-KZ"/>
        </w:rPr>
        <w:t>4</w:t>
      </w:r>
      <w:r>
        <w:rPr>
          <w:rFonts w:ascii="Times New Roman" w:hAnsi="Times New Roman"/>
          <w:sz w:val="28"/>
          <w:szCs w:val="28"/>
          <w:lang w:val="kk-KZ"/>
        </w:rPr>
        <w:t>-кесте)</w:t>
      </w:r>
      <w:r w:rsidR="0033723E" w:rsidRPr="0033723E">
        <w:rPr>
          <w:rFonts w:ascii="Times New Roman" w:hAnsi="Times New Roman"/>
          <w:sz w:val="28"/>
          <w:szCs w:val="28"/>
          <w:lang w:val="kk-KZ"/>
        </w:rPr>
        <w:t>.</w:t>
      </w:r>
    </w:p>
    <w:p w14:paraId="37A37700" w14:textId="77777777" w:rsidR="006C3412" w:rsidRDefault="006C3412" w:rsidP="008D71FA">
      <w:pPr>
        <w:pStyle w:val="a1"/>
        <w:widowControl w:val="0"/>
        <w:spacing w:before="0" w:after="0"/>
        <w:ind w:firstLine="567"/>
        <w:jc w:val="both"/>
        <w:rPr>
          <w:rFonts w:ascii="Times New Roman" w:hAnsi="Times New Roman" w:cs="Times New Roman"/>
          <w:sz w:val="28"/>
          <w:szCs w:val="28"/>
          <w:lang w:val="kk-KZ"/>
        </w:rPr>
      </w:pPr>
    </w:p>
    <w:p w14:paraId="15191CA2" w14:textId="50717EE5" w:rsidR="006C3412" w:rsidRDefault="00201B1D" w:rsidP="008D71FA">
      <w:pPr>
        <w:pStyle w:val="a1"/>
        <w:widowControl w:val="0"/>
        <w:spacing w:before="0" w:after="0"/>
        <w:ind w:firstLine="709"/>
        <w:jc w:val="both"/>
        <w:rPr>
          <w:rStyle w:val="af6"/>
          <w:rFonts w:ascii="Times New Roman" w:hAnsi="Times New Roman" w:cs="Times New Roman"/>
          <w:i w:val="0"/>
          <w:sz w:val="28"/>
          <w:szCs w:val="28"/>
          <w:lang w:val="kk-KZ"/>
        </w:rPr>
      </w:pPr>
      <w:r>
        <w:rPr>
          <w:rStyle w:val="af6"/>
          <w:rFonts w:ascii="Times New Roman" w:hAnsi="Times New Roman" w:cs="Times New Roman"/>
          <w:i w:val="0"/>
          <w:sz w:val="28"/>
          <w:szCs w:val="28"/>
          <w:lang w:val="kk-KZ"/>
        </w:rPr>
        <w:t>Кесте 4</w:t>
      </w:r>
      <w:r w:rsidR="006C3412" w:rsidRPr="006C3412">
        <w:rPr>
          <w:rStyle w:val="af6"/>
          <w:rFonts w:ascii="Times New Roman" w:hAnsi="Times New Roman" w:cs="Times New Roman"/>
          <w:i w:val="0"/>
          <w:sz w:val="28"/>
          <w:szCs w:val="28"/>
          <w:lang w:val="kk-KZ"/>
        </w:rPr>
        <w:t xml:space="preserve"> </w:t>
      </w:r>
      <w:r w:rsidR="0059226A">
        <w:rPr>
          <w:rStyle w:val="af6"/>
          <w:rFonts w:ascii="Times New Roman" w:hAnsi="Times New Roman" w:cs="Times New Roman"/>
          <w:i w:val="0"/>
          <w:sz w:val="28"/>
          <w:szCs w:val="28"/>
          <w:lang w:val="kk-KZ"/>
        </w:rPr>
        <w:t>-</w:t>
      </w:r>
      <w:r w:rsidR="006C3412" w:rsidRPr="006C3412">
        <w:rPr>
          <w:rStyle w:val="af6"/>
          <w:rFonts w:ascii="Times New Roman" w:hAnsi="Times New Roman" w:cs="Times New Roman"/>
          <w:i w:val="0"/>
          <w:sz w:val="28"/>
          <w:szCs w:val="28"/>
          <w:lang w:val="kk-KZ"/>
        </w:rPr>
        <w:t xml:space="preserve"> Көпдеңгейлі және ведомствоаралық үйлестіру тетіктерінің салыстырмалы талдауы</w:t>
      </w:r>
    </w:p>
    <w:p w14:paraId="7F6C4053" w14:textId="77777777" w:rsidR="00532B4E" w:rsidRDefault="00532B4E" w:rsidP="008D71FA">
      <w:pPr>
        <w:pStyle w:val="a1"/>
        <w:widowControl w:val="0"/>
        <w:spacing w:before="0" w:after="0"/>
        <w:ind w:firstLine="567"/>
        <w:jc w:val="both"/>
        <w:rPr>
          <w:rStyle w:val="af6"/>
          <w:rFonts w:ascii="Times New Roman" w:hAnsi="Times New Roman" w:cs="Times New Roman"/>
          <w:i w:val="0"/>
          <w:sz w:val="28"/>
          <w:szCs w:val="28"/>
          <w:lang w:val="kk-KZ"/>
        </w:rPr>
      </w:pPr>
    </w:p>
    <w:tbl>
      <w:tblPr>
        <w:tblStyle w:val="af9"/>
        <w:tblW w:w="0" w:type="auto"/>
        <w:jc w:val="center"/>
        <w:tblLook w:val="04A0" w:firstRow="1" w:lastRow="0" w:firstColumn="1" w:lastColumn="0" w:noHBand="0" w:noVBand="1"/>
      </w:tblPr>
      <w:tblGrid>
        <w:gridCol w:w="2336"/>
        <w:gridCol w:w="2336"/>
        <w:gridCol w:w="2336"/>
        <w:gridCol w:w="2336"/>
      </w:tblGrid>
      <w:tr w:rsidR="006C3412" w:rsidRPr="0063498C" w14:paraId="35EB6B45" w14:textId="77777777" w:rsidTr="00532B4E">
        <w:trPr>
          <w:jc w:val="center"/>
        </w:trPr>
        <w:tc>
          <w:tcPr>
            <w:tcW w:w="2336" w:type="dxa"/>
            <w:vAlign w:val="center"/>
          </w:tcPr>
          <w:p w14:paraId="76ECA94F" w14:textId="77777777" w:rsidR="006C3412" w:rsidRPr="0063498C" w:rsidRDefault="006C3412" w:rsidP="008D71FA">
            <w:pPr>
              <w:widowControl w:val="0"/>
              <w:spacing w:after="0" w:line="240" w:lineRule="auto"/>
              <w:ind w:firstLine="567"/>
              <w:jc w:val="center"/>
              <w:rPr>
                <w:rFonts w:ascii="Times New Roman" w:eastAsia="Times New Roman" w:hAnsi="Times New Roman"/>
                <w:b/>
                <w:bCs/>
                <w:sz w:val="24"/>
                <w:szCs w:val="24"/>
              </w:rPr>
            </w:pPr>
            <w:r w:rsidRPr="0063498C">
              <w:rPr>
                <w:rFonts w:ascii="Times New Roman" w:eastAsia="Times New Roman" w:hAnsi="Times New Roman"/>
                <w:b/>
                <w:bCs/>
                <w:sz w:val="24"/>
                <w:szCs w:val="24"/>
              </w:rPr>
              <w:t>Басқару түрі</w:t>
            </w:r>
          </w:p>
        </w:tc>
        <w:tc>
          <w:tcPr>
            <w:tcW w:w="2336" w:type="dxa"/>
            <w:vAlign w:val="center"/>
          </w:tcPr>
          <w:p w14:paraId="702830F6" w14:textId="77777777" w:rsidR="006C3412" w:rsidRPr="0063498C" w:rsidRDefault="006C3412" w:rsidP="008D71FA">
            <w:pPr>
              <w:widowControl w:val="0"/>
              <w:spacing w:after="0" w:line="240" w:lineRule="auto"/>
              <w:ind w:firstLine="567"/>
              <w:rPr>
                <w:rFonts w:ascii="Times New Roman" w:eastAsia="Times New Roman" w:hAnsi="Times New Roman"/>
                <w:b/>
                <w:bCs/>
                <w:sz w:val="24"/>
                <w:szCs w:val="24"/>
              </w:rPr>
            </w:pPr>
            <w:r w:rsidRPr="0063498C">
              <w:rPr>
                <w:rFonts w:ascii="Times New Roman" w:eastAsia="Times New Roman" w:hAnsi="Times New Roman"/>
                <w:b/>
                <w:bCs/>
                <w:sz w:val="24"/>
                <w:szCs w:val="24"/>
              </w:rPr>
              <w:t>Мақсаты</w:t>
            </w:r>
          </w:p>
        </w:tc>
        <w:tc>
          <w:tcPr>
            <w:tcW w:w="2336" w:type="dxa"/>
            <w:vAlign w:val="center"/>
          </w:tcPr>
          <w:p w14:paraId="50EB318C" w14:textId="77777777" w:rsidR="006C3412" w:rsidRPr="0063498C" w:rsidRDefault="006C3412" w:rsidP="008D71FA">
            <w:pPr>
              <w:widowControl w:val="0"/>
              <w:spacing w:after="0" w:line="240" w:lineRule="auto"/>
              <w:ind w:firstLine="567"/>
              <w:jc w:val="center"/>
              <w:rPr>
                <w:rFonts w:ascii="Times New Roman" w:eastAsia="Times New Roman" w:hAnsi="Times New Roman"/>
                <w:b/>
                <w:bCs/>
                <w:sz w:val="24"/>
                <w:szCs w:val="24"/>
              </w:rPr>
            </w:pPr>
            <w:r w:rsidRPr="0063498C">
              <w:rPr>
                <w:rFonts w:ascii="Times New Roman" w:eastAsia="Times New Roman" w:hAnsi="Times New Roman"/>
                <w:b/>
                <w:bCs/>
                <w:sz w:val="24"/>
                <w:szCs w:val="24"/>
              </w:rPr>
              <w:t>Негізгі қатысушылар</w:t>
            </w:r>
          </w:p>
        </w:tc>
        <w:tc>
          <w:tcPr>
            <w:tcW w:w="2336" w:type="dxa"/>
            <w:vAlign w:val="center"/>
          </w:tcPr>
          <w:p w14:paraId="69D89C27" w14:textId="77777777" w:rsidR="006C3412" w:rsidRPr="0063498C" w:rsidRDefault="006C3412" w:rsidP="008D71FA">
            <w:pPr>
              <w:widowControl w:val="0"/>
              <w:spacing w:after="0" w:line="240" w:lineRule="auto"/>
              <w:ind w:firstLine="567"/>
              <w:jc w:val="center"/>
              <w:rPr>
                <w:rFonts w:ascii="Times New Roman" w:eastAsia="Times New Roman" w:hAnsi="Times New Roman"/>
                <w:b/>
                <w:bCs/>
                <w:sz w:val="24"/>
                <w:szCs w:val="24"/>
              </w:rPr>
            </w:pPr>
            <w:r w:rsidRPr="0063498C">
              <w:rPr>
                <w:rFonts w:ascii="Times New Roman" w:eastAsia="Times New Roman" w:hAnsi="Times New Roman"/>
                <w:b/>
                <w:bCs/>
                <w:sz w:val="24"/>
                <w:szCs w:val="24"/>
              </w:rPr>
              <w:t>Мысалдар</w:t>
            </w:r>
          </w:p>
        </w:tc>
      </w:tr>
      <w:tr w:rsidR="006C3412" w:rsidRPr="0063498C" w14:paraId="175BB74D" w14:textId="77777777" w:rsidTr="0063498C">
        <w:trPr>
          <w:jc w:val="center"/>
        </w:trPr>
        <w:tc>
          <w:tcPr>
            <w:tcW w:w="2336" w:type="dxa"/>
            <w:vAlign w:val="center"/>
          </w:tcPr>
          <w:p w14:paraId="237F0D83" w14:textId="77777777" w:rsidR="006C3412" w:rsidRPr="00D57B6B" w:rsidRDefault="006C3412" w:rsidP="008D71FA">
            <w:pPr>
              <w:widowControl w:val="0"/>
              <w:spacing w:after="0" w:line="240" w:lineRule="auto"/>
              <w:rPr>
                <w:rFonts w:ascii="Times New Roman" w:eastAsia="Times New Roman" w:hAnsi="Times New Roman"/>
                <w:sz w:val="24"/>
                <w:szCs w:val="24"/>
              </w:rPr>
            </w:pPr>
            <w:r w:rsidRPr="00D57B6B">
              <w:rPr>
                <w:rFonts w:ascii="Times New Roman" w:eastAsia="Times New Roman" w:hAnsi="Times New Roman"/>
                <w:sz w:val="24"/>
                <w:szCs w:val="24"/>
              </w:rPr>
              <w:t>Тігінен үйлестіру</w:t>
            </w:r>
          </w:p>
        </w:tc>
        <w:tc>
          <w:tcPr>
            <w:tcW w:w="2336" w:type="dxa"/>
            <w:vAlign w:val="center"/>
          </w:tcPr>
          <w:p w14:paraId="5C360D17" w14:textId="1C569F8B"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 xml:space="preserve">Ұлттық </w:t>
            </w:r>
            <w:r w:rsidR="00D57B6B">
              <w:rPr>
                <w:rFonts w:ascii="Times New Roman" w:eastAsia="Times New Roman" w:hAnsi="Times New Roman"/>
                <w:sz w:val="24"/>
                <w:szCs w:val="24"/>
                <w:lang w:val="kk-KZ"/>
              </w:rPr>
              <w:t>-</w:t>
            </w:r>
            <w:r w:rsidRPr="0063498C">
              <w:rPr>
                <w:rFonts w:ascii="Times New Roman" w:eastAsia="Times New Roman" w:hAnsi="Times New Roman"/>
                <w:sz w:val="24"/>
                <w:szCs w:val="24"/>
              </w:rPr>
              <w:t xml:space="preserve"> өңірлік </w:t>
            </w:r>
            <w:r w:rsidR="00D57B6B">
              <w:rPr>
                <w:rFonts w:ascii="Times New Roman" w:eastAsia="Times New Roman" w:hAnsi="Times New Roman"/>
                <w:sz w:val="24"/>
                <w:szCs w:val="24"/>
                <w:lang w:val="kk-KZ"/>
              </w:rPr>
              <w:t>-</w:t>
            </w:r>
            <w:r w:rsidRPr="0063498C">
              <w:rPr>
                <w:rFonts w:ascii="Times New Roman" w:eastAsia="Times New Roman" w:hAnsi="Times New Roman"/>
                <w:sz w:val="24"/>
                <w:szCs w:val="24"/>
              </w:rPr>
              <w:t xml:space="preserve"> жергілікті бірізділік</w:t>
            </w:r>
          </w:p>
        </w:tc>
        <w:tc>
          <w:tcPr>
            <w:tcW w:w="2336" w:type="dxa"/>
            <w:vAlign w:val="center"/>
          </w:tcPr>
          <w:p w14:paraId="20A11588" w14:textId="77777777"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Министрліктер, аймақтар</w:t>
            </w:r>
          </w:p>
        </w:tc>
        <w:tc>
          <w:tcPr>
            <w:tcW w:w="2336" w:type="dxa"/>
            <w:vAlign w:val="center"/>
          </w:tcPr>
          <w:p w14:paraId="5EC3C4A4" w14:textId="77777777" w:rsidR="006C3412" w:rsidRPr="0063498C" w:rsidRDefault="006C3412" w:rsidP="008D71FA">
            <w:pPr>
              <w:widowControl w:val="0"/>
              <w:spacing w:after="0" w:line="240" w:lineRule="auto"/>
              <w:ind w:firstLine="567"/>
              <w:rPr>
                <w:rFonts w:ascii="Times New Roman" w:eastAsia="Times New Roman" w:hAnsi="Times New Roman"/>
                <w:sz w:val="24"/>
                <w:szCs w:val="24"/>
              </w:rPr>
            </w:pPr>
            <w:r w:rsidRPr="0063498C">
              <w:rPr>
                <w:rFonts w:ascii="Times New Roman" w:eastAsia="Times New Roman" w:hAnsi="Times New Roman"/>
                <w:sz w:val="24"/>
                <w:szCs w:val="24"/>
              </w:rPr>
              <w:t>Германия (LURK), Австрия</w:t>
            </w:r>
          </w:p>
        </w:tc>
      </w:tr>
      <w:tr w:rsidR="006C3412" w:rsidRPr="0063498C" w14:paraId="4C06ADAF" w14:textId="77777777" w:rsidTr="0063498C">
        <w:trPr>
          <w:jc w:val="center"/>
        </w:trPr>
        <w:tc>
          <w:tcPr>
            <w:tcW w:w="2336" w:type="dxa"/>
            <w:vAlign w:val="center"/>
          </w:tcPr>
          <w:p w14:paraId="0A6ACBCE" w14:textId="77777777" w:rsidR="006C3412" w:rsidRPr="00D57B6B" w:rsidRDefault="006C3412" w:rsidP="008D71FA">
            <w:pPr>
              <w:widowControl w:val="0"/>
              <w:spacing w:after="0" w:line="240" w:lineRule="auto"/>
              <w:rPr>
                <w:rFonts w:ascii="Times New Roman" w:eastAsia="Times New Roman" w:hAnsi="Times New Roman"/>
                <w:sz w:val="24"/>
                <w:szCs w:val="24"/>
              </w:rPr>
            </w:pPr>
            <w:r w:rsidRPr="00D57B6B">
              <w:rPr>
                <w:rFonts w:ascii="Times New Roman" w:eastAsia="Times New Roman" w:hAnsi="Times New Roman"/>
                <w:sz w:val="24"/>
                <w:szCs w:val="24"/>
              </w:rPr>
              <w:t>Көлденең үйлестіру</w:t>
            </w:r>
          </w:p>
        </w:tc>
        <w:tc>
          <w:tcPr>
            <w:tcW w:w="2336" w:type="dxa"/>
            <w:vAlign w:val="center"/>
          </w:tcPr>
          <w:p w14:paraId="3E1949BF" w14:textId="77777777"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Салалық ведомстволар арасындағы келісім</w:t>
            </w:r>
          </w:p>
        </w:tc>
        <w:tc>
          <w:tcPr>
            <w:tcW w:w="2336" w:type="dxa"/>
            <w:vAlign w:val="center"/>
          </w:tcPr>
          <w:p w14:paraId="6B2EE8CB" w14:textId="77777777"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Экология, көлік, энергетика, денсаулық сақтау</w:t>
            </w:r>
          </w:p>
        </w:tc>
        <w:tc>
          <w:tcPr>
            <w:tcW w:w="2336" w:type="dxa"/>
            <w:vAlign w:val="center"/>
          </w:tcPr>
          <w:p w14:paraId="01A5ADBC" w14:textId="77777777" w:rsidR="006C3412" w:rsidRPr="0063498C" w:rsidRDefault="006C3412" w:rsidP="008D71FA">
            <w:pPr>
              <w:widowControl w:val="0"/>
              <w:spacing w:after="0" w:line="240" w:lineRule="auto"/>
              <w:ind w:firstLine="567"/>
              <w:rPr>
                <w:rFonts w:ascii="Times New Roman" w:eastAsia="Times New Roman" w:hAnsi="Times New Roman"/>
                <w:sz w:val="24"/>
                <w:szCs w:val="24"/>
              </w:rPr>
            </w:pPr>
            <w:r w:rsidRPr="0063498C">
              <w:rPr>
                <w:rFonts w:ascii="Times New Roman" w:eastAsia="Times New Roman" w:hAnsi="Times New Roman"/>
                <w:sz w:val="24"/>
                <w:szCs w:val="24"/>
              </w:rPr>
              <w:t>Швеция, Эстония, Австрия</w:t>
            </w:r>
          </w:p>
        </w:tc>
      </w:tr>
      <w:tr w:rsidR="006C3412" w:rsidRPr="0063498C" w14:paraId="295A8D0D" w14:textId="77777777" w:rsidTr="00532B4E">
        <w:trPr>
          <w:jc w:val="center"/>
        </w:trPr>
        <w:tc>
          <w:tcPr>
            <w:tcW w:w="2336" w:type="dxa"/>
            <w:vAlign w:val="center"/>
          </w:tcPr>
          <w:p w14:paraId="3741E8BE" w14:textId="77777777" w:rsidR="006C3412" w:rsidRPr="00D57B6B" w:rsidRDefault="006C3412" w:rsidP="008D71FA">
            <w:pPr>
              <w:widowControl w:val="0"/>
              <w:spacing w:after="0" w:line="240" w:lineRule="auto"/>
              <w:rPr>
                <w:rFonts w:ascii="Times New Roman" w:eastAsia="Times New Roman" w:hAnsi="Times New Roman"/>
                <w:sz w:val="24"/>
                <w:szCs w:val="24"/>
              </w:rPr>
            </w:pPr>
            <w:r w:rsidRPr="00D57B6B">
              <w:rPr>
                <w:rFonts w:ascii="Times New Roman" w:eastAsia="Times New Roman" w:hAnsi="Times New Roman"/>
                <w:sz w:val="24"/>
                <w:szCs w:val="24"/>
              </w:rPr>
              <w:t>Қоғамдық қатысу</w:t>
            </w:r>
          </w:p>
        </w:tc>
        <w:tc>
          <w:tcPr>
            <w:tcW w:w="2336" w:type="dxa"/>
            <w:vAlign w:val="center"/>
          </w:tcPr>
          <w:p w14:paraId="768AA1FA" w14:textId="77777777"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Ашықтық және есептілік</w:t>
            </w:r>
          </w:p>
        </w:tc>
        <w:tc>
          <w:tcPr>
            <w:tcW w:w="2336" w:type="dxa"/>
            <w:vAlign w:val="center"/>
          </w:tcPr>
          <w:p w14:paraId="3F74F5AC" w14:textId="77777777" w:rsidR="006C3412" w:rsidRPr="0063498C" w:rsidRDefault="006C3412" w:rsidP="008D71FA">
            <w:pPr>
              <w:widowControl w:val="0"/>
              <w:spacing w:after="0" w:line="240" w:lineRule="auto"/>
              <w:rPr>
                <w:rFonts w:ascii="Times New Roman" w:eastAsia="Times New Roman" w:hAnsi="Times New Roman"/>
                <w:sz w:val="24"/>
                <w:szCs w:val="24"/>
              </w:rPr>
            </w:pPr>
            <w:r w:rsidRPr="0063498C">
              <w:rPr>
                <w:rFonts w:ascii="Times New Roman" w:eastAsia="Times New Roman" w:hAnsi="Times New Roman"/>
                <w:sz w:val="24"/>
                <w:szCs w:val="24"/>
              </w:rPr>
              <w:t>ҮЕҰ, тұрғындар</w:t>
            </w:r>
          </w:p>
        </w:tc>
        <w:tc>
          <w:tcPr>
            <w:tcW w:w="2336" w:type="dxa"/>
            <w:vAlign w:val="center"/>
          </w:tcPr>
          <w:p w14:paraId="05019916" w14:textId="77777777" w:rsidR="006C3412" w:rsidRPr="0063498C" w:rsidRDefault="006C3412" w:rsidP="008D71FA">
            <w:pPr>
              <w:widowControl w:val="0"/>
              <w:spacing w:after="0" w:line="240" w:lineRule="auto"/>
              <w:ind w:firstLine="567"/>
              <w:rPr>
                <w:rFonts w:ascii="Times New Roman" w:eastAsia="Times New Roman" w:hAnsi="Times New Roman"/>
                <w:sz w:val="24"/>
                <w:szCs w:val="24"/>
              </w:rPr>
            </w:pPr>
            <w:r w:rsidRPr="0063498C">
              <w:rPr>
                <w:rFonts w:ascii="Times New Roman" w:eastAsia="Times New Roman" w:hAnsi="Times New Roman"/>
                <w:sz w:val="24"/>
                <w:szCs w:val="24"/>
              </w:rPr>
              <w:t>Орхус конвенциясы, ЕО талаптары</w:t>
            </w:r>
          </w:p>
        </w:tc>
      </w:tr>
      <w:tr w:rsidR="006C3412" w:rsidRPr="0063498C" w14:paraId="25DCC3EB" w14:textId="77777777" w:rsidTr="00532B4E">
        <w:trPr>
          <w:jc w:val="center"/>
        </w:trPr>
        <w:tc>
          <w:tcPr>
            <w:tcW w:w="9344" w:type="dxa"/>
            <w:gridSpan w:val="4"/>
            <w:vAlign w:val="center"/>
          </w:tcPr>
          <w:p w14:paraId="11E1FE12" w14:textId="328751C7" w:rsidR="006C3412" w:rsidRPr="0063498C" w:rsidRDefault="006C3412" w:rsidP="008D71FA">
            <w:pPr>
              <w:widowControl w:val="0"/>
              <w:spacing w:after="0" w:line="240" w:lineRule="auto"/>
              <w:ind w:firstLine="567"/>
              <w:rPr>
                <w:rFonts w:ascii="Times New Roman" w:eastAsia="Times New Roman" w:hAnsi="Times New Roman"/>
                <w:sz w:val="24"/>
                <w:szCs w:val="24"/>
              </w:rPr>
            </w:pPr>
            <w:r w:rsidRPr="0063498C">
              <w:rPr>
                <w:rStyle w:val="af6"/>
                <w:rFonts w:ascii="Times New Roman" w:hAnsi="Times New Roman"/>
                <w:i w:val="0"/>
                <w:sz w:val="24"/>
                <w:szCs w:val="24"/>
                <w:lang w:val="kk-KZ"/>
              </w:rPr>
              <w:t xml:space="preserve">Ескертпе – </w:t>
            </w:r>
            <w:r w:rsidR="00201B1D">
              <w:rPr>
                <w:rStyle w:val="af6"/>
                <w:rFonts w:ascii="Times New Roman" w:hAnsi="Times New Roman"/>
                <w:i w:val="0"/>
                <w:sz w:val="24"/>
                <w:szCs w:val="24"/>
              </w:rPr>
              <w:t>[</w:t>
            </w:r>
            <w:r w:rsidR="00201B1D">
              <w:rPr>
                <w:rStyle w:val="af6"/>
                <w:rFonts w:ascii="Times New Roman" w:hAnsi="Times New Roman"/>
                <w:i w:val="0"/>
                <w:sz w:val="24"/>
                <w:szCs w:val="24"/>
                <w:lang w:val="kk-KZ"/>
              </w:rPr>
              <w:t>60</w:t>
            </w:r>
            <w:r w:rsidR="006248D1" w:rsidRPr="0063498C">
              <w:rPr>
                <w:rStyle w:val="af6"/>
                <w:rFonts w:ascii="Times New Roman" w:hAnsi="Times New Roman"/>
                <w:i w:val="0"/>
                <w:sz w:val="24"/>
                <w:szCs w:val="24"/>
              </w:rPr>
              <w:t xml:space="preserve">] </w:t>
            </w:r>
            <w:r w:rsidR="006C18EA" w:rsidRPr="00351995">
              <w:rPr>
                <w:rFonts w:ascii="Times New Roman" w:hAnsi="Times New Roman"/>
                <w:color w:val="000000" w:themeColor="text1"/>
                <w:sz w:val="24"/>
                <w:szCs w:val="24"/>
                <w:lang w:val="kk-KZ"/>
              </w:rPr>
              <w:t>дереккөз</w:t>
            </w:r>
            <w:r w:rsidR="006C18EA">
              <w:rPr>
                <w:rFonts w:ascii="Times New Roman" w:hAnsi="Times New Roman"/>
                <w:color w:val="000000" w:themeColor="text1"/>
                <w:sz w:val="24"/>
                <w:szCs w:val="24"/>
                <w:lang w:val="kk-KZ"/>
              </w:rPr>
              <w:t xml:space="preserve">дері негізінде </w:t>
            </w:r>
            <w:r w:rsidR="006C18EA" w:rsidRPr="00351995">
              <w:rPr>
                <w:rFonts w:ascii="Times New Roman" w:hAnsi="Times New Roman"/>
                <w:color w:val="000000" w:themeColor="text1"/>
                <w:sz w:val="24"/>
                <w:szCs w:val="24"/>
                <w:lang w:val="kk-KZ"/>
              </w:rPr>
              <w:t>автормен құралған</w:t>
            </w:r>
          </w:p>
        </w:tc>
      </w:tr>
    </w:tbl>
    <w:p w14:paraId="2154DDDF" w14:textId="77777777" w:rsidR="006C3412" w:rsidRPr="00126E72" w:rsidRDefault="006C3412" w:rsidP="008D71FA">
      <w:pPr>
        <w:pStyle w:val="a1"/>
        <w:widowControl w:val="0"/>
        <w:spacing w:before="0" w:after="0"/>
        <w:ind w:firstLine="567"/>
        <w:jc w:val="both"/>
        <w:rPr>
          <w:rFonts w:ascii="Times New Roman" w:hAnsi="Times New Roman" w:cs="Times New Roman"/>
          <w:sz w:val="28"/>
          <w:szCs w:val="28"/>
          <w:lang w:val="ru-RU"/>
        </w:rPr>
      </w:pPr>
    </w:p>
    <w:p w14:paraId="4FD08323" w14:textId="47C6E1FD" w:rsidR="006C3412" w:rsidRPr="00126E72" w:rsidRDefault="006C3412"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 xml:space="preserve">Бұл кесте атмосфералық ауаны қорғау саласындағы басқарудың </w:t>
      </w:r>
      <w:r w:rsidR="00D57B6B">
        <w:rPr>
          <w:rFonts w:ascii="Times New Roman" w:hAnsi="Times New Roman" w:cs="Times New Roman"/>
          <w:sz w:val="28"/>
          <w:szCs w:val="28"/>
          <w:lang w:val="kk-KZ"/>
        </w:rPr>
        <w:t>3</w:t>
      </w:r>
      <w:r w:rsidRPr="00126E72">
        <w:rPr>
          <w:rFonts w:ascii="Times New Roman" w:hAnsi="Times New Roman" w:cs="Times New Roman"/>
          <w:sz w:val="28"/>
          <w:szCs w:val="28"/>
          <w:lang w:val="kk-KZ"/>
        </w:rPr>
        <w:t xml:space="preserve"> негізгі түрінің </w:t>
      </w:r>
      <w:r w:rsidR="0033723E">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тігінен (вертикалды), көлденең (горизонталды) және қоғамдық қатысу тетіктерінің – салыстырмалы ерекшеліктерін жүйелейді.</w:t>
      </w:r>
    </w:p>
    <w:p w14:paraId="0D43A85D" w14:textId="25DB4A8B" w:rsidR="00EE56CB" w:rsidRPr="00126E72" w:rsidRDefault="00EE56CB" w:rsidP="008D71FA">
      <w:pPr>
        <w:pStyle w:val="a1"/>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sz w:val="28"/>
          <w:szCs w:val="28"/>
          <w:lang w:val="kk-KZ"/>
        </w:rPr>
        <w:t xml:space="preserve">Дегенмен, кейбір елдерде соңғы жылдары экономикалық қиындықтарға немесе саяси өзгерістерге байланысты экологиялық ақпараттың ашықтығы мен қоғамның қатысу мүмкіндігі шектеліп бара жатқанын байқауға болады. Мысалы, </w:t>
      </w:r>
      <w:r w:rsidRPr="00126E72">
        <w:rPr>
          <w:rFonts w:ascii="Times New Roman" w:hAnsi="Times New Roman" w:cs="Times New Roman"/>
          <w:bCs/>
          <w:sz w:val="28"/>
          <w:szCs w:val="28"/>
          <w:lang w:val="kk-KZ"/>
        </w:rPr>
        <w:t>Словенияда</w:t>
      </w:r>
      <w:r w:rsidRPr="00126E72">
        <w:rPr>
          <w:rFonts w:ascii="Times New Roman" w:hAnsi="Times New Roman" w:cs="Times New Roman"/>
          <w:sz w:val="28"/>
          <w:szCs w:val="28"/>
          <w:lang w:val="kk-KZ"/>
        </w:rPr>
        <w:t xml:space="preserve"> экологтар қоғамды дер кезінде ақпараттандырмау және талқылаулардың формалды өтуі туралы шағымдар түсірген</w:t>
      </w:r>
      <w:r w:rsidR="00B824D1" w:rsidRPr="00126E72">
        <w:rPr>
          <w:rFonts w:ascii="Times New Roman" w:hAnsi="Times New Roman" w:cs="Times New Roman"/>
          <w:sz w:val="28"/>
          <w:szCs w:val="28"/>
          <w:lang w:val="kk-KZ"/>
        </w:rPr>
        <w:t xml:space="preserve"> </w:t>
      </w:r>
      <w:hyperlink r:id="rId30" w:anchor=":~:text=authorities%20are%20responsible%20for%20measures,are%20responsible%20for%20implementing%20AQPs">
        <w:r w:rsidR="00201B1D">
          <w:rPr>
            <w:rStyle w:val="ae"/>
            <w:rFonts w:ascii="Times New Roman" w:hAnsi="Times New Roman" w:cs="Times New Roman"/>
            <w:color w:val="auto"/>
            <w:sz w:val="28"/>
            <w:szCs w:val="28"/>
            <w:u w:val="none"/>
            <w:lang w:val="kk-KZ"/>
          </w:rPr>
          <w:t>[60</w:t>
        </w:r>
        <w:r w:rsidR="00B824D1" w:rsidRPr="00126E72">
          <w:rPr>
            <w:rStyle w:val="ae"/>
            <w:rFonts w:ascii="Times New Roman" w:hAnsi="Times New Roman" w:cs="Times New Roman"/>
            <w:color w:val="auto"/>
            <w:sz w:val="28"/>
            <w:szCs w:val="28"/>
            <w:u w:val="none"/>
            <w:lang w:val="kk-KZ"/>
          </w:rPr>
          <w:t>]</w:t>
        </w:r>
      </w:hyperlink>
      <w:r w:rsidRPr="00126E72">
        <w:rPr>
          <w:rFonts w:ascii="Times New Roman" w:hAnsi="Times New Roman" w:cs="Times New Roman"/>
          <w:sz w:val="28"/>
          <w:szCs w:val="28"/>
          <w:lang w:val="kk-KZ"/>
        </w:rPr>
        <w:t>. Сондықтан қоғамдық қатысу тетіктерін тиімді қолдану үшін заңнамалық негізді үнемі жетілдіріп, азаматтардың бұл үдерістерге сенімі мен қызығушылығын қолдап отыру маңызды. Халық қатысатын және ашықтық үстемдік ететін жүйеде ауа сапасын жақсарту бойынша шаралар көпшіліктің қолдауына ие болып, тұрақты нәтижелерге жеткізетіні сөзсіз</w:t>
      </w:r>
      <w:r w:rsidR="00422DFC" w:rsidRPr="00126E72">
        <w:rPr>
          <w:rFonts w:ascii="Times New Roman" w:hAnsi="Times New Roman" w:cs="Times New Roman"/>
          <w:sz w:val="28"/>
          <w:szCs w:val="28"/>
          <w:lang w:val="kk-KZ"/>
        </w:rPr>
        <w:t xml:space="preserve"> </w:t>
      </w:r>
      <w:hyperlink r:id="rId31" w:anchor=":~:text=The%20report%20emphasizes%20that%20robust,few%20address%20transboundary%20air%20pollution">
        <w:r w:rsidR="00201B1D">
          <w:rPr>
            <w:rStyle w:val="ae"/>
            <w:rFonts w:ascii="Times New Roman" w:hAnsi="Times New Roman" w:cs="Times New Roman"/>
            <w:color w:val="auto"/>
            <w:sz w:val="28"/>
            <w:szCs w:val="28"/>
            <w:u w:val="none"/>
            <w:lang w:val="kk-KZ"/>
          </w:rPr>
          <w:t>[46</w:t>
        </w:r>
        <w:r w:rsidRPr="00126E72">
          <w:rPr>
            <w:rStyle w:val="ae"/>
            <w:rFonts w:ascii="Times New Roman" w:hAnsi="Times New Roman" w:cs="Times New Roman"/>
            <w:color w:val="auto"/>
            <w:sz w:val="28"/>
            <w:szCs w:val="28"/>
            <w:u w:val="none"/>
            <w:lang w:val="kk-KZ"/>
          </w:rPr>
          <w:t>]</w:t>
        </w:r>
      </w:hyperlink>
      <w:r w:rsidRPr="00126E72">
        <w:rPr>
          <w:rFonts w:ascii="Times New Roman" w:hAnsi="Times New Roman" w:cs="Times New Roman"/>
          <w:sz w:val="28"/>
          <w:szCs w:val="28"/>
          <w:lang w:val="kk-KZ"/>
        </w:rPr>
        <w:t>.</w:t>
      </w:r>
    </w:p>
    <w:p w14:paraId="779EB8AC" w14:textId="08661A17" w:rsidR="00EE56CB" w:rsidRPr="00126E72" w:rsidRDefault="00D57B6B" w:rsidP="008D71FA">
      <w:pPr>
        <w:pStyle w:val="FirstParagraph"/>
        <w:widowControl w:val="0"/>
        <w:spacing w:before="0" w:after="0"/>
        <w:ind w:firstLine="709"/>
        <w:jc w:val="both"/>
        <w:rPr>
          <w:rFonts w:ascii="Times New Roman" w:hAnsi="Times New Roman" w:cs="Times New Roman"/>
          <w:sz w:val="28"/>
          <w:szCs w:val="28"/>
          <w:lang w:val="kk-KZ"/>
        </w:rPr>
      </w:pPr>
      <w:bookmarkStart w:id="18" w:name="X1acfa42e681e5d5e20fd10c9f5e9ee9c0389fae"/>
      <w:bookmarkEnd w:id="17"/>
      <w:r>
        <w:rPr>
          <w:rFonts w:ascii="Times New Roman" w:hAnsi="Times New Roman" w:cs="Times New Roman"/>
          <w:sz w:val="28"/>
          <w:szCs w:val="28"/>
          <w:lang w:val="kk-KZ"/>
        </w:rPr>
        <w:t>А</w:t>
      </w:r>
      <w:r w:rsidR="00EE56CB" w:rsidRPr="00126E72">
        <w:rPr>
          <w:rFonts w:ascii="Times New Roman" w:hAnsi="Times New Roman" w:cs="Times New Roman"/>
          <w:sz w:val="28"/>
          <w:szCs w:val="28"/>
          <w:lang w:val="kk-KZ"/>
        </w:rPr>
        <w:t xml:space="preserve">уаның ластануымен күресте </w:t>
      </w:r>
      <w:r w:rsidR="00EE56CB" w:rsidRPr="00126E72">
        <w:rPr>
          <w:rFonts w:ascii="Times New Roman" w:hAnsi="Times New Roman" w:cs="Times New Roman"/>
          <w:bCs/>
          <w:sz w:val="28"/>
          <w:szCs w:val="28"/>
          <w:lang w:val="kk-KZ"/>
        </w:rPr>
        <w:t>халықаралық ынтымақтастық</w:t>
      </w:r>
      <w:r w:rsidR="00EE56CB" w:rsidRPr="00126E72">
        <w:rPr>
          <w:rFonts w:ascii="Times New Roman" w:hAnsi="Times New Roman" w:cs="Times New Roman"/>
          <w:sz w:val="28"/>
          <w:szCs w:val="28"/>
          <w:lang w:val="kk-KZ"/>
        </w:rPr>
        <w:t xml:space="preserve"> пен </w:t>
      </w:r>
      <w:r w:rsidR="00EE56CB" w:rsidRPr="00126E72">
        <w:rPr>
          <w:rFonts w:ascii="Times New Roman" w:hAnsi="Times New Roman" w:cs="Times New Roman"/>
          <w:bCs/>
          <w:sz w:val="28"/>
          <w:szCs w:val="28"/>
          <w:lang w:val="kk-KZ"/>
        </w:rPr>
        <w:t>ұйымдардың үйлестіруі</w:t>
      </w:r>
      <w:r w:rsidR="00EE56CB" w:rsidRPr="00126E72">
        <w:rPr>
          <w:rFonts w:ascii="Times New Roman" w:hAnsi="Times New Roman" w:cs="Times New Roman"/>
          <w:sz w:val="28"/>
          <w:szCs w:val="28"/>
          <w:lang w:val="kk-KZ"/>
        </w:rPr>
        <w:t xml:space="preserve"> өте маңызды. 2018 жылдан бері халықаралық аренада бұл бағытта бірқатар жаңа бастамалар мен келісімдер іске қосы</w:t>
      </w:r>
      <w:r w:rsidR="00240259">
        <w:rPr>
          <w:rFonts w:ascii="Times New Roman" w:hAnsi="Times New Roman" w:cs="Times New Roman"/>
          <w:sz w:val="28"/>
          <w:szCs w:val="28"/>
          <w:lang w:val="kk-KZ"/>
        </w:rPr>
        <w:t>лды:</w:t>
      </w:r>
    </w:p>
    <w:p w14:paraId="1F1F83DD" w14:textId="0BEF2DEC" w:rsidR="00523AF9" w:rsidRPr="00D57B6B" w:rsidRDefault="00D57B6B"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bCs/>
          <w:sz w:val="28"/>
          <w:szCs w:val="28"/>
          <w:lang w:val="kk-KZ"/>
        </w:rPr>
        <w:t xml:space="preserve">1. </w:t>
      </w:r>
      <w:r w:rsidR="00EE56CB" w:rsidRPr="00D57B6B">
        <w:rPr>
          <w:rFonts w:ascii="Times New Roman" w:hAnsi="Times New Roman"/>
          <w:bCs/>
          <w:sz w:val="28"/>
          <w:szCs w:val="28"/>
          <w:lang w:val="kk-KZ"/>
        </w:rPr>
        <w:t>БҰҰ Еуропалық экономикалық комиссиясы (UNECE)</w:t>
      </w:r>
      <w:r w:rsidR="00EE56CB" w:rsidRPr="00D57B6B">
        <w:rPr>
          <w:rFonts w:ascii="Times New Roman" w:hAnsi="Times New Roman"/>
          <w:sz w:val="28"/>
          <w:szCs w:val="28"/>
          <w:lang w:val="kk-KZ"/>
        </w:rPr>
        <w:t xml:space="preserve"> – бұл ұйымның шеңберінде 1979 жылы Еуропада алғаш </w:t>
      </w:r>
      <w:r w:rsidR="00EE56CB" w:rsidRPr="00D57B6B">
        <w:rPr>
          <w:rFonts w:ascii="Times New Roman" w:hAnsi="Times New Roman"/>
          <w:bCs/>
          <w:sz w:val="28"/>
          <w:szCs w:val="28"/>
          <w:lang w:val="kk-KZ"/>
        </w:rPr>
        <w:t>«Атмосфералық ауаның алыс қашықтықты трансшекаралық ластануы туралы конвенция»</w:t>
      </w:r>
      <w:r w:rsidR="00EE56CB" w:rsidRPr="00D57B6B">
        <w:rPr>
          <w:rFonts w:ascii="Times New Roman" w:hAnsi="Times New Roman"/>
          <w:sz w:val="28"/>
          <w:szCs w:val="28"/>
          <w:lang w:val="kk-KZ"/>
        </w:rPr>
        <w:t xml:space="preserve"> (CLRTAP) қабылданды. CLRTAP және оның кейінгі хаттамалары (Хельсинки, София, Гетеборг хаттамалары, т.б.) Еуропа мен Солтүстік Американы қамтып, қышқыл жаңбыр, тұманы (смогты) және басқа трансшекаралық ластану түрлерін азайту үшін бірлескен мақсаттар қойды. </w:t>
      </w:r>
      <w:r w:rsidR="001D3532" w:rsidRPr="00D57B6B">
        <w:rPr>
          <w:rFonts w:ascii="Times New Roman" w:hAnsi="Times New Roman"/>
          <w:bCs/>
          <w:sz w:val="28"/>
          <w:szCs w:val="28"/>
          <w:lang w:val="kk-KZ"/>
        </w:rPr>
        <w:t xml:space="preserve">Нәтижесінде елеулі жетістіктерге қол жеткізілді: 1990–2010 жылдар аралығында Еуропада күкірт диоксиді (SO₂) шығарындылары 82%-ға, ал азот оксидтері 47%-ға қысқарды. Бұл ауқымды төмендеулер ірі электр станцияларында күкіртті тазарту қондырғыларын енгізу, автокөліктерге каталитикалық түрлендіргіштерді орнату, сондай-ақ құрамында күкірті жоғары отынды пайдаланудан кезең-кезеңімен бас тарту сияқты шаралардың нәтижесінде қамтамасыз етілді </w:t>
      </w:r>
      <w:hyperlink r:id="rId32" w:anchor=":~:text=,to%20safeguard%20European%20citizens%27%20health">
        <w:r w:rsidR="00201B1D">
          <w:rPr>
            <w:rStyle w:val="ae"/>
            <w:rFonts w:ascii="Times New Roman" w:hAnsi="Times New Roman"/>
            <w:color w:val="auto"/>
            <w:sz w:val="28"/>
            <w:szCs w:val="28"/>
            <w:u w:val="none"/>
            <w:lang w:val="kk-KZ"/>
          </w:rPr>
          <w:t>[65</w:t>
        </w:r>
        <w:r w:rsidR="00523AF9" w:rsidRPr="00D57B6B">
          <w:rPr>
            <w:rStyle w:val="ae"/>
            <w:rFonts w:ascii="Times New Roman" w:hAnsi="Times New Roman"/>
            <w:color w:val="auto"/>
            <w:sz w:val="28"/>
            <w:szCs w:val="28"/>
            <w:u w:val="none"/>
            <w:lang w:val="kk-KZ"/>
          </w:rPr>
          <w:t>]</w:t>
        </w:r>
      </w:hyperlink>
      <w:r w:rsidR="00523AF9" w:rsidRPr="00D57B6B">
        <w:rPr>
          <w:rFonts w:ascii="Times New Roman" w:hAnsi="Times New Roman"/>
          <w:sz w:val="28"/>
          <w:szCs w:val="28"/>
          <w:lang w:val="kk-KZ"/>
        </w:rPr>
        <w:t>.</w:t>
      </w:r>
    </w:p>
    <w:p w14:paraId="38AE9A1C" w14:textId="170356CF" w:rsidR="00D57B6B" w:rsidRDefault="00EE56CB"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 xml:space="preserve">Халықаралық келісімдер мен ортақ ғылыми әдістемелерді қолдану </w:t>
      </w:r>
      <w:r w:rsidR="00240259">
        <w:rPr>
          <w:rFonts w:ascii="Times New Roman" w:hAnsi="Times New Roman"/>
          <w:sz w:val="28"/>
          <w:szCs w:val="28"/>
          <w:lang w:val="kk-KZ"/>
        </w:rPr>
        <w:t xml:space="preserve">нәтижесінде </w:t>
      </w:r>
      <w:r w:rsidRPr="00126E72">
        <w:rPr>
          <w:rFonts w:ascii="Times New Roman" w:hAnsi="Times New Roman"/>
          <w:sz w:val="28"/>
          <w:szCs w:val="28"/>
          <w:lang w:val="kk-KZ"/>
        </w:rPr>
        <w:t>әр ел өзінің эмиссияларын жүйелі түрде есептеп, көрші елдерге әсерін мойындап, міндеттемелер алды. Мысалы, Гетеборг хаттамасы тараптарға 2010 жылға қарай SO₂, NOx, NH₃ және NMVOC бойынша нақты ұлттық «төбелік» лимиттерді белгіледі. 2012 жылы хаттамаға түзету енгізіліп, 2020 жылға дейін жаңа міндеттемелер қосылды (оның ішінде PM2.5 бөлшектері бойынша)</w:t>
      </w:r>
      <w:r w:rsidR="001D3532">
        <w:rPr>
          <w:rFonts w:ascii="Times New Roman" w:hAnsi="Times New Roman"/>
          <w:sz w:val="28"/>
          <w:szCs w:val="28"/>
          <w:lang w:val="kk-KZ"/>
        </w:rPr>
        <w:t>,</w:t>
      </w:r>
      <w:r w:rsidRPr="00126E72">
        <w:rPr>
          <w:rFonts w:ascii="Times New Roman" w:hAnsi="Times New Roman"/>
          <w:sz w:val="28"/>
          <w:szCs w:val="28"/>
          <w:lang w:val="kk-KZ"/>
        </w:rPr>
        <w:t xml:space="preserve"> бұл әлемде ұсақ бөлшектерді шектеуге арналған алғашқы халықаралық келісім болды</w:t>
      </w:r>
      <w:r w:rsidR="00523AF9" w:rsidRPr="00126E72">
        <w:rPr>
          <w:rFonts w:ascii="Times New Roman" w:hAnsi="Times New Roman"/>
          <w:sz w:val="28"/>
          <w:szCs w:val="28"/>
          <w:lang w:val="kk-KZ"/>
        </w:rPr>
        <w:t xml:space="preserve"> </w:t>
      </w:r>
      <w:hyperlink r:id="rId33" w:anchor=":~:text=,to%20safeguard%20European%20citizens%27%20health">
        <w:r w:rsidR="00201B1D">
          <w:rPr>
            <w:rStyle w:val="ae"/>
            <w:rFonts w:ascii="Times New Roman" w:hAnsi="Times New Roman"/>
            <w:color w:val="auto"/>
            <w:sz w:val="28"/>
            <w:szCs w:val="28"/>
            <w:u w:val="none"/>
            <w:lang w:val="kk-KZ"/>
          </w:rPr>
          <w:t>[65</w:t>
        </w:r>
        <w:r w:rsidR="00523AF9" w:rsidRPr="00126E72">
          <w:rPr>
            <w:rStyle w:val="ae"/>
            <w:rFonts w:ascii="Times New Roman" w:hAnsi="Times New Roman"/>
            <w:color w:val="auto"/>
            <w:sz w:val="28"/>
            <w:szCs w:val="28"/>
            <w:u w:val="none"/>
            <w:lang w:val="kk-KZ"/>
          </w:rPr>
          <w:t>]</w:t>
        </w:r>
      </w:hyperlink>
      <w:r w:rsidR="00523AF9" w:rsidRPr="00126E72">
        <w:rPr>
          <w:rFonts w:ascii="Times New Roman" w:hAnsi="Times New Roman"/>
          <w:sz w:val="28"/>
          <w:szCs w:val="28"/>
          <w:lang w:val="kk-KZ"/>
        </w:rPr>
        <w:t>.</w:t>
      </w:r>
      <w:r w:rsidRPr="00126E72">
        <w:rPr>
          <w:rFonts w:ascii="Times New Roman" w:hAnsi="Times New Roman"/>
          <w:sz w:val="28"/>
          <w:szCs w:val="28"/>
          <w:lang w:val="kk-KZ"/>
        </w:rPr>
        <w:t xml:space="preserve"> </w:t>
      </w:r>
    </w:p>
    <w:p w14:paraId="3CAAE013" w14:textId="21EEECE2" w:rsidR="00523AF9" w:rsidRPr="00D57B6B" w:rsidRDefault="00D57B6B" w:rsidP="008D71FA">
      <w:pPr>
        <w:pStyle w:val="a5"/>
        <w:widowControl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2. </w:t>
      </w:r>
      <w:r w:rsidR="00523AF9" w:rsidRPr="00D57B6B">
        <w:rPr>
          <w:rFonts w:ascii="Times New Roman" w:hAnsi="Times New Roman"/>
          <w:bCs/>
          <w:sz w:val="28"/>
          <w:szCs w:val="28"/>
          <w:lang w:val="kk-KZ"/>
        </w:rPr>
        <w:t>UNECE л</w:t>
      </w:r>
      <w:r w:rsidR="00EE56CB" w:rsidRPr="00D57B6B">
        <w:rPr>
          <w:rFonts w:ascii="Times New Roman" w:hAnsi="Times New Roman"/>
          <w:bCs/>
          <w:sz w:val="28"/>
          <w:szCs w:val="28"/>
          <w:lang w:val="kk-KZ"/>
        </w:rPr>
        <w:t>астанумен күрес конвенциясы</w:t>
      </w:r>
      <w:r w:rsidR="00EE56CB" w:rsidRPr="00D57B6B">
        <w:rPr>
          <w:rFonts w:ascii="Times New Roman" w:hAnsi="Times New Roman"/>
          <w:sz w:val="28"/>
          <w:szCs w:val="28"/>
          <w:lang w:val="kk-KZ"/>
        </w:rPr>
        <w:t xml:space="preserve"> бүгінде 51 мемлекетті (Еуропа, АҚШ, Канада, Ресей, Қазақстан ж</w:t>
      </w:r>
      <w:r>
        <w:rPr>
          <w:rFonts w:ascii="Times New Roman" w:hAnsi="Times New Roman"/>
          <w:sz w:val="28"/>
          <w:szCs w:val="28"/>
          <w:lang w:val="kk-KZ"/>
        </w:rPr>
        <w:t xml:space="preserve">әне </w:t>
      </w:r>
      <w:r w:rsidR="00EE56CB" w:rsidRPr="00D57B6B">
        <w:rPr>
          <w:rFonts w:ascii="Times New Roman" w:hAnsi="Times New Roman"/>
          <w:sz w:val="28"/>
          <w:szCs w:val="28"/>
          <w:lang w:val="kk-KZ"/>
        </w:rPr>
        <w:t xml:space="preserve">т.б.) біріктіріп, ғылыми-зерттеу ынтымақтастығының да алаңына айналды: аталған конвенция аясында құрылған </w:t>
      </w:r>
      <w:r w:rsidR="00EE56CB" w:rsidRPr="00D57B6B">
        <w:rPr>
          <w:rFonts w:ascii="Times New Roman" w:hAnsi="Times New Roman"/>
          <w:bCs/>
          <w:sz w:val="28"/>
          <w:szCs w:val="28"/>
          <w:lang w:val="kk-KZ"/>
        </w:rPr>
        <w:t>ЕМЕР</w:t>
      </w:r>
      <w:r w:rsidR="00EE56CB" w:rsidRPr="00D57B6B">
        <w:rPr>
          <w:rFonts w:ascii="Times New Roman" w:hAnsi="Times New Roman"/>
          <w:sz w:val="28"/>
          <w:szCs w:val="28"/>
          <w:lang w:val="kk-KZ"/>
        </w:rPr>
        <w:t xml:space="preserve"> бағдарламасы (European Monitoring and Evaluation Programme) ластаушы заттардың атмосферада таралу моделдерін, олардың шекара асып тасымалдануын бірлесіп зерттеп, ортақ </w:t>
      </w:r>
      <w:r w:rsidR="00EE56CB" w:rsidRPr="00D57B6B">
        <w:rPr>
          <w:rFonts w:ascii="Times New Roman" w:hAnsi="Times New Roman"/>
          <w:bCs/>
          <w:sz w:val="28"/>
          <w:szCs w:val="28"/>
          <w:lang w:val="kk-KZ"/>
        </w:rPr>
        <w:t>инвентарь әдістемесін</w:t>
      </w:r>
      <w:r w:rsidR="00EE56CB" w:rsidRPr="00D57B6B">
        <w:rPr>
          <w:rFonts w:ascii="Times New Roman" w:hAnsi="Times New Roman"/>
          <w:sz w:val="28"/>
          <w:szCs w:val="28"/>
          <w:lang w:val="kk-KZ"/>
        </w:rPr>
        <w:t xml:space="preserve"> әзірледі. Бұл әдістемелер кейін Еуропалық Одақ деңгейінде де қолданылып, деректердің салыстырмалылығын қамтамасыз етті</w:t>
      </w:r>
      <w:r w:rsidR="00523AF9" w:rsidRPr="00D57B6B">
        <w:rPr>
          <w:rFonts w:ascii="Times New Roman" w:hAnsi="Times New Roman"/>
          <w:sz w:val="28"/>
          <w:szCs w:val="28"/>
          <w:lang w:val="kk-KZ"/>
        </w:rPr>
        <w:t xml:space="preserve"> </w:t>
      </w:r>
      <w:hyperlink r:id="rId34" w:anchor=":~:text=,to%20safeguard%20European%20citizens%27%20health">
        <w:r w:rsidR="00523AF9" w:rsidRPr="00D57B6B">
          <w:rPr>
            <w:rStyle w:val="ae"/>
            <w:rFonts w:ascii="Times New Roman" w:hAnsi="Times New Roman"/>
            <w:color w:val="auto"/>
            <w:sz w:val="28"/>
            <w:szCs w:val="28"/>
            <w:u w:val="none"/>
            <w:lang w:val="kk-KZ"/>
          </w:rPr>
          <w:t>[</w:t>
        </w:r>
        <w:r w:rsidR="00201B1D">
          <w:rPr>
            <w:rStyle w:val="ae"/>
            <w:rFonts w:ascii="Times New Roman" w:hAnsi="Times New Roman"/>
            <w:color w:val="auto"/>
            <w:sz w:val="28"/>
            <w:szCs w:val="28"/>
            <w:u w:val="none"/>
            <w:lang w:val="kk-KZ"/>
          </w:rPr>
          <w:t>60</w:t>
        </w:r>
        <w:r w:rsidR="00126E72" w:rsidRPr="00D57B6B">
          <w:rPr>
            <w:rStyle w:val="ae"/>
            <w:rFonts w:ascii="Times New Roman" w:hAnsi="Times New Roman"/>
            <w:color w:val="auto"/>
            <w:sz w:val="28"/>
            <w:szCs w:val="28"/>
            <w:u w:val="none"/>
            <w:lang w:val="kk-KZ"/>
          </w:rPr>
          <w:t>, 6</w:t>
        </w:r>
        <w:r w:rsidR="00201B1D">
          <w:rPr>
            <w:rStyle w:val="ae"/>
            <w:rFonts w:ascii="Times New Roman" w:hAnsi="Times New Roman"/>
            <w:color w:val="auto"/>
            <w:sz w:val="28"/>
            <w:szCs w:val="28"/>
            <w:u w:val="none"/>
            <w:lang w:val="kk-KZ"/>
          </w:rPr>
          <w:t>6</w:t>
        </w:r>
        <w:r w:rsidR="00523AF9" w:rsidRPr="00D57B6B">
          <w:rPr>
            <w:rStyle w:val="ae"/>
            <w:rFonts w:ascii="Times New Roman" w:hAnsi="Times New Roman"/>
            <w:color w:val="auto"/>
            <w:sz w:val="28"/>
            <w:szCs w:val="28"/>
            <w:u w:val="none"/>
            <w:lang w:val="kk-KZ"/>
          </w:rPr>
          <w:t>]</w:t>
        </w:r>
      </w:hyperlink>
      <w:r w:rsidR="00EE56CB" w:rsidRPr="00D57B6B">
        <w:rPr>
          <w:rFonts w:ascii="Times New Roman" w:hAnsi="Times New Roman"/>
          <w:sz w:val="28"/>
          <w:szCs w:val="28"/>
          <w:lang w:val="kk-KZ"/>
        </w:rPr>
        <w:t>.</w:t>
      </w:r>
    </w:p>
    <w:p w14:paraId="02631658" w14:textId="26763F2C" w:rsidR="00EE56CB" w:rsidRPr="00126E72" w:rsidRDefault="00EE56CB"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UNECE Орхус конвенциясы арқылы</w:t>
      </w:r>
      <w:r w:rsidR="00375A84">
        <w:rPr>
          <w:rFonts w:ascii="Times New Roman" w:hAnsi="Times New Roman"/>
          <w:sz w:val="28"/>
          <w:szCs w:val="28"/>
          <w:lang w:val="kk-KZ"/>
        </w:rPr>
        <w:t xml:space="preserve"> да </w:t>
      </w:r>
      <w:r w:rsidRPr="00126E72">
        <w:rPr>
          <w:rFonts w:ascii="Times New Roman" w:hAnsi="Times New Roman"/>
          <w:sz w:val="28"/>
          <w:szCs w:val="28"/>
          <w:lang w:val="kk-KZ"/>
        </w:rPr>
        <w:t>қоғамдық қатысу стандарттарын орнат</w:t>
      </w:r>
      <w:r w:rsidR="00375A84">
        <w:rPr>
          <w:rFonts w:ascii="Times New Roman" w:hAnsi="Times New Roman"/>
          <w:sz w:val="28"/>
          <w:szCs w:val="28"/>
          <w:lang w:val="kk-KZ"/>
        </w:rPr>
        <w:t xml:space="preserve">ып, </w:t>
      </w:r>
      <w:r w:rsidRPr="00126E72">
        <w:rPr>
          <w:rFonts w:ascii="Times New Roman" w:hAnsi="Times New Roman"/>
          <w:sz w:val="28"/>
          <w:szCs w:val="28"/>
          <w:lang w:val="kk-KZ"/>
        </w:rPr>
        <w:t xml:space="preserve">өнеркәсіптік апаттар, ауадағы ластағыштардың тіркелімі (PRTR) бойынша да бірқатар құжаттарды үйлестірді. Трансшекаралық ынтымақтастықтың артықшылығы </w:t>
      </w:r>
      <w:r w:rsidR="00523AF9" w:rsidRPr="00126E72">
        <w:rPr>
          <w:rFonts w:ascii="Times New Roman" w:hAnsi="Times New Roman"/>
          <w:sz w:val="28"/>
          <w:szCs w:val="28"/>
          <w:lang w:val="kk-KZ"/>
        </w:rPr>
        <w:t xml:space="preserve">- </w:t>
      </w:r>
      <w:r w:rsidRPr="00126E72">
        <w:rPr>
          <w:rFonts w:ascii="Times New Roman" w:hAnsi="Times New Roman"/>
          <w:sz w:val="28"/>
          <w:szCs w:val="28"/>
          <w:lang w:val="kk-KZ"/>
        </w:rPr>
        <w:t xml:space="preserve">мемлекеттер ортақ мәселені шешуде тәжірибе алмасып, бір-біріне технологиялық және қаржылық қолдау көрсете алады. UNECE аясында Шығыс Еуропа мен Орталық Азия елдеріне ауаны қорғау заңнамасын жаңартуда кеңес беретін жобалар іске асуда. Дегенмен, UNECE конвенциялары негізінен Еуропа аймағында әсерлі. Азия-Тынық мұхиты, Африка өңірлерінде де осындай көпжақты келісімдер қажет екені жиі айтылады. Мысалы, </w:t>
      </w:r>
      <w:r w:rsidRPr="00126E72">
        <w:rPr>
          <w:rFonts w:ascii="Times New Roman" w:hAnsi="Times New Roman"/>
          <w:bCs/>
          <w:sz w:val="28"/>
          <w:szCs w:val="28"/>
          <w:lang w:val="kk-KZ"/>
        </w:rPr>
        <w:t>ЭЫДҰ</w:t>
      </w:r>
      <w:r w:rsidRPr="00126E72">
        <w:rPr>
          <w:rFonts w:ascii="Times New Roman" w:hAnsi="Times New Roman"/>
          <w:sz w:val="28"/>
          <w:szCs w:val="28"/>
          <w:lang w:val="kk-KZ"/>
        </w:rPr>
        <w:t xml:space="preserve"> 2020 жылғы зерттеуінде Шығыс Азия (Қытай, Жапония, Корея) елдеріне арналған өңірлік ауа сапасы келісімін қалыптастыру үшін Еуропадағы CLRTAP тәжірибесін қолдануды ұсынады</w:t>
      </w:r>
      <w:r w:rsidR="00CB3765">
        <w:rPr>
          <w:rFonts w:ascii="Times New Roman" w:hAnsi="Times New Roman"/>
          <w:sz w:val="28"/>
          <w:szCs w:val="28"/>
          <w:lang w:val="kk-KZ"/>
        </w:rPr>
        <w:t>,</w:t>
      </w:r>
      <w:r w:rsidRPr="00126E72">
        <w:rPr>
          <w:rFonts w:ascii="Times New Roman" w:hAnsi="Times New Roman"/>
          <w:sz w:val="28"/>
          <w:szCs w:val="28"/>
          <w:lang w:val="kk-KZ"/>
        </w:rPr>
        <w:t xml:space="preserve"> әсіресе ғылыми мониторинг, дерек алмасу арқылы ортақ түсінік қалыптастырып, кейіннен міндетті келісімдерге жол ашу маңызды екені көрсетілген</w:t>
      </w:r>
      <w:r w:rsidR="00523AF9" w:rsidRPr="00126E72">
        <w:rPr>
          <w:rFonts w:ascii="Times New Roman" w:hAnsi="Times New Roman"/>
          <w:sz w:val="28"/>
          <w:szCs w:val="28"/>
          <w:lang w:val="kk-KZ"/>
        </w:rPr>
        <w:t xml:space="preserve"> </w:t>
      </w:r>
      <w:hyperlink r:id="rId35" w:anchor=":~:text=,to%20safeguard%20European%20citizens%27%20health">
        <w:r w:rsidR="00201B1D">
          <w:rPr>
            <w:rStyle w:val="ae"/>
            <w:rFonts w:ascii="Times New Roman" w:hAnsi="Times New Roman"/>
            <w:color w:val="auto"/>
            <w:sz w:val="28"/>
            <w:szCs w:val="28"/>
            <w:u w:val="none"/>
            <w:lang w:val="kk-KZ"/>
          </w:rPr>
          <w:t>[66</w:t>
        </w:r>
        <w:r w:rsidR="00523AF9" w:rsidRPr="00126E72">
          <w:rPr>
            <w:rStyle w:val="ae"/>
            <w:rFonts w:ascii="Times New Roman" w:hAnsi="Times New Roman"/>
            <w:color w:val="auto"/>
            <w:sz w:val="28"/>
            <w:szCs w:val="28"/>
            <w:u w:val="none"/>
            <w:lang w:val="kk-KZ"/>
          </w:rPr>
          <w:t>]</w:t>
        </w:r>
      </w:hyperlink>
      <w:r w:rsidRPr="00126E72">
        <w:rPr>
          <w:rFonts w:ascii="Times New Roman" w:hAnsi="Times New Roman"/>
          <w:sz w:val="28"/>
          <w:szCs w:val="28"/>
          <w:lang w:val="kk-KZ"/>
        </w:rPr>
        <w:t xml:space="preserve">. 2021 жылдан бастап Солтүстік-Шығыс Азияда </w:t>
      </w:r>
      <w:r w:rsidRPr="00126E72">
        <w:rPr>
          <w:rFonts w:ascii="Times New Roman" w:hAnsi="Times New Roman"/>
          <w:bCs/>
          <w:sz w:val="28"/>
          <w:szCs w:val="28"/>
          <w:lang w:val="kk-KZ"/>
        </w:rPr>
        <w:t>NEACAP</w:t>
      </w:r>
      <w:r w:rsidRPr="00126E72">
        <w:rPr>
          <w:rFonts w:ascii="Times New Roman" w:hAnsi="Times New Roman"/>
          <w:sz w:val="28"/>
          <w:szCs w:val="28"/>
          <w:lang w:val="kk-KZ"/>
        </w:rPr>
        <w:t xml:space="preserve"> атты жаңа ынтымақтастық платформасы құрылып, UNECE сарапшыларын тарта отырып алғашқы қадамдар жасалуда.</w:t>
      </w:r>
    </w:p>
    <w:p w14:paraId="1A3B4AB8" w14:textId="5C32420A" w:rsidR="00CB3765" w:rsidRPr="00375A84" w:rsidRDefault="00375A84"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3. </w:t>
      </w:r>
      <w:r w:rsidR="00CB3765" w:rsidRPr="00375A84">
        <w:rPr>
          <w:rFonts w:ascii="Times New Roman" w:hAnsi="Times New Roman"/>
          <w:sz w:val="28"/>
          <w:szCs w:val="28"/>
          <w:lang w:val="kk-KZ"/>
        </w:rPr>
        <w:t>Экономикалық ынтымақтастық және даму ұйымы (ЭЫДҰ) дамыған елдер арасында тәжірибе алмасу арқылы экологиялық саясатты жетілдіруде маңызды рөл атқарады. Ұйым 2010</w:t>
      </w:r>
      <w:r>
        <w:rPr>
          <w:rFonts w:ascii="Times New Roman" w:hAnsi="Times New Roman"/>
          <w:sz w:val="28"/>
          <w:szCs w:val="28"/>
          <w:lang w:val="kk-KZ"/>
        </w:rPr>
        <w:t xml:space="preserve"> </w:t>
      </w:r>
      <w:r w:rsidR="00CB3765" w:rsidRPr="00375A84">
        <w:rPr>
          <w:rFonts w:ascii="Times New Roman" w:hAnsi="Times New Roman"/>
          <w:sz w:val="28"/>
          <w:szCs w:val="28"/>
          <w:lang w:val="kk-KZ"/>
        </w:rPr>
        <w:t xml:space="preserve">жылдардан бері ауаның ластануын төмендетудің экономикалық аспектілеріне ерекше көңіл бөліп келеді. Мысалы, 2016 жылғы есепте ауаның ластануын азайтудың экономикалық пайдасы айтарлықтай жоғары екені және 2060 жылға қарай оған байланысты денсаулық сақтау шығындары жылына 176 млрд АҚШ долларына жетуі </w:t>
      </w:r>
      <w:r w:rsidR="00201B1D">
        <w:rPr>
          <w:rFonts w:ascii="Times New Roman" w:hAnsi="Times New Roman"/>
          <w:sz w:val="28"/>
          <w:szCs w:val="28"/>
          <w:lang w:val="kk-KZ"/>
        </w:rPr>
        <w:t>мүмкін екені атап өтілген [67</w:t>
      </w:r>
      <w:r w:rsidR="00CB3765" w:rsidRPr="00375A84">
        <w:rPr>
          <w:rFonts w:ascii="Times New Roman" w:hAnsi="Times New Roman"/>
          <w:sz w:val="28"/>
          <w:szCs w:val="28"/>
          <w:lang w:val="kk-KZ"/>
        </w:rPr>
        <w:t>].</w:t>
      </w:r>
    </w:p>
    <w:p w14:paraId="6FAE25B2" w14:textId="15648B57" w:rsidR="00CB3765" w:rsidRPr="00CB3765" w:rsidRDefault="00CB3765" w:rsidP="008D71FA">
      <w:pPr>
        <w:pStyle w:val="a5"/>
        <w:widowControl w:val="0"/>
        <w:spacing w:after="0" w:line="240" w:lineRule="auto"/>
        <w:ind w:left="0" w:firstLine="709"/>
        <w:jc w:val="both"/>
        <w:rPr>
          <w:rFonts w:ascii="Times New Roman" w:hAnsi="Times New Roman"/>
          <w:sz w:val="28"/>
          <w:szCs w:val="28"/>
          <w:lang w:val="kk-KZ"/>
        </w:rPr>
      </w:pPr>
      <w:r w:rsidRPr="00CB3765">
        <w:rPr>
          <w:rFonts w:ascii="Times New Roman" w:hAnsi="Times New Roman"/>
          <w:sz w:val="28"/>
          <w:szCs w:val="28"/>
          <w:lang w:val="kk-KZ"/>
        </w:rPr>
        <w:t>ЭЫДҰ елдерінде экологиялық салықтар, энергия тиімділігін арттыру, көлік секторын электрлендіру және жасыл көлікті дамыту сияқты нарықтық құралдар кеңінен қолданылады. Ұйым олардың тиімділігін талдап, үздік тәжірибелерді таратады. Сонымен қатар, ЭЫДҰ трансшекаралық ластану мәселелерін шешуде халықаралық реттеуші ынтымақтастықты (IRC) күшейтуді ұсынып, елдерге деректер алмасудан бірлескен міндетті шараларға</w:t>
      </w:r>
      <w:r w:rsidR="00201B1D">
        <w:rPr>
          <w:rFonts w:ascii="Times New Roman" w:hAnsi="Times New Roman"/>
          <w:sz w:val="28"/>
          <w:szCs w:val="28"/>
          <w:lang w:val="kk-KZ"/>
        </w:rPr>
        <w:t xml:space="preserve"> көшу қажеттігін көрсетеді [66</w:t>
      </w:r>
      <w:r w:rsidRPr="00CB3765">
        <w:rPr>
          <w:rFonts w:ascii="Times New Roman" w:hAnsi="Times New Roman"/>
          <w:sz w:val="28"/>
          <w:szCs w:val="28"/>
          <w:lang w:val="kk-KZ"/>
        </w:rPr>
        <w:t>].</w:t>
      </w:r>
    </w:p>
    <w:p w14:paraId="06E907FE" w14:textId="1539791E" w:rsidR="00CB3765" w:rsidRPr="00CB3765" w:rsidRDefault="00CB3765" w:rsidP="008D71FA">
      <w:pPr>
        <w:pStyle w:val="a5"/>
        <w:widowControl w:val="0"/>
        <w:spacing w:after="0" w:line="240" w:lineRule="auto"/>
        <w:ind w:left="0" w:firstLine="709"/>
        <w:jc w:val="both"/>
        <w:rPr>
          <w:rFonts w:ascii="Times New Roman" w:hAnsi="Times New Roman"/>
          <w:sz w:val="28"/>
          <w:szCs w:val="28"/>
          <w:lang w:val="kk-KZ"/>
        </w:rPr>
      </w:pPr>
      <w:r w:rsidRPr="00CB3765">
        <w:rPr>
          <w:rFonts w:ascii="Times New Roman" w:hAnsi="Times New Roman"/>
          <w:sz w:val="28"/>
          <w:szCs w:val="28"/>
          <w:lang w:val="kk-KZ"/>
        </w:rPr>
        <w:t>Сондай-ақ</w:t>
      </w:r>
      <w:r w:rsidR="00375A84">
        <w:rPr>
          <w:rFonts w:ascii="Times New Roman" w:hAnsi="Times New Roman"/>
          <w:sz w:val="28"/>
          <w:szCs w:val="28"/>
          <w:lang w:val="kk-KZ"/>
        </w:rPr>
        <w:t>,</w:t>
      </w:r>
      <w:r w:rsidRPr="00CB3765">
        <w:rPr>
          <w:rFonts w:ascii="Times New Roman" w:hAnsi="Times New Roman"/>
          <w:sz w:val="28"/>
          <w:szCs w:val="28"/>
          <w:lang w:val="kk-KZ"/>
        </w:rPr>
        <w:t xml:space="preserve"> ұйым климат саясаты мен ауа сапасын интеграциялау қажеттігін атап өтеді: парниктік газдарды қысқарту шаралары көбіне ауа ластағыштарын да азайтады. Осы тұрғыда Париж келісімі аясында таза ауа мен төмен көміртекті дамуды қатар ілгерілету маңызды</w:t>
      </w:r>
      <w:r w:rsidR="00201B1D">
        <w:rPr>
          <w:rFonts w:ascii="Times New Roman" w:hAnsi="Times New Roman"/>
          <w:sz w:val="28"/>
          <w:szCs w:val="28"/>
          <w:lang w:val="kk-KZ"/>
        </w:rPr>
        <w:t xml:space="preserve"> бағыт ретінде қарастырылады [66</w:t>
      </w:r>
      <w:r w:rsidRPr="00CB3765">
        <w:rPr>
          <w:rFonts w:ascii="Times New Roman" w:hAnsi="Times New Roman"/>
          <w:sz w:val="28"/>
          <w:szCs w:val="28"/>
          <w:lang w:val="kk-KZ"/>
        </w:rPr>
        <w:t>].</w:t>
      </w:r>
    </w:p>
    <w:p w14:paraId="396A64CF" w14:textId="44BF3A10" w:rsidR="00EE56CB" w:rsidRPr="00126E72" w:rsidRDefault="00EE56CB" w:rsidP="008D71FA">
      <w:pPr>
        <w:pStyle w:val="a5"/>
        <w:widowControl w:val="0"/>
        <w:spacing w:after="0" w:line="240" w:lineRule="auto"/>
        <w:ind w:left="0" w:firstLine="709"/>
        <w:jc w:val="both"/>
        <w:rPr>
          <w:rFonts w:ascii="Times New Roman" w:hAnsi="Times New Roman"/>
          <w:sz w:val="28"/>
          <w:szCs w:val="28"/>
          <w:lang w:val="kk-KZ"/>
        </w:rPr>
      </w:pPr>
      <w:r w:rsidRPr="00126E72">
        <w:rPr>
          <w:rFonts w:ascii="Times New Roman" w:hAnsi="Times New Roman"/>
          <w:sz w:val="28"/>
          <w:szCs w:val="28"/>
          <w:lang w:val="kk-KZ"/>
        </w:rPr>
        <w:t xml:space="preserve">ЭЫДҰ ұсыныстарымен Польша, Чехия </w:t>
      </w:r>
      <w:r w:rsidR="00240259">
        <w:rPr>
          <w:rFonts w:ascii="Times New Roman" w:hAnsi="Times New Roman"/>
          <w:sz w:val="28"/>
          <w:szCs w:val="28"/>
          <w:lang w:val="kk-KZ"/>
        </w:rPr>
        <w:t>сияқты</w:t>
      </w:r>
      <w:r w:rsidRPr="00126E72">
        <w:rPr>
          <w:rFonts w:ascii="Times New Roman" w:hAnsi="Times New Roman"/>
          <w:sz w:val="28"/>
          <w:szCs w:val="28"/>
          <w:lang w:val="kk-KZ"/>
        </w:rPr>
        <w:t xml:space="preserve"> елдер соңғы жылдары көмір жағуды шектеу, тұрмыстық пештердің стандарттарын қатайту бойынша реформалар жүргізді, ал Корея, Жапония сияқты елдер Қытаймен бірлескен өңірлік мониторинг жобаларын бастады</w:t>
      </w:r>
      <w:r w:rsidR="00240259">
        <w:rPr>
          <w:rFonts w:ascii="Times New Roman" w:hAnsi="Times New Roman"/>
          <w:sz w:val="28"/>
          <w:szCs w:val="28"/>
          <w:lang w:val="kk-KZ"/>
        </w:rPr>
        <w:t xml:space="preserve"> </w:t>
      </w:r>
      <w:r w:rsidR="00201B1D">
        <w:rPr>
          <w:rFonts w:ascii="Times New Roman" w:hAnsi="Times New Roman"/>
          <w:sz w:val="28"/>
          <w:szCs w:val="28"/>
          <w:lang w:val="kk-KZ"/>
        </w:rPr>
        <w:t>[66</w:t>
      </w:r>
      <w:r w:rsidR="00240259" w:rsidRPr="00CB3765">
        <w:rPr>
          <w:rFonts w:ascii="Times New Roman" w:hAnsi="Times New Roman"/>
          <w:sz w:val="28"/>
          <w:szCs w:val="28"/>
          <w:lang w:val="kk-KZ"/>
        </w:rPr>
        <w:t>]</w:t>
      </w:r>
      <w:r w:rsidRPr="00126E72">
        <w:rPr>
          <w:rFonts w:ascii="Times New Roman" w:hAnsi="Times New Roman"/>
          <w:sz w:val="28"/>
          <w:szCs w:val="28"/>
          <w:lang w:val="kk-KZ"/>
        </w:rPr>
        <w:t>.</w:t>
      </w:r>
    </w:p>
    <w:p w14:paraId="65C345F4" w14:textId="4F61CE79" w:rsidR="00CB3765" w:rsidRPr="00CB3765" w:rsidRDefault="00CB3765" w:rsidP="008D71FA">
      <w:pPr>
        <w:pStyle w:val="a5"/>
        <w:widowControl w:val="0"/>
        <w:spacing w:after="0" w:line="240" w:lineRule="auto"/>
        <w:ind w:left="0" w:firstLine="709"/>
        <w:jc w:val="both"/>
        <w:rPr>
          <w:rFonts w:ascii="Times New Roman" w:hAnsi="Times New Roman"/>
          <w:sz w:val="28"/>
          <w:szCs w:val="28"/>
          <w:lang w:val="kk-KZ"/>
        </w:rPr>
      </w:pPr>
      <w:r w:rsidRPr="00CB3765">
        <w:rPr>
          <w:rFonts w:ascii="Times New Roman" w:hAnsi="Times New Roman"/>
          <w:sz w:val="28"/>
          <w:szCs w:val="28"/>
          <w:lang w:val="kk-KZ"/>
        </w:rPr>
        <w:t xml:space="preserve">Еуропалық Одақ (ЕО) интеграцияланған экологиялық саясаттың тиімді үлгісі болып табылады. ЕО деңгейінде мүше мемлекеттер үшін міндетті директивалар мен регламенттер қабылданып, олардың орындалуын Еуропалық Комиссия қадағалайды. Ауа сапасы саласындағы негізгі құжаттар </w:t>
      </w:r>
      <w:r>
        <w:rPr>
          <w:rFonts w:ascii="Times New Roman" w:hAnsi="Times New Roman"/>
          <w:sz w:val="28"/>
          <w:szCs w:val="28"/>
          <w:lang w:val="kk-KZ"/>
        </w:rPr>
        <w:t>-</w:t>
      </w:r>
      <w:r w:rsidRPr="00CB3765">
        <w:rPr>
          <w:rFonts w:ascii="Times New Roman" w:hAnsi="Times New Roman"/>
          <w:sz w:val="28"/>
          <w:szCs w:val="28"/>
          <w:lang w:val="kk-KZ"/>
        </w:rPr>
        <w:t xml:space="preserve"> 2008/50/EC және 2004/107/EC директивалары, сондай-ақ Ұлттық эмиссиялық төбелер туралы директива (2016/2284). Бұл актілер NO₂, PM10, PM2.5, O₃ сияқты ластаушылар бойынша шекті концентрацияларды және эмиссияларды қысқарту міндеттемелерін белгілейді. Мүше елдер оларды ұлттық заңнамаға енгізіп, кей жағдайда одан да қатаң стандарттар қ</w:t>
      </w:r>
      <w:r w:rsidR="00201B1D">
        <w:rPr>
          <w:rFonts w:ascii="Times New Roman" w:hAnsi="Times New Roman"/>
          <w:sz w:val="28"/>
          <w:szCs w:val="28"/>
          <w:lang w:val="kk-KZ"/>
        </w:rPr>
        <w:t>олдана алады [60</w:t>
      </w:r>
      <w:r w:rsidRPr="00CB3765">
        <w:rPr>
          <w:rFonts w:ascii="Times New Roman" w:hAnsi="Times New Roman"/>
          <w:sz w:val="28"/>
          <w:szCs w:val="28"/>
          <w:lang w:val="kk-KZ"/>
        </w:rPr>
        <w:t>].</w:t>
      </w:r>
    </w:p>
    <w:p w14:paraId="0F5F9E1A" w14:textId="2FF24D4D" w:rsidR="00CB3765" w:rsidRPr="00CB3765" w:rsidRDefault="00CB3765" w:rsidP="008D71FA">
      <w:pPr>
        <w:pStyle w:val="a5"/>
        <w:widowControl w:val="0"/>
        <w:spacing w:after="0" w:line="240" w:lineRule="auto"/>
        <w:ind w:left="0" w:firstLine="709"/>
        <w:jc w:val="both"/>
        <w:rPr>
          <w:rFonts w:ascii="Times New Roman" w:hAnsi="Times New Roman"/>
          <w:sz w:val="28"/>
          <w:szCs w:val="28"/>
          <w:lang w:val="kk-KZ"/>
        </w:rPr>
      </w:pPr>
      <w:r w:rsidRPr="00CB3765">
        <w:rPr>
          <w:rFonts w:ascii="Times New Roman" w:hAnsi="Times New Roman"/>
          <w:sz w:val="28"/>
          <w:szCs w:val="28"/>
          <w:lang w:val="kk-KZ"/>
        </w:rPr>
        <w:t xml:space="preserve">ЕО саясатының ерекшелігі </w:t>
      </w:r>
      <w:r>
        <w:rPr>
          <w:rFonts w:ascii="Times New Roman" w:hAnsi="Times New Roman"/>
          <w:sz w:val="28"/>
          <w:szCs w:val="28"/>
          <w:lang w:val="kk-KZ"/>
        </w:rPr>
        <w:t>-</w:t>
      </w:r>
      <w:r w:rsidRPr="00CB3765">
        <w:rPr>
          <w:rFonts w:ascii="Times New Roman" w:hAnsi="Times New Roman"/>
          <w:sz w:val="28"/>
          <w:szCs w:val="28"/>
          <w:lang w:val="kk-KZ"/>
        </w:rPr>
        <w:t xml:space="preserve"> көпдеңгейлі басқару ортақ нормалар ЕО деңгейінде қабылданып, ұлттық және жергілікті деңгейде іске асырылады. Егер ауа сапасы талаптары бұзылса, жергілікті органдар іс-қимыл жоспарларын әзірлеп, үкімет арқылы Еурокомиссияға есеп береді. Бұл процеске қоғамдық қатысу да міндетті түрде қамтамасыз етіледі. Сонымен қатар, деректердің ашықтығы мен салыстырмалылығы жоғары деңгейде ұйымдастырылған: елдер жыл сайын Еуропалық қоршаған орта агенттігіне (EEA) есеп тапсырып, бірыңғай</w:t>
      </w:r>
      <w:r w:rsidR="00201B1D">
        <w:rPr>
          <w:rFonts w:ascii="Times New Roman" w:hAnsi="Times New Roman"/>
          <w:sz w:val="28"/>
          <w:szCs w:val="28"/>
          <w:lang w:val="kk-KZ"/>
        </w:rPr>
        <w:t xml:space="preserve"> әдістемелерді қолданады [60</w:t>
      </w:r>
      <w:r w:rsidRPr="00CB3765">
        <w:rPr>
          <w:rFonts w:ascii="Times New Roman" w:hAnsi="Times New Roman"/>
          <w:sz w:val="28"/>
          <w:szCs w:val="28"/>
          <w:lang w:val="kk-KZ"/>
        </w:rPr>
        <w:t>].</w:t>
      </w:r>
    </w:p>
    <w:p w14:paraId="6240F39B" w14:textId="587F4674" w:rsidR="00CB3765" w:rsidRPr="00CB3765" w:rsidRDefault="00CB3765" w:rsidP="008D71FA">
      <w:pPr>
        <w:pStyle w:val="a5"/>
        <w:widowControl w:val="0"/>
        <w:spacing w:after="0" w:line="240" w:lineRule="auto"/>
        <w:ind w:left="0" w:firstLine="709"/>
        <w:jc w:val="both"/>
        <w:rPr>
          <w:rFonts w:ascii="Times New Roman" w:hAnsi="Times New Roman"/>
          <w:sz w:val="28"/>
          <w:szCs w:val="28"/>
          <w:lang w:val="kk-KZ"/>
        </w:rPr>
      </w:pPr>
      <w:r w:rsidRPr="00CB3765">
        <w:rPr>
          <w:rFonts w:ascii="Times New Roman" w:hAnsi="Times New Roman"/>
          <w:sz w:val="28"/>
          <w:szCs w:val="28"/>
          <w:lang w:val="kk-KZ"/>
        </w:rPr>
        <w:t>ЕО-да қатаң бақылау және қаржылық қолдау тетіктері де қалыптасқан. 2014</w:t>
      </w:r>
      <w:r w:rsidR="00375A84">
        <w:rPr>
          <w:rFonts w:ascii="Times New Roman" w:hAnsi="Times New Roman"/>
          <w:sz w:val="28"/>
          <w:szCs w:val="28"/>
          <w:lang w:val="kk-KZ"/>
        </w:rPr>
        <w:t>-</w:t>
      </w:r>
      <w:r w:rsidRPr="00CB3765">
        <w:rPr>
          <w:rFonts w:ascii="Times New Roman" w:hAnsi="Times New Roman"/>
          <w:sz w:val="28"/>
          <w:szCs w:val="28"/>
          <w:lang w:val="kk-KZ"/>
        </w:rPr>
        <w:t>2020 жылдары таза ауа жобаларына шамамен 46 млрд</w:t>
      </w:r>
      <w:r w:rsidR="00375A84">
        <w:rPr>
          <w:rFonts w:ascii="Times New Roman" w:hAnsi="Times New Roman"/>
          <w:sz w:val="28"/>
          <w:szCs w:val="28"/>
          <w:lang w:val="kk-KZ"/>
        </w:rPr>
        <w:t>.</w:t>
      </w:r>
      <w:r w:rsidRPr="00CB3765">
        <w:rPr>
          <w:rFonts w:ascii="Times New Roman" w:hAnsi="Times New Roman"/>
          <w:sz w:val="28"/>
          <w:szCs w:val="28"/>
          <w:lang w:val="kk-KZ"/>
        </w:rPr>
        <w:t xml:space="preserve"> еуро бөлінген. Директивалар орындалмаған жағдайда бұзу процедуралары қолданылып, істер Еуропалық сотқа дейін жетеді (мысалы, П</w:t>
      </w:r>
      <w:r w:rsidR="00201B1D">
        <w:rPr>
          <w:rFonts w:ascii="Times New Roman" w:hAnsi="Times New Roman"/>
          <w:sz w:val="28"/>
          <w:szCs w:val="28"/>
          <w:lang w:val="kk-KZ"/>
        </w:rPr>
        <w:t>ольша, Франция, Ұлыбритания) [60</w:t>
      </w:r>
      <w:r w:rsidRPr="00CB3765">
        <w:rPr>
          <w:rFonts w:ascii="Times New Roman" w:hAnsi="Times New Roman"/>
          <w:sz w:val="28"/>
          <w:szCs w:val="28"/>
          <w:lang w:val="kk-KZ"/>
        </w:rPr>
        <w:t>]. Осындай кешенді тәсілдің нәтижесінде ЕО елдерінде ауа сапасы айтарлықтай жақсарған: 2000</w:t>
      </w:r>
      <w:r>
        <w:rPr>
          <w:rFonts w:ascii="Times New Roman" w:hAnsi="Times New Roman"/>
          <w:sz w:val="28"/>
          <w:szCs w:val="28"/>
          <w:lang w:val="kk-KZ"/>
        </w:rPr>
        <w:t>-</w:t>
      </w:r>
      <w:r w:rsidRPr="00CB3765">
        <w:rPr>
          <w:rFonts w:ascii="Times New Roman" w:hAnsi="Times New Roman"/>
          <w:sz w:val="28"/>
          <w:szCs w:val="28"/>
          <w:lang w:val="kk-KZ"/>
        </w:rPr>
        <w:t>2020 жылдары PM2.5 және NO₂ деңгейлері едәуір төмендеген. Сонымен қатар, ЕО көршілес елдермен ынтымақтастықты дамытып, өз стандарттарын кеңінен таратуда.</w:t>
      </w:r>
    </w:p>
    <w:p w14:paraId="21995ED9" w14:textId="69C72356" w:rsidR="00EE56CB" w:rsidRPr="00375A84" w:rsidRDefault="00375A84"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bCs/>
          <w:sz w:val="28"/>
          <w:szCs w:val="28"/>
          <w:lang w:val="kk-KZ"/>
        </w:rPr>
        <w:t xml:space="preserve">4. </w:t>
      </w:r>
      <w:r w:rsidR="00EE56CB" w:rsidRPr="00375A84">
        <w:rPr>
          <w:rFonts w:ascii="Times New Roman" w:hAnsi="Times New Roman"/>
          <w:bCs/>
          <w:sz w:val="28"/>
          <w:szCs w:val="28"/>
          <w:lang w:val="kk-KZ"/>
        </w:rPr>
        <w:t>Басқа жаһандық бастамалар.</w:t>
      </w:r>
      <w:r w:rsidR="00EE56CB" w:rsidRPr="00375A84">
        <w:rPr>
          <w:rFonts w:ascii="Times New Roman" w:hAnsi="Times New Roman"/>
          <w:sz w:val="28"/>
          <w:szCs w:val="28"/>
          <w:lang w:val="kk-KZ"/>
        </w:rPr>
        <w:t xml:space="preserve"> Соңғы жылдары ауа ластануын азайту үшін жаһандық деңгейде де қадамдар жасалуда. БҰҰ қоршаған ортаны қорғау бағдарламасы (UNEP) 2019 ж</w:t>
      </w:r>
      <w:r>
        <w:rPr>
          <w:rFonts w:ascii="Times New Roman" w:hAnsi="Times New Roman"/>
          <w:sz w:val="28"/>
          <w:szCs w:val="28"/>
          <w:lang w:val="kk-KZ"/>
        </w:rPr>
        <w:t>ылдан</w:t>
      </w:r>
      <w:r w:rsidR="00EE56CB" w:rsidRPr="00375A84">
        <w:rPr>
          <w:rFonts w:ascii="Times New Roman" w:hAnsi="Times New Roman"/>
          <w:sz w:val="28"/>
          <w:szCs w:val="28"/>
          <w:lang w:val="kk-KZ"/>
        </w:rPr>
        <w:t xml:space="preserve"> бастап жыл сайын </w:t>
      </w:r>
      <w:r w:rsidR="00EE56CB" w:rsidRPr="00375A84">
        <w:rPr>
          <w:rFonts w:ascii="Times New Roman" w:hAnsi="Times New Roman"/>
          <w:bCs/>
          <w:sz w:val="28"/>
          <w:szCs w:val="28"/>
          <w:lang w:val="kk-KZ"/>
        </w:rPr>
        <w:t>Халықаралық Таза ауа күні</w:t>
      </w:r>
      <w:r>
        <w:rPr>
          <w:rFonts w:ascii="Times New Roman" w:hAnsi="Times New Roman"/>
          <w:bCs/>
          <w:sz w:val="28"/>
          <w:szCs w:val="28"/>
          <w:lang w:val="kk-KZ"/>
        </w:rPr>
        <w:t>н</w:t>
      </w:r>
      <w:r w:rsidR="00EE56CB" w:rsidRPr="00375A84">
        <w:rPr>
          <w:rFonts w:ascii="Times New Roman" w:hAnsi="Times New Roman"/>
          <w:sz w:val="28"/>
          <w:szCs w:val="28"/>
          <w:lang w:val="kk-KZ"/>
        </w:rPr>
        <w:t xml:space="preserve"> (7 қыркүйек) өткізіп, бүкіл әлемде осы мәселеге назар аудартуда. </w:t>
      </w:r>
      <w:r w:rsidR="00EE56CB" w:rsidRPr="00375A84">
        <w:rPr>
          <w:rFonts w:ascii="Times New Roman" w:hAnsi="Times New Roman"/>
          <w:bCs/>
          <w:sz w:val="28"/>
          <w:szCs w:val="28"/>
          <w:lang w:val="kk-KZ"/>
        </w:rPr>
        <w:t>Дүниежүзілік денсаулық сақтау ұйымы (ДДҰ)</w:t>
      </w:r>
      <w:r w:rsidR="00EE56CB" w:rsidRPr="00375A84">
        <w:rPr>
          <w:rFonts w:ascii="Times New Roman" w:hAnsi="Times New Roman"/>
          <w:sz w:val="28"/>
          <w:szCs w:val="28"/>
          <w:lang w:val="kk-KZ"/>
        </w:rPr>
        <w:t xml:space="preserve"> 2021 ж</w:t>
      </w:r>
      <w:r>
        <w:rPr>
          <w:rFonts w:ascii="Times New Roman" w:hAnsi="Times New Roman"/>
          <w:sz w:val="28"/>
          <w:szCs w:val="28"/>
          <w:lang w:val="kk-KZ"/>
        </w:rPr>
        <w:t>ылы</w:t>
      </w:r>
      <w:r w:rsidR="00EE56CB" w:rsidRPr="00375A84">
        <w:rPr>
          <w:rFonts w:ascii="Times New Roman" w:hAnsi="Times New Roman"/>
          <w:sz w:val="28"/>
          <w:szCs w:val="28"/>
          <w:lang w:val="kk-KZ"/>
        </w:rPr>
        <w:t xml:space="preserve"> ауа сапасының жете</w:t>
      </w:r>
      <w:r w:rsidR="00B33E32" w:rsidRPr="00375A84">
        <w:rPr>
          <w:rFonts w:ascii="Times New Roman" w:hAnsi="Times New Roman"/>
          <w:sz w:val="28"/>
          <w:szCs w:val="28"/>
          <w:lang w:val="kk-KZ"/>
        </w:rPr>
        <w:t>кшілік нұсқаулығын жаңартып, PM</w:t>
      </w:r>
      <w:r w:rsidR="00EE56CB" w:rsidRPr="00375A84">
        <w:rPr>
          <w:rFonts w:ascii="Times New Roman" w:hAnsi="Times New Roman"/>
          <w:sz w:val="28"/>
          <w:szCs w:val="28"/>
          <w:lang w:val="kk-KZ"/>
        </w:rPr>
        <w:t>2.5 бойынша ұсынымды 5 мкг/м³ деңгейіне дейін қатайтты</w:t>
      </w:r>
      <w:r w:rsidR="00B33E32" w:rsidRPr="00375A84">
        <w:rPr>
          <w:rFonts w:ascii="Times New Roman" w:hAnsi="Times New Roman"/>
          <w:sz w:val="28"/>
          <w:szCs w:val="28"/>
          <w:lang w:val="kk-KZ"/>
        </w:rPr>
        <w:t>,</w:t>
      </w:r>
      <w:r w:rsidR="00EE56CB" w:rsidRPr="00375A84">
        <w:rPr>
          <w:rFonts w:ascii="Times New Roman" w:hAnsi="Times New Roman"/>
          <w:sz w:val="28"/>
          <w:szCs w:val="28"/>
          <w:lang w:val="kk-KZ"/>
        </w:rPr>
        <w:t xml:space="preserve"> бұл көптеген елдердің стандарттарын қайта қарауға түрткі болды. </w:t>
      </w:r>
      <w:r w:rsidR="00EE56CB" w:rsidRPr="00375A84">
        <w:rPr>
          <w:rFonts w:ascii="Times New Roman" w:hAnsi="Times New Roman"/>
          <w:bCs/>
          <w:sz w:val="28"/>
          <w:szCs w:val="28"/>
          <w:lang w:val="kk-KZ"/>
        </w:rPr>
        <w:t>Климат және таза ауа коалициясы (CCAC)</w:t>
      </w:r>
      <w:r w:rsidR="00EE56CB" w:rsidRPr="00375A84">
        <w:rPr>
          <w:rFonts w:ascii="Times New Roman" w:hAnsi="Times New Roman"/>
          <w:sz w:val="28"/>
          <w:szCs w:val="28"/>
          <w:lang w:val="kk-KZ"/>
        </w:rPr>
        <w:t xml:space="preserve"> атты үкіметаралық әріптестік қысқа өмірлі климаттық ластаушыларды (қара күйе, метан) бірлесіп азайту жобаларын қаржыландыруда. </w:t>
      </w:r>
      <w:r w:rsidR="00EE56CB" w:rsidRPr="00375A84">
        <w:rPr>
          <w:rFonts w:ascii="Times New Roman" w:hAnsi="Times New Roman"/>
          <w:bCs/>
          <w:sz w:val="28"/>
          <w:szCs w:val="28"/>
          <w:lang w:val="kk-KZ"/>
        </w:rPr>
        <w:t>Дүниежүзілік банк</w:t>
      </w:r>
      <w:r w:rsidR="00EE56CB" w:rsidRPr="00375A84">
        <w:rPr>
          <w:rFonts w:ascii="Times New Roman" w:hAnsi="Times New Roman"/>
          <w:sz w:val="28"/>
          <w:szCs w:val="28"/>
          <w:lang w:val="kk-KZ"/>
        </w:rPr>
        <w:t xml:space="preserve"> және </w:t>
      </w:r>
      <w:r w:rsidR="00EE56CB" w:rsidRPr="00375A84">
        <w:rPr>
          <w:rFonts w:ascii="Times New Roman" w:hAnsi="Times New Roman"/>
          <w:bCs/>
          <w:sz w:val="28"/>
          <w:szCs w:val="28"/>
          <w:lang w:val="kk-KZ"/>
        </w:rPr>
        <w:t>Азия даму банкі</w:t>
      </w:r>
      <w:r w:rsidR="00EE56CB" w:rsidRPr="00375A84">
        <w:rPr>
          <w:rFonts w:ascii="Times New Roman" w:hAnsi="Times New Roman"/>
          <w:sz w:val="28"/>
          <w:szCs w:val="28"/>
          <w:lang w:val="kk-KZ"/>
        </w:rPr>
        <w:t xml:space="preserve"> секілді ұйымдар дамушы елдерде ауа сапасын жақсартуға гранттар бөліп, қалаларда мониторинг желілерін құруға көмектесуде. Яғни, трансшекаралық әрі жаһандық сипаттағы бұл экологиялық мәселені шешуде </w:t>
      </w:r>
      <w:r w:rsidR="00EE56CB" w:rsidRPr="00375A84">
        <w:rPr>
          <w:rFonts w:ascii="Times New Roman" w:hAnsi="Times New Roman"/>
          <w:bCs/>
          <w:sz w:val="28"/>
          <w:szCs w:val="28"/>
          <w:lang w:val="kk-KZ"/>
        </w:rPr>
        <w:t>көпжақты ынтымақтастық шешуші рөл атқарады</w:t>
      </w:r>
      <w:r w:rsidR="00C0609B">
        <w:rPr>
          <w:rFonts w:ascii="Times New Roman" w:hAnsi="Times New Roman"/>
          <w:bCs/>
          <w:sz w:val="28"/>
          <w:szCs w:val="28"/>
          <w:lang w:val="kk-KZ"/>
        </w:rPr>
        <w:t xml:space="preserve"> </w:t>
      </w:r>
      <w:hyperlink r:id="rId36" w:anchor=":~:text=countries%2C%20such%20as%20Austria%2C%20have,efficiency%20and%20complementarity%20in%20AQM">
        <w:r w:rsidR="00201B1D">
          <w:rPr>
            <w:rStyle w:val="ae"/>
            <w:rFonts w:ascii="Times New Roman" w:hAnsi="Times New Roman"/>
            <w:color w:val="auto"/>
            <w:sz w:val="28"/>
            <w:szCs w:val="28"/>
            <w:u w:val="none"/>
            <w:lang w:val="kk-KZ"/>
          </w:rPr>
          <w:t>[60</w:t>
        </w:r>
        <w:r w:rsidR="00C0609B" w:rsidRPr="00126E72">
          <w:rPr>
            <w:rStyle w:val="ae"/>
            <w:rFonts w:ascii="Times New Roman" w:hAnsi="Times New Roman"/>
            <w:color w:val="auto"/>
            <w:sz w:val="28"/>
            <w:szCs w:val="28"/>
            <w:u w:val="none"/>
            <w:lang w:val="kk-KZ"/>
          </w:rPr>
          <w:t>]</w:t>
        </w:r>
      </w:hyperlink>
      <w:r w:rsidR="00EE56CB" w:rsidRPr="00375A84">
        <w:rPr>
          <w:rFonts w:ascii="Times New Roman" w:hAnsi="Times New Roman"/>
          <w:sz w:val="28"/>
          <w:szCs w:val="28"/>
          <w:lang w:val="kk-KZ"/>
        </w:rPr>
        <w:t>.</w:t>
      </w:r>
    </w:p>
    <w:p w14:paraId="13D87277" w14:textId="5BC75704" w:rsidR="00B33E32" w:rsidRDefault="00EE56CB" w:rsidP="008D71FA">
      <w:pPr>
        <w:pStyle w:val="FirstParagraph"/>
        <w:widowControl w:val="0"/>
        <w:spacing w:before="0" w:after="0"/>
        <w:ind w:firstLine="709"/>
        <w:jc w:val="both"/>
        <w:rPr>
          <w:rFonts w:ascii="Times New Roman" w:hAnsi="Times New Roman" w:cs="Times New Roman"/>
          <w:sz w:val="28"/>
          <w:szCs w:val="28"/>
          <w:lang w:val="kk-KZ"/>
        </w:rPr>
      </w:pPr>
      <w:r w:rsidRPr="00126E72">
        <w:rPr>
          <w:rFonts w:ascii="Times New Roman" w:hAnsi="Times New Roman" w:cs="Times New Roman"/>
          <w:bCs/>
          <w:sz w:val="28"/>
          <w:szCs w:val="28"/>
          <w:lang w:val="kk-KZ"/>
        </w:rPr>
        <w:t>Қорытындылай келе</w:t>
      </w:r>
      <w:r w:rsidRPr="00126E72">
        <w:rPr>
          <w:rFonts w:ascii="Times New Roman" w:hAnsi="Times New Roman" w:cs="Times New Roman"/>
          <w:sz w:val="28"/>
          <w:szCs w:val="28"/>
          <w:lang w:val="kk-KZ"/>
        </w:rPr>
        <w:t xml:space="preserve">, шет мемлекеттердің атмосфералық ауаны қорғау саласындағы тәжірибесі көрсеткендей, тиімді нәтижелерге қол жеткізу үшін: </w:t>
      </w:r>
      <w:r w:rsidR="00375A84">
        <w:rPr>
          <w:rFonts w:ascii="Times New Roman" w:hAnsi="Times New Roman" w:cs="Times New Roman"/>
          <w:sz w:val="28"/>
          <w:szCs w:val="28"/>
          <w:lang w:val="kk-KZ"/>
        </w:rPr>
        <w:t>1)</w:t>
      </w:r>
      <w:r w:rsidRPr="00126E72">
        <w:rPr>
          <w:rFonts w:ascii="Times New Roman" w:hAnsi="Times New Roman" w:cs="Times New Roman"/>
          <w:sz w:val="28"/>
          <w:szCs w:val="28"/>
          <w:lang w:val="kk-KZ"/>
        </w:rPr>
        <w:t xml:space="preserve"> орталық пен жергілікті билік арасында айқын өкілетті бөлумен қатар тығыз үйлестіру механизмдері қажет; </w:t>
      </w:r>
      <w:r w:rsidR="00375A84">
        <w:rPr>
          <w:rFonts w:ascii="Times New Roman" w:hAnsi="Times New Roman" w:cs="Times New Roman"/>
          <w:sz w:val="28"/>
          <w:szCs w:val="28"/>
          <w:lang w:val="kk-KZ"/>
        </w:rPr>
        <w:t>2)</w:t>
      </w:r>
      <w:r w:rsidRPr="00126E72">
        <w:rPr>
          <w:rFonts w:ascii="Times New Roman" w:hAnsi="Times New Roman" w:cs="Times New Roman"/>
          <w:sz w:val="28"/>
          <w:szCs w:val="28"/>
          <w:lang w:val="kk-KZ"/>
        </w:rPr>
        <w:t xml:space="preserve"> құқықтық, экономикалық және ақпараттық реттеу құралдары бірін-бірі толықтыратындай кешенді қолданылуы тиіс</w:t>
      </w:r>
      <w:r w:rsidR="00B33E32" w:rsidRPr="00126E72">
        <w:rPr>
          <w:rFonts w:ascii="Times New Roman" w:hAnsi="Times New Roman" w:cs="Times New Roman"/>
          <w:sz w:val="28"/>
          <w:szCs w:val="28"/>
          <w:lang w:val="kk-KZ"/>
        </w:rPr>
        <w:t xml:space="preserve"> </w:t>
      </w:r>
      <w:hyperlink r:id="rId37" w:anchor=":~:text=countries%2C%20such%20as%20Austria%2C%20have,efficiency%20and%20complementarity%20in%20AQM">
        <w:r w:rsidR="00201B1D">
          <w:rPr>
            <w:rStyle w:val="ae"/>
            <w:rFonts w:ascii="Times New Roman" w:hAnsi="Times New Roman" w:cs="Times New Roman"/>
            <w:color w:val="auto"/>
            <w:sz w:val="28"/>
            <w:szCs w:val="28"/>
            <w:u w:val="none"/>
            <w:lang w:val="kk-KZ"/>
          </w:rPr>
          <w:t>[60</w:t>
        </w:r>
        <w:r w:rsidR="00B33E32" w:rsidRPr="00126E72">
          <w:rPr>
            <w:rStyle w:val="ae"/>
            <w:rFonts w:ascii="Times New Roman" w:hAnsi="Times New Roman" w:cs="Times New Roman"/>
            <w:color w:val="auto"/>
            <w:sz w:val="28"/>
            <w:szCs w:val="28"/>
            <w:u w:val="none"/>
            <w:lang w:val="kk-KZ"/>
          </w:rPr>
          <w:t>]</w:t>
        </w:r>
      </w:hyperlink>
      <w:r w:rsidR="00375A84">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w:t>
      </w:r>
      <w:r w:rsidR="00375A84">
        <w:rPr>
          <w:rFonts w:ascii="Times New Roman" w:hAnsi="Times New Roman" w:cs="Times New Roman"/>
          <w:sz w:val="28"/>
          <w:szCs w:val="28"/>
          <w:lang w:val="kk-KZ"/>
        </w:rPr>
        <w:t>3)</w:t>
      </w:r>
      <w:r w:rsidRPr="00126E72">
        <w:rPr>
          <w:rFonts w:ascii="Times New Roman" w:hAnsi="Times New Roman" w:cs="Times New Roman"/>
          <w:sz w:val="28"/>
          <w:szCs w:val="28"/>
          <w:lang w:val="kk-KZ"/>
        </w:rPr>
        <w:t xml:space="preserve"> шешімдер қабылдауда қоғамның қатысуы мен ашықтық қамтамасыз етілуі керек</w:t>
      </w:r>
      <w:r w:rsidR="00B33E32" w:rsidRPr="00126E72">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бұл халықтың қолдауын арттырып, саясаттың тиімді орындалуына жол ашады</w:t>
      </w:r>
      <w:r w:rsidR="00B33E32" w:rsidRPr="00126E72">
        <w:rPr>
          <w:rFonts w:ascii="Times New Roman" w:hAnsi="Times New Roman" w:cs="Times New Roman"/>
          <w:sz w:val="28"/>
          <w:szCs w:val="28"/>
          <w:lang w:val="kk-KZ"/>
        </w:rPr>
        <w:t xml:space="preserve"> </w:t>
      </w:r>
      <w:hyperlink r:id="rId38" w:anchor=":~:text=countries%2C%20such%20as%20Austria%2C%20have,efficiency%20and%20complementarity%20in%20AQM">
        <w:r w:rsidR="00B33E32" w:rsidRPr="00126E72">
          <w:rPr>
            <w:rStyle w:val="ae"/>
            <w:rFonts w:ascii="Times New Roman" w:hAnsi="Times New Roman" w:cs="Times New Roman"/>
            <w:color w:val="auto"/>
            <w:sz w:val="28"/>
            <w:szCs w:val="28"/>
            <w:u w:val="none"/>
            <w:lang w:val="kk-KZ"/>
          </w:rPr>
          <w:t>[</w:t>
        </w:r>
        <w:r w:rsidR="00201B1D">
          <w:rPr>
            <w:rStyle w:val="ae"/>
            <w:rFonts w:ascii="Times New Roman" w:hAnsi="Times New Roman" w:cs="Times New Roman"/>
            <w:color w:val="auto"/>
            <w:sz w:val="28"/>
            <w:szCs w:val="28"/>
            <w:u w:val="none"/>
            <w:lang w:val="kk-KZ"/>
          </w:rPr>
          <w:t>46</w:t>
        </w:r>
        <w:r w:rsidR="00B33E32" w:rsidRPr="00126E72">
          <w:rPr>
            <w:rStyle w:val="ae"/>
            <w:rFonts w:ascii="Times New Roman" w:hAnsi="Times New Roman" w:cs="Times New Roman"/>
            <w:color w:val="auto"/>
            <w:sz w:val="28"/>
            <w:szCs w:val="28"/>
            <w:u w:val="none"/>
            <w:lang w:val="kk-KZ"/>
          </w:rPr>
          <w:t xml:space="preserve">, </w:t>
        </w:r>
        <w:r w:rsidR="00201B1D">
          <w:rPr>
            <w:rStyle w:val="ae"/>
            <w:rFonts w:ascii="Times New Roman" w:hAnsi="Times New Roman" w:cs="Times New Roman"/>
            <w:color w:val="auto"/>
            <w:sz w:val="28"/>
            <w:szCs w:val="28"/>
            <w:u w:val="none"/>
            <w:lang w:val="kk-KZ"/>
          </w:rPr>
          <w:t>60</w:t>
        </w:r>
        <w:r w:rsidR="00B33E32" w:rsidRPr="00126E72">
          <w:rPr>
            <w:rStyle w:val="ae"/>
            <w:rFonts w:ascii="Times New Roman" w:hAnsi="Times New Roman" w:cs="Times New Roman"/>
            <w:color w:val="auto"/>
            <w:sz w:val="28"/>
            <w:szCs w:val="28"/>
            <w:u w:val="none"/>
            <w:lang w:val="kk-KZ"/>
          </w:rPr>
          <w:t>]</w:t>
        </w:r>
      </w:hyperlink>
      <w:r w:rsidR="00B33E32" w:rsidRPr="00126E72">
        <w:rPr>
          <w:rFonts w:ascii="Times New Roman" w:hAnsi="Times New Roman" w:cs="Times New Roman"/>
          <w:sz w:val="28"/>
          <w:szCs w:val="28"/>
          <w:lang w:val="kk-KZ"/>
        </w:rPr>
        <w:t>.</w:t>
      </w:r>
      <w:r w:rsidRPr="00126E72">
        <w:rPr>
          <w:rFonts w:ascii="Times New Roman" w:hAnsi="Times New Roman" w:cs="Times New Roman"/>
          <w:sz w:val="28"/>
          <w:szCs w:val="28"/>
          <w:lang w:val="kk-KZ"/>
        </w:rPr>
        <w:t xml:space="preserve"> </w:t>
      </w:r>
    </w:p>
    <w:p w14:paraId="30C0893D" w14:textId="4E55E84E" w:rsidR="00B70DE6" w:rsidRDefault="00B70DE6" w:rsidP="008D71FA">
      <w:pPr>
        <w:pStyle w:val="a1"/>
        <w:widowControl w:val="0"/>
        <w:spacing w:before="0" w:after="0"/>
        <w:ind w:firstLine="709"/>
        <w:rPr>
          <w:lang w:val="kk-KZ"/>
        </w:rPr>
      </w:pPr>
    </w:p>
    <w:p w14:paraId="50BDD95E" w14:textId="343797EF" w:rsidR="00BA38F3" w:rsidRDefault="00BA38F3" w:rsidP="008D71FA">
      <w:pPr>
        <w:pStyle w:val="a1"/>
        <w:widowControl w:val="0"/>
        <w:spacing w:before="0" w:after="0"/>
        <w:ind w:firstLine="567"/>
        <w:rPr>
          <w:lang w:val="kk-KZ"/>
        </w:rPr>
      </w:pPr>
    </w:p>
    <w:p w14:paraId="53CC8703" w14:textId="71AEF271" w:rsidR="00BA38F3" w:rsidRDefault="00BA38F3" w:rsidP="008D71FA">
      <w:pPr>
        <w:pStyle w:val="a1"/>
        <w:widowControl w:val="0"/>
        <w:spacing w:before="0" w:after="0"/>
        <w:ind w:firstLine="567"/>
        <w:rPr>
          <w:lang w:val="kk-KZ"/>
        </w:rPr>
      </w:pPr>
    </w:p>
    <w:p w14:paraId="5F97DBCD" w14:textId="287C0DA4" w:rsidR="00BA38F3" w:rsidRDefault="00BA38F3" w:rsidP="008D71FA">
      <w:pPr>
        <w:pStyle w:val="a1"/>
        <w:widowControl w:val="0"/>
        <w:spacing w:before="0" w:after="0"/>
        <w:ind w:firstLine="567"/>
        <w:rPr>
          <w:lang w:val="kk-KZ"/>
        </w:rPr>
      </w:pPr>
    </w:p>
    <w:p w14:paraId="3A24278B" w14:textId="6A1AB96D" w:rsidR="00BA38F3" w:rsidRDefault="00BA38F3" w:rsidP="008D71FA">
      <w:pPr>
        <w:pStyle w:val="a1"/>
        <w:widowControl w:val="0"/>
        <w:spacing w:before="0" w:after="0"/>
        <w:ind w:firstLine="567"/>
        <w:rPr>
          <w:lang w:val="kk-KZ"/>
        </w:rPr>
      </w:pPr>
    </w:p>
    <w:p w14:paraId="1E48790B" w14:textId="2C6DCF60" w:rsidR="00BA38F3" w:rsidRDefault="00BA38F3" w:rsidP="008D71FA">
      <w:pPr>
        <w:pStyle w:val="a1"/>
        <w:widowControl w:val="0"/>
        <w:spacing w:before="0" w:after="0"/>
        <w:ind w:firstLine="567"/>
        <w:rPr>
          <w:lang w:val="kk-KZ"/>
        </w:rPr>
      </w:pPr>
    </w:p>
    <w:p w14:paraId="0BB96BBF" w14:textId="3915DBBF" w:rsidR="00BA38F3" w:rsidRDefault="00BA38F3" w:rsidP="008D71FA">
      <w:pPr>
        <w:pStyle w:val="a1"/>
        <w:widowControl w:val="0"/>
        <w:spacing w:before="0" w:after="0"/>
        <w:ind w:firstLine="567"/>
        <w:rPr>
          <w:lang w:val="kk-KZ"/>
        </w:rPr>
      </w:pPr>
    </w:p>
    <w:p w14:paraId="169C0D06" w14:textId="44797873" w:rsidR="00BA38F3" w:rsidRDefault="00BA38F3" w:rsidP="008D71FA">
      <w:pPr>
        <w:pStyle w:val="a1"/>
        <w:widowControl w:val="0"/>
        <w:spacing w:before="0" w:after="0"/>
        <w:ind w:firstLine="567"/>
        <w:rPr>
          <w:lang w:val="kk-KZ"/>
        </w:rPr>
      </w:pPr>
    </w:p>
    <w:p w14:paraId="030EB689" w14:textId="51CFDDBC" w:rsidR="00BA38F3" w:rsidRDefault="00BA38F3" w:rsidP="008D71FA">
      <w:pPr>
        <w:pStyle w:val="a1"/>
        <w:widowControl w:val="0"/>
        <w:spacing w:before="0" w:after="0"/>
        <w:ind w:firstLine="567"/>
        <w:rPr>
          <w:lang w:val="kk-KZ"/>
        </w:rPr>
      </w:pPr>
    </w:p>
    <w:p w14:paraId="2E7A4433" w14:textId="67F65E5B" w:rsidR="00BA38F3" w:rsidRDefault="00BA38F3" w:rsidP="008D71FA">
      <w:pPr>
        <w:pStyle w:val="a1"/>
        <w:widowControl w:val="0"/>
        <w:spacing w:before="0" w:after="0"/>
        <w:ind w:firstLine="567"/>
        <w:rPr>
          <w:lang w:val="kk-KZ"/>
        </w:rPr>
      </w:pPr>
    </w:p>
    <w:p w14:paraId="718EB1BB" w14:textId="77777777" w:rsidR="00BA38F3" w:rsidRDefault="00BA38F3" w:rsidP="008D71FA">
      <w:pPr>
        <w:pStyle w:val="a1"/>
        <w:widowControl w:val="0"/>
        <w:spacing w:before="0" w:after="0"/>
        <w:ind w:firstLine="567"/>
        <w:rPr>
          <w:lang w:val="kk-KZ"/>
        </w:rPr>
      </w:pPr>
    </w:p>
    <w:p w14:paraId="54689E36" w14:textId="329B1754" w:rsidR="00B70DE6" w:rsidRDefault="00B70DE6" w:rsidP="008D71FA">
      <w:pPr>
        <w:pStyle w:val="a1"/>
        <w:widowControl w:val="0"/>
        <w:spacing w:before="0" w:after="0"/>
        <w:ind w:firstLine="567"/>
        <w:rPr>
          <w:lang w:val="kk-KZ"/>
        </w:rPr>
      </w:pPr>
    </w:p>
    <w:p w14:paraId="222C878C" w14:textId="77777777" w:rsidR="00F412E6" w:rsidRDefault="00F412E6" w:rsidP="008D71FA">
      <w:pPr>
        <w:pStyle w:val="a1"/>
        <w:widowControl w:val="0"/>
        <w:spacing w:before="0" w:after="0"/>
        <w:ind w:firstLine="567"/>
        <w:rPr>
          <w:lang w:val="kk-KZ"/>
        </w:rPr>
      </w:pPr>
    </w:p>
    <w:p w14:paraId="65F2D115" w14:textId="77777777" w:rsidR="00F412E6" w:rsidRDefault="00F412E6" w:rsidP="008D71FA">
      <w:pPr>
        <w:pStyle w:val="a1"/>
        <w:widowControl w:val="0"/>
        <w:spacing w:before="0" w:after="0"/>
        <w:ind w:firstLine="567"/>
        <w:rPr>
          <w:lang w:val="kk-KZ"/>
        </w:rPr>
      </w:pPr>
    </w:p>
    <w:p w14:paraId="10D23137" w14:textId="77777777" w:rsidR="00F412E6" w:rsidRDefault="00F412E6" w:rsidP="008D71FA">
      <w:pPr>
        <w:pStyle w:val="a1"/>
        <w:widowControl w:val="0"/>
        <w:spacing w:before="0" w:after="0"/>
        <w:ind w:firstLine="567"/>
        <w:rPr>
          <w:lang w:val="kk-KZ"/>
        </w:rPr>
      </w:pPr>
    </w:p>
    <w:p w14:paraId="7FC0DFA8" w14:textId="77777777" w:rsidR="00F412E6" w:rsidRDefault="00F412E6" w:rsidP="008D71FA">
      <w:pPr>
        <w:pStyle w:val="a1"/>
        <w:widowControl w:val="0"/>
        <w:spacing w:before="0" w:after="0"/>
        <w:ind w:firstLine="567"/>
        <w:rPr>
          <w:lang w:val="kk-KZ"/>
        </w:rPr>
      </w:pPr>
    </w:p>
    <w:p w14:paraId="342A9CC6" w14:textId="77777777" w:rsidR="00F412E6" w:rsidRDefault="00F412E6" w:rsidP="008D71FA">
      <w:pPr>
        <w:pStyle w:val="a1"/>
        <w:widowControl w:val="0"/>
        <w:spacing w:before="0" w:after="0"/>
        <w:ind w:firstLine="567"/>
        <w:rPr>
          <w:lang w:val="kk-KZ"/>
        </w:rPr>
      </w:pPr>
    </w:p>
    <w:p w14:paraId="14CDA8D7" w14:textId="77777777" w:rsidR="00F412E6" w:rsidRDefault="00F412E6" w:rsidP="008D71FA">
      <w:pPr>
        <w:pStyle w:val="a1"/>
        <w:widowControl w:val="0"/>
        <w:spacing w:before="0" w:after="0"/>
        <w:ind w:firstLine="567"/>
        <w:rPr>
          <w:lang w:val="kk-KZ"/>
        </w:rPr>
      </w:pPr>
    </w:p>
    <w:p w14:paraId="2A137311" w14:textId="77777777" w:rsidR="00F412E6" w:rsidRDefault="00F412E6" w:rsidP="008D71FA">
      <w:pPr>
        <w:pStyle w:val="a1"/>
        <w:widowControl w:val="0"/>
        <w:spacing w:before="0" w:after="0"/>
        <w:ind w:firstLine="567"/>
        <w:rPr>
          <w:lang w:val="kk-KZ"/>
        </w:rPr>
      </w:pPr>
    </w:p>
    <w:p w14:paraId="296211D7" w14:textId="77777777" w:rsidR="00F41B58" w:rsidRPr="007F6F0C" w:rsidRDefault="00045D93" w:rsidP="008D71FA">
      <w:pPr>
        <w:pStyle w:val="1"/>
        <w:keepNext w:val="0"/>
        <w:widowControl w:val="0"/>
        <w:spacing w:before="0" w:after="0" w:line="240" w:lineRule="auto"/>
        <w:ind w:firstLine="709"/>
        <w:jc w:val="both"/>
        <w:rPr>
          <w:rFonts w:ascii="Times New Roman" w:hAnsi="Times New Roman"/>
          <w:sz w:val="28"/>
          <w:szCs w:val="28"/>
          <w:lang w:val="kk-KZ"/>
        </w:rPr>
      </w:pPr>
      <w:bookmarkStart w:id="19" w:name="_Toc215137094"/>
      <w:bookmarkEnd w:id="14"/>
      <w:bookmarkEnd w:id="15"/>
      <w:bookmarkEnd w:id="18"/>
      <w:r w:rsidRPr="007F6F0C">
        <w:rPr>
          <w:rFonts w:ascii="Times New Roman" w:hAnsi="Times New Roman"/>
          <w:sz w:val="28"/>
          <w:szCs w:val="28"/>
          <w:lang w:val="kk-KZ"/>
        </w:rPr>
        <w:t>2</w:t>
      </w:r>
      <w:r w:rsidR="00F41B58" w:rsidRPr="007F6F0C">
        <w:rPr>
          <w:rFonts w:ascii="Times New Roman" w:hAnsi="Times New Roman"/>
          <w:sz w:val="28"/>
          <w:szCs w:val="28"/>
          <w:lang w:val="kk-KZ"/>
        </w:rPr>
        <w:t xml:space="preserve">. </w:t>
      </w:r>
      <w:r w:rsidR="008B7D70" w:rsidRPr="007F6F0C">
        <w:rPr>
          <w:rFonts w:ascii="Times New Roman" w:hAnsi="Times New Roman"/>
          <w:sz w:val="28"/>
          <w:szCs w:val="28"/>
          <w:lang w:val="kk-KZ"/>
        </w:rPr>
        <w:t>ҚАЗАҚСТАН РЕСПУБЛИКАСЫНДАҒЫ АТМОСФЕРАЛЫҚ АУАНЫ ҚОРҒАУ САЛАСЫНДАҒЫ МЕМЛЕКЕТТІК БАСҚАРУ ЖҮЙЕСІНІҢ ҚАЗІРГІ ЖАЙ-КҮЙІН ТАЛДАУ</w:t>
      </w:r>
      <w:bookmarkEnd w:id="19"/>
      <w:r w:rsidR="00B6797B" w:rsidRPr="007F6F0C">
        <w:rPr>
          <w:rFonts w:ascii="Times New Roman" w:hAnsi="Times New Roman"/>
          <w:sz w:val="28"/>
          <w:szCs w:val="28"/>
          <w:lang w:val="kk-KZ"/>
        </w:rPr>
        <w:t xml:space="preserve"> </w:t>
      </w:r>
    </w:p>
    <w:p w14:paraId="32532445" w14:textId="77777777" w:rsidR="00682831" w:rsidRPr="007F6F0C" w:rsidRDefault="00682831" w:rsidP="008D71FA">
      <w:pPr>
        <w:widowControl w:val="0"/>
        <w:spacing w:after="0" w:line="240" w:lineRule="auto"/>
        <w:ind w:firstLine="709"/>
        <w:jc w:val="both"/>
        <w:rPr>
          <w:rFonts w:ascii="Times New Roman" w:hAnsi="Times New Roman"/>
          <w:sz w:val="28"/>
          <w:szCs w:val="28"/>
          <w:lang w:val="kk-KZ"/>
        </w:rPr>
      </w:pPr>
    </w:p>
    <w:p w14:paraId="3AA349A0" w14:textId="77777777" w:rsidR="007F6F0C" w:rsidRPr="007F6F0C" w:rsidRDefault="000E680D" w:rsidP="008D71FA">
      <w:pPr>
        <w:pStyle w:val="2"/>
        <w:keepNext w:val="0"/>
        <w:widowControl w:val="0"/>
        <w:spacing w:before="0" w:after="0" w:line="240" w:lineRule="auto"/>
        <w:ind w:firstLine="709"/>
        <w:jc w:val="both"/>
        <w:rPr>
          <w:rFonts w:ascii="Times New Roman" w:hAnsi="Times New Roman"/>
          <w:i w:val="0"/>
          <w:lang w:val="kk-KZ"/>
        </w:rPr>
      </w:pPr>
      <w:bookmarkStart w:id="20" w:name="_Toc215137095"/>
      <w:r w:rsidRPr="007F6F0C">
        <w:rPr>
          <w:rFonts w:ascii="Times New Roman" w:hAnsi="Times New Roman"/>
          <w:i w:val="0"/>
          <w:lang w:val="kk-KZ"/>
        </w:rPr>
        <w:t xml:space="preserve">2.1 </w:t>
      </w:r>
      <w:r w:rsidR="00B6797B" w:rsidRPr="007F6F0C">
        <w:rPr>
          <w:rFonts w:ascii="Times New Roman" w:hAnsi="Times New Roman"/>
          <w:i w:val="0"/>
          <w:lang w:val="kk-KZ"/>
        </w:rPr>
        <w:t>Атмосфералық ауаның ағымдағы жағдайын талдау</w:t>
      </w:r>
      <w:bookmarkEnd w:id="20"/>
    </w:p>
    <w:p w14:paraId="254C61CF" w14:textId="77777777" w:rsidR="00753EAE" w:rsidRPr="007F6F0C" w:rsidRDefault="00B6797B" w:rsidP="008D71FA">
      <w:pPr>
        <w:pStyle w:val="2"/>
        <w:keepNext w:val="0"/>
        <w:widowControl w:val="0"/>
        <w:spacing w:before="0" w:after="0" w:line="240" w:lineRule="auto"/>
        <w:ind w:firstLine="709"/>
        <w:jc w:val="both"/>
        <w:rPr>
          <w:rFonts w:ascii="Times New Roman" w:hAnsi="Times New Roman"/>
          <w:i w:val="0"/>
          <w:lang w:val="kk-KZ"/>
        </w:rPr>
      </w:pPr>
      <w:r w:rsidRPr="007F6F0C">
        <w:rPr>
          <w:rFonts w:ascii="Times New Roman" w:hAnsi="Times New Roman"/>
          <w:i w:val="0"/>
          <w:lang w:val="kk-KZ"/>
        </w:rPr>
        <w:t xml:space="preserve"> </w:t>
      </w:r>
    </w:p>
    <w:p w14:paraId="7E50FE23" w14:textId="3D8605A0" w:rsidR="00E223D4" w:rsidRPr="007F6F0C" w:rsidRDefault="00205037"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Қоршаған ортаның сапасы мен тұрғындардың өмір сүру деңгейі арасында тығыз байланыс бар. Әсіресе, Қазақстандағы атмосфералық ауаның сапасы соңғы </w:t>
      </w:r>
      <w:r w:rsidR="00375A84">
        <w:rPr>
          <w:rFonts w:ascii="Times New Roman" w:hAnsi="Times New Roman"/>
          <w:sz w:val="28"/>
          <w:szCs w:val="28"/>
          <w:lang w:val="kk-KZ"/>
        </w:rPr>
        <w:t>10</w:t>
      </w:r>
      <w:r w:rsidRPr="007F6F0C">
        <w:rPr>
          <w:rFonts w:ascii="Times New Roman" w:hAnsi="Times New Roman"/>
          <w:sz w:val="28"/>
          <w:szCs w:val="28"/>
          <w:lang w:val="kk-KZ"/>
        </w:rPr>
        <w:t xml:space="preserve"> жылда қоғам мен мемлекет назарындағы өзекті экологиялық мәселеге айналды. 2</w:t>
      </w:r>
      <w:r w:rsidR="0097122E">
        <w:rPr>
          <w:rFonts w:ascii="Times New Roman" w:hAnsi="Times New Roman"/>
          <w:sz w:val="28"/>
          <w:szCs w:val="28"/>
          <w:lang w:val="kk-KZ"/>
        </w:rPr>
        <w:t>020</w:t>
      </w:r>
      <w:r w:rsidRPr="007F6F0C">
        <w:rPr>
          <w:rFonts w:ascii="Times New Roman" w:hAnsi="Times New Roman"/>
          <w:sz w:val="28"/>
          <w:szCs w:val="28"/>
          <w:lang w:val="kk-KZ"/>
        </w:rPr>
        <w:t xml:space="preserve">-2024 жылдар аралығындағы деректер Қазақстан қалаларында ауа ластануының жоғары деңгейі </w:t>
      </w:r>
      <w:r w:rsidR="0023758A" w:rsidRPr="007F6F0C">
        <w:rPr>
          <w:rFonts w:ascii="Times New Roman" w:hAnsi="Times New Roman"/>
          <w:sz w:val="28"/>
          <w:szCs w:val="28"/>
          <w:lang w:val="kk-KZ"/>
        </w:rPr>
        <w:t>сақталып отырғанын көрсетеді</w:t>
      </w:r>
      <w:r w:rsidR="0097122E">
        <w:rPr>
          <w:rFonts w:ascii="Times New Roman" w:hAnsi="Times New Roman"/>
          <w:sz w:val="28"/>
          <w:szCs w:val="28"/>
          <w:lang w:val="kk-KZ"/>
        </w:rPr>
        <w:t xml:space="preserve"> </w:t>
      </w:r>
      <w:r w:rsidR="0097122E" w:rsidRPr="007F6F0C">
        <w:rPr>
          <w:rFonts w:ascii="Times New Roman" w:hAnsi="Times New Roman"/>
          <w:sz w:val="28"/>
          <w:szCs w:val="28"/>
          <w:lang w:val="kk-KZ"/>
        </w:rPr>
        <w:t>[</w:t>
      </w:r>
      <w:r w:rsidR="00FA243F">
        <w:rPr>
          <w:rFonts w:ascii="Times New Roman" w:hAnsi="Times New Roman"/>
          <w:sz w:val="28"/>
          <w:szCs w:val="28"/>
          <w:lang w:val="kk-KZ"/>
        </w:rPr>
        <w:t>68</w:t>
      </w:r>
      <w:r w:rsidR="0097122E" w:rsidRPr="007F6F0C">
        <w:rPr>
          <w:rFonts w:ascii="Times New Roman" w:hAnsi="Times New Roman"/>
          <w:sz w:val="28"/>
          <w:szCs w:val="28"/>
          <w:lang w:val="kk-KZ"/>
        </w:rPr>
        <w:t>]</w:t>
      </w:r>
      <w:r w:rsidR="0023758A" w:rsidRPr="007F6F0C">
        <w:rPr>
          <w:rFonts w:ascii="Times New Roman" w:hAnsi="Times New Roman"/>
          <w:sz w:val="28"/>
          <w:szCs w:val="28"/>
          <w:lang w:val="kk-KZ"/>
        </w:rPr>
        <w:t>. Әсіресе РМ</w:t>
      </w:r>
      <w:r w:rsidR="0023758A" w:rsidRPr="007F6F0C">
        <w:rPr>
          <w:rFonts w:ascii="Times New Roman" w:hAnsi="Times New Roman"/>
          <w:sz w:val="28"/>
          <w:szCs w:val="28"/>
          <w:vertAlign w:val="subscript"/>
          <w:lang w:val="kk-KZ"/>
        </w:rPr>
        <w:t xml:space="preserve">2,5 </w:t>
      </w:r>
      <w:r w:rsidR="0023758A" w:rsidRPr="007F6F0C">
        <w:rPr>
          <w:rFonts w:ascii="Times New Roman" w:hAnsi="Times New Roman"/>
          <w:sz w:val="28"/>
          <w:szCs w:val="28"/>
          <w:lang w:val="kk-KZ"/>
        </w:rPr>
        <w:t>мен РМ</w:t>
      </w:r>
      <w:r w:rsidR="0023758A" w:rsidRPr="007F6F0C">
        <w:rPr>
          <w:rFonts w:ascii="Times New Roman" w:hAnsi="Times New Roman"/>
          <w:sz w:val="28"/>
          <w:szCs w:val="28"/>
          <w:vertAlign w:val="subscript"/>
          <w:lang w:val="kk-KZ"/>
        </w:rPr>
        <w:t>10</w:t>
      </w:r>
      <w:r w:rsidR="0097122E">
        <w:rPr>
          <w:rFonts w:ascii="Times New Roman" w:hAnsi="Times New Roman"/>
          <w:sz w:val="28"/>
          <w:szCs w:val="28"/>
          <w:lang w:val="kk-KZ"/>
        </w:rPr>
        <w:t xml:space="preserve"> сияқты қатты бөлшектер</w:t>
      </w:r>
      <w:r w:rsidR="0023758A" w:rsidRPr="007F6F0C">
        <w:rPr>
          <w:rFonts w:ascii="Times New Roman" w:hAnsi="Times New Roman"/>
          <w:sz w:val="28"/>
          <w:szCs w:val="28"/>
          <w:lang w:val="kk-KZ"/>
        </w:rPr>
        <w:t>, азот диоксиді (NO</w:t>
      </w:r>
      <w:r w:rsidR="0023758A" w:rsidRPr="007F6F0C">
        <w:rPr>
          <w:rFonts w:ascii="Times New Roman" w:hAnsi="Times New Roman"/>
          <w:sz w:val="28"/>
          <w:szCs w:val="28"/>
          <w:vertAlign w:val="subscript"/>
          <w:lang w:val="kk-KZ"/>
        </w:rPr>
        <w:t>2</w:t>
      </w:r>
      <w:r w:rsidR="0023758A" w:rsidRPr="007F6F0C">
        <w:rPr>
          <w:rFonts w:ascii="Times New Roman" w:hAnsi="Times New Roman"/>
          <w:sz w:val="28"/>
          <w:szCs w:val="28"/>
          <w:lang w:val="kk-KZ"/>
        </w:rPr>
        <w:t>), күкірт диоксиді (SO</w:t>
      </w:r>
      <w:r w:rsidR="0023758A" w:rsidRPr="007F6F0C">
        <w:rPr>
          <w:rFonts w:ascii="Times New Roman" w:hAnsi="Times New Roman"/>
          <w:sz w:val="28"/>
          <w:szCs w:val="28"/>
          <w:vertAlign w:val="subscript"/>
          <w:lang w:val="kk-KZ"/>
        </w:rPr>
        <w:t>2</w:t>
      </w:r>
      <w:r w:rsidR="0023758A" w:rsidRPr="007F6F0C">
        <w:rPr>
          <w:rFonts w:ascii="Times New Roman" w:hAnsi="Times New Roman"/>
          <w:sz w:val="28"/>
          <w:szCs w:val="28"/>
          <w:lang w:val="kk-KZ"/>
        </w:rPr>
        <w:t xml:space="preserve">) және көміртек оксидінің (CO) концентрациялары Дүниежүзілік денсаулық сақтау ұйымы (ДҰҰ) ұсынған нормалардан бірнеше есе асып түскен. Сондықтан Қазақстан қалалары бойынша атмосфералық ластану индексін (АЛИ) талдау арқылы елдің экологиялық тұрақтылығы мен мемлекеттік саясаттың қаншалықты тиімділігін бағалауға болады. </w:t>
      </w:r>
    </w:p>
    <w:p w14:paraId="043290E9" w14:textId="3A019436" w:rsidR="00E852F3" w:rsidRDefault="00E852F3"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Сонымен қатар, халықаралық ұйымдардың (ДДҰ, Бүкіләлемдік банк, IQAir т.б.) Қазақстанның ауа сапасына қатысты бағалары мен рейтингтері қарастырылып, мемлекеттік басқару үшін шығатын қорытындылар атап өтіледі. </w:t>
      </w:r>
      <w:r w:rsidR="0023758A" w:rsidRPr="007F6F0C">
        <w:rPr>
          <w:rFonts w:ascii="Times New Roman" w:hAnsi="Times New Roman"/>
          <w:sz w:val="28"/>
          <w:szCs w:val="28"/>
          <w:lang w:val="kk-KZ"/>
        </w:rPr>
        <w:t xml:space="preserve">Төменде осы ластаушылардың соңғы </w:t>
      </w:r>
      <w:r w:rsidR="0097122E">
        <w:rPr>
          <w:rFonts w:ascii="Times New Roman" w:hAnsi="Times New Roman"/>
          <w:sz w:val="28"/>
          <w:szCs w:val="28"/>
          <w:lang w:val="kk-KZ"/>
        </w:rPr>
        <w:t>5</w:t>
      </w:r>
      <w:r w:rsidR="0023758A" w:rsidRPr="007F6F0C">
        <w:rPr>
          <w:rFonts w:ascii="Times New Roman" w:hAnsi="Times New Roman"/>
          <w:sz w:val="28"/>
          <w:szCs w:val="28"/>
          <w:lang w:val="kk-KZ"/>
        </w:rPr>
        <w:t xml:space="preserve"> жылдағы динамикасы талданып, басты қалалар бойынша </w:t>
      </w:r>
      <w:r w:rsidR="00F23F5A" w:rsidRPr="007F6F0C">
        <w:rPr>
          <w:rFonts w:ascii="Times New Roman" w:hAnsi="Times New Roman"/>
          <w:sz w:val="28"/>
          <w:szCs w:val="28"/>
          <w:lang w:val="kk-KZ"/>
        </w:rPr>
        <w:t>салыстырмалы талдау келтірілген</w:t>
      </w:r>
      <w:r w:rsidR="0059226A" w:rsidRPr="007F6F0C">
        <w:rPr>
          <w:rFonts w:ascii="Times New Roman" w:hAnsi="Times New Roman"/>
          <w:sz w:val="28"/>
          <w:szCs w:val="28"/>
          <w:lang w:val="kk-KZ"/>
        </w:rPr>
        <w:t xml:space="preserve"> (кесте</w:t>
      </w:r>
      <w:r w:rsidR="00B70DE6">
        <w:rPr>
          <w:rFonts w:ascii="Times New Roman" w:hAnsi="Times New Roman"/>
          <w:sz w:val="28"/>
          <w:szCs w:val="28"/>
          <w:lang w:val="kk-KZ"/>
        </w:rPr>
        <w:t xml:space="preserve"> </w:t>
      </w:r>
      <w:r w:rsidR="008E0B4A">
        <w:rPr>
          <w:rFonts w:ascii="Times New Roman" w:hAnsi="Times New Roman"/>
          <w:sz w:val="28"/>
          <w:szCs w:val="28"/>
          <w:lang w:val="kk-KZ"/>
        </w:rPr>
        <w:t>5</w:t>
      </w:r>
      <w:r w:rsidR="007F6F0C">
        <w:rPr>
          <w:rFonts w:ascii="Times New Roman" w:hAnsi="Times New Roman"/>
          <w:sz w:val="28"/>
          <w:szCs w:val="28"/>
          <w:lang w:val="kk-KZ"/>
        </w:rPr>
        <w:t>).</w:t>
      </w:r>
    </w:p>
    <w:p w14:paraId="22EDE86E" w14:textId="77777777" w:rsidR="007F6F0C" w:rsidRPr="007F6F0C" w:rsidRDefault="007F6F0C" w:rsidP="008D71FA">
      <w:pPr>
        <w:widowControl w:val="0"/>
        <w:spacing w:after="0" w:line="240" w:lineRule="auto"/>
        <w:ind w:firstLine="709"/>
        <w:jc w:val="both"/>
        <w:rPr>
          <w:rFonts w:ascii="Times New Roman" w:hAnsi="Times New Roman"/>
          <w:sz w:val="28"/>
          <w:szCs w:val="28"/>
          <w:lang w:val="kk-KZ"/>
        </w:rPr>
      </w:pPr>
    </w:p>
    <w:p w14:paraId="1BFA76C4" w14:textId="6BB14396" w:rsidR="00695A0C" w:rsidRDefault="005D5BFD" w:rsidP="008D71FA">
      <w:pPr>
        <w:widowControl w:val="0"/>
        <w:spacing w:after="0" w:line="240" w:lineRule="auto"/>
        <w:jc w:val="both"/>
        <w:rPr>
          <w:rFonts w:ascii="Times New Roman" w:hAnsi="Times New Roman"/>
          <w:sz w:val="28"/>
          <w:szCs w:val="28"/>
          <w:lang w:val="kk-KZ"/>
        </w:rPr>
      </w:pPr>
      <w:r w:rsidRPr="007F6F0C">
        <w:rPr>
          <w:rFonts w:ascii="Times New Roman" w:hAnsi="Times New Roman"/>
          <w:sz w:val="28"/>
          <w:szCs w:val="28"/>
          <w:lang w:val="kk-KZ"/>
        </w:rPr>
        <w:t>К</w:t>
      </w:r>
      <w:r w:rsidR="00695A0C" w:rsidRPr="007F6F0C">
        <w:rPr>
          <w:rFonts w:ascii="Times New Roman" w:hAnsi="Times New Roman"/>
          <w:sz w:val="28"/>
          <w:szCs w:val="28"/>
          <w:lang w:val="kk-KZ"/>
        </w:rPr>
        <w:t xml:space="preserve">есте </w:t>
      </w:r>
      <w:r w:rsidR="008E0B4A">
        <w:rPr>
          <w:rFonts w:ascii="Times New Roman" w:hAnsi="Times New Roman"/>
          <w:sz w:val="28"/>
          <w:szCs w:val="28"/>
          <w:lang w:val="kk-KZ"/>
        </w:rPr>
        <w:t>5</w:t>
      </w:r>
      <w:r w:rsidRPr="007F6F0C">
        <w:rPr>
          <w:rFonts w:ascii="Times New Roman" w:hAnsi="Times New Roman"/>
          <w:sz w:val="28"/>
          <w:szCs w:val="28"/>
          <w:lang w:val="kk-KZ"/>
        </w:rPr>
        <w:t xml:space="preserve"> </w:t>
      </w:r>
      <w:r w:rsidR="0059226A" w:rsidRPr="007F6F0C">
        <w:rPr>
          <w:rFonts w:ascii="Times New Roman" w:hAnsi="Times New Roman"/>
          <w:sz w:val="28"/>
          <w:szCs w:val="28"/>
          <w:lang w:val="kk-KZ"/>
        </w:rPr>
        <w:t>– 2020</w:t>
      </w:r>
      <w:r w:rsidR="00695A0C" w:rsidRPr="007F6F0C">
        <w:rPr>
          <w:rFonts w:ascii="Times New Roman" w:hAnsi="Times New Roman"/>
          <w:sz w:val="28"/>
          <w:szCs w:val="28"/>
          <w:lang w:val="kk-KZ"/>
        </w:rPr>
        <w:t xml:space="preserve">-2024 жылдар аралығындағы Қазақстан қалаларының атмосфералық ауасының ластану индексі </w:t>
      </w:r>
    </w:p>
    <w:p w14:paraId="72AAF685" w14:textId="77777777" w:rsidR="007F6F0C" w:rsidRPr="007F6F0C" w:rsidRDefault="007F6F0C" w:rsidP="008D71FA">
      <w:pPr>
        <w:widowControl w:val="0"/>
        <w:spacing w:after="0" w:line="240" w:lineRule="auto"/>
        <w:ind w:firstLine="567"/>
        <w:jc w:val="both"/>
        <w:rPr>
          <w:rFonts w:ascii="Times New Roman" w:hAnsi="Times New Roman"/>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276"/>
        <w:gridCol w:w="1276"/>
        <w:gridCol w:w="1275"/>
        <w:gridCol w:w="1276"/>
        <w:gridCol w:w="1276"/>
      </w:tblGrid>
      <w:tr w:rsidR="00BC5DC4" w:rsidRPr="007F6F0C" w14:paraId="16024DAF" w14:textId="77777777" w:rsidTr="00657AA6">
        <w:tc>
          <w:tcPr>
            <w:tcW w:w="2972" w:type="dxa"/>
          </w:tcPr>
          <w:p w14:paraId="23C04ACC" w14:textId="77777777" w:rsidR="00BC5DC4" w:rsidRPr="007F6F0C" w:rsidRDefault="00BC5DC4" w:rsidP="008D71FA">
            <w:pPr>
              <w:pStyle w:val="a1"/>
              <w:widowControl w:val="0"/>
              <w:spacing w:before="0" w:after="0"/>
              <w:jc w:val="both"/>
              <w:rPr>
                <w:rFonts w:ascii="Times New Roman" w:hAnsi="Times New Roman" w:cs="Times New Roman"/>
                <w:b/>
                <w:lang w:val="kk-KZ"/>
              </w:rPr>
            </w:pPr>
            <w:r w:rsidRPr="007F6F0C">
              <w:rPr>
                <w:rFonts w:ascii="Times New Roman" w:hAnsi="Times New Roman" w:cs="Times New Roman"/>
                <w:b/>
                <w:lang w:val="kk-KZ"/>
              </w:rPr>
              <w:t>Қазақстанның негізгі қалалары</w:t>
            </w:r>
          </w:p>
        </w:tc>
        <w:tc>
          <w:tcPr>
            <w:tcW w:w="1276" w:type="dxa"/>
          </w:tcPr>
          <w:p w14:paraId="23023EF7" w14:textId="77777777" w:rsidR="00BC5DC4" w:rsidRPr="007F6F0C" w:rsidRDefault="00BC5DC4" w:rsidP="008D71FA">
            <w:pPr>
              <w:pStyle w:val="a1"/>
              <w:widowControl w:val="0"/>
              <w:spacing w:before="0" w:after="0"/>
              <w:ind w:firstLine="567"/>
              <w:jc w:val="both"/>
              <w:rPr>
                <w:rFonts w:ascii="Times New Roman" w:hAnsi="Times New Roman" w:cs="Times New Roman"/>
                <w:b/>
                <w:lang w:val="kk-KZ"/>
              </w:rPr>
            </w:pPr>
            <w:r w:rsidRPr="007F6F0C">
              <w:rPr>
                <w:rFonts w:ascii="Times New Roman" w:hAnsi="Times New Roman" w:cs="Times New Roman"/>
                <w:b/>
                <w:lang w:val="kk-KZ"/>
              </w:rPr>
              <w:t>2020</w:t>
            </w:r>
          </w:p>
        </w:tc>
        <w:tc>
          <w:tcPr>
            <w:tcW w:w="1276" w:type="dxa"/>
          </w:tcPr>
          <w:p w14:paraId="28364ED1" w14:textId="77777777" w:rsidR="00BC5DC4" w:rsidRPr="007F6F0C" w:rsidRDefault="00BC5DC4" w:rsidP="008D71FA">
            <w:pPr>
              <w:pStyle w:val="a1"/>
              <w:widowControl w:val="0"/>
              <w:spacing w:before="0" w:after="0"/>
              <w:ind w:firstLine="567"/>
              <w:jc w:val="both"/>
              <w:rPr>
                <w:rFonts w:ascii="Times New Roman" w:hAnsi="Times New Roman" w:cs="Times New Roman"/>
                <w:b/>
                <w:lang w:val="kk-KZ"/>
              </w:rPr>
            </w:pPr>
            <w:r w:rsidRPr="007F6F0C">
              <w:rPr>
                <w:rFonts w:ascii="Times New Roman" w:hAnsi="Times New Roman" w:cs="Times New Roman"/>
                <w:b/>
                <w:lang w:val="kk-KZ"/>
              </w:rPr>
              <w:t>2021</w:t>
            </w:r>
          </w:p>
        </w:tc>
        <w:tc>
          <w:tcPr>
            <w:tcW w:w="1275" w:type="dxa"/>
          </w:tcPr>
          <w:p w14:paraId="467A6D89" w14:textId="77777777" w:rsidR="00BC5DC4" w:rsidRPr="007F6F0C" w:rsidRDefault="00BC5DC4" w:rsidP="008D71FA">
            <w:pPr>
              <w:pStyle w:val="a1"/>
              <w:widowControl w:val="0"/>
              <w:spacing w:before="0" w:after="0"/>
              <w:ind w:firstLine="567"/>
              <w:jc w:val="both"/>
              <w:rPr>
                <w:rFonts w:ascii="Times New Roman" w:hAnsi="Times New Roman" w:cs="Times New Roman"/>
                <w:b/>
                <w:lang w:val="kk-KZ"/>
              </w:rPr>
            </w:pPr>
            <w:r w:rsidRPr="007F6F0C">
              <w:rPr>
                <w:rFonts w:ascii="Times New Roman" w:hAnsi="Times New Roman" w:cs="Times New Roman"/>
                <w:b/>
                <w:lang w:val="kk-KZ"/>
              </w:rPr>
              <w:t>2022</w:t>
            </w:r>
          </w:p>
        </w:tc>
        <w:tc>
          <w:tcPr>
            <w:tcW w:w="1276" w:type="dxa"/>
          </w:tcPr>
          <w:p w14:paraId="61C8F0CB" w14:textId="77777777" w:rsidR="00BC5DC4" w:rsidRPr="007F6F0C" w:rsidRDefault="00BC5DC4" w:rsidP="008D71FA">
            <w:pPr>
              <w:pStyle w:val="a1"/>
              <w:widowControl w:val="0"/>
              <w:spacing w:before="0" w:after="0"/>
              <w:ind w:firstLine="567"/>
              <w:jc w:val="both"/>
              <w:rPr>
                <w:rFonts w:ascii="Times New Roman" w:hAnsi="Times New Roman" w:cs="Times New Roman"/>
                <w:b/>
                <w:lang w:val="kk-KZ"/>
              </w:rPr>
            </w:pPr>
            <w:r w:rsidRPr="007F6F0C">
              <w:rPr>
                <w:rFonts w:ascii="Times New Roman" w:hAnsi="Times New Roman" w:cs="Times New Roman"/>
                <w:b/>
                <w:lang w:val="kk-KZ"/>
              </w:rPr>
              <w:t>2023</w:t>
            </w:r>
          </w:p>
        </w:tc>
        <w:tc>
          <w:tcPr>
            <w:tcW w:w="1276" w:type="dxa"/>
          </w:tcPr>
          <w:p w14:paraId="74CA7548" w14:textId="77777777" w:rsidR="00BC5DC4" w:rsidRPr="007F6F0C" w:rsidRDefault="00BC5DC4" w:rsidP="008D71FA">
            <w:pPr>
              <w:pStyle w:val="a1"/>
              <w:widowControl w:val="0"/>
              <w:spacing w:before="0" w:after="0"/>
              <w:ind w:firstLine="567"/>
              <w:jc w:val="both"/>
              <w:rPr>
                <w:rFonts w:ascii="Times New Roman" w:hAnsi="Times New Roman" w:cs="Times New Roman"/>
                <w:b/>
                <w:lang w:val="kk-KZ"/>
              </w:rPr>
            </w:pPr>
            <w:r w:rsidRPr="007F6F0C">
              <w:rPr>
                <w:rFonts w:ascii="Times New Roman" w:hAnsi="Times New Roman" w:cs="Times New Roman"/>
                <w:b/>
                <w:lang w:val="kk-KZ"/>
              </w:rPr>
              <w:t>2024</w:t>
            </w:r>
          </w:p>
        </w:tc>
      </w:tr>
      <w:tr w:rsidR="00BC5DC4" w:rsidRPr="007F6F0C" w14:paraId="61B2DF9D" w14:textId="77777777" w:rsidTr="00657AA6">
        <w:tc>
          <w:tcPr>
            <w:tcW w:w="2972" w:type="dxa"/>
          </w:tcPr>
          <w:p w14:paraId="716AF63B" w14:textId="77777777" w:rsidR="00BC5DC4" w:rsidRPr="007F6F0C" w:rsidRDefault="00BC5DC4"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Алматы</w:t>
            </w:r>
          </w:p>
        </w:tc>
        <w:tc>
          <w:tcPr>
            <w:tcW w:w="1276" w:type="dxa"/>
          </w:tcPr>
          <w:p w14:paraId="2F753676"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3EB71E9D"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121E4D65"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2F8BE5CC"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5,9</w:t>
            </w:r>
          </w:p>
        </w:tc>
        <w:tc>
          <w:tcPr>
            <w:tcW w:w="1276" w:type="dxa"/>
          </w:tcPr>
          <w:p w14:paraId="24FB8F3D"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5,8</w:t>
            </w:r>
          </w:p>
        </w:tc>
      </w:tr>
      <w:tr w:rsidR="00BC5DC4" w:rsidRPr="007F6F0C" w14:paraId="0FC847B7" w14:textId="77777777" w:rsidTr="00657AA6">
        <w:tc>
          <w:tcPr>
            <w:tcW w:w="2972" w:type="dxa"/>
          </w:tcPr>
          <w:p w14:paraId="26397CAD" w14:textId="77777777" w:rsidR="00BC5DC4" w:rsidRPr="007F6F0C" w:rsidRDefault="00BC5DC4"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Астана</w:t>
            </w:r>
          </w:p>
        </w:tc>
        <w:tc>
          <w:tcPr>
            <w:tcW w:w="1276" w:type="dxa"/>
          </w:tcPr>
          <w:p w14:paraId="0670CF3E"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30CB418F"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009EE218"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9</w:t>
            </w:r>
          </w:p>
        </w:tc>
        <w:tc>
          <w:tcPr>
            <w:tcW w:w="1276" w:type="dxa"/>
          </w:tcPr>
          <w:p w14:paraId="6A546FB5"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444E6D6A"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11</w:t>
            </w:r>
          </w:p>
        </w:tc>
      </w:tr>
      <w:tr w:rsidR="00BC5DC4" w:rsidRPr="007F6F0C" w14:paraId="0810B4B5" w14:textId="77777777" w:rsidTr="00657AA6">
        <w:tc>
          <w:tcPr>
            <w:tcW w:w="2972" w:type="dxa"/>
          </w:tcPr>
          <w:p w14:paraId="1173E08B" w14:textId="77777777" w:rsidR="00BC5DC4" w:rsidRPr="007F6F0C" w:rsidRDefault="00BC5DC4"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Шымкент</w:t>
            </w:r>
          </w:p>
        </w:tc>
        <w:tc>
          <w:tcPr>
            <w:tcW w:w="1276" w:type="dxa"/>
          </w:tcPr>
          <w:p w14:paraId="2579FCA7"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53DE696F"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167FAE34"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3B4AC36D"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4</w:t>
            </w:r>
          </w:p>
        </w:tc>
        <w:tc>
          <w:tcPr>
            <w:tcW w:w="1276" w:type="dxa"/>
          </w:tcPr>
          <w:p w14:paraId="3E3811D4"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r>
      <w:tr w:rsidR="00BC5DC4" w:rsidRPr="007F6F0C" w14:paraId="755A960F" w14:textId="77777777" w:rsidTr="00657AA6">
        <w:tc>
          <w:tcPr>
            <w:tcW w:w="2972" w:type="dxa"/>
          </w:tcPr>
          <w:p w14:paraId="03F12A32"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Ақтөбе</w:t>
            </w:r>
          </w:p>
        </w:tc>
        <w:tc>
          <w:tcPr>
            <w:tcW w:w="1276" w:type="dxa"/>
          </w:tcPr>
          <w:p w14:paraId="55EC7A9B"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6C288038"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68CBE478"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7108C0CF"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2,3</w:t>
            </w:r>
          </w:p>
        </w:tc>
        <w:tc>
          <w:tcPr>
            <w:tcW w:w="1276" w:type="dxa"/>
          </w:tcPr>
          <w:p w14:paraId="77D9B0A5"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r>
      <w:tr w:rsidR="00BC5DC4" w:rsidRPr="007F6F0C" w14:paraId="2373891D" w14:textId="77777777" w:rsidTr="00657AA6">
        <w:tc>
          <w:tcPr>
            <w:tcW w:w="2972" w:type="dxa"/>
          </w:tcPr>
          <w:p w14:paraId="2F3BC1D9" w14:textId="77777777" w:rsidR="00BC5DC4" w:rsidRPr="007F6F0C" w:rsidRDefault="00BC5DC4" w:rsidP="008D71FA">
            <w:pPr>
              <w:pStyle w:val="a1"/>
              <w:widowControl w:val="0"/>
              <w:spacing w:before="0" w:after="0"/>
              <w:ind w:firstLine="567"/>
              <w:jc w:val="both"/>
              <w:rPr>
                <w:rFonts w:ascii="Times New Roman" w:hAnsi="Times New Roman" w:cs="Times New Roman"/>
                <w:color w:val="C00000"/>
              </w:rPr>
            </w:pPr>
            <w:r w:rsidRPr="007F6F0C">
              <w:rPr>
                <w:rFonts w:ascii="Times New Roman" w:hAnsi="Times New Roman" w:cs="Times New Roman"/>
                <w:color w:val="C00000"/>
                <w:lang w:val="kk-KZ"/>
              </w:rPr>
              <w:t>Қарағанды</w:t>
            </w:r>
          </w:p>
        </w:tc>
        <w:tc>
          <w:tcPr>
            <w:tcW w:w="1276" w:type="dxa"/>
          </w:tcPr>
          <w:p w14:paraId="22887A2D"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68C3C9BE"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11</w:t>
            </w:r>
          </w:p>
        </w:tc>
        <w:tc>
          <w:tcPr>
            <w:tcW w:w="1275" w:type="dxa"/>
          </w:tcPr>
          <w:p w14:paraId="3A1F5D1C"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13</w:t>
            </w:r>
          </w:p>
        </w:tc>
        <w:tc>
          <w:tcPr>
            <w:tcW w:w="1276" w:type="dxa"/>
          </w:tcPr>
          <w:p w14:paraId="6043C1E7" w14:textId="77777777" w:rsidR="00BC5DC4" w:rsidRPr="007F6F0C" w:rsidRDefault="00BC5DC4" w:rsidP="008D71FA">
            <w:pPr>
              <w:pStyle w:val="a1"/>
              <w:widowControl w:val="0"/>
              <w:spacing w:before="0" w:after="0"/>
              <w:ind w:firstLine="567"/>
              <w:jc w:val="both"/>
              <w:rPr>
                <w:rFonts w:ascii="Times New Roman" w:hAnsi="Times New Roman" w:cs="Times New Roman"/>
                <w:b/>
                <w:color w:val="C00000"/>
                <w:lang w:val="kk-KZ"/>
              </w:rPr>
            </w:pPr>
            <w:r w:rsidRPr="007F6F0C">
              <w:rPr>
                <w:rFonts w:ascii="Times New Roman" w:hAnsi="Times New Roman" w:cs="Times New Roman"/>
                <w:b/>
                <w:color w:val="C00000"/>
                <w:lang w:val="kk-KZ"/>
              </w:rPr>
              <w:t>16</w:t>
            </w:r>
          </w:p>
        </w:tc>
        <w:tc>
          <w:tcPr>
            <w:tcW w:w="1276" w:type="dxa"/>
          </w:tcPr>
          <w:p w14:paraId="2272A6BE"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13</w:t>
            </w:r>
          </w:p>
        </w:tc>
      </w:tr>
      <w:tr w:rsidR="00BC5DC4" w:rsidRPr="007F6F0C" w14:paraId="522771E9" w14:textId="77777777" w:rsidTr="00657AA6">
        <w:tc>
          <w:tcPr>
            <w:tcW w:w="2972" w:type="dxa"/>
          </w:tcPr>
          <w:p w14:paraId="225FD8F5"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Тараз</w:t>
            </w:r>
          </w:p>
        </w:tc>
        <w:tc>
          <w:tcPr>
            <w:tcW w:w="1276" w:type="dxa"/>
          </w:tcPr>
          <w:p w14:paraId="5212E40D"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color w:val="92D050"/>
                <w:lang w:val="kk-KZ"/>
              </w:rPr>
              <w:t>4</w:t>
            </w:r>
          </w:p>
        </w:tc>
        <w:tc>
          <w:tcPr>
            <w:tcW w:w="1276" w:type="dxa"/>
          </w:tcPr>
          <w:p w14:paraId="39C3B7A4"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5" w:type="dxa"/>
          </w:tcPr>
          <w:p w14:paraId="2468DE27"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color w:val="92D050"/>
                <w:lang w:val="kk-KZ"/>
              </w:rPr>
              <w:t>3</w:t>
            </w:r>
          </w:p>
        </w:tc>
        <w:tc>
          <w:tcPr>
            <w:tcW w:w="1276" w:type="dxa"/>
          </w:tcPr>
          <w:p w14:paraId="661F5442"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4,2</w:t>
            </w:r>
          </w:p>
        </w:tc>
        <w:tc>
          <w:tcPr>
            <w:tcW w:w="1276" w:type="dxa"/>
          </w:tcPr>
          <w:p w14:paraId="5AF05CDD"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4,15</w:t>
            </w:r>
          </w:p>
        </w:tc>
      </w:tr>
      <w:tr w:rsidR="00BC5DC4" w:rsidRPr="007F6F0C" w14:paraId="20C68A51" w14:textId="77777777" w:rsidTr="00657AA6">
        <w:tc>
          <w:tcPr>
            <w:tcW w:w="2972" w:type="dxa"/>
          </w:tcPr>
          <w:p w14:paraId="4E49D980" w14:textId="77777777" w:rsidR="00BC5DC4" w:rsidRPr="007F6F0C" w:rsidRDefault="00BC5DC4"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Өскемен</w:t>
            </w:r>
          </w:p>
        </w:tc>
        <w:tc>
          <w:tcPr>
            <w:tcW w:w="1276" w:type="dxa"/>
          </w:tcPr>
          <w:p w14:paraId="0229E5E3"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1C64D589"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6360B8B8"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109B546C"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4,8</w:t>
            </w:r>
          </w:p>
        </w:tc>
        <w:tc>
          <w:tcPr>
            <w:tcW w:w="1276" w:type="dxa"/>
          </w:tcPr>
          <w:p w14:paraId="32026417"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7,3</w:t>
            </w:r>
          </w:p>
        </w:tc>
      </w:tr>
      <w:tr w:rsidR="00BC5DC4" w:rsidRPr="007F6F0C" w14:paraId="5CB6A988" w14:textId="77777777" w:rsidTr="00657AA6">
        <w:tc>
          <w:tcPr>
            <w:tcW w:w="2972" w:type="dxa"/>
          </w:tcPr>
          <w:p w14:paraId="7BB51599"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Павлодар</w:t>
            </w:r>
          </w:p>
        </w:tc>
        <w:tc>
          <w:tcPr>
            <w:tcW w:w="1276" w:type="dxa"/>
          </w:tcPr>
          <w:p w14:paraId="6D0A760E"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6" w:type="dxa"/>
          </w:tcPr>
          <w:p w14:paraId="455FF172"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5" w:type="dxa"/>
          </w:tcPr>
          <w:p w14:paraId="0CBE6DB8"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6" w:type="dxa"/>
          </w:tcPr>
          <w:p w14:paraId="0083F461"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4</w:t>
            </w:r>
          </w:p>
        </w:tc>
        <w:tc>
          <w:tcPr>
            <w:tcW w:w="1276" w:type="dxa"/>
          </w:tcPr>
          <w:p w14:paraId="6142DA1E"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color w:val="92D050"/>
                <w:lang w:val="kk-KZ"/>
              </w:rPr>
              <w:t>3</w:t>
            </w:r>
          </w:p>
        </w:tc>
      </w:tr>
      <w:tr w:rsidR="00BC5DC4" w:rsidRPr="007F6F0C" w14:paraId="7ECB58EF" w14:textId="77777777" w:rsidTr="00657AA6">
        <w:tc>
          <w:tcPr>
            <w:tcW w:w="2972" w:type="dxa"/>
          </w:tcPr>
          <w:p w14:paraId="6692BCA4"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Атырау</w:t>
            </w:r>
          </w:p>
        </w:tc>
        <w:tc>
          <w:tcPr>
            <w:tcW w:w="1276" w:type="dxa"/>
          </w:tcPr>
          <w:p w14:paraId="265BD18C"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2B82A5E7"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4E2351AE"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c>
          <w:tcPr>
            <w:tcW w:w="1276" w:type="dxa"/>
          </w:tcPr>
          <w:p w14:paraId="3C0153FB"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3,5</w:t>
            </w:r>
          </w:p>
        </w:tc>
        <w:tc>
          <w:tcPr>
            <w:tcW w:w="1276" w:type="dxa"/>
          </w:tcPr>
          <w:p w14:paraId="19FFA0DF"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2,1</w:t>
            </w:r>
          </w:p>
        </w:tc>
      </w:tr>
      <w:tr w:rsidR="00BC5DC4" w:rsidRPr="007F6F0C" w14:paraId="08DB0DB9" w14:textId="77777777" w:rsidTr="00657AA6">
        <w:tc>
          <w:tcPr>
            <w:tcW w:w="2972" w:type="dxa"/>
          </w:tcPr>
          <w:p w14:paraId="5A1FC56E"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Семей</w:t>
            </w:r>
          </w:p>
        </w:tc>
        <w:tc>
          <w:tcPr>
            <w:tcW w:w="1276" w:type="dxa"/>
          </w:tcPr>
          <w:p w14:paraId="0FE5E980"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023B937E"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5" w:type="dxa"/>
          </w:tcPr>
          <w:p w14:paraId="429600E5"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0FAD2CE9"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0</w:t>
            </w:r>
          </w:p>
        </w:tc>
        <w:tc>
          <w:tcPr>
            <w:tcW w:w="1276" w:type="dxa"/>
          </w:tcPr>
          <w:p w14:paraId="01A0975A"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3,4</w:t>
            </w:r>
          </w:p>
        </w:tc>
      </w:tr>
      <w:tr w:rsidR="00BC5DC4" w:rsidRPr="007F6F0C" w14:paraId="33112D3A" w14:textId="77777777" w:rsidTr="00657AA6">
        <w:tc>
          <w:tcPr>
            <w:tcW w:w="2972" w:type="dxa"/>
          </w:tcPr>
          <w:p w14:paraId="56AA2442"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Ақтау</w:t>
            </w:r>
          </w:p>
        </w:tc>
        <w:tc>
          <w:tcPr>
            <w:tcW w:w="1276" w:type="dxa"/>
          </w:tcPr>
          <w:p w14:paraId="583DEA34"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color w:val="92D050"/>
                <w:lang w:val="kk-KZ"/>
              </w:rPr>
              <w:t>4</w:t>
            </w:r>
          </w:p>
        </w:tc>
        <w:tc>
          <w:tcPr>
            <w:tcW w:w="1276" w:type="dxa"/>
          </w:tcPr>
          <w:p w14:paraId="5A4EB68A"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6</w:t>
            </w:r>
          </w:p>
        </w:tc>
        <w:tc>
          <w:tcPr>
            <w:tcW w:w="1275" w:type="dxa"/>
          </w:tcPr>
          <w:p w14:paraId="18BDAA52"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9</w:t>
            </w:r>
          </w:p>
        </w:tc>
        <w:tc>
          <w:tcPr>
            <w:tcW w:w="1276" w:type="dxa"/>
          </w:tcPr>
          <w:p w14:paraId="3F3BCBA1"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73FFB009"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4</w:t>
            </w:r>
          </w:p>
        </w:tc>
      </w:tr>
      <w:tr w:rsidR="00BC5DC4" w:rsidRPr="007F6F0C" w14:paraId="6CE7B3E8" w14:textId="77777777" w:rsidTr="00657AA6">
        <w:tc>
          <w:tcPr>
            <w:tcW w:w="2972" w:type="dxa"/>
          </w:tcPr>
          <w:p w14:paraId="3500C989"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Қызылорда</w:t>
            </w:r>
          </w:p>
        </w:tc>
        <w:tc>
          <w:tcPr>
            <w:tcW w:w="1276" w:type="dxa"/>
          </w:tcPr>
          <w:p w14:paraId="7A4060D6"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12CFEA4E"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5" w:type="dxa"/>
          </w:tcPr>
          <w:p w14:paraId="4D5C6FDA"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6E3BDCE7"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09967A8A"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3,1</w:t>
            </w:r>
          </w:p>
        </w:tc>
      </w:tr>
      <w:tr w:rsidR="00BC5DC4" w:rsidRPr="007F6F0C" w14:paraId="506A46B5" w14:textId="77777777" w:rsidTr="00657AA6">
        <w:tc>
          <w:tcPr>
            <w:tcW w:w="2972" w:type="dxa"/>
          </w:tcPr>
          <w:p w14:paraId="0FEDB8D4"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Қостанай</w:t>
            </w:r>
          </w:p>
        </w:tc>
        <w:tc>
          <w:tcPr>
            <w:tcW w:w="1276" w:type="dxa"/>
          </w:tcPr>
          <w:p w14:paraId="2DD86612"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6" w:type="dxa"/>
          </w:tcPr>
          <w:p w14:paraId="61D09E33"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4</w:t>
            </w:r>
          </w:p>
        </w:tc>
        <w:tc>
          <w:tcPr>
            <w:tcW w:w="1275" w:type="dxa"/>
          </w:tcPr>
          <w:p w14:paraId="1B51E651"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8</w:t>
            </w:r>
          </w:p>
        </w:tc>
        <w:tc>
          <w:tcPr>
            <w:tcW w:w="1276" w:type="dxa"/>
          </w:tcPr>
          <w:p w14:paraId="2FFD7876"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4,6</w:t>
            </w:r>
          </w:p>
        </w:tc>
        <w:tc>
          <w:tcPr>
            <w:tcW w:w="1276" w:type="dxa"/>
          </w:tcPr>
          <w:p w14:paraId="2A0301D6"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4,8</w:t>
            </w:r>
          </w:p>
        </w:tc>
      </w:tr>
      <w:tr w:rsidR="00BC5DC4" w:rsidRPr="007F6F0C" w14:paraId="6E930D7B" w14:textId="77777777" w:rsidTr="00657AA6">
        <w:tc>
          <w:tcPr>
            <w:tcW w:w="2972" w:type="dxa"/>
          </w:tcPr>
          <w:p w14:paraId="18277109"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Орал</w:t>
            </w:r>
          </w:p>
        </w:tc>
        <w:tc>
          <w:tcPr>
            <w:tcW w:w="1276" w:type="dxa"/>
          </w:tcPr>
          <w:p w14:paraId="3C283399"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6D503970"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5" w:type="dxa"/>
          </w:tcPr>
          <w:p w14:paraId="39B87B1E"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c>
          <w:tcPr>
            <w:tcW w:w="1276" w:type="dxa"/>
          </w:tcPr>
          <w:p w14:paraId="75580A6F"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1,5</w:t>
            </w:r>
          </w:p>
        </w:tc>
        <w:tc>
          <w:tcPr>
            <w:tcW w:w="1276" w:type="dxa"/>
          </w:tcPr>
          <w:p w14:paraId="4D952AAD"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0,5</w:t>
            </w:r>
          </w:p>
        </w:tc>
      </w:tr>
      <w:tr w:rsidR="00BC5DC4" w:rsidRPr="007F6F0C" w14:paraId="2866005A" w14:textId="77777777" w:rsidTr="00657AA6">
        <w:tc>
          <w:tcPr>
            <w:tcW w:w="2972" w:type="dxa"/>
          </w:tcPr>
          <w:p w14:paraId="1A791156"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Түркістан</w:t>
            </w:r>
          </w:p>
        </w:tc>
        <w:tc>
          <w:tcPr>
            <w:tcW w:w="1276" w:type="dxa"/>
          </w:tcPr>
          <w:p w14:paraId="319AC837"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color w:val="92D050"/>
                <w:lang w:val="kk-KZ"/>
              </w:rPr>
              <w:t>1</w:t>
            </w:r>
          </w:p>
        </w:tc>
        <w:tc>
          <w:tcPr>
            <w:tcW w:w="1276" w:type="dxa"/>
          </w:tcPr>
          <w:p w14:paraId="19FFB3C2"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6</w:t>
            </w:r>
          </w:p>
        </w:tc>
        <w:tc>
          <w:tcPr>
            <w:tcW w:w="1275" w:type="dxa"/>
          </w:tcPr>
          <w:p w14:paraId="019FE1C9"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6DA59A5B" w14:textId="77777777" w:rsidR="00BC5DC4" w:rsidRPr="007F6F0C" w:rsidRDefault="00BC5DC4"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6,3</w:t>
            </w:r>
          </w:p>
        </w:tc>
        <w:tc>
          <w:tcPr>
            <w:tcW w:w="1276" w:type="dxa"/>
          </w:tcPr>
          <w:p w14:paraId="051F9A10" w14:textId="77777777" w:rsidR="00BC5DC4" w:rsidRPr="007F6F0C" w:rsidRDefault="00BC5DC4"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r>
      <w:tr w:rsidR="00BC5DC4" w:rsidRPr="007F6F0C" w14:paraId="5E7B2912" w14:textId="77777777" w:rsidTr="00A37B18">
        <w:tc>
          <w:tcPr>
            <w:tcW w:w="2972" w:type="dxa"/>
            <w:tcBorders>
              <w:bottom w:val="nil"/>
            </w:tcBorders>
          </w:tcPr>
          <w:p w14:paraId="6C283A6F" w14:textId="77777777" w:rsidR="00BC5DC4" w:rsidRPr="007F6F0C" w:rsidRDefault="00BC5DC4"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Петропавл</w:t>
            </w:r>
          </w:p>
        </w:tc>
        <w:tc>
          <w:tcPr>
            <w:tcW w:w="1276" w:type="dxa"/>
            <w:tcBorders>
              <w:bottom w:val="nil"/>
            </w:tcBorders>
          </w:tcPr>
          <w:p w14:paraId="5E56A7F0"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3,5</w:t>
            </w:r>
          </w:p>
        </w:tc>
        <w:tc>
          <w:tcPr>
            <w:tcW w:w="1276" w:type="dxa"/>
            <w:tcBorders>
              <w:bottom w:val="nil"/>
            </w:tcBorders>
          </w:tcPr>
          <w:p w14:paraId="3D758684"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c>
          <w:tcPr>
            <w:tcW w:w="1275" w:type="dxa"/>
            <w:tcBorders>
              <w:bottom w:val="nil"/>
            </w:tcBorders>
          </w:tcPr>
          <w:p w14:paraId="60B6581C"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4</w:t>
            </w:r>
          </w:p>
        </w:tc>
        <w:tc>
          <w:tcPr>
            <w:tcW w:w="1276" w:type="dxa"/>
            <w:tcBorders>
              <w:bottom w:val="nil"/>
            </w:tcBorders>
          </w:tcPr>
          <w:p w14:paraId="4E5F0210"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3,7</w:t>
            </w:r>
          </w:p>
        </w:tc>
        <w:tc>
          <w:tcPr>
            <w:tcW w:w="1276" w:type="dxa"/>
            <w:tcBorders>
              <w:bottom w:val="nil"/>
            </w:tcBorders>
          </w:tcPr>
          <w:p w14:paraId="2DDEFC20" w14:textId="77777777" w:rsidR="00BC5DC4" w:rsidRPr="007F6F0C" w:rsidRDefault="00BC5DC4"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3,41</w:t>
            </w:r>
          </w:p>
        </w:tc>
      </w:tr>
      <w:tr w:rsidR="00B70DE6" w:rsidRPr="007F6F0C" w14:paraId="20444614" w14:textId="77777777" w:rsidTr="00A37B18">
        <w:tc>
          <w:tcPr>
            <w:tcW w:w="2972" w:type="dxa"/>
            <w:tcBorders>
              <w:bottom w:val="nil"/>
            </w:tcBorders>
          </w:tcPr>
          <w:p w14:paraId="36A926F7" w14:textId="4F3CCBF0" w:rsidR="00B70DE6" w:rsidRPr="007F6F0C" w:rsidRDefault="00B70DE6"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Көкшетау</w:t>
            </w:r>
          </w:p>
        </w:tc>
        <w:tc>
          <w:tcPr>
            <w:tcW w:w="1276" w:type="dxa"/>
            <w:tcBorders>
              <w:bottom w:val="nil"/>
            </w:tcBorders>
          </w:tcPr>
          <w:p w14:paraId="1248ABA6" w14:textId="6A688755"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c>
          <w:tcPr>
            <w:tcW w:w="1276" w:type="dxa"/>
            <w:tcBorders>
              <w:bottom w:val="nil"/>
            </w:tcBorders>
          </w:tcPr>
          <w:p w14:paraId="08EDB196" w14:textId="471CBD3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0</w:t>
            </w:r>
          </w:p>
        </w:tc>
        <w:tc>
          <w:tcPr>
            <w:tcW w:w="1275" w:type="dxa"/>
            <w:tcBorders>
              <w:bottom w:val="nil"/>
            </w:tcBorders>
          </w:tcPr>
          <w:p w14:paraId="21C27666" w14:textId="3493D20E"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Borders>
              <w:bottom w:val="nil"/>
            </w:tcBorders>
          </w:tcPr>
          <w:p w14:paraId="3C44F5A8" w14:textId="25EE2C38"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Borders>
              <w:bottom w:val="nil"/>
            </w:tcBorders>
          </w:tcPr>
          <w:p w14:paraId="3C90F643" w14:textId="3D231E9C"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r>
      <w:tr w:rsidR="00B70DE6" w:rsidRPr="007F6F0C" w14:paraId="54EC1437" w14:textId="77777777" w:rsidTr="00A37B18">
        <w:tc>
          <w:tcPr>
            <w:tcW w:w="9351" w:type="dxa"/>
            <w:gridSpan w:val="6"/>
            <w:tcBorders>
              <w:top w:val="nil"/>
              <w:left w:val="nil"/>
              <w:bottom w:val="single" w:sz="4" w:space="0" w:color="auto"/>
              <w:right w:val="nil"/>
            </w:tcBorders>
          </w:tcPr>
          <w:p w14:paraId="740DEA8D" w14:textId="075A1E57" w:rsidR="00B70DE6" w:rsidRPr="00A37B18" w:rsidRDefault="00B70DE6" w:rsidP="008D71FA">
            <w:pPr>
              <w:pStyle w:val="a1"/>
              <w:widowControl w:val="0"/>
              <w:spacing w:before="0" w:after="0"/>
              <w:ind w:firstLine="567"/>
              <w:jc w:val="both"/>
              <w:rPr>
                <w:rFonts w:ascii="Times New Roman" w:hAnsi="Times New Roman" w:cs="Times New Roman"/>
                <w:color w:val="92D050"/>
                <w:sz w:val="28"/>
                <w:szCs w:val="28"/>
                <w:lang w:val="kk-KZ"/>
              </w:rPr>
            </w:pPr>
            <w:r w:rsidRPr="00A37B18">
              <w:rPr>
                <w:rFonts w:ascii="Times New Roman" w:hAnsi="Times New Roman" w:cs="Times New Roman"/>
                <w:sz w:val="28"/>
                <w:szCs w:val="28"/>
                <w:lang w:val="kk-KZ"/>
              </w:rPr>
              <w:t>4-кестенің жалғасы</w:t>
            </w:r>
          </w:p>
        </w:tc>
      </w:tr>
      <w:tr w:rsidR="00B70DE6" w:rsidRPr="007F6F0C" w14:paraId="704C4554" w14:textId="77777777" w:rsidTr="00657AA6">
        <w:tc>
          <w:tcPr>
            <w:tcW w:w="2972" w:type="dxa"/>
          </w:tcPr>
          <w:p w14:paraId="5E192832" w14:textId="77777777" w:rsidR="00B70DE6" w:rsidRPr="007F6F0C" w:rsidRDefault="00B70DE6"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Теміртау</w:t>
            </w:r>
          </w:p>
        </w:tc>
        <w:tc>
          <w:tcPr>
            <w:tcW w:w="1276" w:type="dxa"/>
          </w:tcPr>
          <w:p w14:paraId="0627F79C"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8</w:t>
            </w:r>
          </w:p>
        </w:tc>
        <w:tc>
          <w:tcPr>
            <w:tcW w:w="1276" w:type="dxa"/>
          </w:tcPr>
          <w:p w14:paraId="4652CF4C"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8</w:t>
            </w:r>
          </w:p>
        </w:tc>
        <w:tc>
          <w:tcPr>
            <w:tcW w:w="1275" w:type="dxa"/>
          </w:tcPr>
          <w:p w14:paraId="71E77637"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8</w:t>
            </w:r>
          </w:p>
        </w:tc>
        <w:tc>
          <w:tcPr>
            <w:tcW w:w="1276" w:type="dxa"/>
          </w:tcPr>
          <w:p w14:paraId="57AF137D"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8</w:t>
            </w:r>
          </w:p>
        </w:tc>
        <w:tc>
          <w:tcPr>
            <w:tcW w:w="1276" w:type="dxa"/>
          </w:tcPr>
          <w:p w14:paraId="728B97D2"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9,3</w:t>
            </w:r>
          </w:p>
        </w:tc>
      </w:tr>
      <w:tr w:rsidR="00B70DE6" w:rsidRPr="007F6F0C" w14:paraId="5EF4017D" w14:textId="77777777" w:rsidTr="00657AA6">
        <w:tc>
          <w:tcPr>
            <w:tcW w:w="2972" w:type="dxa"/>
          </w:tcPr>
          <w:p w14:paraId="390C930A" w14:textId="77777777" w:rsidR="00B70DE6" w:rsidRPr="007F6F0C" w:rsidRDefault="00B70DE6"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Талдықорған</w:t>
            </w:r>
          </w:p>
        </w:tc>
        <w:tc>
          <w:tcPr>
            <w:tcW w:w="1276" w:type="dxa"/>
          </w:tcPr>
          <w:p w14:paraId="3271B349"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4EF7CA64"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5" w:type="dxa"/>
          </w:tcPr>
          <w:p w14:paraId="131C3420"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6</w:t>
            </w:r>
          </w:p>
        </w:tc>
        <w:tc>
          <w:tcPr>
            <w:tcW w:w="1276" w:type="dxa"/>
          </w:tcPr>
          <w:p w14:paraId="3C086247"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28AF0F8B"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3</w:t>
            </w:r>
          </w:p>
        </w:tc>
      </w:tr>
      <w:tr w:rsidR="00B70DE6" w:rsidRPr="007F6F0C" w14:paraId="2AC732ED" w14:textId="77777777" w:rsidTr="00657AA6">
        <w:tc>
          <w:tcPr>
            <w:tcW w:w="2972" w:type="dxa"/>
          </w:tcPr>
          <w:p w14:paraId="51EA08E0" w14:textId="77777777" w:rsidR="00B70DE6" w:rsidRPr="007F6F0C" w:rsidRDefault="00B70DE6"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Екібастұз</w:t>
            </w:r>
          </w:p>
        </w:tc>
        <w:tc>
          <w:tcPr>
            <w:tcW w:w="1276" w:type="dxa"/>
          </w:tcPr>
          <w:p w14:paraId="1A636BDE"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732DEC1A"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c>
          <w:tcPr>
            <w:tcW w:w="1275" w:type="dxa"/>
          </w:tcPr>
          <w:p w14:paraId="43C79416"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5A88E688"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c>
          <w:tcPr>
            <w:tcW w:w="1276" w:type="dxa"/>
          </w:tcPr>
          <w:p w14:paraId="5100E7BE"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w:t>
            </w:r>
          </w:p>
        </w:tc>
      </w:tr>
      <w:tr w:rsidR="00B70DE6" w:rsidRPr="007F6F0C" w14:paraId="5CEED4C3" w14:textId="77777777" w:rsidTr="00657AA6">
        <w:tc>
          <w:tcPr>
            <w:tcW w:w="2972" w:type="dxa"/>
          </w:tcPr>
          <w:p w14:paraId="36F96BD7" w14:textId="77777777" w:rsidR="00B70DE6" w:rsidRPr="007F6F0C" w:rsidRDefault="00B70DE6"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Рудный</w:t>
            </w:r>
          </w:p>
        </w:tc>
        <w:tc>
          <w:tcPr>
            <w:tcW w:w="1276" w:type="dxa"/>
          </w:tcPr>
          <w:p w14:paraId="19AAE45C"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1,8</w:t>
            </w:r>
          </w:p>
        </w:tc>
        <w:tc>
          <w:tcPr>
            <w:tcW w:w="1276" w:type="dxa"/>
          </w:tcPr>
          <w:p w14:paraId="4C075B50"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5" w:type="dxa"/>
          </w:tcPr>
          <w:p w14:paraId="5146E740"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28225E44"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1,5</w:t>
            </w:r>
          </w:p>
        </w:tc>
        <w:tc>
          <w:tcPr>
            <w:tcW w:w="1276" w:type="dxa"/>
          </w:tcPr>
          <w:p w14:paraId="49870C47"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2,02</w:t>
            </w:r>
          </w:p>
        </w:tc>
      </w:tr>
      <w:tr w:rsidR="00B70DE6" w:rsidRPr="007F6F0C" w14:paraId="62B61DB1" w14:textId="77777777" w:rsidTr="00657AA6">
        <w:tc>
          <w:tcPr>
            <w:tcW w:w="2972" w:type="dxa"/>
          </w:tcPr>
          <w:p w14:paraId="516515EE" w14:textId="77777777" w:rsidR="00B70DE6" w:rsidRPr="007F6F0C" w:rsidRDefault="00B70DE6" w:rsidP="008D71FA">
            <w:pPr>
              <w:pStyle w:val="a1"/>
              <w:widowControl w:val="0"/>
              <w:spacing w:before="0" w:after="0"/>
              <w:ind w:firstLine="567"/>
              <w:jc w:val="both"/>
              <w:rPr>
                <w:rFonts w:ascii="Times New Roman" w:hAnsi="Times New Roman" w:cs="Times New Roman"/>
                <w:color w:val="C00000"/>
                <w:lang w:val="kk-KZ"/>
              </w:rPr>
            </w:pPr>
            <w:r w:rsidRPr="007F6F0C">
              <w:rPr>
                <w:rFonts w:ascii="Times New Roman" w:hAnsi="Times New Roman" w:cs="Times New Roman"/>
                <w:color w:val="C00000"/>
                <w:lang w:val="kk-KZ"/>
              </w:rPr>
              <w:t>Жезқазған</w:t>
            </w:r>
          </w:p>
        </w:tc>
        <w:tc>
          <w:tcPr>
            <w:tcW w:w="1276" w:type="dxa"/>
          </w:tcPr>
          <w:p w14:paraId="2E07242D"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6303AE95"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6</w:t>
            </w:r>
          </w:p>
        </w:tc>
        <w:tc>
          <w:tcPr>
            <w:tcW w:w="1275" w:type="dxa"/>
          </w:tcPr>
          <w:p w14:paraId="1F4D7AF9"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w:t>
            </w:r>
          </w:p>
        </w:tc>
        <w:tc>
          <w:tcPr>
            <w:tcW w:w="1276" w:type="dxa"/>
          </w:tcPr>
          <w:p w14:paraId="7A736B0F" w14:textId="77777777" w:rsidR="00B70DE6" w:rsidRPr="007F6F0C" w:rsidRDefault="00B70DE6" w:rsidP="008D71FA">
            <w:pPr>
              <w:pStyle w:val="a1"/>
              <w:widowControl w:val="0"/>
              <w:spacing w:before="0" w:after="0"/>
              <w:ind w:firstLine="567"/>
              <w:jc w:val="both"/>
              <w:rPr>
                <w:rFonts w:ascii="Times New Roman" w:hAnsi="Times New Roman" w:cs="Times New Roman"/>
                <w:color w:val="FFC000"/>
                <w:lang w:val="kk-KZ"/>
              </w:rPr>
            </w:pPr>
            <w:r w:rsidRPr="007F6F0C">
              <w:rPr>
                <w:rFonts w:ascii="Times New Roman" w:hAnsi="Times New Roman" w:cs="Times New Roman"/>
                <w:color w:val="FFC000"/>
                <w:lang w:val="kk-KZ"/>
              </w:rPr>
              <w:t>5,9</w:t>
            </w:r>
          </w:p>
        </w:tc>
        <w:tc>
          <w:tcPr>
            <w:tcW w:w="1276" w:type="dxa"/>
          </w:tcPr>
          <w:p w14:paraId="38DF1F07"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6,2</w:t>
            </w:r>
          </w:p>
        </w:tc>
      </w:tr>
      <w:tr w:rsidR="00B70DE6" w:rsidRPr="007F6F0C" w14:paraId="55BA47CF" w14:textId="77777777" w:rsidTr="00657AA6">
        <w:tc>
          <w:tcPr>
            <w:tcW w:w="2972" w:type="dxa"/>
          </w:tcPr>
          <w:p w14:paraId="7F9DFA72" w14:textId="77777777" w:rsidR="00B70DE6" w:rsidRPr="007F6F0C" w:rsidRDefault="00B70DE6"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Балқаш</w:t>
            </w:r>
          </w:p>
        </w:tc>
        <w:tc>
          <w:tcPr>
            <w:tcW w:w="1276" w:type="dxa"/>
          </w:tcPr>
          <w:p w14:paraId="6A9DDDE0"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6" w:type="dxa"/>
          </w:tcPr>
          <w:p w14:paraId="4555BAF5" w14:textId="77777777" w:rsidR="00B70DE6" w:rsidRPr="007F6F0C" w:rsidRDefault="00B70DE6" w:rsidP="008D71FA">
            <w:pPr>
              <w:pStyle w:val="a1"/>
              <w:widowControl w:val="0"/>
              <w:spacing w:before="0" w:after="0"/>
              <w:ind w:firstLine="567"/>
              <w:jc w:val="both"/>
              <w:rPr>
                <w:rFonts w:ascii="Times New Roman" w:hAnsi="Times New Roman" w:cs="Times New Roman"/>
                <w:color w:val="FF0000"/>
                <w:lang w:val="kk-KZ"/>
              </w:rPr>
            </w:pPr>
            <w:r w:rsidRPr="007F6F0C">
              <w:rPr>
                <w:rFonts w:ascii="Times New Roman" w:hAnsi="Times New Roman" w:cs="Times New Roman"/>
                <w:color w:val="FF0000"/>
                <w:lang w:val="kk-KZ"/>
              </w:rPr>
              <w:t>7</w:t>
            </w:r>
          </w:p>
        </w:tc>
        <w:tc>
          <w:tcPr>
            <w:tcW w:w="1275" w:type="dxa"/>
          </w:tcPr>
          <w:p w14:paraId="04F22804"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58F5E137"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2</w:t>
            </w:r>
          </w:p>
        </w:tc>
        <w:tc>
          <w:tcPr>
            <w:tcW w:w="1276" w:type="dxa"/>
          </w:tcPr>
          <w:p w14:paraId="6BCDEAEC"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color w:val="92D050"/>
                <w:lang w:val="kk-KZ"/>
              </w:rPr>
              <w:t>1,7</w:t>
            </w:r>
          </w:p>
        </w:tc>
      </w:tr>
      <w:tr w:rsidR="00B70DE6" w:rsidRPr="00647CFE" w14:paraId="38DE23E3" w14:textId="77777777" w:rsidTr="00657AA6">
        <w:tc>
          <w:tcPr>
            <w:tcW w:w="9351" w:type="dxa"/>
            <w:gridSpan w:val="6"/>
          </w:tcPr>
          <w:p w14:paraId="6661B593" w14:textId="02120AA4" w:rsidR="00B70DE6" w:rsidRPr="00AF2E3C" w:rsidRDefault="00B70DE6" w:rsidP="008D71FA">
            <w:pPr>
              <w:pStyle w:val="a1"/>
              <w:widowControl w:val="0"/>
              <w:spacing w:before="0" w:after="0"/>
              <w:ind w:firstLine="567"/>
              <w:jc w:val="both"/>
              <w:rPr>
                <w:rFonts w:ascii="Times New Roman" w:hAnsi="Times New Roman" w:cs="Times New Roman"/>
                <w:color w:val="000000" w:themeColor="text1"/>
                <w:lang w:val="ru-RU"/>
              </w:rPr>
            </w:pPr>
            <w:r w:rsidRPr="007F6F0C">
              <w:rPr>
                <w:rFonts w:ascii="Times New Roman" w:hAnsi="Times New Roman" w:cs="Times New Roman"/>
                <w:color w:val="000000" w:themeColor="text1"/>
                <w:lang w:val="kk-KZ"/>
              </w:rPr>
              <w:t xml:space="preserve">Ескертпе – </w:t>
            </w:r>
            <w:r w:rsidRPr="007F6F0C">
              <w:rPr>
                <w:rFonts w:ascii="Times New Roman" w:hAnsi="Times New Roman" w:cs="Times New Roman"/>
                <w:color w:val="000000" w:themeColor="text1"/>
                <w:lang w:val="ru-RU"/>
              </w:rPr>
              <w:t>[</w:t>
            </w:r>
            <w:r w:rsidR="00FA243F">
              <w:rPr>
                <w:rFonts w:ascii="Times New Roman" w:hAnsi="Times New Roman" w:cs="Times New Roman"/>
                <w:color w:val="000000" w:themeColor="text1"/>
                <w:lang w:val="ru-RU"/>
              </w:rPr>
              <w:t>68</w:t>
            </w:r>
            <w:r w:rsidRPr="007F6F0C">
              <w:rPr>
                <w:rFonts w:ascii="Times New Roman" w:hAnsi="Times New Roman" w:cs="Times New Roman"/>
                <w:color w:val="000000" w:themeColor="text1"/>
                <w:lang w:val="ru-RU"/>
              </w:rPr>
              <w:t>]</w:t>
            </w:r>
            <w:r w:rsidRPr="007F6F0C">
              <w:rPr>
                <w:rFonts w:ascii="Times New Roman" w:hAnsi="Times New Roman" w:cs="Times New Roman"/>
                <w:color w:val="000000" w:themeColor="text1"/>
                <w:lang w:val="kk-KZ"/>
              </w:rPr>
              <w:t xml:space="preserve"> </w:t>
            </w:r>
            <w:r w:rsidR="006C18EA" w:rsidRPr="00351995">
              <w:rPr>
                <w:rFonts w:ascii="Times New Roman" w:hAnsi="Times New Roman"/>
                <w:color w:val="000000" w:themeColor="text1"/>
                <w:lang w:val="kk-KZ"/>
              </w:rPr>
              <w:t>дереккөз</w:t>
            </w:r>
            <w:r w:rsidR="006C18EA">
              <w:rPr>
                <w:rFonts w:ascii="Times New Roman" w:hAnsi="Times New Roman"/>
                <w:color w:val="000000" w:themeColor="text1"/>
                <w:lang w:val="kk-KZ"/>
              </w:rPr>
              <w:t xml:space="preserve">і негізінде </w:t>
            </w:r>
            <w:r w:rsidR="006C18EA" w:rsidRPr="00351995">
              <w:rPr>
                <w:rFonts w:ascii="Times New Roman" w:hAnsi="Times New Roman"/>
                <w:color w:val="000000" w:themeColor="text1"/>
                <w:lang w:val="kk-KZ"/>
              </w:rPr>
              <w:t>автормен құралған</w:t>
            </w:r>
          </w:p>
          <w:p w14:paraId="4D7FBF63" w14:textId="77777777" w:rsidR="00B70DE6" w:rsidRPr="007F6F0C" w:rsidRDefault="00B70DE6" w:rsidP="008D71FA">
            <w:pPr>
              <w:pStyle w:val="a1"/>
              <w:widowControl w:val="0"/>
              <w:spacing w:before="0" w:after="0"/>
              <w:ind w:firstLine="567"/>
              <w:jc w:val="both"/>
              <w:rPr>
                <w:rFonts w:ascii="Times New Roman" w:hAnsi="Times New Roman" w:cs="Times New Roman"/>
                <w:color w:val="92D050"/>
                <w:lang w:val="kk-KZ"/>
              </w:rPr>
            </w:pPr>
            <w:r w:rsidRPr="007F6F0C">
              <w:rPr>
                <w:rFonts w:ascii="Times New Roman" w:hAnsi="Times New Roman" w:cs="Times New Roman"/>
                <w:lang w:val="kk-KZ"/>
              </w:rPr>
              <w:t xml:space="preserve">Атмосфераның ластану индексі (АЛИ) - атмосфера ластануының көрсеткіші. Оны есептеу үшін әртүрлі ластаушы заттар шоғырының, шекті жол берілген қоспаның шоғыры бөлінген және күкірт диоксидінің зияндылығына келтірілген, орташа мәні қолданылады. Ластану деңгейінің көрсеткіші I – </w:t>
            </w:r>
            <w:r w:rsidRPr="007F6F0C">
              <w:rPr>
                <w:rFonts w:ascii="Times New Roman" w:hAnsi="Times New Roman" w:cs="Times New Roman"/>
                <w:color w:val="92D050"/>
                <w:lang w:val="kk-KZ"/>
              </w:rPr>
              <w:t>төмен</w:t>
            </w:r>
            <w:r w:rsidRPr="007F6F0C">
              <w:rPr>
                <w:rFonts w:ascii="Times New Roman" w:hAnsi="Times New Roman" w:cs="Times New Roman"/>
                <w:lang w:val="kk-KZ"/>
              </w:rPr>
              <w:t xml:space="preserve"> (0-4), II-</w:t>
            </w:r>
            <w:r w:rsidRPr="007F6F0C">
              <w:rPr>
                <w:rFonts w:ascii="Times New Roman" w:hAnsi="Times New Roman" w:cs="Times New Roman"/>
                <w:color w:val="FFC000"/>
                <w:lang w:val="kk-KZ"/>
              </w:rPr>
              <w:t>көтеріңкі</w:t>
            </w:r>
            <w:r w:rsidRPr="007F6F0C">
              <w:rPr>
                <w:rFonts w:ascii="Times New Roman" w:hAnsi="Times New Roman" w:cs="Times New Roman"/>
                <w:lang w:val="kk-KZ"/>
              </w:rPr>
              <w:t xml:space="preserve"> (5-6), III – </w:t>
            </w:r>
            <w:r w:rsidRPr="007F6F0C">
              <w:rPr>
                <w:rFonts w:ascii="Times New Roman" w:hAnsi="Times New Roman" w:cs="Times New Roman"/>
                <w:color w:val="FF0000"/>
                <w:lang w:val="kk-KZ"/>
              </w:rPr>
              <w:t>жоғары</w:t>
            </w:r>
            <w:r w:rsidRPr="007F6F0C">
              <w:rPr>
                <w:rFonts w:ascii="Times New Roman" w:hAnsi="Times New Roman" w:cs="Times New Roman"/>
                <w:lang w:val="kk-KZ"/>
              </w:rPr>
              <w:t xml:space="preserve"> (7-13), IV – </w:t>
            </w:r>
            <w:r w:rsidRPr="007F6F0C">
              <w:rPr>
                <w:rFonts w:ascii="Times New Roman" w:hAnsi="Times New Roman" w:cs="Times New Roman"/>
                <w:color w:val="C00000"/>
                <w:lang w:val="kk-KZ"/>
              </w:rPr>
              <w:t>өте жоғары</w:t>
            </w:r>
            <w:r w:rsidRPr="007F6F0C">
              <w:rPr>
                <w:rFonts w:ascii="Times New Roman" w:hAnsi="Times New Roman" w:cs="Times New Roman"/>
                <w:lang w:val="kk-KZ"/>
              </w:rPr>
              <w:t xml:space="preserve"> (14 және жоғары).</w:t>
            </w:r>
          </w:p>
        </w:tc>
      </w:tr>
    </w:tbl>
    <w:p w14:paraId="3D139D06" w14:textId="77777777" w:rsidR="00C42B76" w:rsidRPr="007F6F0C" w:rsidRDefault="00F23F5A" w:rsidP="008D71FA">
      <w:pPr>
        <w:pStyle w:val="a1"/>
        <w:widowControl w:val="0"/>
        <w:spacing w:before="0" w:after="0"/>
        <w:ind w:firstLine="567"/>
        <w:jc w:val="both"/>
        <w:rPr>
          <w:rFonts w:ascii="Times New Roman" w:hAnsi="Times New Roman" w:cs="Times New Roman"/>
          <w:lang w:val="kk-KZ"/>
        </w:rPr>
      </w:pPr>
      <w:r w:rsidRPr="007F6F0C">
        <w:rPr>
          <w:rFonts w:ascii="Times New Roman" w:hAnsi="Times New Roman" w:cs="Times New Roman"/>
          <w:lang w:val="kk-KZ"/>
        </w:rPr>
        <w:t xml:space="preserve"> </w:t>
      </w:r>
    </w:p>
    <w:p w14:paraId="347BB5B0" w14:textId="426BCF2F" w:rsidR="00A54F3A" w:rsidRPr="00FA243F" w:rsidRDefault="00A54F3A"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Кестедегі деректерге сүйенсек, зерттелген кезеңде Қазақстан қалаларының көпшілігінде ауа сапасының көрсеткіштері әркелкі ауытқып отырған. АЛИ мәндері бойынша елдің экологиялық жағдайы айтарлықтай тұрақсыз. </w:t>
      </w:r>
      <w:r w:rsidR="00C27E77" w:rsidRPr="00C27E77">
        <w:rPr>
          <w:rFonts w:ascii="Times New Roman" w:hAnsi="Times New Roman"/>
          <w:sz w:val="28"/>
          <w:szCs w:val="28"/>
          <w:lang w:val="kk-KZ"/>
        </w:rPr>
        <w:t>Бұл үрдіс өндірістік, көлік және коммуналдық секторлардағы эмиссиялардың көлемімен қатар, метеорологиялық және географиялық факторлардың ерекшеліктеріне тікелей тәуелді болып табылады</w:t>
      </w:r>
      <w:r w:rsidR="00C27E77">
        <w:rPr>
          <w:rFonts w:ascii="Times New Roman" w:hAnsi="Times New Roman"/>
          <w:sz w:val="28"/>
          <w:szCs w:val="28"/>
          <w:lang w:val="kk-KZ"/>
        </w:rPr>
        <w:t xml:space="preserve"> </w:t>
      </w:r>
      <w:r w:rsidR="000E6F6D" w:rsidRPr="00FA243F">
        <w:rPr>
          <w:rFonts w:ascii="Times New Roman" w:hAnsi="Times New Roman"/>
          <w:sz w:val="28"/>
          <w:szCs w:val="28"/>
          <w:lang w:val="kk-KZ"/>
        </w:rPr>
        <w:t>[</w:t>
      </w:r>
      <w:r w:rsidR="00AF2E3C" w:rsidRPr="00FA243F">
        <w:rPr>
          <w:rFonts w:ascii="Times New Roman" w:hAnsi="Times New Roman"/>
          <w:sz w:val="28"/>
          <w:szCs w:val="28"/>
          <w:lang w:val="kk-KZ"/>
        </w:rPr>
        <w:t>6</w:t>
      </w:r>
      <w:r w:rsidR="00FA243F" w:rsidRPr="00FA243F">
        <w:rPr>
          <w:rFonts w:ascii="Times New Roman" w:hAnsi="Times New Roman"/>
          <w:sz w:val="28"/>
          <w:szCs w:val="28"/>
          <w:lang w:val="kk-KZ"/>
        </w:rPr>
        <w:t>8</w:t>
      </w:r>
      <w:r w:rsidR="000E6F6D" w:rsidRPr="00FA243F">
        <w:rPr>
          <w:rFonts w:ascii="Times New Roman" w:hAnsi="Times New Roman"/>
          <w:sz w:val="28"/>
          <w:szCs w:val="28"/>
          <w:lang w:val="kk-KZ"/>
        </w:rPr>
        <w:t>]</w:t>
      </w:r>
      <w:r w:rsidRPr="00FA243F">
        <w:rPr>
          <w:rFonts w:ascii="Times New Roman" w:hAnsi="Times New Roman"/>
          <w:sz w:val="28"/>
          <w:szCs w:val="28"/>
          <w:lang w:val="kk-KZ"/>
        </w:rPr>
        <w:t xml:space="preserve">. </w:t>
      </w:r>
    </w:p>
    <w:p w14:paraId="08F5F7DC" w14:textId="15C27CF4" w:rsidR="005C20FD" w:rsidRPr="007F6F0C" w:rsidRDefault="00A54F3A" w:rsidP="008D71FA">
      <w:pPr>
        <w:widowControl w:val="0"/>
        <w:spacing w:after="0" w:line="240" w:lineRule="auto"/>
        <w:ind w:firstLine="709"/>
        <w:jc w:val="both"/>
        <w:rPr>
          <w:rFonts w:ascii="Times New Roman" w:hAnsi="Times New Roman"/>
          <w:sz w:val="28"/>
          <w:szCs w:val="28"/>
          <w:lang w:val="kk-KZ"/>
        </w:rPr>
      </w:pPr>
      <w:r w:rsidRPr="00FA243F">
        <w:rPr>
          <w:rFonts w:ascii="Times New Roman" w:hAnsi="Times New Roman"/>
          <w:sz w:val="28"/>
          <w:szCs w:val="28"/>
          <w:lang w:val="kk-KZ"/>
        </w:rPr>
        <w:t>Қарағанды мен Теміртау қалалары зерттелген кезең бойы ең</w:t>
      </w:r>
      <w:r w:rsidRPr="007F6F0C">
        <w:rPr>
          <w:rFonts w:ascii="Times New Roman" w:hAnsi="Times New Roman"/>
          <w:sz w:val="28"/>
          <w:szCs w:val="28"/>
          <w:lang w:val="kk-KZ"/>
        </w:rPr>
        <w:t xml:space="preserve"> жоғары ластану деңгейі байқалған </w:t>
      </w:r>
      <w:r w:rsidR="0097122E">
        <w:rPr>
          <w:rFonts w:ascii="Times New Roman" w:hAnsi="Times New Roman"/>
          <w:sz w:val="28"/>
          <w:szCs w:val="28"/>
          <w:lang w:val="kk-KZ"/>
        </w:rPr>
        <w:t>қалалар</w:t>
      </w:r>
      <w:r w:rsidRPr="007F6F0C">
        <w:rPr>
          <w:rFonts w:ascii="Times New Roman" w:hAnsi="Times New Roman"/>
          <w:sz w:val="28"/>
          <w:szCs w:val="28"/>
          <w:lang w:val="kk-KZ"/>
        </w:rPr>
        <w:t xml:space="preserve">. 2023 жылы Қарағандыда индекс IV - «өте жоғары» деңгейге жеткен. Бұл көрсеткіш </w:t>
      </w:r>
      <w:r w:rsidR="005C20FD" w:rsidRPr="007F6F0C">
        <w:rPr>
          <w:rFonts w:ascii="Times New Roman" w:hAnsi="Times New Roman"/>
          <w:sz w:val="28"/>
          <w:szCs w:val="28"/>
          <w:lang w:val="kk-KZ"/>
        </w:rPr>
        <w:t xml:space="preserve">металлургиялық және көмір өнеркәсібінің қарқынды дамуымен, сондай-ақ өнеркәсіптік қалдықтарды тазарту жүйесінің жеткіліксіздігімен түсіндіріледі. </w:t>
      </w:r>
    </w:p>
    <w:p w14:paraId="5F325B02" w14:textId="77777777" w:rsidR="005C20FD" w:rsidRPr="007F6F0C" w:rsidRDefault="005C20FD"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Алматы, Астана, Өскемен, Жезқазған және Шымкент қалаларында атмосфераның ластануы тұрақты түрде «көтеріңкі»</w:t>
      </w:r>
      <w:r w:rsidR="00A54F3A" w:rsidRPr="007F6F0C">
        <w:rPr>
          <w:rFonts w:ascii="Times New Roman" w:hAnsi="Times New Roman"/>
          <w:sz w:val="28"/>
          <w:szCs w:val="28"/>
          <w:lang w:val="kk-KZ"/>
        </w:rPr>
        <w:t xml:space="preserve"> </w:t>
      </w:r>
      <w:r w:rsidRPr="007F6F0C">
        <w:rPr>
          <w:rFonts w:ascii="Times New Roman" w:hAnsi="Times New Roman"/>
          <w:sz w:val="28"/>
          <w:szCs w:val="28"/>
          <w:lang w:val="kk-KZ"/>
        </w:rPr>
        <w:t>немесе «жоғары» деңгейде сақталған. Алматы қаласында соңғы жылдары біршама оң</w:t>
      </w:r>
      <w:r w:rsidR="000E6F6D" w:rsidRPr="007F6F0C">
        <w:rPr>
          <w:rFonts w:ascii="Times New Roman" w:hAnsi="Times New Roman"/>
          <w:sz w:val="28"/>
          <w:szCs w:val="28"/>
          <w:lang w:val="kk-KZ"/>
        </w:rPr>
        <w:t xml:space="preserve"> өзгерістер байқалғанымен, 2020 жылы индекс 7</w:t>
      </w:r>
      <w:r w:rsidRPr="007F6F0C">
        <w:rPr>
          <w:rFonts w:ascii="Times New Roman" w:hAnsi="Times New Roman"/>
          <w:sz w:val="28"/>
          <w:szCs w:val="28"/>
          <w:lang w:val="kk-KZ"/>
        </w:rPr>
        <w:t>-ге дейін жеткен. Бұл қаладағы көлік санының артуы, инфра</w:t>
      </w:r>
      <w:r w:rsidR="00DF7C78" w:rsidRPr="007F6F0C">
        <w:rPr>
          <w:rFonts w:ascii="Times New Roman" w:hAnsi="Times New Roman"/>
          <w:sz w:val="28"/>
          <w:szCs w:val="28"/>
          <w:lang w:val="kk-KZ"/>
        </w:rPr>
        <w:t>құрылым</w:t>
      </w:r>
      <w:r w:rsidRPr="007F6F0C">
        <w:rPr>
          <w:rFonts w:ascii="Times New Roman" w:hAnsi="Times New Roman"/>
          <w:sz w:val="28"/>
          <w:szCs w:val="28"/>
          <w:lang w:val="kk-KZ"/>
        </w:rPr>
        <w:t xml:space="preserve">ның дамуы, географиялық орналасуы мен желдің әсерінің төмендігін көрсетеді. Астанада 2024 жылы индекс 11-ге жетіп, </w:t>
      </w:r>
      <w:r w:rsidR="00D80763" w:rsidRPr="007F6F0C">
        <w:rPr>
          <w:rFonts w:ascii="Times New Roman" w:hAnsi="Times New Roman"/>
          <w:sz w:val="28"/>
          <w:szCs w:val="28"/>
          <w:lang w:val="kk-KZ"/>
        </w:rPr>
        <w:t xml:space="preserve">экологиялық ахуалдың күрделене түскенін аңғартады. Бұл көлік санының артқаны, </w:t>
      </w:r>
      <w:r w:rsidR="00DF7C78" w:rsidRPr="007F6F0C">
        <w:rPr>
          <w:rFonts w:ascii="Times New Roman" w:hAnsi="Times New Roman"/>
          <w:sz w:val="28"/>
          <w:szCs w:val="28"/>
          <w:lang w:val="kk-KZ"/>
        </w:rPr>
        <w:t>инфрақұрылым</w:t>
      </w:r>
      <w:r w:rsidR="00D80763" w:rsidRPr="007F6F0C">
        <w:rPr>
          <w:rFonts w:ascii="Times New Roman" w:hAnsi="Times New Roman"/>
          <w:sz w:val="28"/>
          <w:szCs w:val="28"/>
          <w:lang w:val="kk-KZ"/>
        </w:rPr>
        <w:t>ның дамуы және қатты отынды қолданумен байланысты.</w:t>
      </w:r>
    </w:p>
    <w:p w14:paraId="29DA3C63" w14:textId="77777777" w:rsidR="00EE6EF0" w:rsidRPr="007F6F0C" w:rsidRDefault="00D80763"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Ақтөбе, Балқаш және Атырау қалаларында 2022 жылдан кейін ластану индексінің айтарлықтай төмендеуі байқалады. Бұл жағдай табиғатты қорғау шаралары мен </w:t>
      </w:r>
      <w:r w:rsidR="00EE6EF0" w:rsidRPr="007F6F0C">
        <w:rPr>
          <w:rFonts w:ascii="Times New Roman" w:hAnsi="Times New Roman"/>
          <w:sz w:val="28"/>
          <w:szCs w:val="28"/>
          <w:lang w:val="kk-KZ"/>
        </w:rPr>
        <w:t xml:space="preserve">өндіріс көлемінің төмендеуімен байланысты болуы мүмкін. Алайда, ауа сапасын өлшейтін бекеттердің жеткіліксіздігінен болуы мүмкін. </w:t>
      </w:r>
    </w:p>
    <w:p w14:paraId="344B6194" w14:textId="77777777" w:rsidR="002C0C4E" w:rsidRPr="007F6F0C" w:rsidRDefault="00EE6EF0"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Көкшетау, Рудный, Орал, Семей, Қызылорда және Талдықорған қалалары тұрақты түрде </w:t>
      </w:r>
      <w:r w:rsidR="00DF7C78" w:rsidRPr="007F6F0C">
        <w:rPr>
          <w:rFonts w:ascii="Times New Roman" w:hAnsi="Times New Roman"/>
          <w:sz w:val="28"/>
          <w:szCs w:val="28"/>
          <w:lang w:val="kk-KZ"/>
        </w:rPr>
        <w:t>«</w:t>
      </w:r>
      <w:r w:rsidRPr="007F6F0C">
        <w:rPr>
          <w:rFonts w:ascii="Times New Roman" w:hAnsi="Times New Roman"/>
          <w:sz w:val="28"/>
          <w:szCs w:val="28"/>
          <w:lang w:val="kk-KZ"/>
        </w:rPr>
        <w:t>төмен</w:t>
      </w:r>
      <w:r w:rsidR="00DF7C78" w:rsidRPr="007F6F0C">
        <w:rPr>
          <w:rFonts w:ascii="Times New Roman" w:hAnsi="Times New Roman"/>
          <w:sz w:val="28"/>
          <w:szCs w:val="28"/>
          <w:lang w:val="kk-KZ"/>
        </w:rPr>
        <w:t>»</w:t>
      </w:r>
      <w:r w:rsidRPr="007F6F0C">
        <w:rPr>
          <w:rFonts w:ascii="Times New Roman" w:hAnsi="Times New Roman"/>
          <w:sz w:val="28"/>
          <w:szCs w:val="28"/>
          <w:lang w:val="kk-KZ"/>
        </w:rPr>
        <w:t xml:space="preserve"> немесе </w:t>
      </w:r>
      <w:r w:rsidR="00DF7C78" w:rsidRPr="007F6F0C">
        <w:rPr>
          <w:rFonts w:ascii="Times New Roman" w:hAnsi="Times New Roman"/>
          <w:sz w:val="28"/>
          <w:szCs w:val="28"/>
          <w:lang w:val="kk-KZ"/>
        </w:rPr>
        <w:t>«</w:t>
      </w:r>
      <w:r w:rsidRPr="007F6F0C">
        <w:rPr>
          <w:rFonts w:ascii="Times New Roman" w:hAnsi="Times New Roman"/>
          <w:sz w:val="28"/>
          <w:szCs w:val="28"/>
          <w:lang w:val="kk-KZ"/>
        </w:rPr>
        <w:t>көтеріңкі</w:t>
      </w:r>
      <w:r w:rsidR="00DF7C78" w:rsidRPr="007F6F0C">
        <w:rPr>
          <w:rFonts w:ascii="Times New Roman" w:hAnsi="Times New Roman"/>
          <w:sz w:val="28"/>
          <w:szCs w:val="28"/>
          <w:lang w:val="kk-KZ"/>
        </w:rPr>
        <w:t>»</w:t>
      </w:r>
      <w:r w:rsidRPr="007F6F0C">
        <w:rPr>
          <w:rFonts w:ascii="Times New Roman" w:hAnsi="Times New Roman"/>
          <w:sz w:val="28"/>
          <w:szCs w:val="28"/>
          <w:lang w:val="kk-KZ"/>
        </w:rPr>
        <w:t xml:space="preserve"> деңгейде қалып отыр. </w:t>
      </w:r>
      <w:r w:rsidR="002C0C4E" w:rsidRPr="007F6F0C">
        <w:rPr>
          <w:rFonts w:ascii="Times New Roman" w:hAnsi="Times New Roman"/>
          <w:sz w:val="28"/>
          <w:szCs w:val="28"/>
          <w:lang w:val="kk-KZ"/>
        </w:rPr>
        <w:t>Бұл қалаларда ірі өндіріс ошақтарының болмауы, жел айналымының жақсы болуы және халық санының салыстырмалы түрде аздығы әсер етеді.</w:t>
      </w:r>
    </w:p>
    <w:p w14:paraId="4AEB4CC6" w14:textId="7EE01A36" w:rsidR="00D808AF" w:rsidRPr="007F6F0C" w:rsidRDefault="002C0C4E"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Жалпы алғанда, </w:t>
      </w:r>
      <w:r w:rsidR="000E6F6D" w:rsidRPr="007F6F0C">
        <w:rPr>
          <w:rFonts w:ascii="Times New Roman" w:hAnsi="Times New Roman"/>
          <w:sz w:val="28"/>
          <w:szCs w:val="28"/>
          <w:lang w:val="kk-KZ"/>
        </w:rPr>
        <w:t>2020</w:t>
      </w:r>
      <w:r w:rsidR="00DF7C78" w:rsidRPr="007F6F0C">
        <w:rPr>
          <w:rFonts w:ascii="Times New Roman" w:hAnsi="Times New Roman"/>
          <w:sz w:val="28"/>
          <w:szCs w:val="28"/>
          <w:lang w:val="kk-KZ"/>
        </w:rPr>
        <w:t xml:space="preserve">-2024 жылдар аралығында деректер Қазақстандағы экологиялық теңсіздіктің бар екенін дәлелдейді. Бірқатар қалаларда ауа сапасы жақсарғанымен, ірі өнеркәсіптік және мегаполистік </w:t>
      </w:r>
      <w:r w:rsidR="0097122E">
        <w:rPr>
          <w:rFonts w:ascii="Times New Roman" w:hAnsi="Times New Roman"/>
          <w:sz w:val="28"/>
          <w:szCs w:val="28"/>
          <w:lang w:val="kk-KZ"/>
        </w:rPr>
        <w:t>қалаларда</w:t>
      </w:r>
      <w:r w:rsidR="00DF7C78" w:rsidRPr="007F6F0C">
        <w:rPr>
          <w:rFonts w:ascii="Times New Roman" w:hAnsi="Times New Roman"/>
          <w:sz w:val="28"/>
          <w:szCs w:val="28"/>
          <w:lang w:val="kk-KZ"/>
        </w:rPr>
        <w:t xml:space="preserve"> жағдай күрделі күйінде қалуда. </w:t>
      </w:r>
    </w:p>
    <w:p w14:paraId="3FED11E2" w14:textId="77777777" w:rsidR="00D808AF" w:rsidRPr="007F6F0C" w:rsidRDefault="00D808AF"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Атмосфераны ластау көздерінің ресми тіркелімі мен нақты шығарындылар арасындағы айырмашылық айтарлықтай болуы мүмкін. Сондықтан өндірістік кәсіпорындардың шығарындыларын есептеуде спутниктік бақылау, деректерді автоматты түрде беру және жасанды интеллект элементтерімен толықтырылған цифрлық есептік жүйе қажет.</w:t>
      </w:r>
    </w:p>
    <w:p w14:paraId="519DD0BA" w14:textId="44600EA6" w:rsidR="002807FD" w:rsidRPr="007F6F0C" w:rsidRDefault="002807FD"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ДДҰ «Жаһандық ауа сапасы жөніндегі нұсқаулықтар» атты құжатында атмосфералық ауаның ластануының адам денсаулығына әсерін төмендету мақсатында шекті нормаларды (қалыпты жағдайдағы шекті көрсеткіштер) ұсынған</w:t>
      </w:r>
      <w:r w:rsidR="00C42B76" w:rsidRPr="007F6F0C">
        <w:rPr>
          <w:rFonts w:ascii="Times New Roman" w:hAnsi="Times New Roman"/>
          <w:sz w:val="28"/>
          <w:szCs w:val="28"/>
          <w:lang w:val="kk-KZ"/>
        </w:rPr>
        <w:t xml:space="preserve"> (белгілі бір түстерге бояған) [</w:t>
      </w:r>
      <w:r w:rsidR="000E6F6D" w:rsidRPr="007F6F0C">
        <w:rPr>
          <w:rFonts w:ascii="Times New Roman" w:hAnsi="Times New Roman"/>
          <w:sz w:val="28"/>
          <w:szCs w:val="28"/>
          <w:lang w:val="kk-KZ"/>
        </w:rPr>
        <w:t>6</w:t>
      </w:r>
      <w:r w:rsidR="00FA243F">
        <w:rPr>
          <w:rFonts w:ascii="Times New Roman" w:hAnsi="Times New Roman"/>
          <w:sz w:val="28"/>
          <w:szCs w:val="28"/>
          <w:lang w:val="kk-KZ"/>
        </w:rPr>
        <w:t>9</w:t>
      </w:r>
      <w:r w:rsidR="00C42B76" w:rsidRPr="007F6F0C">
        <w:rPr>
          <w:rFonts w:ascii="Times New Roman" w:hAnsi="Times New Roman"/>
          <w:sz w:val="28"/>
          <w:szCs w:val="28"/>
          <w:lang w:val="kk-KZ"/>
        </w:rPr>
        <w:t>]</w:t>
      </w:r>
      <w:r w:rsidRPr="007F6F0C">
        <w:rPr>
          <w:rFonts w:ascii="Times New Roman" w:hAnsi="Times New Roman"/>
          <w:sz w:val="28"/>
          <w:szCs w:val="28"/>
          <w:lang w:val="kk-KZ"/>
        </w:rPr>
        <w:t>. ДҰҰ ұсынған РМ</w:t>
      </w:r>
      <w:r w:rsidRPr="007F6F0C">
        <w:rPr>
          <w:rFonts w:ascii="Times New Roman" w:hAnsi="Times New Roman"/>
          <w:sz w:val="28"/>
          <w:szCs w:val="28"/>
          <w:vertAlign w:val="subscript"/>
          <w:lang w:val="kk-KZ"/>
        </w:rPr>
        <w:t>2,5</w:t>
      </w:r>
      <w:r w:rsidRPr="007F6F0C">
        <w:rPr>
          <w:rFonts w:ascii="Times New Roman" w:hAnsi="Times New Roman"/>
          <w:sz w:val="28"/>
          <w:szCs w:val="28"/>
          <w:lang w:val="kk-KZ"/>
        </w:rPr>
        <w:t xml:space="preserve"> бойын</w:t>
      </w:r>
      <w:r w:rsidR="00FA243F">
        <w:rPr>
          <w:rFonts w:ascii="Times New Roman" w:hAnsi="Times New Roman"/>
          <w:sz w:val="28"/>
          <w:szCs w:val="28"/>
          <w:lang w:val="kk-KZ"/>
        </w:rPr>
        <w:t>ша ауа сапасын бағалау шкаласы 6</w:t>
      </w:r>
      <w:r w:rsidR="000F7022">
        <w:rPr>
          <w:rFonts w:ascii="Times New Roman" w:hAnsi="Times New Roman"/>
          <w:sz w:val="28"/>
          <w:szCs w:val="28"/>
          <w:lang w:val="kk-KZ"/>
        </w:rPr>
        <w:t>-</w:t>
      </w:r>
      <w:r w:rsidRPr="007F6F0C">
        <w:rPr>
          <w:rFonts w:ascii="Times New Roman" w:hAnsi="Times New Roman"/>
          <w:sz w:val="28"/>
          <w:szCs w:val="28"/>
          <w:lang w:val="kk-KZ"/>
        </w:rPr>
        <w:t>кестеде көрсетілген</w:t>
      </w:r>
      <w:r w:rsidR="00FA243F">
        <w:rPr>
          <w:rFonts w:ascii="Times New Roman" w:hAnsi="Times New Roman"/>
          <w:sz w:val="28"/>
          <w:szCs w:val="28"/>
          <w:lang w:val="kk-KZ"/>
        </w:rPr>
        <w:t xml:space="preserve"> [70</w:t>
      </w:r>
      <w:r w:rsidR="006248D1" w:rsidRPr="007F6F0C">
        <w:rPr>
          <w:rFonts w:ascii="Times New Roman" w:hAnsi="Times New Roman"/>
          <w:sz w:val="28"/>
          <w:szCs w:val="28"/>
          <w:lang w:val="kk-KZ"/>
        </w:rPr>
        <w:t>]</w:t>
      </w:r>
      <w:r w:rsidRPr="007F6F0C">
        <w:rPr>
          <w:rFonts w:ascii="Times New Roman" w:hAnsi="Times New Roman"/>
          <w:sz w:val="28"/>
          <w:szCs w:val="28"/>
          <w:lang w:val="kk-KZ"/>
        </w:rPr>
        <w:t>.</w:t>
      </w:r>
    </w:p>
    <w:p w14:paraId="2E5D6176" w14:textId="77777777" w:rsidR="002807FD" w:rsidRPr="007F6F0C" w:rsidRDefault="002807FD" w:rsidP="008D71FA">
      <w:pPr>
        <w:widowControl w:val="0"/>
        <w:spacing w:after="0" w:line="240" w:lineRule="auto"/>
        <w:ind w:firstLine="567"/>
        <w:jc w:val="both"/>
        <w:rPr>
          <w:rFonts w:ascii="Times New Roman" w:hAnsi="Times New Roman"/>
          <w:sz w:val="28"/>
          <w:szCs w:val="28"/>
          <w:lang w:val="kk-KZ"/>
        </w:rPr>
      </w:pPr>
    </w:p>
    <w:p w14:paraId="4F70C94D" w14:textId="7459E2A3" w:rsidR="002807FD" w:rsidRDefault="00B95B81" w:rsidP="008D71FA">
      <w:pPr>
        <w:widowControl w:val="0"/>
        <w:spacing w:after="0" w:line="240" w:lineRule="auto"/>
        <w:jc w:val="both"/>
        <w:rPr>
          <w:rFonts w:ascii="Times New Roman" w:hAnsi="Times New Roman"/>
          <w:sz w:val="28"/>
          <w:szCs w:val="28"/>
          <w:lang w:val="kk-KZ"/>
        </w:rPr>
      </w:pPr>
      <w:r w:rsidRPr="007F6F0C">
        <w:rPr>
          <w:rFonts w:ascii="Times New Roman" w:hAnsi="Times New Roman"/>
          <w:sz w:val="28"/>
          <w:szCs w:val="28"/>
          <w:lang w:val="kk-KZ"/>
        </w:rPr>
        <w:t>К</w:t>
      </w:r>
      <w:r w:rsidR="002807FD" w:rsidRPr="007F6F0C">
        <w:rPr>
          <w:rFonts w:ascii="Times New Roman" w:hAnsi="Times New Roman"/>
          <w:sz w:val="28"/>
          <w:szCs w:val="28"/>
          <w:lang w:val="kk-KZ"/>
        </w:rPr>
        <w:t xml:space="preserve">есте </w:t>
      </w:r>
      <w:r w:rsidR="00FA243F">
        <w:rPr>
          <w:rFonts w:ascii="Times New Roman" w:hAnsi="Times New Roman"/>
          <w:sz w:val="28"/>
          <w:szCs w:val="28"/>
          <w:lang w:val="kk-KZ"/>
        </w:rPr>
        <w:t>6</w:t>
      </w:r>
      <w:r w:rsidRPr="007F6F0C">
        <w:rPr>
          <w:rFonts w:ascii="Times New Roman" w:hAnsi="Times New Roman"/>
          <w:sz w:val="28"/>
          <w:szCs w:val="28"/>
          <w:lang w:val="kk-KZ"/>
        </w:rPr>
        <w:t xml:space="preserve"> </w:t>
      </w:r>
      <w:r w:rsidR="005153C4">
        <w:rPr>
          <w:rFonts w:ascii="Times New Roman" w:hAnsi="Times New Roman"/>
          <w:sz w:val="28"/>
          <w:szCs w:val="28"/>
          <w:lang w:val="kk-KZ"/>
        </w:rPr>
        <w:t>-</w:t>
      </w:r>
      <w:r w:rsidR="002807FD" w:rsidRPr="007F6F0C">
        <w:rPr>
          <w:rFonts w:ascii="Times New Roman" w:hAnsi="Times New Roman"/>
          <w:sz w:val="28"/>
          <w:szCs w:val="28"/>
          <w:lang w:val="kk-KZ"/>
        </w:rPr>
        <w:t xml:space="preserve"> ДҰҰ ұсынған РМ</w:t>
      </w:r>
      <w:r w:rsidR="002807FD" w:rsidRPr="007F6F0C">
        <w:rPr>
          <w:rFonts w:ascii="Times New Roman" w:hAnsi="Times New Roman"/>
          <w:sz w:val="28"/>
          <w:szCs w:val="28"/>
          <w:vertAlign w:val="subscript"/>
          <w:lang w:val="kk-KZ"/>
        </w:rPr>
        <w:t>2,5</w:t>
      </w:r>
      <w:r w:rsidR="002807FD" w:rsidRPr="007F6F0C">
        <w:rPr>
          <w:rFonts w:ascii="Times New Roman" w:hAnsi="Times New Roman"/>
          <w:sz w:val="28"/>
          <w:szCs w:val="28"/>
          <w:lang w:val="kk-KZ"/>
        </w:rPr>
        <w:t xml:space="preserve"> бойынша ауа сапасын бағалау шкаласы</w:t>
      </w:r>
    </w:p>
    <w:p w14:paraId="34E77C38" w14:textId="77777777" w:rsidR="00AF2E3C" w:rsidRPr="007F6F0C" w:rsidRDefault="00AF2E3C" w:rsidP="008D71FA">
      <w:pPr>
        <w:widowControl w:val="0"/>
        <w:spacing w:after="0" w:line="240" w:lineRule="auto"/>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6"/>
        <w:gridCol w:w="5805"/>
      </w:tblGrid>
      <w:tr w:rsidR="002807FD" w:rsidRPr="007F6F0C" w14:paraId="23267515" w14:textId="77777777" w:rsidTr="00657AA6">
        <w:tc>
          <w:tcPr>
            <w:tcW w:w="1413" w:type="dxa"/>
          </w:tcPr>
          <w:p w14:paraId="2F9543BE" w14:textId="77777777" w:rsidR="002807FD" w:rsidRPr="007F6F0C" w:rsidRDefault="002807FD" w:rsidP="008D71FA">
            <w:pPr>
              <w:widowControl w:val="0"/>
              <w:spacing w:after="0" w:line="240" w:lineRule="auto"/>
              <w:jc w:val="both"/>
              <w:rPr>
                <w:rFonts w:ascii="Times New Roman" w:hAnsi="Times New Roman"/>
                <w:b/>
                <w:sz w:val="24"/>
                <w:szCs w:val="24"/>
                <w:lang w:val="kk-KZ"/>
              </w:rPr>
            </w:pPr>
            <w:r w:rsidRPr="007F6F0C">
              <w:rPr>
                <w:rFonts w:ascii="Times New Roman" w:hAnsi="Times New Roman"/>
                <w:b/>
                <w:sz w:val="24"/>
                <w:szCs w:val="24"/>
                <w:lang w:val="kk-KZ"/>
              </w:rPr>
              <w:t>РМ</w:t>
            </w:r>
            <w:r w:rsidRPr="007F6F0C">
              <w:rPr>
                <w:rFonts w:ascii="Times New Roman" w:hAnsi="Times New Roman"/>
                <w:b/>
                <w:sz w:val="24"/>
                <w:szCs w:val="24"/>
                <w:vertAlign w:val="subscript"/>
                <w:lang w:val="kk-KZ"/>
              </w:rPr>
              <w:t xml:space="preserve">2,5 </w:t>
            </w:r>
            <w:r w:rsidRPr="007F6F0C">
              <w:rPr>
                <w:rFonts w:ascii="Times New Roman" w:hAnsi="Times New Roman"/>
                <w:b/>
                <w:sz w:val="24"/>
                <w:szCs w:val="24"/>
                <w:lang w:val="kk-KZ"/>
              </w:rPr>
              <w:t>(мкг/м</w:t>
            </w:r>
            <w:r w:rsidRPr="007F6F0C">
              <w:rPr>
                <w:rFonts w:ascii="Times New Roman" w:hAnsi="Times New Roman"/>
                <w:b/>
                <w:sz w:val="24"/>
                <w:szCs w:val="24"/>
                <w:vertAlign w:val="superscript"/>
                <w:lang w:val="kk-KZ"/>
              </w:rPr>
              <w:t>3</w:t>
            </w:r>
            <w:r w:rsidRPr="007F6F0C">
              <w:rPr>
                <w:rFonts w:ascii="Times New Roman" w:hAnsi="Times New Roman"/>
                <w:b/>
                <w:sz w:val="24"/>
                <w:szCs w:val="24"/>
                <w:lang w:val="kk-KZ"/>
              </w:rPr>
              <w:t>)</w:t>
            </w:r>
          </w:p>
        </w:tc>
        <w:tc>
          <w:tcPr>
            <w:tcW w:w="2126" w:type="dxa"/>
          </w:tcPr>
          <w:p w14:paraId="0C5489DF" w14:textId="77777777" w:rsidR="002807FD" w:rsidRPr="007F6F0C" w:rsidRDefault="002807FD" w:rsidP="008D71FA">
            <w:pPr>
              <w:widowControl w:val="0"/>
              <w:spacing w:after="0" w:line="240" w:lineRule="auto"/>
              <w:ind w:firstLine="567"/>
              <w:jc w:val="both"/>
              <w:rPr>
                <w:rFonts w:ascii="Times New Roman" w:hAnsi="Times New Roman"/>
                <w:b/>
                <w:sz w:val="24"/>
                <w:szCs w:val="24"/>
                <w:lang w:val="kk-KZ"/>
              </w:rPr>
            </w:pPr>
            <w:r w:rsidRPr="007F6F0C">
              <w:rPr>
                <w:rFonts w:ascii="Times New Roman" w:hAnsi="Times New Roman"/>
                <w:b/>
                <w:sz w:val="24"/>
                <w:szCs w:val="24"/>
                <w:lang w:val="kk-KZ"/>
              </w:rPr>
              <w:t>Бағалау</w:t>
            </w:r>
          </w:p>
        </w:tc>
        <w:tc>
          <w:tcPr>
            <w:tcW w:w="5805" w:type="dxa"/>
          </w:tcPr>
          <w:p w14:paraId="2239EC2E" w14:textId="77777777" w:rsidR="002807FD" w:rsidRPr="007F6F0C" w:rsidRDefault="002807FD" w:rsidP="008D71FA">
            <w:pPr>
              <w:widowControl w:val="0"/>
              <w:spacing w:after="0" w:line="240" w:lineRule="auto"/>
              <w:ind w:firstLine="567"/>
              <w:jc w:val="both"/>
              <w:rPr>
                <w:rFonts w:ascii="Times New Roman" w:hAnsi="Times New Roman"/>
                <w:b/>
                <w:sz w:val="24"/>
                <w:szCs w:val="24"/>
                <w:lang w:val="kk-KZ"/>
              </w:rPr>
            </w:pPr>
            <w:r w:rsidRPr="007F6F0C">
              <w:rPr>
                <w:rFonts w:ascii="Times New Roman" w:hAnsi="Times New Roman"/>
                <w:b/>
                <w:sz w:val="24"/>
                <w:szCs w:val="24"/>
                <w:lang w:val="kk-KZ"/>
              </w:rPr>
              <w:t>Түсіндірме</w:t>
            </w:r>
          </w:p>
        </w:tc>
      </w:tr>
      <w:tr w:rsidR="002807FD" w:rsidRPr="007F6F0C" w14:paraId="3A4FACE0" w14:textId="77777777" w:rsidTr="00657AA6">
        <w:tc>
          <w:tcPr>
            <w:tcW w:w="1413" w:type="dxa"/>
            <w:shd w:val="clear" w:color="auto" w:fill="00B0F0"/>
          </w:tcPr>
          <w:p w14:paraId="15666E57" w14:textId="77777777" w:rsidR="002807FD" w:rsidRPr="007F6F0C" w:rsidRDefault="002807FD"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0-5</w:t>
            </w:r>
          </w:p>
        </w:tc>
        <w:tc>
          <w:tcPr>
            <w:tcW w:w="2126" w:type="dxa"/>
            <w:shd w:val="clear" w:color="auto" w:fill="00B0F0"/>
          </w:tcPr>
          <w:p w14:paraId="15A3AC91" w14:textId="77777777" w:rsidR="002807FD"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Сәйкес келеді</w:t>
            </w:r>
          </w:p>
        </w:tc>
        <w:tc>
          <w:tcPr>
            <w:tcW w:w="5805" w:type="dxa"/>
            <w:shd w:val="clear" w:color="auto" w:fill="00B0F0"/>
          </w:tcPr>
          <w:p w14:paraId="431FE98D" w14:textId="77777777" w:rsidR="002807FD"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ДДҰ нормасы шегінде, ауа таза</w:t>
            </w:r>
          </w:p>
        </w:tc>
      </w:tr>
      <w:tr w:rsidR="002807FD" w:rsidRPr="00647CFE" w14:paraId="3C2C47DC" w14:textId="77777777" w:rsidTr="00657AA6">
        <w:tc>
          <w:tcPr>
            <w:tcW w:w="1413" w:type="dxa"/>
            <w:shd w:val="clear" w:color="auto" w:fill="00B050"/>
          </w:tcPr>
          <w:p w14:paraId="1DA7E15F" w14:textId="77777777" w:rsidR="002807FD" w:rsidRPr="007F6F0C" w:rsidRDefault="002807FD"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5.1-10</w:t>
            </w:r>
          </w:p>
        </w:tc>
        <w:tc>
          <w:tcPr>
            <w:tcW w:w="2126" w:type="dxa"/>
            <w:shd w:val="clear" w:color="auto" w:fill="00B050"/>
          </w:tcPr>
          <w:p w14:paraId="4C7DC4BD" w14:textId="77777777" w:rsidR="002807FD"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1-2 есе артық</w:t>
            </w:r>
          </w:p>
        </w:tc>
        <w:tc>
          <w:tcPr>
            <w:tcW w:w="5805" w:type="dxa"/>
            <w:shd w:val="clear" w:color="auto" w:fill="00B050"/>
          </w:tcPr>
          <w:p w14:paraId="0FF16E97" w14:textId="77777777" w:rsidR="002807FD"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Денсаулыққа аздап әсер етеді, әсіресе сезімтал топтарға</w:t>
            </w:r>
          </w:p>
        </w:tc>
      </w:tr>
      <w:tr w:rsidR="001432AC" w:rsidRPr="007F6F0C" w14:paraId="24C96DEB" w14:textId="77777777" w:rsidTr="00657AA6">
        <w:trPr>
          <w:trHeight w:val="270"/>
        </w:trPr>
        <w:tc>
          <w:tcPr>
            <w:tcW w:w="1413" w:type="dxa"/>
            <w:shd w:val="clear" w:color="auto" w:fill="FFFF00"/>
          </w:tcPr>
          <w:p w14:paraId="09CD94D2" w14:textId="77777777" w:rsidR="001432AC" w:rsidRPr="007F6F0C" w:rsidRDefault="001432AC"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10.1-15</w:t>
            </w:r>
          </w:p>
        </w:tc>
        <w:tc>
          <w:tcPr>
            <w:tcW w:w="2126" w:type="dxa"/>
            <w:shd w:val="clear" w:color="auto" w:fill="FFFF00"/>
          </w:tcPr>
          <w:p w14:paraId="2ED30439" w14:textId="77777777" w:rsidR="001432AC" w:rsidRPr="007F6F0C" w:rsidRDefault="001432AC" w:rsidP="008D71FA">
            <w:pPr>
              <w:widowControl w:val="0"/>
              <w:spacing w:after="0" w:line="240" w:lineRule="auto"/>
              <w:jc w:val="both"/>
              <w:rPr>
                <w:rFonts w:ascii="Times New Roman" w:hAnsi="Times New Roman"/>
                <w:sz w:val="24"/>
                <w:szCs w:val="24"/>
              </w:rPr>
            </w:pPr>
            <w:r w:rsidRPr="007F6F0C">
              <w:rPr>
                <w:rFonts w:ascii="Times New Roman" w:hAnsi="Times New Roman"/>
                <w:sz w:val="24"/>
                <w:szCs w:val="24"/>
                <w:lang w:val="kk-KZ"/>
              </w:rPr>
              <w:t>2-3 есе артық</w:t>
            </w:r>
          </w:p>
        </w:tc>
        <w:tc>
          <w:tcPr>
            <w:tcW w:w="5805" w:type="dxa"/>
            <w:shd w:val="clear" w:color="auto" w:fill="FFFF00"/>
          </w:tcPr>
          <w:p w14:paraId="7055C091" w14:textId="77777777" w:rsidR="001432AC"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Тыныс алу және жүрек-қан тамыр жүйесіне қысқа мерзімді әсер етуі мүмкін</w:t>
            </w:r>
          </w:p>
        </w:tc>
      </w:tr>
      <w:tr w:rsidR="001432AC" w:rsidRPr="007F6F0C" w14:paraId="29C93CF6" w14:textId="77777777" w:rsidTr="00657AA6">
        <w:tc>
          <w:tcPr>
            <w:tcW w:w="1413" w:type="dxa"/>
            <w:shd w:val="clear" w:color="auto" w:fill="FFC000"/>
          </w:tcPr>
          <w:p w14:paraId="5E8A91EF" w14:textId="77777777" w:rsidR="001432AC" w:rsidRPr="007F6F0C" w:rsidRDefault="001432AC"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15.1-25</w:t>
            </w:r>
          </w:p>
        </w:tc>
        <w:tc>
          <w:tcPr>
            <w:tcW w:w="2126" w:type="dxa"/>
            <w:shd w:val="clear" w:color="auto" w:fill="FFC000"/>
          </w:tcPr>
          <w:p w14:paraId="050D5532" w14:textId="77777777" w:rsidR="001432AC" w:rsidRPr="007F6F0C" w:rsidRDefault="001432AC" w:rsidP="008D71FA">
            <w:pPr>
              <w:widowControl w:val="0"/>
              <w:spacing w:after="0" w:line="240" w:lineRule="auto"/>
              <w:jc w:val="both"/>
              <w:rPr>
                <w:rFonts w:ascii="Times New Roman" w:hAnsi="Times New Roman"/>
                <w:sz w:val="24"/>
                <w:szCs w:val="24"/>
              </w:rPr>
            </w:pPr>
            <w:r w:rsidRPr="007F6F0C">
              <w:rPr>
                <w:rFonts w:ascii="Times New Roman" w:hAnsi="Times New Roman"/>
                <w:sz w:val="24"/>
                <w:szCs w:val="24"/>
                <w:lang w:val="kk-KZ"/>
              </w:rPr>
              <w:t>3-5 есе артық</w:t>
            </w:r>
          </w:p>
        </w:tc>
        <w:tc>
          <w:tcPr>
            <w:tcW w:w="5805" w:type="dxa"/>
            <w:shd w:val="clear" w:color="auto" w:fill="FFC000"/>
          </w:tcPr>
          <w:p w14:paraId="6B8A0AB2" w14:textId="77777777" w:rsidR="001432AC"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Ұзақ әсер етсе-созылмалы аурулар қаупі жоғарылайды</w:t>
            </w:r>
          </w:p>
        </w:tc>
      </w:tr>
      <w:tr w:rsidR="001432AC" w:rsidRPr="007F6F0C" w14:paraId="26FFF2D4" w14:textId="77777777" w:rsidTr="00657AA6">
        <w:tc>
          <w:tcPr>
            <w:tcW w:w="1413" w:type="dxa"/>
            <w:shd w:val="clear" w:color="auto" w:fill="FF0000"/>
          </w:tcPr>
          <w:p w14:paraId="28346B3B" w14:textId="77777777" w:rsidR="001432AC" w:rsidRPr="007F6F0C" w:rsidRDefault="001432AC"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25-35</w:t>
            </w:r>
          </w:p>
        </w:tc>
        <w:tc>
          <w:tcPr>
            <w:tcW w:w="2126" w:type="dxa"/>
            <w:shd w:val="clear" w:color="auto" w:fill="FF0000"/>
          </w:tcPr>
          <w:p w14:paraId="7E02834E" w14:textId="77777777" w:rsidR="001432AC" w:rsidRPr="007F6F0C" w:rsidRDefault="001432AC" w:rsidP="008D71FA">
            <w:pPr>
              <w:widowControl w:val="0"/>
              <w:spacing w:after="0" w:line="240" w:lineRule="auto"/>
              <w:jc w:val="both"/>
              <w:rPr>
                <w:rFonts w:ascii="Times New Roman" w:hAnsi="Times New Roman"/>
                <w:sz w:val="24"/>
                <w:szCs w:val="24"/>
              </w:rPr>
            </w:pPr>
            <w:r w:rsidRPr="007F6F0C">
              <w:rPr>
                <w:rFonts w:ascii="Times New Roman" w:hAnsi="Times New Roman"/>
                <w:sz w:val="24"/>
                <w:szCs w:val="24"/>
                <w:lang w:val="kk-KZ"/>
              </w:rPr>
              <w:t>5-7 есе артық</w:t>
            </w:r>
          </w:p>
        </w:tc>
        <w:tc>
          <w:tcPr>
            <w:tcW w:w="5805" w:type="dxa"/>
            <w:shd w:val="clear" w:color="auto" w:fill="FF0000"/>
          </w:tcPr>
          <w:p w14:paraId="4174557A" w14:textId="77777777" w:rsidR="001432AC"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Денсаулыққа айқын зиян келтіреді, әсіресе балалар мен қарттарға</w:t>
            </w:r>
          </w:p>
        </w:tc>
      </w:tr>
      <w:tr w:rsidR="001432AC" w:rsidRPr="007F6F0C" w14:paraId="2544FBBB" w14:textId="77777777" w:rsidTr="00657AA6">
        <w:tc>
          <w:tcPr>
            <w:tcW w:w="1413" w:type="dxa"/>
            <w:shd w:val="clear" w:color="auto" w:fill="7030A0"/>
          </w:tcPr>
          <w:p w14:paraId="441369C2" w14:textId="77777777" w:rsidR="001432AC" w:rsidRPr="007F6F0C" w:rsidRDefault="001432AC" w:rsidP="008D71FA">
            <w:pPr>
              <w:widowControl w:val="0"/>
              <w:spacing w:after="0" w:line="240" w:lineRule="auto"/>
              <w:jc w:val="center"/>
              <w:rPr>
                <w:rFonts w:ascii="Times New Roman" w:hAnsi="Times New Roman"/>
                <w:sz w:val="24"/>
                <w:szCs w:val="24"/>
                <w:lang w:val="kk-KZ"/>
              </w:rPr>
            </w:pPr>
            <w:r w:rsidRPr="007F6F0C">
              <w:rPr>
                <w:rFonts w:ascii="Times New Roman" w:hAnsi="Times New Roman"/>
                <w:sz w:val="24"/>
                <w:szCs w:val="24"/>
                <w:lang w:val="kk-KZ"/>
              </w:rPr>
              <w:t>35.1-50</w:t>
            </w:r>
          </w:p>
        </w:tc>
        <w:tc>
          <w:tcPr>
            <w:tcW w:w="2126" w:type="dxa"/>
            <w:shd w:val="clear" w:color="auto" w:fill="7030A0"/>
          </w:tcPr>
          <w:p w14:paraId="37CD20E7" w14:textId="77777777" w:rsidR="001432AC" w:rsidRPr="007F6F0C" w:rsidRDefault="001432AC" w:rsidP="008D71FA">
            <w:pPr>
              <w:widowControl w:val="0"/>
              <w:spacing w:after="0" w:line="240" w:lineRule="auto"/>
              <w:jc w:val="both"/>
              <w:rPr>
                <w:rFonts w:ascii="Times New Roman" w:hAnsi="Times New Roman"/>
                <w:sz w:val="24"/>
                <w:szCs w:val="24"/>
              </w:rPr>
            </w:pPr>
            <w:r w:rsidRPr="007F6F0C">
              <w:rPr>
                <w:rFonts w:ascii="Times New Roman" w:hAnsi="Times New Roman"/>
                <w:sz w:val="24"/>
                <w:szCs w:val="24"/>
                <w:lang w:val="kk-KZ"/>
              </w:rPr>
              <w:t>7-10 есе артық</w:t>
            </w:r>
          </w:p>
        </w:tc>
        <w:tc>
          <w:tcPr>
            <w:tcW w:w="5805" w:type="dxa"/>
            <w:shd w:val="clear" w:color="auto" w:fill="7030A0"/>
          </w:tcPr>
          <w:p w14:paraId="53740732" w14:textId="77777777" w:rsidR="001432AC" w:rsidRPr="007F6F0C" w:rsidRDefault="001432AC" w:rsidP="008D71FA">
            <w:pPr>
              <w:widowControl w:val="0"/>
              <w:spacing w:after="0" w:line="240" w:lineRule="auto"/>
              <w:jc w:val="both"/>
              <w:rPr>
                <w:rFonts w:ascii="Times New Roman" w:hAnsi="Times New Roman"/>
                <w:sz w:val="24"/>
                <w:szCs w:val="24"/>
                <w:lang w:val="kk-KZ"/>
              </w:rPr>
            </w:pPr>
            <w:r w:rsidRPr="007F6F0C">
              <w:rPr>
                <w:rFonts w:ascii="Times New Roman" w:hAnsi="Times New Roman"/>
                <w:sz w:val="24"/>
                <w:szCs w:val="24"/>
                <w:lang w:val="kk-KZ"/>
              </w:rPr>
              <w:t>Қауіпті деңгей, сыртта болу шектелуі тиіс</w:t>
            </w:r>
          </w:p>
        </w:tc>
      </w:tr>
      <w:tr w:rsidR="001432AC" w:rsidRPr="007F6F0C" w14:paraId="48DCA96F" w14:textId="77777777" w:rsidTr="00657AA6">
        <w:trPr>
          <w:trHeight w:val="773"/>
        </w:trPr>
        <w:tc>
          <w:tcPr>
            <w:tcW w:w="1413" w:type="dxa"/>
            <w:shd w:val="clear" w:color="auto" w:fill="C00000"/>
          </w:tcPr>
          <w:p w14:paraId="627A045B" w14:textId="77777777" w:rsidR="001432AC" w:rsidRPr="007F6F0C" w:rsidRDefault="001432AC" w:rsidP="008D71FA">
            <w:pPr>
              <w:widowControl w:val="0"/>
              <w:spacing w:after="0" w:line="240" w:lineRule="auto"/>
              <w:jc w:val="center"/>
              <w:rPr>
                <w:rFonts w:ascii="Times New Roman" w:hAnsi="Times New Roman"/>
                <w:color w:val="000000" w:themeColor="text1"/>
                <w:sz w:val="24"/>
                <w:szCs w:val="24"/>
                <w:lang w:val="kk-KZ"/>
              </w:rPr>
            </w:pPr>
            <w:r w:rsidRPr="007F6F0C">
              <w:rPr>
                <w:rFonts w:ascii="Times New Roman" w:hAnsi="Times New Roman"/>
                <w:color w:val="000000" w:themeColor="text1"/>
                <w:sz w:val="24"/>
                <w:szCs w:val="24"/>
                <w:lang w:val="kk-KZ"/>
              </w:rPr>
              <w:t>›50.1</w:t>
            </w:r>
          </w:p>
        </w:tc>
        <w:tc>
          <w:tcPr>
            <w:tcW w:w="2126" w:type="dxa"/>
            <w:shd w:val="clear" w:color="auto" w:fill="C00000"/>
          </w:tcPr>
          <w:p w14:paraId="7E060593" w14:textId="77777777" w:rsidR="001432AC" w:rsidRPr="007F6F0C" w:rsidRDefault="001432AC" w:rsidP="008D71FA">
            <w:pPr>
              <w:widowControl w:val="0"/>
              <w:spacing w:after="0" w:line="240" w:lineRule="auto"/>
              <w:jc w:val="both"/>
              <w:rPr>
                <w:rFonts w:ascii="Times New Roman" w:hAnsi="Times New Roman"/>
                <w:color w:val="000000" w:themeColor="text1"/>
                <w:sz w:val="24"/>
                <w:szCs w:val="24"/>
              </w:rPr>
            </w:pPr>
            <w:r w:rsidRPr="007F6F0C">
              <w:rPr>
                <w:rFonts w:ascii="Times New Roman" w:hAnsi="Times New Roman"/>
                <w:color w:val="000000" w:themeColor="text1"/>
                <w:sz w:val="24"/>
                <w:szCs w:val="24"/>
                <w:lang w:val="kk-KZ"/>
              </w:rPr>
              <w:t>10 еседен көп артық</w:t>
            </w:r>
          </w:p>
        </w:tc>
        <w:tc>
          <w:tcPr>
            <w:tcW w:w="5805" w:type="dxa"/>
            <w:shd w:val="clear" w:color="auto" w:fill="C00000"/>
          </w:tcPr>
          <w:p w14:paraId="4810D588" w14:textId="77777777" w:rsidR="001432AC" w:rsidRPr="007F6F0C" w:rsidRDefault="001432AC" w:rsidP="008D71FA">
            <w:pPr>
              <w:widowControl w:val="0"/>
              <w:spacing w:after="0" w:line="240" w:lineRule="auto"/>
              <w:jc w:val="both"/>
              <w:rPr>
                <w:rFonts w:ascii="Times New Roman" w:hAnsi="Times New Roman"/>
                <w:color w:val="000000" w:themeColor="text1"/>
                <w:sz w:val="24"/>
                <w:szCs w:val="24"/>
                <w:lang w:val="kk-KZ"/>
              </w:rPr>
            </w:pPr>
            <w:r w:rsidRPr="007F6F0C">
              <w:rPr>
                <w:rFonts w:ascii="Times New Roman" w:hAnsi="Times New Roman"/>
                <w:color w:val="000000" w:themeColor="text1"/>
                <w:sz w:val="24"/>
                <w:szCs w:val="24"/>
                <w:lang w:val="kk-KZ"/>
              </w:rPr>
              <w:t>Өте қауіпті, ұзақ әсер етуі өмірге қатерлі болуы мүмкін</w:t>
            </w:r>
          </w:p>
        </w:tc>
      </w:tr>
      <w:tr w:rsidR="00B95B81" w:rsidRPr="000E1398" w14:paraId="1CF1A485" w14:textId="77777777" w:rsidTr="00657AA6">
        <w:trPr>
          <w:trHeight w:val="143"/>
        </w:trPr>
        <w:tc>
          <w:tcPr>
            <w:tcW w:w="9344" w:type="dxa"/>
            <w:gridSpan w:val="3"/>
          </w:tcPr>
          <w:p w14:paraId="08CF8A19" w14:textId="73806F1D" w:rsidR="00EA6AFD" w:rsidRPr="000F7022" w:rsidRDefault="00B95B81" w:rsidP="008D71FA">
            <w:pPr>
              <w:widowControl w:val="0"/>
              <w:spacing w:after="0" w:line="240" w:lineRule="auto"/>
              <w:ind w:firstLine="739"/>
              <w:jc w:val="both"/>
              <w:rPr>
                <w:rFonts w:ascii="Times New Roman" w:hAnsi="Times New Roman"/>
                <w:strike/>
                <w:color w:val="000000" w:themeColor="text1"/>
                <w:sz w:val="24"/>
                <w:szCs w:val="24"/>
                <w:lang w:val="kk-KZ"/>
              </w:rPr>
            </w:pPr>
            <w:r w:rsidRPr="00DC1C4A">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70</w:t>
            </w:r>
            <w:r w:rsidRPr="00DC1C4A">
              <w:rPr>
                <w:rFonts w:ascii="Times New Roman" w:hAnsi="Times New Roman"/>
                <w:color w:val="000000" w:themeColor="text1"/>
                <w:sz w:val="24"/>
                <w:szCs w:val="24"/>
                <w:lang w:val="kk-KZ"/>
              </w:rPr>
              <w:t xml:space="preserve">] </w:t>
            </w:r>
            <w:r w:rsidR="00DC1C4A" w:rsidRPr="00DC1C4A">
              <w:rPr>
                <w:rFonts w:ascii="Times New Roman" w:hAnsi="Times New Roman"/>
                <w:color w:val="000000" w:themeColor="text1"/>
                <w:sz w:val="24"/>
                <w:szCs w:val="24"/>
                <w:lang w:val="kk-KZ"/>
              </w:rPr>
              <w:t>дереккөзі негізінде</w:t>
            </w:r>
            <w:r w:rsidR="00DC1C4A">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автормен құралған</w:t>
            </w:r>
          </w:p>
        </w:tc>
      </w:tr>
    </w:tbl>
    <w:p w14:paraId="7D414812" w14:textId="77777777" w:rsidR="00B95B81" w:rsidRPr="007F6F0C" w:rsidRDefault="00B95B81" w:rsidP="008D71FA">
      <w:pPr>
        <w:widowControl w:val="0"/>
        <w:spacing w:after="0" w:line="240" w:lineRule="auto"/>
        <w:ind w:firstLine="709"/>
        <w:jc w:val="both"/>
        <w:rPr>
          <w:rFonts w:ascii="Times New Roman" w:hAnsi="Times New Roman"/>
          <w:sz w:val="28"/>
          <w:szCs w:val="28"/>
          <w:lang w:val="kk-KZ"/>
        </w:rPr>
      </w:pPr>
    </w:p>
    <w:p w14:paraId="2CE7BC03" w14:textId="0ACDDE2F" w:rsidR="000F7022" w:rsidRDefault="0097122E"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ДҰҰ ұсынған РМ</w:t>
      </w:r>
      <w:r w:rsidRPr="007F6F0C">
        <w:rPr>
          <w:rFonts w:ascii="Times New Roman" w:hAnsi="Times New Roman"/>
          <w:sz w:val="28"/>
          <w:szCs w:val="28"/>
          <w:vertAlign w:val="subscript"/>
          <w:lang w:val="kk-KZ"/>
        </w:rPr>
        <w:t>2,5</w:t>
      </w:r>
      <w:r w:rsidRPr="007F6F0C">
        <w:rPr>
          <w:rFonts w:ascii="Times New Roman" w:hAnsi="Times New Roman"/>
          <w:sz w:val="28"/>
          <w:szCs w:val="28"/>
          <w:lang w:val="kk-KZ"/>
        </w:rPr>
        <w:t xml:space="preserve"> бойынша ауа сапасын бағалау шкаласы</w:t>
      </w:r>
      <w:r w:rsidR="00762762" w:rsidRPr="007F6F0C">
        <w:rPr>
          <w:rFonts w:ascii="Times New Roman" w:hAnsi="Times New Roman"/>
          <w:sz w:val="28"/>
          <w:szCs w:val="28"/>
          <w:lang w:val="kk-KZ"/>
        </w:rPr>
        <w:t xml:space="preserve"> бойынша жылдық орташа РМ</w:t>
      </w:r>
      <w:r w:rsidR="00762762" w:rsidRPr="007F6F0C">
        <w:rPr>
          <w:rFonts w:ascii="Times New Roman" w:hAnsi="Times New Roman"/>
          <w:sz w:val="28"/>
          <w:szCs w:val="28"/>
          <w:vertAlign w:val="subscript"/>
          <w:lang w:val="kk-KZ"/>
        </w:rPr>
        <w:t>2,5</w:t>
      </w:r>
      <w:r w:rsidR="00762762" w:rsidRPr="007F6F0C">
        <w:rPr>
          <w:rFonts w:ascii="Times New Roman" w:hAnsi="Times New Roman"/>
          <w:sz w:val="28"/>
          <w:szCs w:val="28"/>
          <w:lang w:val="kk-KZ"/>
        </w:rPr>
        <w:t xml:space="preserve"> концентрациясы 5 мкг/м</w:t>
      </w:r>
      <w:r w:rsidR="00762762" w:rsidRPr="007F6F0C">
        <w:rPr>
          <w:rFonts w:ascii="Times New Roman" w:hAnsi="Times New Roman"/>
          <w:sz w:val="28"/>
          <w:szCs w:val="28"/>
          <w:vertAlign w:val="superscript"/>
          <w:lang w:val="kk-KZ"/>
        </w:rPr>
        <w:t>3</w:t>
      </w:r>
      <w:r w:rsidR="00762762" w:rsidRPr="007F6F0C">
        <w:rPr>
          <w:rFonts w:ascii="Times New Roman" w:hAnsi="Times New Roman"/>
          <w:sz w:val="28"/>
          <w:szCs w:val="28"/>
          <w:lang w:val="kk-KZ"/>
        </w:rPr>
        <w:t>-ден асқанда денсаулыққа әсер ету күшейеді. Шөлейтті және таулы жерлердегі шектеулі көрсеткіштерді есептемегенде, Қазақстан қалаларындағы РМ</w:t>
      </w:r>
      <w:r w:rsidR="00762762" w:rsidRPr="007F6F0C">
        <w:rPr>
          <w:rFonts w:ascii="Times New Roman" w:hAnsi="Times New Roman"/>
          <w:sz w:val="28"/>
          <w:szCs w:val="28"/>
          <w:vertAlign w:val="subscript"/>
          <w:lang w:val="kk-KZ"/>
        </w:rPr>
        <w:t>2,5</w:t>
      </w:r>
      <w:r w:rsidR="00762762" w:rsidRPr="007F6F0C">
        <w:rPr>
          <w:rFonts w:ascii="Times New Roman" w:hAnsi="Times New Roman"/>
          <w:sz w:val="28"/>
          <w:szCs w:val="28"/>
          <w:lang w:val="kk-KZ"/>
        </w:rPr>
        <w:t xml:space="preserve"> деңгейі өте жоғары</w:t>
      </w:r>
      <w:r w:rsidR="00B95B81" w:rsidRPr="007F6F0C">
        <w:rPr>
          <w:rFonts w:ascii="Times New Roman" w:hAnsi="Times New Roman"/>
          <w:sz w:val="28"/>
          <w:szCs w:val="28"/>
          <w:lang w:val="kk-KZ"/>
        </w:rPr>
        <w:t xml:space="preserve"> (</w:t>
      </w:r>
      <w:r w:rsidR="0001093F" w:rsidRPr="007F6F0C">
        <w:rPr>
          <w:rFonts w:ascii="Times New Roman" w:hAnsi="Times New Roman"/>
          <w:sz w:val="28"/>
          <w:szCs w:val="28"/>
          <w:lang w:val="kk-KZ"/>
        </w:rPr>
        <w:t>кесте</w:t>
      </w:r>
      <w:r w:rsidR="00FA243F">
        <w:rPr>
          <w:rFonts w:ascii="Times New Roman" w:hAnsi="Times New Roman"/>
          <w:sz w:val="28"/>
          <w:szCs w:val="28"/>
          <w:lang w:val="kk-KZ"/>
        </w:rPr>
        <w:t xml:space="preserve"> 7</w:t>
      </w:r>
      <w:r w:rsidR="0001093F" w:rsidRPr="007F6F0C">
        <w:rPr>
          <w:rFonts w:ascii="Times New Roman" w:hAnsi="Times New Roman"/>
          <w:sz w:val="28"/>
          <w:szCs w:val="28"/>
          <w:lang w:val="kk-KZ"/>
        </w:rPr>
        <w:t>)</w:t>
      </w:r>
      <w:r w:rsidR="00762762" w:rsidRPr="007F6F0C">
        <w:rPr>
          <w:rFonts w:ascii="Times New Roman" w:hAnsi="Times New Roman"/>
          <w:sz w:val="28"/>
          <w:szCs w:val="28"/>
          <w:lang w:val="kk-KZ"/>
        </w:rPr>
        <w:t xml:space="preserve">. </w:t>
      </w:r>
      <w:r w:rsidR="000F7022" w:rsidRPr="007F6F0C">
        <w:rPr>
          <w:rFonts w:ascii="Times New Roman" w:hAnsi="Times New Roman"/>
          <w:sz w:val="28"/>
          <w:szCs w:val="28"/>
          <w:lang w:val="kk-KZ"/>
        </w:rPr>
        <w:t>Дүниежүзі елдерінде және олардың бірнеше қалаларында ауа сапасының мониторингісі IQAir AirVisual AQI платформасында жүргізіліп отырылады.</w:t>
      </w:r>
    </w:p>
    <w:p w14:paraId="51248047" w14:textId="77777777" w:rsidR="000F7022" w:rsidRDefault="000F7022" w:rsidP="008D71FA">
      <w:pPr>
        <w:widowControl w:val="0"/>
        <w:spacing w:after="0" w:line="240" w:lineRule="auto"/>
        <w:ind w:firstLine="709"/>
        <w:jc w:val="both"/>
        <w:rPr>
          <w:rFonts w:ascii="Times New Roman" w:hAnsi="Times New Roman"/>
          <w:sz w:val="28"/>
          <w:szCs w:val="28"/>
          <w:lang w:val="kk-KZ"/>
        </w:rPr>
      </w:pPr>
      <w:r w:rsidRPr="00AF2E3C">
        <w:rPr>
          <w:rFonts w:ascii="Times New Roman" w:hAnsi="Times New Roman"/>
          <w:sz w:val="28"/>
          <w:szCs w:val="28"/>
          <w:lang w:val="kk-KZ"/>
        </w:rPr>
        <w:t xml:space="preserve">IQAir компаниясының </w:t>
      </w:r>
      <w:hyperlink r:id="rId39" w:tgtFrame="_blank" w:history="1">
        <w:r w:rsidRPr="00AF2E3C">
          <w:rPr>
            <w:rFonts w:ascii="Times New Roman" w:hAnsi="Times New Roman"/>
            <w:sz w:val="28"/>
            <w:szCs w:val="28"/>
            <w:lang w:val="kk-KZ"/>
          </w:rPr>
          <w:t>AirVisual AQI платформасы</w:t>
        </w:r>
      </w:hyperlink>
      <w:r w:rsidRPr="00AF2E3C">
        <w:rPr>
          <w:rFonts w:ascii="Times New Roman" w:hAnsi="Times New Roman"/>
          <w:sz w:val="28"/>
          <w:szCs w:val="28"/>
          <w:lang w:val="kk-KZ"/>
        </w:rPr>
        <w:t xml:space="preserve"> қазіргі таңда атмосфералық ауаның сапасын бағалау және мониторинг жүргізу саласындағы ең ірі жаһандық цифрлық жүйелердің бірі болып табылады. </w:t>
      </w:r>
    </w:p>
    <w:p w14:paraId="0059FEAF" w14:textId="77777777" w:rsidR="000F7022" w:rsidRDefault="000F7022" w:rsidP="008D71FA">
      <w:pPr>
        <w:widowControl w:val="0"/>
        <w:spacing w:after="0" w:line="240" w:lineRule="auto"/>
        <w:ind w:firstLine="709"/>
        <w:jc w:val="both"/>
        <w:rPr>
          <w:rFonts w:ascii="Times New Roman" w:hAnsi="Times New Roman"/>
          <w:sz w:val="28"/>
          <w:szCs w:val="28"/>
          <w:lang w:val="kk-KZ"/>
        </w:rPr>
      </w:pPr>
      <w:r w:rsidRPr="00AF2E3C">
        <w:rPr>
          <w:rFonts w:ascii="Times New Roman" w:hAnsi="Times New Roman"/>
          <w:sz w:val="28"/>
          <w:szCs w:val="28"/>
          <w:lang w:val="kk-KZ"/>
        </w:rPr>
        <w:t xml:space="preserve">Платформа әлемнің 140-тан астам елін, аймағын және территориясын қамтып, 10 000-нан астам қала бойынша ауа сапасы деректерін ұсынады. Соңғы деректер бойынша, IQAir жүйесінде 143 елдегі 9 446 қала бойынша мониторинг станцияларының мәліметтері талданып, жаһандық ауа сапасының жағдайы бағаланады. </w:t>
      </w:r>
    </w:p>
    <w:p w14:paraId="178C3FB7" w14:textId="3B2FAA48" w:rsidR="000F7022" w:rsidRPr="00AF2E3C" w:rsidRDefault="000F7022" w:rsidP="008D71FA">
      <w:pPr>
        <w:widowControl w:val="0"/>
        <w:spacing w:after="0" w:line="240" w:lineRule="auto"/>
        <w:ind w:firstLine="709"/>
        <w:jc w:val="both"/>
        <w:rPr>
          <w:rFonts w:ascii="Times New Roman" w:hAnsi="Times New Roman"/>
          <w:sz w:val="28"/>
          <w:szCs w:val="28"/>
          <w:lang w:val="kk-KZ"/>
        </w:rPr>
      </w:pPr>
      <w:r w:rsidRPr="00AF2E3C">
        <w:rPr>
          <w:rFonts w:ascii="Times New Roman" w:hAnsi="Times New Roman"/>
          <w:sz w:val="28"/>
          <w:szCs w:val="28"/>
          <w:lang w:val="kk-KZ"/>
        </w:rPr>
        <w:t>Платформа мемлекеттік және жеке мониторинг станцияларының деректерін, спутниктік бақылауларды және модельдік есептеулерді біріктіре отырып, AQI индексін нақты уақыт режимінде қалыптастырады. Бұл жүйе тек ақпараттық ресурс емес, сонымен қатар деректерге негізделген экологиялық саясатты бағалау, салыстыру және шешім қабылдау үшін қолданылатын аналитикалық құрал ретінде қызмет етеді, сол арқылы мемлекеттік басқарудың ашықтығын, дәлелділігін және тиімділігін арттыруға мүмкіндік береді</w:t>
      </w:r>
      <w:r w:rsidR="00FA243F">
        <w:rPr>
          <w:rFonts w:ascii="Times New Roman" w:hAnsi="Times New Roman"/>
          <w:sz w:val="28"/>
          <w:szCs w:val="28"/>
          <w:lang w:val="kk-KZ"/>
        </w:rPr>
        <w:t xml:space="preserve"> (7</w:t>
      </w:r>
      <w:r w:rsidR="00F124E8">
        <w:rPr>
          <w:rFonts w:ascii="Times New Roman" w:hAnsi="Times New Roman"/>
          <w:sz w:val="28"/>
          <w:szCs w:val="28"/>
          <w:lang w:val="kk-KZ"/>
        </w:rPr>
        <w:t>-кесте)</w:t>
      </w:r>
      <w:r w:rsidRPr="00AF2E3C">
        <w:rPr>
          <w:rFonts w:ascii="Times New Roman" w:hAnsi="Times New Roman"/>
          <w:sz w:val="28"/>
          <w:szCs w:val="28"/>
          <w:lang w:val="kk-KZ"/>
        </w:rPr>
        <w:t>.</w:t>
      </w:r>
    </w:p>
    <w:p w14:paraId="76660D7E" w14:textId="77777777" w:rsidR="001133C1" w:rsidRDefault="001133C1" w:rsidP="008D71FA">
      <w:pPr>
        <w:widowControl w:val="0"/>
        <w:spacing w:after="0" w:line="240" w:lineRule="auto"/>
        <w:ind w:firstLine="709"/>
        <w:jc w:val="both"/>
        <w:rPr>
          <w:rFonts w:ascii="Times New Roman" w:hAnsi="Times New Roman"/>
          <w:sz w:val="28"/>
          <w:szCs w:val="28"/>
          <w:lang w:val="kk-KZ"/>
        </w:rPr>
      </w:pPr>
    </w:p>
    <w:p w14:paraId="4420931C" w14:textId="69CFA8D5" w:rsidR="0001093F" w:rsidRDefault="00B95B81" w:rsidP="008D71FA">
      <w:pPr>
        <w:widowControl w:val="0"/>
        <w:spacing w:after="0" w:line="240" w:lineRule="auto"/>
        <w:jc w:val="both"/>
        <w:rPr>
          <w:rFonts w:ascii="Times New Roman" w:hAnsi="Times New Roman"/>
          <w:sz w:val="28"/>
          <w:szCs w:val="28"/>
          <w:lang w:val="kk-KZ"/>
        </w:rPr>
      </w:pPr>
      <w:r w:rsidRPr="007F6F0C">
        <w:rPr>
          <w:rFonts w:ascii="Times New Roman" w:hAnsi="Times New Roman"/>
          <w:sz w:val="28"/>
          <w:szCs w:val="28"/>
          <w:lang w:val="kk-KZ"/>
        </w:rPr>
        <w:t>К</w:t>
      </w:r>
      <w:r w:rsidR="0001093F" w:rsidRPr="007F6F0C">
        <w:rPr>
          <w:rFonts w:ascii="Times New Roman" w:hAnsi="Times New Roman"/>
          <w:sz w:val="28"/>
          <w:szCs w:val="28"/>
          <w:lang w:val="kk-KZ"/>
        </w:rPr>
        <w:t xml:space="preserve">есте </w:t>
      </w:r>
      <w:r w:rsidR="00FA243F">
        <w:rPr>
          <w:rFonts w:ascii="Times New Roman" w:hAnsi="Times New Roman"/>
          <w:sz w:val="28"/>
          <w:szCs w:val="28"/>
          <w:lang w:val="kk-KZ"/>
        </w:rPr>
        <w:t>7</w:t>
      </w:r>
      <w:r w:rsidRPr="007F6F0C">
        <w:rPr>
          <w:rFonts w:ascii="Times New Roman" w:hAnsi="Times New Roman"/>
          <w:sz w:val="28"/>
          <w:szCs w:val="28"/>
          <w:lang w:val="kk-KZ"/>
        </w:rPr>
        <w:t xml:space="preserve"> </w:t>
      </w:r>
      <w:r w:rsidR="005153C4">
        <w:rPr>
          <w:rFonts w:ascii="Times New Roman" w:hAnsi="Times New Roman"/>
          <w:sz w:val="28"/>
          <w:szCs w:val="28"/>
          <w:lang w:val="kk-KZ"/>
        </w:rPr>
        <w:t>-</w:t>
      </w:r>
      <w:r w:rsidR="0001093F" w:rsidRPr="007F6F0C">
        <w:rPr>
          <w:rFonts w:ascii="Times New Roman" w:hAnsi="Times New Roman"/>
          <w:sz w:val="28"/>
          <w:szCs w:val="28"/>
          <w:lang w:val="kk-KZ"/>
        </w:rPr>
        <w:t xml:space="preserve"> IQAir AirVisual AQI</w:t>
      </w:r>
      <w:r w:rsidR="0059226A" w:rsidRPr="007F6F0C">
        <w:rPr>
          <w:rFonts w:ascii="Times New Roman" w:hAnsi="Times New Roman"/>
          <w:sz w:val="28"/>
          <w:szCs w:val="28"/>
          <w:lang w:val="kk-KZ"/>
        </w:rPr>
        <w:t xml:space="preserve"> платформасындағы </w:t>
      </w:r>
      <w:r w:rsidR="0001093F" w:rsidRPr="007F6F0C">
        <w:rPr>
          <w:rFonts w:ascii="Times New Roman" w:hAnsi="Times New Roman"/>
          <w:sz w:val="28"/>
          <w:szCs w:val="28"/>
          <w:lang w:val="kk-KZ"/>
        </w:rPr>
        <w:t>Қазақстанның РМ</w:t>
      </w:r>
      <w:r w:rsidR="0001093F" w:rsidRPr="007F6F0C">
        <w:rPr>
          <w:rFonts w:ascii="Times New Roman" w:hAnsi="Times New Roman"/>
          <w:sz w:val="28"/>
          <w:szCs w:val="28"/>
          <w:vertAlign w:val="subscript"/>
          <w:lang w:val="kk-KZ"/>
        </w:rPr>
        <w:t xml:space="preserve">2,5 </w:t>
      </w:r>
      <w:r w:rsidR="0001093F" w:rsidRPr="007F6F0C">
        <w:rPr>
          <w:rFonts w:ascii="Times New Roman" w:hAnsi="Times New Roman"/>
          <w:sz w:val="28"/>
          <w:szCs w:val="28"/>
          <w:lang w:val="kk-KZ"/>
        </w:rPr>
        <w:t>(мкг/м</w:t>
      </w:r>
      <w:r w:rsidR="0001093F" w:rsidRPr="007F6F0C">
        <w:rPr>
          <w:rFonts w:ascii="Times New Roman" w:hAnsi="Times New Roman"/>
          <w:sz w:val="28"/>
          <w:szCs w:val="28"/>
          <w:vertAlign w:val="superscript"/>
          <w:lang w:val="kk-KZ"/>
        </w:rPr>
        <w:t>3</w:t>
      </w:r>
      <w:r w:rsidR="0001093F" w:rsidRPr="007F6F0C">
        <w:rPr>
          <w:rFonts w:ascii="Times New Roman" w:hAnsi="Times New Roman"/>
          <w:sz w:val="28"/>
          <w:szCs w:val="28"/>
          <w:lang w:val="kk-KZ"/>
        </w:rPr>
        <w:t>) орташа жылдық концентрациясы бойынша көрсеткіші</w:t>
      </w:r>
    </w:p>
    <w:p w14:paraId="30B86839" w14:textId="77777777" w:rsidR="001133C1" w:rsidRPr="007F6F0C" w:rsidRDefault="001133C1" w:rsidP="008D71FA">
      <w:pPr>
        <w:widowControl w:val="0"/>
        <w:spacing w:after="0" w:line="240" w:lineRule="auto"/>
        <w:jc w:val="both"/>
        <w:rPr>
          <w:rFonts w:ascii="Times New Roman" w:hAnsi="Times New Roman"/>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301"/>
        <w:gridCol w:w="2068"/>
        <w:gridCol w:w="4686"/>
      </w:tblGrid>
      <w:tr w:rsidR="0001093F" w:rsidRPr="007F6F0C" w14:paraId="22190055" w14:textId="77777777" w:rsidTr="00657AA6">
        <w:tc>
          <w:tcPr>
            <w:tcW w:w="988" w:type="dxa"/>
          </w:tcPr>
          <w:p w14:paraId="2D831E63" w14:textId="77777777" w:rsidR="0001093F" w:rsidRPr="007F6F0C" w:rsidRDefault="0001093F" w:rsidP="008D71FA">
            <w:pPr>
              <w:widowControl w:val="0"/>
              <w:spacing w:after="0" w:line="240" w:lineRule="auto"/>
              <w:ind w:firstLine="567"/>
              <w:jc w:val="both"/>
              <w:rPr>
                <w:rFonts w:ascii="Times New Roman" w:hAnsi="Times New Roman"/>
                <w:b/>
                <w:lang w:val="kk-KZ"/>
              </w:rPr>
            </w:pPr>
            <w:r w:rsidRPr="007F6F0C">
              <w:rPr>
                <w:rFonts w:ascii="Times New Roman" w:hAnsi="Times New Roman"/>
                <w:b/>
                <w:lang w:val="kk-KZ"/>
              </w:rPr>
              <w:t>Жыл</w:t>
            </w:r>
          </w:p>
        </w:tc>
        <w:tc>
          <w:tcPr>
            <w:tcW w:w="1275" w:type="dxa"/>
          </w:tcPr>
          <w:p w14:paraId="1A3180FA" w14:textId="77777777" w:rsidR="0001093F" w:rsidRPr="007F6F0C" w:rsidRDefault="00BC34EA" w:rsidP="008D71FA">
            <w:pPr>
              <w:widowControl w:val="0"/>
              <w:spacing w:after="0" w:line="240" w:lineRule="auto"/>
              <w:ind w:firstLine="567"/>
              <w:jc w:val="both"/>
              <w:rPr>
                <w:rFonts w:ascii="Times New Roman" w:hAnsi="Times New Roman"/>
                <w:b/>
                <w:lang w:val="kk-KZ"/>
              </w:rPr>
            </w:pPr>
            <w:r w:rsidRPr="007F6F0C">
              <w:rPr>
                <w:rFonts w:ascii="Times New Roman" w:hAnsi="Times New Roman"/>
                <w:b/>
                <w:lang w:val="kk-KZ"/>
              </w:rPr>
              <w:t>РМ</w:t>
            </w:r>
            <w:r w:rsidRPr="007F6F0C">
              <w:rPr>
                <w:rFonts w:ascii="Times New Roman" w:hAnsi="Times New Roman"/>
                <w:b/>
                <w:vertAlign w:val="subscript"/>
                <w:lang w:val="kk-KZ"/>
              </w:rPr>
              <w:t xml:space="preserve">2,5 </w:t>
            </w:r>
            <w:r w:rsidRPr="007F6F0C">
              <w:rPr>
                <w:rFonts w:ascii="Times New Roman" w:hAnsi="Times New Roman"/>
                <w:b/>
                <w:lang w:val="kk-KZ"/>
              </w:rPr>
              <w:t>(мкг/м</w:t>
            </w:r>
            <w:r w:rsidRPr="007F6F0C">
              <w:rPr>
                <w:rFonts w:ascii="Times New Roman" w:hAnsi="Times New Roman"/>
                <w:b/>
                <w:vertAlign w:val="superscript"/>
                <w:lang w:val="kk-KZ"/>
              </w:rPr>
              <w:t>3</w:t>
            </w:r>
            <w:r w:rsidRPr="007F6F0C">
              <w:rPr>
                <w:rFonts w:ascii="Times New Roman" w:hAnsi="Times New Roman"/>
                <w:b/>
                <w:lang w:val="kk-KZ"/>
              </w:rPr>
              <w:t>)</w:t>
            </w:r>
          </w:p>
        </w:tc>
        <w:tc>
          <w:tcPr>
            <w:tcW w:w="2127" w:type="dxa"/>
          </w:tcPr>
          <w:p w14:paraId="782DB575" w14:textId="77777777" w:rsidR="0001093F" w:rsidRPr="007F6F0C" w:rsidRDefault="00BC34EA" w:rsidP="008D71FA">
            <w:pPr>
              <w:widowControl w:val="0"/>
              <w:spacing w:after="0" w:line="240" w:lineRule="auto"/>
              <w:ind w:firstLine="567"/>
              <w:jc w:val="both"/>
              <w:rPr>
                <w:rFonts w:ascii="Times New Roman" w:hAnsi="Times New Roman"/>
                <w:b/>
                <w:lang w:val="kk-KZ"/>
              </w:rPr>
            </w:pPr>
            <w:r w:rsidRPr="007F6F0C">
              <w:rPr>
                <w:rFonts w:ascii="Times New Roman" w:hAnsi="Times New Roman"/>
                <w:b/>
                <w:lang w:val="kk-KZ"/>
              </w:rPr>
              <w:t>ДДҰ нормасынан артық</w:t>
            </w:r>
          </w:p>
        </w:tc>
        <w:tc>
          <w:tcPr>
            <w:tcW w:w="4961" w:type="dxa"/>
          </w:tcPr>
          <w:p w14:paraId="0C974404" w14:textId="77777777" w:rsidR="0001093F" w:rsidRPr="007F6F0C" w:rsidRDefault="00BC34EA" w:rsidP="008D71FA">
            <w:pPr>
              <w:widowControl w:val="0"/>
              <w:spacing w:after="0" w:line="240" w:lineRule="auto"/>
              <w:ind w:firstLine="567"/>
              <w:jc w:val="both"/>
              <w:rPr>
                <w:rFonts w:ascii="Times New Roman" w:hAnsi="Times New Roman"/>
                <w:b/>
                <w:lang w:val="kk-KZ"/>
              </w:rPr>
            </w:pPr>
            <w:r w:rsidRPr="007F6F0C">
              <w:rPr>
                <w:rFonts w:ascii="Times New Roman" w:hAnsi="Times New Roman"/>
                <w:b/>
                <w:lang w:val="kk-KZ"/>
              </w:rPr>
              <w:t>Түсіндірме</w:t>
            </w:r>
          </w:p>
        </w:tc>
      </w:tr>
      <w:tr w:rsidR="00E54B7E" w:rsidRPr="00E92B85" w14:paraId="17C28218" w14:textId="77777777" w:rsidTr="00657AA6">
        <w:tc>
          <w:tcPr>
            <w:tcW w:w="988" w:type="dxa"/>
            <w:shd w:val="clear" w:color="auto" w:fill="FFC000"/>
          </w:tcPr>
          <w:p w14:paraId="342E7D2B"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2020</w:t>
            </w:r>
          </w:p>
        </w:tc>
        <w:tc>
          <w:tcPr>
            <w:tcW w:w="1275" w:type="dxa"/>
            <w:shd w:val="clear" w:color="auto" w:fill="FFC000"/>
          </w:tcPr>
          <w:p w14:paraId="7684AE9D"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21,9</w:t>
            </w:r>
          </w:p>
        </w:tc>
        <w:tc>
          <w:tcPr>
            <w:tcW w:w="2127" w:type="dxa"/>
            <w:shd w:val="clear" w:color="auto" w:fill="FFC000"/>
          </w:tcPr>
          <w:p w14:paraId="5B2BAEA0"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 xml:space="preserve">≈ 4,4 есе </w:t>
            </w:r>
          </w:p>
        </w:tc>
        <w:tc>
          <w:tcPr>
            <w:tcW w:w="4961" w:type="dxa"/>
            <w:shd w:val="clear" w:color="auto" w:fill="FFC000"/>
          </w:tcPr>
          <w:p w14:paraId="35D7180D" w14:textId="77777777" w:rsidR="00E54B7E" w:rsidRPr="007F6F0C" w:rsidRDefault="009B69E2"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Карантин кезеңіндегі көлік ағынының азаюы әсерінен уақытша жақсару байқалған</w:t>
            </w:r>
          </w:p>
        </w:tc>
      </w:tr>
      <w:tr w:rsidR="00E54B7E" w:rsidRPr="00E92B85" w14:paraId="0A7BCE68" w14:textId="77777777" w:rsidTr="00657AA6">
        <w:tc>
          <w:tcPr>
            <w:tcW w:w="988" w:type="dxa"/>
            <w:shd w:val="clear" w:color="auto" w:fill="FF0000"/>
          </w:tcPr>
          <w:p w14:paraId="1C057E41"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2021</w:t>
            </w:r>
          </w:p>
        </w:tc>
        <w:tc>
          <w:tcPr>
            <w:tcW w:w="1275" w:type="dxa"/>
            <w:shd w:val="clear" w:color="auto" w:fill="FF0000"/>
          </w:tcPr>
          <w:p w14:paraId="19C94B8C"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31,1</w:t>
            </w:r>
          </w:p>
        </w:tc>
        <w:tc>
          <w:tcPr>
            <w:tcW w:w="2127" w:type="dxa"/>
            <w:shd w:val="clear" w:color="auto" w:fill="FF0000"/>
          </w:tcPr>
          <w:p w14:paraId="5A63FBB8"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 xml:space="preserve">≈ 6,2 есе </w:t>
            </w:r>
          </w:p>
        </w:tc>
        <w:tc>
          <w:tcPr>
            <w:tcW w:w="4961" w:type="dxa"/>
            <w:shd w:val="clear" w:color="auto" w:fill="FF0000"/>
          </w:tcPr>
          <w:p w14:paraId="48BCB515" w14:textId="77777777" w:rsidR="00E54B7E" w:rsidRPr="007F6F0C" w:rsidRDefault="009B69E2"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Ауа сапасы күрт нашарлаған, көмірмен жылытудың, өндіріс пен инверсияның әсері жоғары</w:t>
            </w:r>
          </w:p>
        </w:tc>
      </w:tr>
      <w:tr w:rsidR="00E54B7E" w:rsidRPr="00E92B85" w14:paraId="5727A070" w14:textId="77777777" w:rsidTr="00657AA6">
        <w:tc>
          <w:tcPr>
            <w:tcW w:w="988" w:type="dxa"/>
            <w:shd w:val="clear" w:color="auto" w:fill="FFC000"/>
          </w:tcPr>
          <w:p w14:paraId="4AAA3536"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2022</w:t>
            </w:r>
          </w:p>
        </w:tc>
        <w:tc>
          <w:tcPr>
            <w:tcW w:w="1275" w:type="dxa"/>
            <w:shd w:val="clear" w:color="auto" w:fill="FFC000"/>
          </w:tcPr>
          <w:p w14:paraId="7EC832C1"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23,0</w:t>
            </w:r>
          </w:p>
        </w:tc>
        <w:tc>
          <w:tcPr>
            <w:tcW w:w="2127" w:type="dxa"/>
            <w:shd w:val="clear" w:color="auto" w:fill="FFC000"/>
          </w:tcPr>
          <w:p w14:paraId="615003A8"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 xml:space="preserve">≈ 4,6 есе </w:t>
            </w:r>
          </w:p>
        </w:tc>
        <w:tc>
          <w:tcPr>
            <w:tcW w:w="4961" w:type="dxa"/>
            <w:shd w:val="clear" w:color="auto" w:fill="FFC000"/>
          </w:tcPr>
          <w:p w14:paraId="55A93373" w14:textId="77777777" w:rsidR="00E54B7E" w:rsidRPr="007F6F0C" w:rsidRDefault="009B69E2"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Алдыңғы жылмен салыстырғанда жақсарғанымен, ДДҰ стандартына сай емес</w:t>
            </w:r>
          </w:p>
        </w:tc>
      </w:tr>
      <w:tr w:rsidR="00E54B7E" w:rsidRPr="00E92B85" w14:paraId="21CF4F82" w14:textId="77777777" w:rsidTr="00657AA6">
        <w:tc>
          <w:tcPr>
            <w:tcW w:w="988" w:type="dxa"/>
            <w:shd w:val="clear" w:color="auto" w:fill="FFC000"/>
          </w:tcPr>
          <w:p w14:paraId="2642C47A"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2023</w:t>
            </w:r>
          </w:p>
        </w:tc>
        <w:tc>
          <w:tcPr>
            <w:tcW w:w="1275" w:type="dxa"/>
            <w:shd w:val="clear" w:color="auto" w:fill="FFC000"/>
          </w:tcPr>
          <w:p w14:paraId="6A78435A"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22,2</w:t>
            </w:r>
          </w:p>
        </w:tc>
        <w:tc>
          <w:tcPr>
            <w:tcW w:w="2127" w:type="dxa"/>
            <w:shd w:val="clear" w:color="auto" w:fill="FFC000"/>
          </w:tcPr>
          <w:p w14:paraId="22BCB507"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 xml:space="preserve">≈ 4,4 есе </w:t>
            </w:r>
          </w:p>
        </w:tc>
        <w:tc>
          <w:tcPr>
            <w:tcW w:w="4961" w:type="dxa"/>
            <w:shd w:val="clear" w:color="auto" w:fill="FFC000"/>
          </w:tcPr>
          <w:p w14:paraId="3C79A582" w14:textId="77777777" w:rsidR="00E54B7E" w:rsidRPr="007F6F0C" w:rsidRDefault="009B69E2"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Жақсару бар, бірақ тұрақты ластану сақталған</w:t>
            </w:r>
          </w:p>
        </w:tc>
      </w:tr>
      <w:tr w:rsidR="00E54B7E" w:rsidRPr="00E92B85" w14:paraId="74973CF4" w14:textId="77777777" w:rsidTr="00657AA6">
        <w:tc>
          <w:tcPr>
            <w:tcW w:w="988" w:type="dxa"/>
            <w:shd w:val="clear" w:color="auto" w:fill="FFC000"/>
          </w:tcPr>
          <w:p w14:paraId="2929FB8E"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2024</w:t>
            </w:r>
          </w:p>
        </w:tc>
        <w:tc>
          <w:tcPr>
            <w:tcW w:w="1275" w:type="dxa"/>
            <w:shd w:val="clear" w:color="auto" w:fill="FFC000"/>
          </w:tcPr>
          <w:p w14:paraId="4AA43B72"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15,1</w:t>
            </w:r>
          </w:p>
        </w:tc>
        <w:tc>
          <w:tcPr>
            <w:tcW w:w="2127" w:type="dxa"/>
            <w:shd w:val="clear" w:color="auto" w:fill="FFC000"/>
          </w:tcPr>
          <w:p w14:paraId="19895B7C" w14:textId="77777777" w:rsidR="00E54B7E" w:rsidRPr="007F6F0C" w:rsidRDefault="00E54B7E"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 xml:space="preserve">≈ 3 есе </w:t>
            </w:r>
          </w:p>
        </w:tc>
        <w:tc>
          <w:tcPr>
            <w:tcW w:w="4961" w:type="dxa"/>
            <w:shd w:val="clear" w:color="auto" w:fill="FFC000"/>
          </w:tcPr>
          <w:p w14:paraId="45875A12" w14:textId="77777777" w:rsidR="00E54B7E" w:rsidRPr="007F6F0C" w:rsidRDefault="009B69E2" w:rsidP="008D71FA">
            <w:pPr>
              <w:widowControl w:val="0"/>
              <w:spacing w:after="0" w:line="240" w:lineRule="auto"/>
              <w:ind w:firstLine="567"/>
              <w:jc w:val="both"/>
              <w:rPr>
                <w:rFonts w:ascii="Times New Roman" w:hAnsi="Times New Roman"/>
                <w:lang w:val="kk-KZ"/>
              </w:rPr>
            </w:pPr>
            <w:r w:rsidRPr="007F6F0C">
              <w:rPr>
                <w:rFonts w:ascii="Times New Roman" w:hAnsi="Times New Roman"/>
                <w:lang w:val="kk-KZ"/>
              </w:rPr>
              <w:t>Соңғы жеті жылда ең төменгі деңгей, бірақ әлі де ДДҰ талабынан артық</w:t>
            </w:r>
          </w:p>
        </w:tc>
      </w:tr>
      <w:tr w:rsidR="00B95B81" w:rsidRPr="00E92B85" w14:paraId="7D292782" w14:textId="77777777" w:rsidTr="00657AA6">
        <w:tc>
          <w:tcPr>
            <w:tcW w:w="9351" w:type="dxa"/>
            <w:gridSpan w:val="4"/>
          </w:tcPr>
          <w:p w14:paraId="23FAF2A7" w14:textId="77777777" w:rsidR="00B145A4" w:rsidRDefault="00B95B81" w:rsidP="00B145A4">
            <w:pPr>
              <w:widowControl w:val="0"/>
              <w:spacing w:after="0" w:line="240" w:lineRule="auto"/>
              <w:ind w:firstLine="739"/>
              <w:jc w:val="both"/>
              <w:rPr>
                <w:rFonts w:ascii="Times New Roman" w:hAnsi="Times New Roman"/>
                <w:color w:val="000000" w:themeColor="text1"/>
                <w:sz w:val="24"/>
                <w:szCs w:val="24"/>
                <w:lang w:val="kk-KZ"/>
              </w:rPr>
            </w:pPr>
            <w:r w:rsidRPr="001133C1">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70</w:t>
            </w:r>
            <w:r w:rsidRPr="001133C1">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і негізінде </w:t>
            </w:r>
            <w:r w:rsidR="00DC1C4A" w:rsidRPr="00351995">
              <w:rPr>
                <w:rFonts w:ascii="Times New Roman" w:hAnsi="Times New Roman"/>
                <w:color w:val="000000" w:themeColor="text1"/>
                <w:sz w:val="24"/>
                <w:szCs w:val="24"/>
                <w:lang w:val="kk-KZ"/>
              </w:rPr>
              <w:t>автормен құралған</w:t>
            </w:r>
          </w:p>
          <w:p w14:paraId="49C74830" w14:textId="05D3A8AF" w:rsidR="00B95B81" w:rsidRPr="00B145A4" w:rsidRDefault="001133C1" w:rsidP="00B145A4">
            <w:pPr>
              <w:widowControl w:val="0"/>
              <w:spacing w:after="0" w:line="240" w:lineRule="auto"/>
              <w:ind w:firstLine="739"/>
              <w:jc w:val="both"/>
              <w:rPr>
                <w:rFonts w:ascii="Times New Roman" w:hAnsi="Times New Roman"/>
                <w:bCs/>
                <w:i/>
                <w:sz w:val="24"/>
                <w:szCs w:val="24"/>
                <w:lang w:val="kk-KZ"/>
              </w:rPr>
            </w:pPr>
            <w:r w:rsidRPr="001133C1">
              <w:rPr>
                <w:rFonts w:ascii="Times New Roman" w:hAnsi="Times New Roman"/>
                <w:bCs/>
                <w:sz w:val="24"/>
                <w:szCs w:val="24"/>
                <w:lang w:val="kk-KZ"/>
              </w:rPr>
              <w:t>PM₂․₅ (particulate matter ≤2.5 µm)</w:t>
            </w:r>
            <w:r w:rsidRPr="001133C1">
              <w:rPr>
                <w:rFonts w:ascii="Times New Roman" w:hAnsi="Times New Roman"/>
                <w:sz w:val="24"/>
                <w:szCs w:val="24"/>
                <w:lang w:val="kk-KZ"/>
              </w:rPr>
              <w:t xml:space="preserve"> </w:t>
            </w:r>
            <w:r w:rsidR="0097122E">
              <w:rPr>
                <w:rFonts w:ascii="Times New Roman" w:hAnsi="Times New Roman"/>
                <w:sz w:val="24"/>
                <w:szCs w:val="24"/>
                <w:lang w:val="kk-KZ"/>
              </w:rPr>
              <w:t>-</w:t>
            </w:r>
            <w:r w:rsidRPr="001133C1">
              <w:rPr>
                <w:rFonts w:ascii="Times New Roman" w:hAnsi="Times New Roman"/>
                <w:sz w:val="24"/>
                <w:szCs w:val="24"/>
                <w:lang w:val="kk-KZ"/>
              </w:rPr>
              <w:t xml:space="preserve"> ауадағы ең ұсақ, қауіпті бөлшектердің бірі. Олар күйе, шаң, металл тозаңы мен органикалық қосылыстардан тұрады және өкпенің терең бөлігіне еніп, қан айналымына түседі.</w:t>
            </w:r>
            <w:r>
              <w:rPr>
                <w:rFonts w:ascii="Times New Roman" w:hAnsi="Times New Roman"/>
                <w:sz w:val="24"/>
                <w:szCs w:val="24"/>
                <w:lang w:val="kk-KZ"/>
              </w:rPr>
              <w:t xml:space="preserve"> </w:t>
            </w:r>
            <w:r w:rsidRPr="001133C1">
              <w:rPr>
                <w:rFonts w:ascii="Times New Roman" w:hAnsi="Times New Roman"/>
                <w:sz w:val="24"/>
                <w:szCs w:val="24"/>
                <w:lang w:val="kk-KZ"/>
              </w:rPr>
              <w:t xml:space="preserve">ДДҰ 2021 жылғы нұсқасына сәйкес </w:t>
            </w:r>
            <w:r w:rsidRPr="001133C1">
              <w:rPr>
                <w:rFonts w:ascii="Times New Roman" w:hAnsi="Times New Roman"/>
                <w:bCs/>
                <w:sz w:val="24"/>
                <w:szCs w:val="24"/>
                <w:lang w:val="kk-KZ"/>
              </w:rPr>
              <w:t>жылдық орташа шекті деңгей (AQG)</w:t>
            </w:r>
            <w:r w:rsidRPr="001133C1">
              <w:rPr>
                <w:rFonts w:ascii="Times New Roman" w:hAnsi="Times New Roman"/>
                <w:sz w:val="24"/>
                <w:szCs w:val="24"/>
                <w:lang w:val="kk-KZ"/>
              </w:rPr>
              <w:t xml:space="preserve"> </w:t>
            </w:r>
            <w:r w:rsidR="0097122E">
              <w:rPr>
                <w:rFonts w:ascii="Times New Roman" w:hAnsi="Times New Roman"/>
                <w:sz w:val="24"/>
                <w:szCs w:val="24"/>
                <w:lang w:val="kk-KZ"/>
              </w:rPr>
              <w:t>-</w:t>
            </w:r>
            <w:r w:rsidRPr="001133C1">
              <w:rPr>
                <w:rFonts w:ascii="Times New Roman" w:hAnsi="Times New Roman"/>
                <w:sz w:val="24"/>
                <w:szCs w:val="24"/>
                <w:lang w:val="kk-KZ"/>
              </w:rPr>
              <w:t xml:space="preserve"> </w:t>
            </w:r>
            <w:r w:rsidRPr="001133C1">
              <w:rPr>
                <w:rFonts w:ascii="Times New Roman" w:hAnsi="Times New Roman"/>
                <w:bCs/>
                <w:sz w:val="24"/>
                <w:szCs w:val="24"/>
                <w:lang w:val="kk-KZ"/>
              </w:rPr>
              <w:t>5 мкг/м³.</w:t>
            </w:r>
          </w:p>
        </w:tc>
      </w:tr>
    </w:tbl>
    <w:p w14:paraId="2AF11830" w14:textId="77777777" w:rsidR="0097122E" w:rsidRDefault="0097122E" w:rsidP="008D71FA">
      <w:pPr>
        <w:widowControl w:val="0"/>
        <w:spacing w:after="0" w:line="240" w:lineRule="auto"/>
        <w:ind w:firstLine="567"/>
        <w:jc w:val="both"/>
        <w:rPr>
          <w:rFonts w:ascii="Times New Roman" w:hAnsi="Times New Roman"/>
          <w:bCs/>
          <w:sz w:val="28"/>
          <w:szCs w:val="28"/>
          <w:lang w:val="kk-KZ"/>
        </w:rPr>
      </w:pPr>
    </w:p>
    <w:p w14:paraId="09D349DD" w14:textId="6BFED9A9" w:rsidR="00AB3697" w:rsidRPr="007F6F0C" w:rsidRDefault="00AB3697"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bCs/>
          <w:sz w:val="28"/>
          <w:szCs w:val="28"/>
          <w:lang w:val="kk-KZ"/>
        </w:rPr>
        <w:t>Ке</w:t>
      </w:r>
      <w:r w:rsidR="0059226A" w:rsidRPr="007F6F0C">
        <w:rPr>
          <w:rFonts w:ascii="Times New Roman" w:hAnsi="Times New Roman"/>
          <w:bCs/>
          <w:sz w:val="28"/>
          <w:szCs w:val="28"/>
          <w:lang w:val="kk-KZ"/>
        </w:rPr>
        <w:t xml:space="preserve">сте </w:t>
      </w:r>
      <w:r w:rsidR="0097122E">
        <w:rPr>
          <w:rFonts w:ascii="Times New Roman" w:hAnsi="Times New Roman"/>
          <w:bCs/>
          <w:sz w:val="28"/>
          <w:szCs w:val="28"/>
          <w:lang w:val="kk-KZ"/>
        </w:rPr>
        <w:t>мәліметтеріне</w:t>
      </w:r>
      <w:r w:rsidR="0059226A" w:rsidRPr="007F6F0C">
        <w:rPr>
          <w:rFonts w:ascii="Times New Roman" w:hAnsi="Times New Roman"/>
          <w:bCs/>
          <w:sz w:val="28"/>
          <w:szCs w:val="28"/>
          <w:lang w:val="kk-KZ"/>
        </w:rPr>
        <w:t xml:space="preserve"> сәйкес, 2020</w:t>
      </w:r>
      <w:r w:rsidRPr="007F6F0C">
        <w:rPr>
          <w:rFonts w:ascii="Times New Roman" w:hAnsi="Times New Roman"/>
          <w:bCs/>
          <w:sz w:val="28"/>
          <w:szCs w:val="28"/>
          <w:lang w:val="kk-KZ"/>
        </w:rPr>
        <w:t xml:space="preserve">-2023 жылдары елдегі орташа </w:t>
      </w:r>
      <w:r w:rsidRPr="007F6F0C">
        <w:rPr>
          <w:rFonts w:ascii="Times New Roman" w:hAnsi="Times New Roman"/>
          <w:sz w:val="28"/>
          <w:szCs w:val="28"/>
          <w:lang w:val="kk-KZ"/>
        </w:rPr>
        <w:t>РМ</w:t>
      </w:r>
      <w:r w:rsidRPr="007F6F0C">
        <w:rPr>
          <w:rFonts w:ascii="Times New Roman" w:hAnsi="Times New Roman"/>
          <w:sz w:val="28"/>
          <w:szCs w:val="28"/>
          <w:vertAlign w:val="subscript"/>
          <w:lang w:val="kk-KZ"/>
        </w:rPr>
        <w:t>2,5</w:t>
      </w:r>
      <w:r w:rsidRPr="007F6F0C">
        <w:rPr>
          <w:rFonts w:ascii="Times New Roman" w:hAnsi="Times New Roman"/>
          <w:sz w:val="28"/>
          <w:szCs w:val="28"/>
          <w:lang w:val="kk-KZ"/>
        </w:rPr>
        <w:t xml:space="preserve"> концентрациясы ДДҰ нормасынан 4-6 есе асып кеткен. Әсіресе 2021 жылы шектеуден шамамен 6,2 есе жоғары болған. 2022-2023 жылдары концентрациялар сәл азайғанымен, әлі де қауіпті деңгейде қалып отыр. </w:t>
      </w:r>
    </w:p>
    <w:p w14:paraId="3594BC4C" w14:textId="3B87E816" w:rsidR="005862BA" w:rsidRPr="007F6F0C" w:rsidRDefault="00C42B76" w:rsidP="008D71FA">
      <w:pPr>
        <w:widowControl w:val="0"/>
        <w:spacing w:after="0" w:line="240" w:lineRule="auto"/>
        <w:ind w:firstLine="567"/>
        <w:jc w:val="both"/>
        <w:rPr>
          <w:rFonts w:ascii="Times New Roman" w:hAnsi="Times New Roman"/>
          <w:sz w:val="28"/>
          <w:szCs w:val="28"/>
          <w:lang w:val="kk-KZ"/>
        </w:rPr>
      </w:pPr>
      <w:r w:rsidRPr="007F6F0C">
        <w:rPr>
          <w:rFonts w:ascii="Times New Roman" w:hAnsi="Times New Roman"/>
          <w:sz w:val="28"/>
          <w:szCs w:val="28"/>
          <w:lang w:val="kk-KZ"/>
        </w:rPr>
        <w:t>2024 жылы Қазақстанның негізгі қалаларында ауадағы РМ</w:t>
      </w:r>
      <w:r w:rsidRPr="007F6F0C">
        <w:rPr>
          <w:rFonts w:ascii="Times New Roman" w:hAnsi="Times New Roman"/>
          <w:sz w:val="28"/>
          <w:szCs w:val="28"/>
          <w:vertAlign w:val="subscript"/>
          <w:lang w:val="kk-KZ"/>
        </w:rPr>
        <w:t>2,5</w:t>
      </w:r>
      <w:r w:rsidRPr="007F6F0C">
        <w:rPr>
          <w:rFonts w:ascii="Times New Roman" w:hAnsi="Times New Roman"/>
          <w:sz w:val="28"/>
          <w:szCs w:val="28"/>
          <w:lang w:val="kk-KZ"/>
        </w:rPr>
        <w:t xml:space="preserve"> орташа жылдық концентрациясы 1,5-104,8 мкг/м</w:t>
      </w:r>
      <w:r w:rsidRPr="007F6F0C">
        <w:rPr>
          <w:rFonts w:ascii="Times New Roman" w:hAnsi="Times New Roman"/>
          <w:sz w:val="28"/>
          <w:szCs w:val="28"/>
          <w:vertAlign w:val="superscript"/>
          <w:lang w:val="kk-KZ"/>
        </w:rPr>
        <w:t xml:space="preserve">3 </w:t>
      </w:r>
      <w:r w:rsidRPr="007F6F0C">
        <w:rPr>
          <w:rFonts w:ascii="Times New Roman" w:hAnsi="Times New Roman"/>
          <w:sz w:val="28"/>
          <w:szCs w:val="28"/>
          <w:lang w:val="kk-KZ"/>
        </w:rPr>
        <w:t>аралығында тіркелген</w:t>
      </w:r>
      <w:r w:rsidR="00B95B81" w:rsidRPr="007F6F0C">
        <w:rPr>
          <w:rFonts w:ascii="Times New Roman" w:hAnsi="Times New Roman"/>
          <w:sz w:val="28"/>
          <w:szCs w:val="28"/>
          <w:lang w:val="kk-KZ"/>
        </w:rPr>
        <w:t xml:space="preserve"> </w:t>
      </w:r>
      <w:r w:rsidRPr="007F6F0C">
        <w:rPr>
          <w:rFonts w:ascii="Times New Roman" w:hAnsi="Times New Roman"/>
          <w:sz w:val="28"/>
          <w:szCs w:val="28"/>
          <w:lang w:val="kk-KZ"/>
        </w:rPr>
        <w:t>(кесте</w:t>
      </w:r>
      <w:r w:rsidR="00FA243F">
        <w:rPr>
          <w:rFonts w:ascii="Times New Roman" w:hAnsi="Times New Roman"/>
          <w:sz w:val="28"/>
          <w:szCs w:val="28"/>
          <w:lang w:val="kk-KZ"/>
        </w:rPr>
        <w:t xml:space="preserve"> 8</w:t>
      </w:r>
      <w:r w:rsidRPr="007F6F0C">
        <w:rPr>
          <w:rFonts w:ascii="Times New Roman" w:hAnsi="Times New Roman"/>
          <w:sz w:val="28"/>
          <w:szCs w:val="28"/>
          <w:lang w:val="kk-KZ"/>
        </w:rPr>
        <w:t xml:space="preserve">). Бұл көрсеткіштердің барлығы, тек бірнеше ауылдық немесе шөлейтті аймақтарды қоспағанда, ДДҰ белгілеген шекті деңгейден едәуір жоғары екенін байқатады. </w:t>
      </w:r>
      <w:r w:rsidR="005862BA" w:rsidRPr="007F6F0C">
        <w:rPr>
          <w:rFonts w:ascii="Times New Roman" w:hAnsi="Times New Roman"/>
          <w:sz w:val="28"/>
          <w:szCs w:val="28"/>
          <w:lang w:val="kk-KZ"/>
        </w:rPr>
        <w:t>2024 жылы Қазақстандағы ең жоғары ластанған қала - Қарағанды, мұнда РМ</w:t>
      </w:r>
      <w:r w:rsidR="005862BA" w:rsidRPr="007F6F0C">
        <w:rPr>
          <w:rFonts w:ascii="Times New Roman" w:hAnsi="Times New Roman"/>
          <w:sz w:val="28"/>
          <w:szCs w:val="28"/>
          <w:vertAlign w:val="subscript"/>
          <w:lang w:val="kk-KZ"/>
        </w:rPr>
        <w:t xml:space="preserve">2,5  </w:t>
      </w:r>
      <w:r w:rsidR="005862BA" w:rsidRPr="007F6F0C">
        <w:rPr>
          <w:rFonts w:ascii="Times New Roman" w:hAnsi="Times New Roman"/>
          <w:sz w:val="28"/>
          <w:szCs w:val="28"/>
          <w:lang w:val="kk-KZ"/>
        </w:rPr>
        <w:t>концентрациясы ДДҰ нормасынан шамамен 21 есе артық. Мұндай жағдай денсаулыққа өте қауіпті деңгейге жатады. Ластанудың негізгі көзі болып металлургия, көмір, өндірістік шығарындылар табылады.</w:t>
      </w:r>
    </w:p>
    <w:p w14:paraId="749B119E" w14:textId="77777777" w:rsidR="00C42B76" w:rsidRPr="007F6F0C" w:rsidRDefault="00C42B76" w:rsidP="008D71FA">
      <w:pPr>
        <w:widowControl w:val="0"/>
        <w:spacing w:after="0" w:line="240" w:lineRule="auto"/>
        <w:ind w:firstLine="567"/>
        <w:jc w:val="both"/>
        <w:rPr>
          <w:rFonts w:ascii="Times New Roman" w:hAnsi="Times New Roman"/>
          <w:sz w:val="28"/>
          <w:szCs w:val="28"/>
          <w:lang w:val="kk-KZ"/>
        </w:rPr>
      </w:pPr>
    </w:p>
    <w:p w14:paraId="7BFFD9A0" w14:textId="5E8AB335" w:rsidR="008F7732" w:rsidRDefault="00B95B81" w:rsidP="008D71FA">
      <w:pPr>
        <w:widowControl w:val="0"/>
        <w:spacing w:after="0" w:line="240" w:lineRule="auto"/>
        <w:jc w:val="both"/>
        <w:rPr>
          <w:rFonts w:ascii="Times New Roman" w:hAnsi="Times New Roman"/>
          <w:sz w:val="28"/>
          <w:szCs w:val="28"/>
          <w:lang w:val="kk-KZ"/>
        </w:rPr>
      </w:pPr>
      <w:r w:rsidRPr="007F6F0C">
        <w:rPr>
          <w:rFonts w:ascii="Times New Roman" w:hAnsi="Times New Roman"/>
          <w:sz w:val="28"/>
          <w:szCs w:val="28"/>
          <w:lang w:val="kk-KZ"/>
        </w:rPr>
        <w:t>К</w:t>
      </w:r>
      <w:r w:rsidR="008F7732" w:rsidRPr="007F6F0C">
        <w:rPr>
          <w:rFonts w:ascii="Times New Roman" w:hAnsi="Times New Roman"/>
          <w:sz w:val="28"/>
          <w:szCs w:val="28"/>
          <w:lang w:val="kk-KZ"/>
        </w:rPr>
        <w:t>есте</w:t>
      </w:r>
      <w:r w:rsidR="00FA243F">
        <w:rPr>
          <w:rFonts w:ascii="Times New Roman" w:hAnsi="Times New Roman"/>
          <w:sz w:val="28"/>
          <w:szCs w:val="28"/>
          <w:lang w:val="kk-KZ"/>
        </w:rPr>
        <w:t xml:space="preserve"> 8</w:t>
      </w:r>
      <w:r w:rsidRPr="007F6F0C">
        <w:rPr>
          <w:rFonts w:ascii="Times New Roman" w:hAnsi="Times New Roman"/>
          <w:sz w:val="28"/>
          <w:szCs w:val="28"/>
          <w:lang w:val="kk-KZ"/>
        </w:rPr>
        <w:t xml:space="preserve"> -</w:t>
      </w:r>
      <w:r w:rsidR="008F7732" w:rsidRPr="007F6F0C">
        <w:rPr>
          <w:rFonts w:ascii="Times New Roman" w:hAnsi="Times New Roman"/>
          <w:sz w:val="28"/>
          <w:szCs w:val="28"/>
          <w:lang w:val="kk-KZ"/>
        </w:rPr>
        <w:t xml:space="preserve"> IQAir AirVisual AQI платформасындағы 2024 жылға Қазақстан қалаларының (елді мекен) РМ</w:t>
      </w:r>
      <w:r w:rsidR="008F7732" w:rsidRPr="007F6F0C">
        <w:rPr>
          <w:rFonts w:ascii="Times New Roman" w:hAnsi="Times New Roman"/>
          <w:sz w:val="28"/>
          <w:szCs w:val="28"/>
          <w:vertAlign w:val="subscript"/>
          <w:lang w:val="kk-KZ"/>
        </w:rPr>
        <w:t xml:space="preserve">2,5 </w:t>
      </w:r>
      <w:r w:rsidR="008F7732" w:rsidRPr="007F6F0C">
        <w:rPr>
          <w:rFonts w:ascii="Times New Roman" w:hAnsi="Times New Roman"/>
          <w:sz w:val="28"/>
          <w:szCs w:val="28"/>
          <w:lang w:val="kk-KZ"/>
        </w:rPr>
        <w:t>(мкг/м</w:t>
      </w:r>
      <w:r w:rsidR="008F7732" w:rsidRPr="007F6F0C">
        <w:rPr>
          <w:rFonts w:ascii="Times New Roman" w:hAnsi="Times New Roman"/>
          <w:sz w:val="28"/>
          <w:szCs w:val="28"/>
          <w:vertAlign w:val="superscript"/>
          <w:lang w:val="kk-KZ"/>
        </w:rPr>
        <w:t>3</w:t>
      </w:r>
      <w:r w:rsidR="008F7732" w:rsidRPr="007F6F0C">
        <w:rPr>
          <w:rFonts w:ascii="Times New Roman" w:hAnsi="Times New Roman"/>
          <w:sz w:val="28"/>
          <w:szCs w:val="28"/>
          <w:lang w:val="kk-KZ"/>
        </w:rPr>
        <w:t>) орташа жылдық концентрациясы бойынша көрсеткіші</w:t>
      </w:r>
    </w:p>
    <w:p w14:paraId="214CB973" w14:textId="77777777" w:rsidR="001133C1" w:rsidRPr="007F6F0C" w:rsidRDefault="001133C1" w:rsidP="008D71FA">
      <w:pPr>
        <w:widowControl w:val="0"/>
        <w:spacing w:after="0" w:line="240" w:lineRule="auto"/>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326"/>
        <w:gridCol w:w="1114"/>
        <w:gridCol w:w="1706"/>
        <w:gridCol w:w="1418"/>
        <w:gridCol w:w="3253"/>
      </w:tblGrid>
      <w:tr w:rsidR="008F7732" w:rsidRPr="001133C1" w14:paraId="446B9DE8" w14:textId="77777777" w:rsidTr="008D06A7">
        <w:tc>
          <w:tcPr>
            <w:tcW w:w="527" w:type="dxa"/>
          </w:tcPr>
          <w:p w14:paraId="17734107" w14:textId="77777777" w:rsidR="008F7732" w:rsidRPr="001133C1" w:rsidRDefault="008F7732" w:rsidP="008D71FA">
            <w:pPr>
              <w:widowControl w:val="0"/>
              <w:spacing w:after="0" w:line="240" w:lineRule="auto"/>
              <w:ind w:firstLine="29"/>
              <w:jc w:val="center"/>
              <w:rPr>
                <w:rFonts w:ascii="Times New Roman" w:hAnsi="Times New Roman"/>
                <w:b/>
                <w:sz w:val="24"/>
                <w:szCs w:val="24"/>
                <w:lang w:val="kk-KZ"/>
              </w:rPr>
            </w:pPr>
            <w:r w:rsidRPr="001133C1">
              <w:rPr>
                <w:rFonts w:ascii="Times New Roman" w:hAnsi="Times New Roman"/>
                <w:b/>
                <w:sz w:val="24"/>
                <w:szCs w:val="24"/>
                <w:lang w:val="kk-KZ"/>
              </w:rPr>
              <w:t>№</w:t>
            </w:r>
          </w:p>
        </w:tc>
        <w:tc>
          <w:tcPr>
            <w:tcW w:w="1326" w:type="dxa"/>
          </w:tcPr>
          <w:p w14:paraId="3B9271A0" w14:textId="77777777" w:rsidR="008F7732" w:rsidRPr="001133C1" w:rsidRDefault="008F7732" w:rsidP="008D71FA">
            <w:pPr>
              <w:widowControl w:val="0"/>
              <w:spacing w:after="0" w:line="240" w:lineRule="auto"/>
              <w:rPr>
                <w:rFonts w:ascii="Times New Roman" w:hAnsi="Times New Roman"/>
                <w:b/>
                <w:sz w:val="24"/>
                <w:szCs w:val="24"/>
                <w:lang w:val="kk-KZ"/>
              </w:rPr>
            </w:pPr>
            <w:r w:rsidRPr="001133C1">
              <w:rPr>
                <w:rFonts w:ascii="Times New Roman" w:hAnsi="Times New Roman"/>
                <w:b/>
                <w:sz w:val="24"/>
                <w:szCs w:val="24"/>
                <w:lang w:val="kk-KZ"/>
              </w:rPr>
              <w:t>Қала/елді мекен</w:t>
            </w:r>
          </w:p>
        </w:tc>
        <w:tc>
          <w:tcPr>
            <w:tcW w:w="1114" w:type="dxa"/>
          </w:tcPr>
          <w:p w14:paraId="7C1DD6EC" w14:textId="77777777" w:rsidR="008F7732" w:rsidRPr="001133C1" w:rsidRDefault="008F7732" w:rsidP="008D71FA">
            <w:pPr>
              <w:widowControl w:val="0"/>
              <w:spacing w:after="0" w:line="240" w:lineRule="auto"/>
              <w:jc w:val="both"/>
              <w:rPr>
                <w:rFonts w:ascii="Times New Roman" w:hAnsi="Times New Roman"/>
                <w:b/>
                <w:sz w:val="24"/>
                <w:szCs w:val="24"/>
                <w:lang w:val="kk-KZ"/>
              </w:rPr>
            </w:pPr>
            <w:r w:rsidRPr="001133C1">
              <w:rPr>
                <w:rFonts w:ascii="Times New Roman" w:hAnsi="Times New Roman"/>
                <w:b/>
                <w:sz w:val="24"/>
                <w:szCs w:val="24"/>
                <w:lang w:val="kk-KZ"/>
              </w:rPr>
              <w:t>РМ</w:t>
            </w:r>
            <w:r w:rsidRPr="001133C1">
              <w:rPr>
                <w:rFonts w:ascii="Times New Roman" w:hAnsi="Times New Roman"/>
                <w:b/>
                <w:sz w:val="24"/>
                <w:szCs w:val="24"/>
                <w:vertAlign w:val="subscript"/>
                <w:lang w:val="kk-KZ"/>
              </w:rPr>
              <w:t xml:space="preserve">2,5 </w:t>
            </w:r>
            <w:r w:rsidRPr="001133C1">
              <w:rPr>
                <w:rFonts w:ascii="Times New Roman" w:hAnsi="Times New Roman"/>
                <w:b/>
                <w:sz w:val="24"/>
                <w:szCs w:val="24"/>
                <w:lang w:val="kk-KZ"/>
              </w:rPr>
              <w:t>(мкг/м</w:t>
            </w:r>
            <w:r w:rsidRPr="001133C1">
              <w:rPr>
                <w:rFonts w:ascii="Times New Roman" w:hAnsi="Times New Roman"/>
                <w:b/>
                <w:sz w:val="24"/>
                <w:szCs w:val="24"/>
                <w:vertAlign w:val="superscript"/>
                <w:lang w:val="kk-KZ"/>
              </w:rPr>
              <w:t>3</w:t>
            </w:r>
            <w:r w:rsidRPr="001133C1">
              <w:rPr>
                <w:rFonts w:ascii="Times New Roman" w:hAnsi="Times New Roman"/>
                <w:b/>
                <w:sz w:val="24"/>
                <w:szCs w:val="24"/>
                <w:lang w:val="kk-KZ"/>
              </w:rPr>
              <w:t>)</w:t>
            </w:r>
          </w:p>
        </w:tc>
        <w:tc>
          <w:tcPr>
            <w:tcW w:w="1706" w:type="dxa"/>
          </w:tcPr>
          <w:p w14:paraId="1FCB06BC" w14:textId="77777777" w:rsidR="008F7732" w:rsidRPr="001133C1" w:rsidRDefault="008F7732" w:rsidP="008D71FA">
            <w:pPr>
              <w:widowControl w:val="0"/>
              <w:spacing w:after="0" w:line="240" w:lineRule="auto"/>
              <w:jc w:val="both"/>
              <w:rPr>
                <w:rFonts w:ascii="Times New Roman" w:hAnsi="Times New Roman"/>
                <w:b/>
                <w:sz w:val="24"/>
                <w:szCs w:val="24"/>
                <w:lang w:val="kk-KZ"/>
              </w:rPr>
            </w:pPr>
            <w:r w:rsidRPr="001133C1">
              <w:rPr>
                <w:rFonts w:ascii="Times New Roman" w:hAnsi="Times New Roman"/>
                <w:b/>
                <w:sz w:val="24"/>
                <w:szCs w:val="24"/>
                <w:lang w:val="kk-KZ"/>
              </w:rPr>
              <w:t>ДДҰ нормасынан артық</w:t>
            </w:r>
          </w:p>
        </w:tc>
        <w:tc>
          <w:tcPr>
            <w:tcW w:w="1418" w:type="dxa"/>
          </w:tcPr>
          <w:p w14:paraId="4ACE1C75" w14:textId="77777777" w:rsidR="008F7732" w:rsidRPr="001133C1" w:rsidRDefault="008F7732" w:rsidP="008D71FA">
            <w:pPr>
              <w:widowControl w:val="0"/>
              <w:spacing w:after="0" w:line="240" w:lineRule="auto"/>
              <w:jc w:val="both"/>
              <w:rPr>
                <w:rFonts w:ascii="Times New Roman" w:hAnsi="Times New Roman"/>
                <w:b/>
                <w:sz w:val="24"/>
                <w:szCs w:val="24"/>
                <w:lang w:val="kk-KZ"/>
              </w:rPr>
            </w:pPr>
            <w:r w:rsidRPr="001133C1">
              <w:rPr>
                <w:rFonts w:ascii="Times New Roman" w:hAnsi="Times New Roman"/>
                <w:b/>
                <w:sz w:val="24"/>
                <w:szCs w:val="24"/>
                <w:lang w:val="kk-KZ"/>
              </w:rPr>
              <w:t>Бағалау деңгейі</w:t>
            </w:r>
          </w:p>
        </w:tc>
        <w:tc>
          <w:tcPr>
            <w:tcW w:w="3253" w:type="dxa"/>
          </w:tcPr>
          <w:p w14:paraId="60269D41" w14:textId="77777777" w:rsidR="008F7732" w:rsidRPr="001133C1" w:rsidRDefault="008F7732" w:rsidP="008D71FA">
            <w:pPr>
              <w:widowControl w:val="0"/>
              <w:spacing w:after="0" w:line="240" w:lineRule="auto"/>
              <w:jc w:val="both"/>
              <w:rPr>
                <w:rFonts w:ascii="Times New Roman" w:hAnsi="Times New Roman"/>
                <w:b/>
                <w:sz w:val="24"/>
                <w:szCs w:val="24"/>
                <w:lang w:val="kk-KZ"/>
              </w:rPr>
            </w:pPr>
            <w:r w:rsidRPr="001133C1">
              <w:rPr>
                <w:rFonts w:ascii="Times New Roman" w:hAnsi="Times New Roman"/>
                <w:b/>
                <w:sz w:val="24"/>
                <w:szCs w:val="24"/>
                <w:lang w:val="kk-KZ"/>
              </w:rPr>
              <w:t>Түсіндірме</w:t>
            </w:r>
          </w:p>
        </w:tc>
      </w:tr>
      <w:tr w:rsidR="00A66DFB" w:rsidRPr="00E92B85" w14:paraId="0B8D3F0F" w14:textId="77777777" w:rsidTr="008D06A7">
        <w:tc>
          <w:tcPr>
            <w:tcW w:w="527" w:type="dxa"/>
            <w:shd w:val="clear" w:color="auto" w:fill="C00000"/>
          </w:tcPr>
          <w:p w14:paraId="6F959835" w14:textId="77777777" w:rsidR="008F7732" w:rsidRPr="001133C1" w:rsidRDefault="008F773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w:t>
            </w:r>
          </w:p>
        </w:tc>
        <w:tc>
          <w:tcPr>
            <w:tcW w:w="1326" w:type="dxa"/>
            <w:shd w:val="clear" w:color="auto" w:fill="C00000"/>
          </w:tcPr>
          <w:p w14:paraId="58FD1BAB" w14:textId="77777777" w:rsidR="008F7732" w:rsidRPr="001133C1" w:rsidRDefault="008F773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Қарағанды</w:t>
            </w:r>
          </w:p>
        </w:tc>
        <w:tc>
          <w:tcPr>
            <w:tcW w:w="1114" w:type="dxa"/>
            <w:shd w:val="clear" w:color="auto" w:fill="C00000"/>
          </w:tcPr>
          <w:p w14:paraId="011B570D" w14:textId="77777777" w:rsidR="008F7732" w:rsidRPr="001133C1" w:rsidRDefault="008F773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104,8</w:t>
            </w:r>
          </w:p>
        </w:tc>
        <w:tc>
          <w:tcPr>
            <w:tcW w:w="1706" w:type="dxa"/>
            <w:shd w:val="clear" w:color="auto" w:fill="C00000"/>
          </w:tcPr>
          <w:p w14:paraId="10E73EBB" w14:textId="77777777" w:rsidR="008F7732" w:rsidRPr="001133C1" w:rsidRDefault="008F773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xml:space="preserve">≈ </w:t>
            </w:r>
            <w:r w:rsidR="008A1817" w:rsidRPr="001133C1">
              <w:rPr>
                <w:rFonts w:ascii="Times New Roman" w:hAnsi="Times New Roman"/>
                <w:sz w:val="24"/>
                <w:szCs w:val="24"/>
                <w:lang w:val="kk-KZ"/>
              </w:rPr>
              <w:t>21</w:t>
            </w:r>
            <w:r w:rsidRPr="001133C1">
              <w:rPr>
                <w:rFonts w:ascii="Times New Roman" w:hAnsi="Times New Roman"/>
                <w:sz w:val="24"/>
                <w:szCs w:val="24"/>
                <w:lang w:val="kk-KZ"/>
              </w:rPr>
              <w:t xml:space="preserve"> есе</w:t>
            </w:r>
          </w:p>
        </w:tc>
        <w:tc>
          <w:tcPr>
            <w:tcW w:w="1418" w:type="dxa"/>
            <w:shd w:val="clear" w:color="auto" w:fill="C00000"/>
          </w:tcPr>
          <w:p w14:paraId="125E3779" w14:textId="77777777" w:rsidR="008F7732"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Өте қауіпті</w:t>
            </w:r>
          </w:p>
        </w:tc>
        <w:tc>
          <w:tcPr>
            <w:tcW w:w="3253" w:type="dxa"/>
            <w:shd w:val="clear" w:color="auto" w:fill="C00000"/>
          </w:tcPr>
          <w:p w14:paraId="4382CA07" w14:textId="77777777" w:rsidR="008F7732" w:rsidRPr="001133C1" w:rsidRDefault="008A1817" w:rsidP="008D71FA">
            <w:pPr>
              <w:widowControl w:val="0"/>
              <w:spacing w:after="0" w:line="240" w:lineRule="auto"/>
              <w:ind w:firstLine="567"/>
              <w:jc w:val="both"/>
              <w:rPr>
                <w:rFonts w:ascii="Times New Roman" w:hAnsi="Times New Roman"/>
                <w:sz w:val="24"/>
                <w:szCs w:val="24"/>
                <w:lang w:val="kk-KZ"/>
              </w:rPr>
            </w:pPr>
            <w:r w:rsidRPr="001133C1">
              <w:rPr>
                <w:rFonts w:ascii="Times New Roman" w:hAnsi="Times New Roman"/>
                <w:sz w:val="24"/>
                <w:szCs w:val="24"/>
                <w:lang w:val="kk-KZ"/>
              </w:rPr>
              <w:t>Өнеркәсіптік шығарындылар, көмір жағу, желсіз ауа райы</w:t>
            </w:r>
          </w:p>
        </w:tc>
      </w:tr>
      <w:tr w:rsidR="00A66DFB" w:rsidRPr="00E92B85" w14:paraId="46E84D34" w14:textId="77777777" w:rsidTr="008D06A7">
        <w:tc>
          <w:tcPr>
            <w:tcW w:w="527" w:type="dxa"/>
            <w:shd w:val="clear" w:color="auto" w:fill="C00000"/>
          </w:tcPr>
          <w:p w14:paraId="44B8C969"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w:t>
            </w:r>
          </w:p>
        </w:tc>
        <w:tc>
          <w:tcPr>
            <w:tcW w:w="1326" w:type="dxa"/>
            <w:shd w:val="clear" w:color="auto" w:fill="C00000"/>
          </w:tcPr>
          <w:p w14:paraId="0013AC5F"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Бурабай</w:t>
            </w:r>
          </w:p>
        </w:tc>
        <w:tc>
          <w:tcPr>
            <w:tcW w:w="1114" w:type="dxa"/>
            <w:shd w:val="clear" w:color="auto" w:fill="C00000"/>
          </w:tcPr>
          <w:p w14:paraId="0DC86938"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67,7</w:t>
            </w:r>
          </w:p>
        </w:tc>
        <w:tc>
          <w:tcPr>
            <w:tcW w:w="1706" w:type="dxa"/>
            <w:shd w:val="clear" w:color="auto" w:fill="C00000"/>
          </w:tcPr>
          <w:p w14:paraId="5C793F5E"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13 есе</w:t>
            </w:r>
          </w:p>
        </w:tc>
        <w:tc>
          <w:tcPr>
            <w:tcW w:w="1418" w:type="dxa"/>
            <w:shd w:val="clear" w:color="auto" w:fill="C00000"/>
          </w:tcPr>
          <w:p w14:paraId="3280DF38"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Өте қауіпті</w:t>
            </w:r>
          </w:p>
        </w:tc>
        <w:tc>
          <w:tcPr>
            <w:tcW w:w="3253" w:type="dxa"/>
            <w:shd w:val="clear" w:color="auto" w:fill="C00000"/>
          </w:tcPr>
          <w:p w14:paraId="15004874"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Маусымдық түтін, көлік, қонақүй жылыту жүйелері әсері</w:t>
            </w:r>
          </w:p>
        </w:tc>
      </w:tr>
      <w:tr w:rsidR="00A66DFB" w:rsidRPr="00E92B85" w14:paraId="6FBD7D5F" w14:textId="77777777" w:rsidTr="008D06A7">
        <w:tc>
          <w:tcPr>
            <w:tcW w:w="527" w:type="dxa"/>
            <w:shd w:val="clear" w:color="auto" w:fill="7030A0"/>
          </w:tcPr>
          <w:p w14:paraId="58E68D2B"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3</w:t>
            </w:r>
          </w:p>
        </w:tc>
        <w:tc>
          <w:tcPr>
            <w:tcW w:w="1326" w:type="dxa"/>
            <w:shd w:val="clear" w:color="auto" w:fill="7030A0"/>
          </w:tcPr>
          <w:p w14:paraId="1FC29D30"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Теміртау</w:t>
            </w:r>
          </w:p>
        </w:tc>
        <w:tc>
          <w:tcPr>
            <w:tcW w:w="1114" w:type="dxa"/>
            <w:shd w:val="clear" w:color="auto" w:fill="7030A0"/>
          </w:tcPr>
          <w:p w14:paraId="081509DD"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43,5</w:t>
            </w:r>
          </w:p>
        </w:tc>
        <w:tc>
          <w:tcPr>
            <w:tcW w:w="1706" w:type="dxa"/>
            <w:shd w:val="clear" w:color="auto" w:fill="7030A0"/>
          </w:tcPr>
          <w:p w14:paraId="2A282B71"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9 есе</w:t>
            </w:r>
          </w:p>
        </w:tc>
        <w:tc>
          <w:tcPr>
            <w:tcW w:w="1418" w:type="dxa"/>
            <w:shd w:val="clear" w:color="auto" w:fill="7030A0"/>
          </w:tcPr>
          <w:p w14:paraId="621764D1" w14:textId="77777777" w:rsidR="008A1817" w:rsidRPr="001133C1" w:rsidRDefault="001133C1"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w:t>
            </w:r>
            <w:r w:rsidR="008A1817" w:rsidRPr="001133C1">
              <w:rPr>
                <w:rFonts w:ascii="Times New Roman" w:hAnsi="Times New Roman"/>
                <w:sz w:val="24"/>
                <w:szCs w:val="24"/>
                <w:lang w:val="kk-KZ"/>
              </w:rPr>
              <w:t xml:space="preserve">Қауіпті </w:t>
            </w:r>
          </w:p>
        </w:tc>
        <w:tc>
          <w:tcPr>
            <w:tcW w:w="3253" w:type="dxa"/>
            <w:shd w:val="clear" w:color="auto" w:fill="7030A0"/>
          </w:tcPr>
          <w:p w14:paraId="36838CCE"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Металлургия және өнеркәсіптік газ шығарындылары</w:t>
            </w:r>
          </w:p>
        </w:tc>
      </w:tr>
      <w:tr w:rsidR="00A66DFB" w:rsidRPr="001133C1" w14:paraId="2939F26C" w14:textId="77777777" w:rsidTr="008D06A7">
        <w:tc>
          <w:tcPr>
            <w:tcW w:w="527" w:type="dxa"/>
            <w:shd w:val="clear" w:color="auto" w:fill="FF0000"/>
          </w:tcPr>
          <w:p w14:paraId="537F8ABD"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4</w:t>
            </w:r>
          </w:p>
        </w:tc>
        <w:tc>
          <w:tcPr>
            <w:tcW w:w="1326" w:type="dxa"/>
            <w:shd w:val="clear" w:color="auto" w:fill="FF0000"/>
          </w:tcPr>
          <w:p w14:paraId="5EFA5DC8"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Талғар</w:t>
            </w:r>
          </w:p>
        </w:tc>
        <w:tc>
          <w:tcPr>
            <w:tcW w:w="1114" w:type="dxa"/>
            <w:shd w:val="clear" w:color="auto" w:fill="FF0000"/>
          </w:tcPr>
          <w:p w14:paraId="45ECBBCA"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32,7</w:t>
            </w:r>
          </w:p>
        </w:tc>
        <w:tc>
          <w:tcPr>
            <w:tcW w:w="1706" w:type="dxa"/>
            <w:shd w:val="clear" w:color="auto" w:fill="FF0000"/>
          </w:tcPr>
          <w:p w14:paraId="25ED1112"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6,5 есе</w:t>
            </w:r>
          </w:p>
        </w:tc>
        <w:tc>
          <w:tcPr>
            <w:tcW w:w="1418" w:type="dxa"/>
            <w:shd w:val="clear" w:color="auto" w:fill="FF0000"/>
          </w:tcPr>
          <w:p w14:paraId="12B4AD78"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386F8479"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Жеке үй жылыту жүйелері</w:t>
            </w:r>
          </w:p>
        </w:tc>
      </w:tr>
      <w:tr w:rsidR="00A66DFB" w:rsidRPr="001133C1" w14:paraId="75278164" w14:textId="77777777" w:rsidTr="008D06A7">
        <w:tc>
          <w:tcPr>
            <w:tcW w:w="527" w:type="dxa"/>
            <w:shd w:val="clear" w:color="auto" w:fill="FF0000"/>
          </w:tcPr>
          <w:p w14:paraId="2F15D242"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5</w:t>
            </w:r>
          </w:p>
        </w:tc>
        <w:tc>
          <w:tcPr>
            <w:tcW w:w="1326" w:type="dxa"/>
            <w:shd w:val="clear" w:color="auto" w:fill="FF0000"/>
          </w:tcPr>
          <w:p w14:paraId="732FEA37"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Балықшы</w:t>
            </w:r>
          </w:p>
        </w:tc>
        <w:tc>
          <w:tcPr>
            <w:tcW w:w="1114" w:type="dxa"/>
            <w:shd w:val="clear" w:color="auto" w:fill="FF0000"/>
          </w:tcPr>
          <w:p w14:paraId="103941AF"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32,1</w:t>
            </w:r>
          </w:p>
        </w:tc>
        <w:tc>
          <w:tcPr>
            <w:tcW w:w="1706" w:type="dxa"/>
            <w:shd w:val="clear" w:color="auto" w:fill="FF0000"/>
          </w:tcPr>
          <w:p w14:paraId="7F999A3B"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6,4 есе</w:t>
            </w:r>
          </w:p>
        </w:tc>
        <w:tc>
          <w:tcPr>
            <w:tcW w:w="1418" w:type="dxa"/>
            <w:shd w:val="clear" w:color="auto" w:fill="FF0000"/>
          </w:tcPr>
          <w:p w14:paraId="42BECA76"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2C69E29E"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Мұнай-газ өндірісінің әсері</w:t>
            </w:r>
          </w:p>
        </w:tc>
      </w:tr>
      <w:tr w:rsidR="00A66DFB" w:rsidRPr="00E92B85" w14:paraId="3FD268FF" w14:textId="77777777" w:rsidTr="008D06A7">
        <w:tc>
          <w:tcPr>
            <w:tcW w:w="527" w:type="dxa"/>
            <w:shd w:val="clear" w:color="auto" w:fill="FF0000"/>
          </w:tcPr>
          <w:p w14:paraId="079BC9CD"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6</w:t>
            </w:r>
          </w:p>
        </w:tc>
        <w:tc>
          <w:tcPr>
            <w:tcW w:w="1326" w:type="dxa"/>
            <w:shd w:val="clear" w:color="auto" w:fill="FF0000"/>
          </w:tcPr>
          <w:p w14:paraId="7E99634F"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Бурундай</w:t>
            </w:r>
          </w:p>
        </w:tc>
        <w:tc>
          <w:tcPr>
            <w:tcW w:w="1114" w:type="dxa"/>
            <w:shd w:val="clear" w:color="auto" w:fill="FF0000"/>
          </w:tcPr>
          <w:p w14:paraId="5D83C37C"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23,7</w:t>
            </w:r>
          </w:p>
        </w:tc>
        <w:tc>
          <w:tcPr>
            <w:tcW w:w="1706" w:type="dxa"/>
            <w:shd w:val="clear" w:color="auto" w:fill="FF0000"/>
          </w:tcPr>
          <w:p w14:paraId="22EF5A91"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4,7 есе</w:t>
            </w:r>
          </w:p>
        </w:tc>
        <w:tc>
          <w:tcPr>
            <w:tcW w:w="1418" w:type="dxa"/>
            <w:shd w:val="clear" w:color="auto" w:fill="FF0000"/>
          </w:tcPr>
          <w:p w14:paraId="53724371"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61922CED"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Өнеркәсіп, көлік, жеке үй жылыту</w:t>
            </w:r>
          </w:p>
        </w:tc>
      </w:tr>
      <w:tr w:rsidR="00A66DFB" w:rsidRPr="00E92B85" w14:paraId="574163A3" w14:textId="77777777" w:rsidTr="008D06A7">
        <w:tc>
          <w:tcPr>
            <w:tcW w:w="527" w:type="dxa"/>
            <w:shd w:val="clear" w:color="auto" w:fill="FF0000"/>
          </w:tcPr>
          <w:p w14:paraId="0612E3DE"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7</w:t>
            </w:r>
          </w:p>
        </w:tc>
        <w:tc>
          <w:tcPr>
            <w:tcW w:w="1326" w:type="dxa"/>
            <w:shd w:val="clear" w:color="auto" w:fill="FF0000"/>
          </w:tcPr>
          <w:p w14:paraId="1DBC7E56"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Алматы</w:t>
            </w:r>
          </w:p>
        </w:tc>
        <w:tc>
          <w:tcPr>
            <w:tcW w:w="1114" w:type="dxa"/>
            <w:shd w:val="clear" w:color="auto" w:fill="FF0000"/>
          </w:tcPr>
          <w:p w14:paraId="6347760B"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20,3</w:t>
            </w:r>
          </w:p>
        </w:tc>
        <w:tc>
          <w:tcPr>
            <w:tcW w:w="1706" w:type="dxa"/>
            <w:shd w:val="clear" w:color="auto" w:fill="FF0000"/>
          </w:tcPr>
          <w:p w14:paraId="478864CE"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4,1 есе</w:t>
            </w:r>
          </w:p>
        </w:tc>
        <w:tc>
          <w:tcPr>
            <w:tcW w:w="1418" w:type="dxa"/>
            <w:shd w:val="clear" w:color="auto" w:fill="FF0000"/>
          </w:tcPr>
          <w:p w14:paraId="56900063"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6D6BAFBA"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Өнеркәсіп, </w:t>
            </w:r>
            <w:r w:rsidR="00B37134" w:rsidRPr="001133C1">
              <w:rPr>
                <w:rFonts w:ascii="Times New Roman" w:hAnsi="Times New Roman"/>
                <w:sz w:val="24"/>
                <w:szCs w:val="24"/>
                <w:lang w:val="kk-KZ"/>
              </w:rPr>
              <w:t>жылу-энергетикалық орталығы (</w:t>
            </w:r>
            <w:r w:rsidRPr="001133C1">
              <w:rPr>
                <w:rFonts w:ascii="Times New Roman" w:hAnsi="Times New Roman"/>
                <w:sz w:val="24"/>
                <w:szCs w:val="24"/>
                <w:lang w:val="kk-KZ"/>
              </w:rPr>
              <w:t>ЖЭО</w:t>
            </w:r>
            <w:r w:rsidR="00B37134" w:rsidRPr="001133C1">
              <w:rPr>
                <w:rFonts w:ascii="Times New Roman" w:hAnsi="Times New Roman"/>
                <w:sz w:val="24"/>
                <w:szCs w:val="24"/>
                <w:lang w:val="kk-KZ"/>
              </w:rPr>
              <w:t>)</w:t>
            </w:r>
            <w:r w:rsidRPr="001133C1">
              <w:rPr>
                <w:rFonts w:ascii="Times New Roman" w:hAnsi="Times New Roman"/>
                <w:sz w:val="24"/>
                <w:szCs w:val="24"/>
                <w:lang w:val="kk-KZ"/>
              </w:rPr>
              <w:t>, көлік, жеке үй жылыту, желсіз ауа райы</w:t>
            </w:r>
          </w:p>
        </w:tc>
      </w:tr>
      <w:tr w:rsidR="00A66DFB" w:rsidRPr="00E92B85" w14:paraId="02F42D97" w14:textId="77777777" w:rsidTr="008D06A7">
        <w:tc>
          <w:tcPr>
            <w:tcW w:w="527" w:type="dxa"/>
            <w:shd w:val="clear" w:color="auto" w:fill="FF0000"/>
          </w:tcPr>
          <w:p w14:paraId="029841CE"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8</w:t>
            </w:r>
          </w:p>
        </w:tc>
        <w:tc>
          <w:tcPr>
            <w:tcW w:w="1326" w:type="dxa"/>
            <w:shd w:val="clear" w:color="auto" w:fill="FF0000"/>
          </w:tcPr>
          <w:p w14:paraId="26212A4B"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Өскемен</w:t>
            </w:r>
          </w:p>
        </w:tc>
        <w:tc>
          <w:tcPr>
            <w:tcW w:w="1114" w:type="dxa"/>
            <w:shd w:val="clear" w:color="auto" w:fill="FF0000"/>
          </w:tcPr>
          <w:p w14:paraId="61604A66"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20,9</w:t>
            </w:r>
          </w:p>
        </w:tc>
        <w:tc>
          <w:tcPr>
            <w:tcW w:w="1706" w:type="dxa"/>
            <w:shd w:val="clear" w:color="auto" w:fill="FF0000"/>
          </w:tcPr>
          <w:p w14:paraId="46132304"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4,2 есе</w:t>
            </w:r>
          </w:p>
        </w:tc>
        <w:tc>
          <w:tcPr>
            <w:tcW w:w="1418" w:type="dxa"/>
            <w:shd w:val="clear" w:color="auto" w:fill="FF0000"/>
          </w:tcPr>
          <w:p w14:paraId="673322DF"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2FCDBDB9"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Өнеркәсіп, ЖЭО, жеке үй жылыту</w:t>
            </w:r>
          </w:p>
        </w:tc>
      </w:tr>
      <w:tr w:rsidR="00A66DFB" w:rsidRPr="001133C1" w14:paraId="4B356DC1" w14:textId="77777777" w:rsidTr="008D06A7">
        <w:tc>
          <w:tcPr>
            <w:tcW w:w="527" w:type="dxa"/>
            <w:shd w:val="clear" w:color="auto" w:fill="FF0000"/>
          </w:tcPr>
          <w:p w14:paraId="6C85A2FD"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9</w:t>
            </w:r>
          </w:p>
        </w:tc>
        <w:tc>
          <w:tcPr>
            <w:tcW w:w="1326" w:type="dxa"/>
            <w:shd w:val="clear" w:color="auto" w:fill="FF0000"/>
          </w:tcPr>
          <w:p w14:paraId="5DCAB966"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Шымкент</w:t>
            </w:r>
          </w:p>
        </w:tc>
        <w:tc>
          <w:tcPr>
            <w:tcW w:w="1114" w:type="dxa"/>
            <w:shd w:val="clear" w:color="auto" w:fill="FF0000"/>
          </w:tcPr>
          <w:p w14:paraId="453767C7"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19,9</w:t>
            </w:r>
          </w:p>
        </w:tc>
        <w:tc>
          <w:tcPr>
            <w:tcW w:w="1706" w:type="dxa"/>
            <w:shd w:val="clear" w:color="auto" w:fill="FF0000"/>
          </w:tcPr>
          <w:p w14:paraId="79952271"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4 есе</w:t>
            </w:r>
          </w:p>
        </w:tc>
        <w:tc>
          <w:tcPr>
            <w:tcW w:w="1418" w:type="dxa"/>
            <w:shd w:val="clear" w:color="auto" w:fill="FF0000"/>
          </w:tcPr>
          <w:p w14:paraId="6957517E"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Жоғары </w:t>
            </w:r>
          </w:p>
        </w:tc>
        <w:tc>
          <w:tcPr>
            <w:tcW w:w="3253" w:type="dxa"/>
            <w:shd w:val="clear" w:color="auto" w:fill="FF0000"/>
          </w:tcPr>
          <w:p w14:paraId="55DE4622" w14:textId="77777777" w:rsidR="008A1817" w:rsidRPr="001133C1" w:rsidRDefault="008A1817"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Көлік, жеке үй жылыту</w:t>
            </w:r>
          </w:p>
        </w:tc>
      </w:tr>
      <w:tr w:rsidR="00A66DFB" w:rsidRPr="001133C1" w14:paraId="04E1C3B7" w14:textId="77777777" w:rsidTr="008D06A7">
        <w:tc>
          <w:tcPr>
            <w:tcW w:w="527" w:type="dxa"/>
            <w:shd w:val="clear" w:color="auto" w:fill="FFC000"/>
          </w:tcPr>
          <w:p w14:paraId="5BC05210" w14:textId="77777777" w:rsidR="008A1817" w:rsidRPr="001133C1" w:rsidRDefault="008A1817"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10</w:t>
            </w:r>
          </w:p>
        </w:tc>
        <w:tc>
          <w:tcPr>
            <w:tcW w:w="1326" w:type="dxa"/>
            <w:shd w:val="clear" w:color="auto" w:fill="FFC000"/>
          </w:tcPr>
          <w:p w14:paraId="7C191E8E" w14:textId="77777777" w:rsidR="008A1817" w:rsidRPr="001133C1" w:rsidRDefault="008A1817"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Қаскелен</w:t>
            </w:r>
          </w:p>
        </w:tc>
        <w:tc>
          <w:tcPr>
            <w:tcW w:w="1114" w:type="dxa"/>
            <w:shd w:val="clear" w:color="auto" w:fill="FFC000"/>
          </w:tcPr>
          <w:p w14:paraId="6AB61941" w14:textId="77777777" w:rsidR="008A1817"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18,7</w:t>
            </w:r>
          </w:p>
        </w:tc>
        <w:tc>
          <w:tcPr>
            <w:tcW w:w="1706" w:type="dxa"/>
            <w:shd w:val="clear" w:color="auto" w:fill="FFC000"/>
          </w:tcPr>
          <w:p w14:paraId="66F3D390" w14:textId="77777777" w:rsidR="008A1817" w:rsidRPr="001133C1" w:rsidRDefault="008A1817"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xml:space="preserve">≈ </w:t>
            </w:r>
            <w:r w:rsidR="00A25DE2" w:rsidRPr="001133C1">
              <w:rPr>
                <w:rFonts w:ascii="Times New Roman" w:hAnsi="Times New Roman"/>
                <w:sz w:val="24"/>
                <w:szCs w:val="24"/>
                <w:lang w:val="kk-KZ"/>
              </w:rPr>
              <w:t>3,7</w:t>
            </w:r>
            <w:r w:rsidRPr="001133C1">
              <w:rPr>
                <w:rFonts w:ascii="Times New Roman" w:hAnsi="Times New Roman"/>
                <w:sz w:val="24"/>
                <w:szCs w:val="24"/>
                <w:lang w:val="kk-KZ"/>
              </w:rPr>
              <w:t xml:space="preserve"> есе</w:t>
            </w:r>
          </w:p>
        </w:tc>
        <w:tc>
          <w:tcPr>
            <w:tcW w:w="1418" w:type="dxa"/>
            <w:shd w:val="clear" w:color="auto" w:fill="FFC000"/>
          </w:tcPr>
          <w:p w14:paraId="33082C4E" w14:textId="77777777" w:rsidR="008A1817"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C000"/>
          </w:tcPr>
          <w:p w14:paraId="5B9882E0" w14:textId="77777777" w:rsidR="008A1817"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Урбанизация, көлік, жеке үй жылыту</w:t>
            </w:r>
          </w:p>
        </w:tc>
      </w:tr>
      <w:tr w:rsidR="00A66DFB" w:rsidRPr="001133C1" w14:paraId="2626EFE6" w14:textId="77777777" w:rsidTr="008D06A7">
        <w:tc>
          <w:tcPr>
            <w:tcW w:w="527" w:type="dxa"/>
            <w:shd w:val="clear" w:color="auto" w:fill="FFC000"/>
          </w:tcPr>
          <w:p w14:paraId="641DEC04"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11</w:t>
            </w:r>
          </w:p>
        </w:tc>
        <w:tc>
          <w:tcPr>
            <w:tcW w:w="1326" w:type="dxa"/>
            <w:shd w:val="clear" w:color="auto" w:fill="FFC000"/>
          </w:tcPr>
          <w:p w14:paraId="6AF4398E"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Ақтау</w:t>
            </w:r>
          </w:p>
        </w:tc>
        <w:tc>
          <w:tcPr>
            <w:tcW w:w="1114" w:type="dxa"/>
            <w:shd w:val="clear" w:color="auto" w:fill="FFC000"/>
          </w:tcPr>
          <w:p w14:paraId="3650F034"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18</w:t>
            </w:r>
          </w:p>
        </w:tc>
        <w:tc>
          <w:tcPr>
            <w:tcW w:w="1706" w:type="dxa"/>
            <w:shd w:val="clear" w:color="auto" w:fill="FFC000"/>
          </w:tcPr>
          <w:p w14:paraId="5A1BB8DB"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3,6 есе</w:t>
            </w:r>
          </w:p>
        </w:tc>
        <w:tc>
          <w:tcPr>
            <w:tcW w:w="1418" w:type="dxa"/>
            <w:shd w:val="clear" w:color="auto" w:fill="FFC000"/>
          </w:tcPr>
          <w:p w14:paraId="748F8BB6"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C000"/>
          </w:tcPr>
          <w:p w14:paraId="41EFC35F"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Мұнай-газ, көлік</w:t>
            </w:r>
          </w:p>
        </w:tc>
      </w:tr>
      <w:tr w:rsidR="00A66DFB" w:rsidRPr="001133C1" w14:paraId="0D75632D" w14:textId="77777777" w:rsidTr="008D06A7">
        <w:tc>
          <w:tcPr>
            <w:tcW w:w="527" w:type="dxa"/>
            <w:shd w:val="clear" w:color="auto" w:fill="FFC000"/>
          </w:tcPr>
          <w:p w14:paraId="3ECE22F8"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12</w:t>
            </w:r>
          </w:p>
        </w:tc>
        <w:tc>
          <w:tcPr>
            <w:tcW w:w="1326" w:type="dxa"/>
            <w:shd w:val="clear" w:color="auto" w:fill="FFC000"/>
          </w:tcPr>
          <w:p w14:paraId="05206AD3"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Астана</w:t>
            </w:r>
          </w:p>
        </w:tc>
        <w:tc>
          <w:tcPr>
            <w:tcW w:w="1114" w:type="dxa"/>
            <w:shd w:val="clear" w:color="auto" w:fill="FFC000"/>
          </w:tcPr>
          <w:p w14:paraId="47AED540"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15,4</w:t>
            </w:r>
          </w:p>
        </w:tc>
        <w:tc>
          <w:tcPr>
            <w:tcW w:w="1706" w:type="dxa"/>
            <w:shd w:val="clear" w:color="auto" w:fill="FFC000"/>
          </w:tcPr>
          <w:p w14:paraId="1937E5B9"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3,1 есе</w:t>
            </w:r>
          </w:p>
        </w:tc>
        <w:tc>
          <w:tcPr>
            <w:tcW w:w="1418" w:type="dxa"/>
            <w:shd w:val="clear" w:color="auto" w:fill="FFC000"/>
          </w:tcPr>
          <w:p w14:paraId="1074AC26"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C000"/>
          </w:tcPr>
          <w:p w14:paraId="66FCDB49"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Көлік, жеке үй жылыту</w:t>
            </w:r>
          </w:p>
        </w:tc>
      </w:tr>
      <w:tr w:rsidR="00A66DFB" w:rsidRPr="001133C1" w14:paraId="6FBC1CF8" w14:textId="77777777" w:rsidTr="008D06A7">
        <w:tc>
          <w:tcPr>
            <w:tcW w:w="527" w:type="dxa"/>
            <w:shd w:val="clear" w:color="auto" w:fill="FFC000"/>
          </w:tcPr>
          <w:p w14:paraId="6B6A7F26"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13</w:t>
            </w:r>
          </w:p>
        </w:tc>
        <w:tc>
          <w:tcPr>
            <w:tcW w:w="1326" w:type="dxa"/>
            <w:shd w:val="clear" w:color="auto" w:fill="FFC000"/>
          </w:tcPr>
          <w:p w14:paraId="6F9CD1C8"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Павлодар</w:t>
            </w:r>
          </w:p>
        </w:tc>
        <w:tc>
          <w:tcPr>
            <w:tcW w:w="1114" w:type="dxa"/>
            <w:shd w:val="clear" w:color="auto" w:fill="FFC000"/>
          </w:tcPr>
          <w:p w14:paraId="6E28E4F5"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15,4</w:t>
            </w:r>
          </w:p>
        </w:tc>
        <w:tc>
          <w:tcPr>
            <w:tcW w:w="1706" w:type="dxa"/>
            <w:shd w:val="clear" w:color="auto" w:fill="FFC000"/>
          </w:tcPr>
          <w:p w14:paraId="31E47C39"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3,1 есе</w:t>
            </w:r>
          </w:p>
        </w:tc>
        <w:tc>
          <w:tcPr>
            <w:tcW w:w="1418" w:type="dxa"/>
            <w:shd w:val="clear" w:color="auto" w:fill="FFC000"/>
          </w:tcPr>
          <w:p w14:paraId="257E5BDE"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C000"/>
          </w:tcPr>
          <w:p w14:paraId="7B972039"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Энергетика, өнеркәсіп</w:t>
            </w:r>
          </w:p>
        </w:tc>
      </w:tr>
      <w:tr w:rsidR="00A66DFB" w:rsidRPr="00E92B85" w14:paraId="1534F8E3" w14:textId="77777777" w:rsidTr="008D06A7">
        <w:tc>
          <w:tcPr>
            <w:tcW w:w="527" w:type="dxa"/>
            <w:shd w:val="clear" w:color="auto" w:fill="FFFF00"/>
          </w:tcPr>
          <w:p w14:paraId="1EB05673"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14</w:t>
            </w:r>
          </w:p>
        </w:tc>
        <w:tc>
          <w:tcPr>
            <w:tcW w:w="1326" w:type="dxa"/>
            <w:shd w:val="clear" w:color="auto" w:fill="FFFF00"/>
          </w:tcPr>
          <w:p w14:paraId="6DF13318"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Ақтөбе</w:t>
            </w:r>
          </w:p>
        </w:tc>
        <w:tc>
          <w:tcPr>
            <w:tcW w:w="1114" w:type="dxa"/>
            <w:shd w:val="clear" w:color="auto" w:fill="FFFF00"/>
          </w:tcPr>
          <w:p w14:paraId="59421E32"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14,4</w:t>
            </w:r>
          </w:p>
        </w:tc>
        <w:tc>
          <w:tcPr>
            <w:tcW w:w="1706" w:type="dxa"/>
            <w:shd w:val="clear" w:color="auto" w:fill="FFFF00"/>
          </w:tcPr>
          <w:p w14:paraId="588D5561"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2,9 есе</w:t>
            </w:r>
          </w:p>
        </w:tc>
        <w:tc>
          <w:tcPr>
            <w:tcW w:w="1418" w:type="dxa"/>
            <w:shd w:val="clear" w:color="auto" w:fill="FFFF00"/>
          </w:tcPr>
          <w:p w14:paraId="411155B0"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FF00"/>
          </w:tcPr>
          <w:p w14:paraId="5111068C"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Өнеркәсіп, көлік, жеке үй жылыту</w:t>
            </w:r>
          </w:p>
        </w:tc>
      </w:tr>
      <w:tr w:rsidR="00A66DFB" w:rsidRPr="00E92B85" w14:paraId="0E99262B" w14:textId="77777777" w:rsidTr="00C27E77">
        <w:tc>
          <w:tcPr>
            <w:tcW w:w="527" w:type="dxa"/>
            <w:tcBorders>
              <w:bottom w:val="single" w:sz="4" w:space="0" w:color="auto"/>
            </w:tcBorders>
            <w:shd w:val="clear" w:color="auto" w:fill="FFFF00"/>
          </w:tcPr>
          <w:p w14:paraId="2C3CCFA4"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15</w:t>
            </w:r>
          </w:p>
        </w:tc>
        <w:tc>
          <w:tcPr>
            <w:tcW w:w="1326" w:type="dxa"/>
            <w:tcBorders>
              <w:bottom w:val="single" w:sz="4" w:space="0" w:color="auto"/>
            </w:tcBorders>
            <w:shd w:val="clear" w:color="auto" w:fill="FFFF00"/>
          </w:tcPr>
          <w:p w14:paraId="33F6A2BE"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Қостанай</w:t>
            </w:r>
          </w:p>
        </w:tc>
        <w:tc>
          <w:tcPr>
            <w:tcW w:w="1114" w:type="dxa"/>
            <w:tcBorders>
              <w:bottom w:val="single" w:sz="4" w:space="0" w:color="auto"/>
            </w:tcBorders>
            <w:shd w:val="clear" w:color="auto" w:fill="FFFF00"/>
          </w:tcPr>
          <w:p w14:paraId="17CE1689"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15</w:t>
            </w:r>
          </w:p>
        </w:tc>
        <w:tc>
          <w:tcPr>
            <w:tcW w:w="1706" w:type="dxa"/>
            <w:tcBorders>
              <w:bottom w:val="single" w:sz="4" w:space="0" w:color="auto"/>
            </w:tcBorders>
            <w:shd w:val="clear" w:color="auto" w:fill="FFFF00"/>
          </w:tcPr>
          <w:p w14:paraId="5843527F"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3 есе</w:t>
            </w:r>
          </w:p>
        </w:tc>
        <w:tc>
          <w:tcPr>
            <w:tcW w:w="1418" w:type="dxa"/>
            <w:tcBorders>
              <w:bottom w:val="single" w:sz="4" w:space="0" w:color="auto"/>
            </w:tcBorders>
            <w:shd w:val="clear" w:color="auto" w:fill="FFFF00"/>
          </w:tcPr>
          <w:p w14:paraId="29C0ABFA"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tcBorders>
              <w:bottom w:val="single" w:sz="4" w:space="0" w:color="auto"/>
            </w:tcBorders>
            <w:shd w:val="clear" w:color="auto" w:fill="FFFF00"/>
          </w:tcPr>
          <w:p w14:paraId="5F92677E"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Көлік, жеке үй жылыту, тұрмыстық шығарындылар</w:t>
            </w:r>
          </w:p>
        </w:tc>
      </w:tr>
      <w:tr w:rsidR="00A66DFB" w:rsidRPr="001133C1" w14:paraId="008CBDC0" w14:textId="77777777" w:rsidTr="008D06A7">
        <w:tc>
          <w:tcPr>
            <w:tcW w:w="527" w:type="dxa"/>
            <w:tcBorders>
              <w:bottom w:val="nil"/>
            </w:tcBorders>
            <w:shd w:val="clear" w:color="auto" w:fill="FFFF00"/>
          </w:tcPr>
          <w:p w14:paraId="2459E77C"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16</w:t>
            </w:r>
          </w:p>
        </w:tc>
        <w:tc>
          <w:tcPr>
            <w:tcW w:w="1326" w:type="dxa"/>
            <w:tcBorders>
              <w:bottom w:val="nil"/>
            </w:tcBorders>
            <w:shd w:val="clear" w:color="auto" w:fill="FFFF00"/>
          </w:tcPr>
          <w:p w14:paraId="28124BCD"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Көкшетау</w:t>
            </w:r>
          </w:p>
        </w:tc>
        <w:tc>
          <w:tcPr>
            <w:tcW w:w="1114" w:type="dxa"/>
            <w:tcBorders>
              <w:bottom w:val="nil"/>
            </w:tcBorders>
            <w:shd w:val="clear" w:color="auto" w:fill="FFFF00"/>
          </w:tcPr>
          <w:p w14:paraId="60F2C373"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11,6</w:t>
            </w:r>
          </w:p>
        </w:tc>
        <w:tc>
          <w:tcPr>
            <w:tcW w:w="1706" w:type="dxa"/>
            <w:tcBorders>
              <w:bottom w:val="nil"/>
            </w:tcBorders>
            <w:shd w:val="clear" w:color="auto" w:fill="FFFF00"/>
          </w:tcPr>
          <w:p w14:paraId="5C40F3A9"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2,3 есе</w:t>
            </w:r>
          </w:p>
        </w:tc>
        <w:tc>
          <w:tcPr>
            <w:tcW w:w="1418" w:type="dxa"/>
            <w:tcBorders>
              <w:bottom w:val="nil"/>
            </w:tcBorders>
            <w:shd w:val="clear" w:color="auto" w:fill="FFFF00"/>
          </w:tcPr>
          <w:p w14:paraId="42D06EEA"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tcBorders>
              <w:bottom w:val="nil"/>
            </w:tcBorders>
            <w:shd w:val="clear" w:color="auto" w:fill="FFFF00"/>
          </w:tcPr>
          <w:p w14:paraId="513BDCA6"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Көлік, жеке үй жылыту</w:t>
            </w:r>
          </w:p>
        </w:tc>
      </w:tr>
      <w:tr w:rsidR="00A66DFB" w:rsidRPr="001133C1" w14:paraId="5533058E" w14:textId="77777777" w:rsidTr="008D06A7">
        <w:tc>
          <w:tcPr>
            <w:tcW w:w="527" w:type="dxa"/>
            <w:tcBorders>
              <w:top w:val="single" w:sz="4" w:space="0" w:color="auto"/>
            </w:tcBorders>
            <w:shd w:val="clear" w:color="auto" w:fill="FFFF00"/>
          </w:tcPr>
          <w:p w14:paraId="32582260"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17</w:t>
            </w:r>
          </w:p>
        </w:tc>
        <w:tc>
          <w:tcPr>
            <w:tcW w:w="1326" w:type="dxa"/>
            <w:tcBorders>
              <w:top w:val="single" w:sz="4" w:space="0" w:color="auto"/>
            </w:tcBorders>
            <w:shd w:val="clear" w:color="auto" w:fill="FFFF00"/>
          </w:tcPr>
          <w:p w14:paraId="7A2B9C7B"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Мақат</w:t>
            </w:r>
          </w:p>
        </w:tc>
        <w:tc>
          <w:tcPr>
            <w:tcW w:w="1114" w:type="dxa"/>
            <w:tcBorders>
              <w:top w:val="single" w:sz="4" w:space="0" w:color="auto"/>
            </w:tcBorders>
            <w:shd w:val="clear" w:color="auto" w:fill="FFFF00"/>
          </w:tcPr>
          <w:p w14:paraId="761F1DB1"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12,3</w:t>
            </w:r>
          </w:p>
        </w:tc>
        <w:tc>
          <w:tcPr>
            <w:tcW w:w="1706" w:type="dxa"/>
            <w:tcBorders>
              <w:top w:val="single" w:sz="4" w:space="0" w:color="auto"/>
            </w:tcBorders>
            <w:shd w:val="clear" w:color="auto" w:fill="FFFF00"/>
          </w:tcPr>
          <w:p w14:paraId="22C31367"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2,5 есе</w:t>
            </w:r>
          </w:p>
        </w:tc>
        <w:tc>
          <w:tcPr>
            <w:tcW w:w="1418" w:type="dxa"/>
            <w:tcBorders>
              <w:top w:val="single" w:sz="4" w:space="0" w:color="auto"/>
            </w:tcBorders>
            <w:shd w:val="clear" w:color="auto" w:fill="FFFF00"/>
          </w:tcPr>
          <w:p w14:paraId="30CC12E3"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tcBorders>
              <w:top w:val="single" w:sz="4" w:space="0" w:color="auto"/>
            </w:tcBorders>
            <w:shd w:val="clear" w:color="auto" w:fill="FFFF00"/>
          </w:tcPr>
          <w:p w14:paraId="1FFD5859"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Мұнай-газ</w:t>
            </w:r>
          </w:p>
        </w:tc>
      </w:tr>
      <w:tr w:rsidR="00A66DFB" w:rsidRPr="00E92B85" w14:paraId="4C3DFA8B" w14:textId="77777777" w:rsidTr="008D06A7">
        <w:tc>
          <w:tcPr>
            <w:tcW w:w="527" w:type="dxa"/>
            <w:shd w:val="clear" w:color="auto" w:fill="FFFF00"/>
          </w:tcPr>
          <w:p w14:paraId="2168ED68"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18</w:t>
            </w:r>
          </w:p>
        </w:tc>
        <w:tc>
          <w:tcPr>
            <w:tcW w:w="1326" w:type="dxa"/>
            <w:shd w:val="clear" w:color="auto" w:fill="FFFF00"/>
          </w:tcPr>
          <w:p w14:paraId="516879EF"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Ералиев</w:t>
            </w:r>
          </w:p>
        </w:tc>
        <w:tc>
          <w:tcPr>
            <w:tcW w:w="1114" w:type="dxa"/>
            <w:shd w:val="clear" w:color="auto" w:fill="FFFF00"/>
          </w:tcPr>
          <w:p w14:paraId="301AA6C8"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11,4</w:t>
            </w:r>
          </w:p>
        </w:tc>
        <w:tc>
          <w:tcPr>
            <w:tcW w:w="1706" w:type="dxa"/>
            <w:shd w:val="clear" w:color="auto" w:fill="FFFF00"/>
          </w:tcPr>
          <w:p w14:paraId="097D2226"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2,3 есе</w:t>
            </w:r>
          </w:p>
        </w:tc>
        <w:tc>
          <w:tcPr>
            <w:tcW w:w="1418" w:type="dxa"/>
            <w:shd w:val="clear" w:color="auto" w:fill="FFFF00"/>
          </w:tcPr>
          <w:p w14:paraId="2093B6F7"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Орташа </w:t>
            </w:r>
          </w:p>
        </w:tc>
        <w:tc>
          <w:tcPr>
            <w:tcW w:w="3253" w:type="dxa"/>
            <w:shd w:val="clear" w:color="auto" w:fill="FFFF00"/>
          </w:tcPr>
          <w:p w14:paraId="5DDEED2F"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Кен өндірісі, желдің аз болуы</w:t>
            </w:r>
          </w:p>
        </w:tc>
      </w:tr>
      <w:tr w:rsidR="00A66DFB" w:rsidRPr="001133C1" w14:paraId="6B051E21" w14:textId="77777777" w:rsidTr="008D06A7">
        <w:tc>
          <w:tcPr>
            <w:tcW w:w="527" w:type="dxa"/>
            <w:shd w:val="clear" w:color="auto" w:fill="00B050"/>
          </w:tcPr>
          <w:p w14:paraId="00C17181"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19</w:t>
            </w:r>
          </w:p>
        </w:tc>
        <w:tc>
          <w:tcPr>
            <w:tcW w:w="1326" w:type="dxa"/>
            <w:shd w:val="clear" w:color="auto" w:fill="00B050"/>
          </w:tcPr>
          <w:p w14:paraId="182C0E86"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Рудный</w:t>
            </w:r>
          </w:p>
        </w:tc>
        <w:tc>
          <w:tcPr>
            <w:tcW w:w="1114" w:type="dxa"/>
            <w:shd w:val="clear" w:color="auto" w:fill="00B050"/>
          </w:tcPr>
          <w:p w14:paraId="6D35E80B"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10,2</w:t>
            </w:r>
          </w:p>
        </w:tc>
        <w:tc>
          <w:tcPr>
            <w:tcW w:w="1706" w:type="dxa"/>
            <w:shd w:val="clear" w:color="auto" w:fill="00B050"/>
          </w:tcPr>
          <w:p w14:paraId="4813F0A2"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2 есе</w:t>
            </w:r>
          </w:p>
        </w:tc>
        <w:tc>
          <w:tcPr>
            <w:tcW w:w="1418" w:type="dxa"/>
            <w:shd w:val="clear" w:color="auto" w:fill="00B050"/>
          </w:tcPr>
          <w:p w14:paraId="40035809"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Сәл жоғары</w:t>
            </w:r>
          </w:p>
        </w:tc>
        <w:tc>
          <w:tcPr>
            <w:tcW w:w="3253" w:type="dxa"/>
            <w:shd w:val="clear" w:color="auto" w:fill="00B050"/>
          </w:tcPr>
          <w:p w14:paraId="5B551B4C"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Металлургия, шағын өнеркәсіп</w:t>
            </w:r>
          </w:p>
        </w:tc>
      </w:tr>
      <w:tr w:rsidR="00A66DFB" w:rsidRPr="00E92B85" w14:paraId="17F19F82" w14:textId="77777777" w:rsidTr="008D06A7">
        <w:tc>
          <w:tcPr>
            <w:tcW w:w="527" w:type="dxa"/>
            <w:shd w:val="clear" w:color="auto" w:fill="00B050"/>
          </w:tcPr>
          <w:p w14:paraId="3E61CAEE"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20</w:t>
            </w:r>
          </w:p>
        </w:tc>
        <w:tc>
          <w:tcPr>
            <w:tcW w:w="1326" w:type="dxa"/>
            <w:shd w:val="clear" w:color="auto" w:fill="00B050"/>
          </w:tcPr>
          <w:p w14:paraId="48B2D883"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Шетпе</w:t>
            </w:r>
          </w:p>
        </w:tc>
        <w:tc>
          <w:tcPr>
            <w:tcW w:w="1114" w:type="dxa"/>
            <w:shd w:val="clear" w:color="auto" w:fill="00B050"/>
          </w:tcPr>
          <w:p w14:paraId="10290172"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8</w:t>
            </w:r>
          </w:p>
        </w:tc>
        <w:tc>
          <w:tcPr>
            <w:tcW w:w="1706" w:type="dxa"/>
            <w:shd w:val="clear" w:color="auto" w:fill="00B050"/>
          </w:tcPr>
          <w:p w14:paraId="10291C74"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1,6 есе</w:t>
            </w:r>
          </w:p>
        </w:tc>
        <w:tc>
          <w:tcPr>
            <w:tcW w:w="1418" w:type="dxa"/>
            <w:shd w:val="clear" w:color="auto" w:fill="00B050"/>
          </w:tcPr>
          <w:p w14:paraId="14353DCC"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Сәл жоғары</w:t>
            </w:r>
          </w:p>
        </w:tc>
        <w:tc>
          <w:tcPr>
            <w:tcW w:w="3253" w:type="dxa"/>
            <w:shd w:val="clear" w:color="auto" w:fill="00B050"/>
          </w:tcPr>
          <w:p w14:paraId="599082AA"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Көлік, жеке үй жылыту, тұрмыстық шығарындылар</w:t>
            </w:r>
          </w:p>
        </w:tc>
      </w:tr>
      <w:tr w:rsidR="00A66DFB" w:rsidRPr="00E92B85" w14:paraId="1922465D" w14:textId="77777777" w:rsidTr="008D06A7">
        <w:tc>
          <w:tcPr>
            <w:tcW w:w="527" w:type="dxa"/>
            <w:shd w:val="clear" w:color="auto" w:fill="00B050"/>
          </w:tcPr>
          <w:p w14:paraId="2B80F959"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21</w:t>
            </w:r>
          </w:p>
        </w:tc>
        <w:tc>
          <w:tcPr>
            <w:tcW w:w="1326" w:type="dxa"/>
            <w:shd w:val="clear" w:color="auto" w:fill="00B050"/>
          </w:tcPr>
          <w:p w14:paraId="0DEA8AE0"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Щучинск</w:t>
            </w:r>
          </w:p>
        </w:tc>
        <w:tc>
          <w:tcPr>
            <w:tcW w:w="1114" w:type="dxa"/>
            <w:shd w:val="clear" w:color="auto" w:fill="00B050"/>
          </w:tcPr>
          <w:p w14:paraId="79DE680C"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7,5</w:t>
            </w:r>
          </w:p>
        </w:tc>
        <w:tc>
          <w:tcPr>
            <w:tcW w:w="1706" w:type="dxa"/>
            <w:shd w:val="clear" w:color="auto" w:fill="00B050"/>
          </w:tcPr>
          <w:p w14:paraId="644A88CC" w14:textId="77777777" w:rsidR="00A25DE2" w:rsidRPr="001133C1" w:rsidRDefault="00A25DE2" w:rsidP="008D71FA">
            <w:pPr>
              <w:widowControl w:val="0"/>
              <w:spacing w:after="0" w:line="240" w:lineRule="auto"/>
              <w:jc w:val="center"/>
              <w:rPr>
                <w:rFonts w:ascii="Times New Roman" w:hAnsi="Times New Roman"/>
                <w:sz w:val="24"/>
                <w:szCs w:val="24"/>
                <w:lang w:val="kk-KZ"/>
              </w:rPr>
            </w:pPr>
            <w:r w:rsidRPr="001133C1">
              <w:rPr>
                <w:rFonts w:ascii="Times New Roman" w:hAnsi="Times New Roman"/>
                <w:sz w:val="24"/>
                <w:szCs w:val="24"/>
                <w:lang w:val="kk-KZ"/>
              </w:rPr>
              <w:t>≈ 1,5 есе</w:t>
            </w:r>
          </w:p>
        </w:tc>
        <w:tc>
          <w:tcPr>
            <w:tcW w:w="1418" w:type="dxa"/>
            <w:shd w:val="clear" w:color="auto" w:fill="00B050"/>
          </w:tcPr>
          <w:p w14:paraId="1A6EDE71"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Сәл жоғары</w:t>
            </w:r>
          </w:p>
        </w:tc>
        <w:tc>
          <w:tcPr>
            <w:tcW w:w="3253" w:type="dxa"/>
            <w:shd w:val="clear" w:color="auto" w:fill="00B050"/>
          </w:tcPr>
          <w:p w14:paraId="2A5850D8"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Маусымдық туризм кезіндегі көлік жүктемесі</w:t>
            </w:r>
          </w:p>
        </w:tc>
      </w:tr>
      <w:tr w:rsidR="00A66DFB" w:rsidRPr="001133C1" w14:paraId="2CF8ECE3" w14:textId="77777777" w:rsidTr="008D06A7">
        <w:tc>
          <w:tcPr>
            <w:tcW w:w="527" w:type="dxa"/>
            <w:shd w:val="clear" w:color="auto" w:fill="00B0F0"/>
          </w:tcPr>
          <w:p w14:paraId="52F213BC"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22</w:t>
            </w:r>
          </w:p>
        </w:tc>
        <w:tc>
          <w:tcPr>
            <w:tcW w:w="1326" w:type="dxa"/>
            <w:shd w:val="clear" w:color="auto" w:fill="00B0F0"/>
          </w:tcPr>
          <w:p w14:paraId="2BEBE4BF"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Бейнеу</w:t>
            </w:r>
          </w:p>
        </w:tc>
        <w:tc>
          <w:tcPr>
            <w:tcW w:w="1114" w:type="dxa"/>
            <w:shd w:val="clear" w:color="auto" w:fill="00B0F0"/>
          </w:tcPr>
          <w:p w14:paraId="13B337E0"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3,4</w:t>
            </w:r>
          </w:p>
        </w:tc>
        <w:tc>
          <w:tcPr>
            <w:tcW w:w="1706" w:type="dxa"/>
            <w:shd w:val="clear" w:color="auto" w:fill="00B0F0"/>
          </w:tcPr>
          <w:p w14:paraId="5D734099" w14:textId="77777777" w:rsidR="00A25DE2" w:rsidRPr="001133C1" w:rsidRDefault="00A25DE2" w:rsidP="008D71FA">
            <w:pPr>
              <w:pStyle w:val="a5"/>
              <w:widowControl w:val="0"/>
              <w:spacing w:after="0" w:line="240" w:lineRule="auto"/>
              <w:ind w:left="0"/>
              <w:jc w:val="center"/>
              <w:rPr>
                <w:rFonts w:ascii="Times New Roman" w:hAnsi="Times New Roman"/>
                <w:sz w:val="24"/>
                <w:szCs w:val="24"/>
                <w:lang w:val="kk-KZ"/>
              </w:rPr>
            </w:pPr>
            <w:r w:rsidRPr="001133C1">
              <w:rPr>
                <w:rFonts w:ascii="Times New Roman" w:hAnsi="Times New Roman"/>
                <w:sz w:val="24"/>
                <w:szCs w:val="24"/>
                <w:lang w:val="kk-KZ"/>
              </w:rPr>
              <w:t>нормада</w:t>
            </w:r>
          </w:p>
        </w:tc>
        <w:tc>
          <w:tcPr>
            <w:tcW w:w="1418" w:type="dxa"/>
            <w:shd w:val="clear" w:color="auto" w:fill="00B0F0"/>
          </w:tcPr>
          <w:p w14:paraId="29821E93"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Сәйкес </w:t>
            </w:r>
          </w:p>
        </w:tc>
        <w:tc>
          <w:tcPr>
            <w:tcW w:w="3253" w:type="dxa"/>
            <w:shd w:val="clear" w:color="auto" w:fill="00B0F0"/>
          </w:tcPr>
          <w:p w14:paraId="7FDBC3F1"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Ауа таза, жел бар</w:t>
            </w:r>
          </w:p>
        </w:tc>
      </w:tr>
      <w:tr w:rsidR="00A66DFB" w:rsidRPr="001133C1" w14:paraId="541F639F" w14:textId="77777777" w:rsidTr="008D06A7">
        <w:tc>
          <w:tcPr>
            <w:tcW w:w="527" w:type="dxa"/>
            <w:shd w:val="clear" w:color="auto" w:fill="00B0F0"/>
          </w:tcPr>
          <w:p w14:paraId="64A48F83"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23</w:t>
            </w:r>
          </w:p>
        </w:tc>
        <w:tc>
          <w:tcPr>
            <w:tcW w:w="1326" w:type="dxa"/>
            <w:shd w:val="clear" w:color="auto" w:fill="00B0F0"/>
          </w:tcPr>
          <w:p w14:paraId="182286A2"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Жезқазған</w:t>
            </w:r>
          </w:p>
        </w:tc>
        <w:tc>
          <w:tcPr>
            <w:tcW w:w="1114" w:type="dxa"/>
            <w:shd w:val="clear" w:color="auto" w:fill="00B0F0"/>
          </w:tcPr>
          <w:p w14:paraId="7F93B9DB"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2,3</w:t>
            </w:r>
          </w:p>
        </w:tc>
        <w:tc>
          <w:tcPr>
            <w:tcW w:w="1706" w:type="dxa"/>
            <w:shd w:val="clear" w:color="auto" w:fill="00B0F0"/>
          </w:tcPr>
          <w:p w14:paraId="614E11EC" w14:textId="77777777" w:rsidR="00A25DE2" w:rsidRPr="001133C1" w:rsidRDefault="00A25DE2" w:rsidP="008D71FA">
            <w:pPr>
              <w:pStyle w:val="a5"/>
              <w:widowControl w:val="0"/>
              <w:spacing w:after="0" w:line="240" w:lineRule="auto"/>
              <w:ind w:left="0"/>
              <w:jc w:val="center"/>
              <w:rPr>
                <w:rFonts w:ascii="Times New Roman" w:hAnsi="Times New Roman"/>
                <w:sz w:val="24"/>
                <w:szCs w:val="24"/>
                <w:lang w:val="kk-KZ"/>
              </w:rPr>
            </w:pPr>
            <w:r w:rsidRPr="001133C1">
              <w:rPr>
                <w:rFonts w:ascii="Times New Roman" w:hAnsi="Times New Roman"/>
                <w:sz w:val="24"/>
                <w:szCs w:val="24"/>
                <w:lang w:val="kk-KZ"/>
              </w:rPr>
              <w:t>нормада</w:t>
            </w:r>
          </w:p>
        </w:tc>
        <w:tc>
          <w:tcPr>
            <w:tcW w:w="1418" w:type="dxa"/>
            <w:shd w:val="clear" w:color="auto" w:fill="00B0F0"/>
          </w:tcPr>
          <w:p w14:paraId="0B12853F"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Сәйкес </w:t>
            </w:r>
          </w:p>
        </w:tc>
        <w:tc>
          <w:tcPr>
            <w:tcW w:w="3253" w:type="dxa"/>
            <w:shd w:val="clear" w:color="auto" w:fill="00B0F0"/>
          </w:tcPr>
          <w:p w14:paraId="608E74B0"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Жел айналымы жақсы</w:t>
            </w:r>
          </w:p>
        </w:tc>
      </w:tr>
      <w:tr w:rsidR="00A66DFB" w:rsidRPr="001133C1" w14:paraId="16529824" w14:textId="77777777" w:rsidTr="008D06A7">
        <w:tc>
          <w:tcPr>
            <w:tcW w:w="527" w:type="dxa"/>
            <w:shd w:val="clear" w:color="auto" w:fill="00B0F0"/>
          </w:tcPr>
          <w:p w14:paraId="533DA2E0" w14:textId="77777777" w:rsidR="00A25DE2" w:rsidRPr="001133C1" w:rsidRDefault="00A25DE2" w:rsidP="008D71FA">
            <w:pPr>
              <w:widowControl w:val="0"/>
              <w:spacing w:after="0" w:line="240" w:lineRule="auto"/>
              <w:ind w:firstLine="29"/>
              <w:jc w:val="center"/>
              <w:rPr>
                <w:rFonts w:ascii="Times New Roman" w:hAnsi="Times New Roman"/>
                <w:sz w:val="24"/>
                <w:szCs w:val="24"/>
                <w:lang w:val="kk-KZ"/>
              </w:rPr>
            </w:pPr>
            <w:r w:rsidRPr="001133C1">
              <w:rPr>
                <w:rFonts w:ascii="Times New Roman" w:hAnsi="Times New Roman"/>
                <w:sz w:val="24"/>
                <w:szCs w:val="24"/>
                <w:lang w:val="kk-KZ"/>
              </w:rPr>
              <w:t>24</w:t>
            </w:r>
          </w:p>
        </w:tc>
        <w:tc>
          <w:tcPr>
            <w:tcW w:w="1326" w:type="dxa"/>
            <w:shd w:val="clear" w:color="auto" w:fill="00B0F0"/>
          </w:tcPr>
          <w:p w14:paraId="7E9E5C97" w14:textId="77777777" w:rsidR="00A25DE2" w:rsidRPr="001133C1" w:rsidRDefault="00A25DE2" w:rsidP="008D71FA">
            <w:pPr>
              <w:widowControl w:val="0"/>
              <w:spacing w:after="0" w:line="240" w:lineRule="auto"/>
              <w:rPr>
                <w:rFonts w:ascii="Times New Roman" w:hAnsi="Times New Roman"/>
                <w:sz w:val="24"/>
                <w:szCs w:val="24"/>
                <w:lang w:val="kk-KZ"/>
              </w:rPr>
            </w:pPr>
            <w:r w:rsidRPr="001133C1">
              <w:rPr>
                <w:rFonts w:ascii="Times New Roman" w:hAnsi="Times New Roman"/>
                <w:sz w:val="24"/>
                <w:szCs w:val="24"/>
                <w:lang w:val="kk-KZ"/>
              </w:rPr>
              <w:t>Шу</w:t>
            </w:r>
          </w:p>
        </w:tc>
        <w:tc>
          <w:tcPr>
            <w:tcW w:w="1114" w:type="dxa"/>
            <w:shd w:val="clear" w:color="auto" w:fill="00B0F0"/>
          </w:tcPr>
          <w:p w14:paraId="1C52F84E"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1,5</w:t>
            </w:r>
          </w:p>
        </w:tc>
        <w:tc>
          <w:tcPr>
            <w:tcW w:w="1706" w:type="dxa"/>
            <w:shd w:val="clear" w:color="auto" w:fill="00B0F0"/>
          </w:tcPr>
          <w:p w14:paraId="360C8E18" w14:textId="77777777" w:rsidR="00A25DE2" w:rsidRPr="001133C1" w:rsidRDefault="00A25DE2" w:rsidP="008D71FA">
            <w:pPr>
              <w:pStyle w:val="a5"/>
              <w:widowControl w:val="0"/>
              <w:spacing w:after="0" w:line="240" w:lineRule="auto"/>
              <w:ind w:left="0"/>
              <w:jc w:val="center"/>
              <w:rPr>
                <w:rFonts w:ascii="Times New Roman" w:hAnsi="Times New Roman"/>
                <w:sz w:val="24"/>
                <w:szCs w:val="24"/>
                <w:lang w:val="kk-KZ"/>
              </w:rPr>
            </w:pPr>
            <w:r w:rsidRPr="001133C1">
              <w:rPr>
                <w:rFonts w:ascii="Times New Roman" w:hAnsi="Times New Roman"/>
                <w:sz w:val="24"/>
                <w:szCs w:val="24"/>
                <w:lang w:val="kk-KZ"/>
              </w:rPr>
              <w:t>нормада</w:t>
            </w:r>
          </w:p>
        </w:tc>
        <w:tc>
          <w:tcPr>
            <w:tcW w:w="1418" w:type="dxa"/>
            <w:shd w:val="clear" w:color="auto" w:fill="00B0F0"/>
          </w:tcPr>
          <w:p w14:paraId="1AB40CAE"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 xml:space="preserve">Сәйкес </w:t>
            </w:r>
          </w:p>
        </w:tc>
        <w:tc>
          <w:tcPr>
            <w:tcW w:w="3253" w:type="dxa"/>
            <w:shd w:val="clear" w:color="auto" w:fill="00B0F0"/>
          </w:tcPr>
          <w:p w14:paraId="08574083" w14:textId="77777777" w:rsidR="00A25DE2" w:rsidRPr="001133C1" w:rsidRDefault="00A25DE2" w:rsidP="008D71FA">
            <w:pPr>
              <w:widowControl w:val="0"/>
              <w:spacing w:after="0" w:line="240" w:lineRule="auto"/>
              <w:jc w:val="both"/>
              <w:rPr>
                <w:rFonts w:ascii="Times New Roman" w:hAnsi="Times New Roman"/>
                <w:sz w:val="24"/>
                <w:szCs w:val="24"/>
                <w:lang w:val="kk-KZ"/>
              </w:rPr>
            </w:pPr>
            <w:r w:rsidRPr="001133C1">
              <w:rPr>
                <w:rFonts w:ascii="Times New Roman" w:hAnsi="Times New Roman"/>
                <w:sz w:val="24"/>
                <w:szCs w:val="24"/>
                <w:lang w:val="kk-KZ"/>
              </w:rPr>
              <w:t>Жол көлігі аз</w:t>
            </w:r>
          </w:p>
        </w:tc>
      </w:tr>
      <w:tr w:rsidR="00B95B81" w:rsidRPr="001133C1" w14:paraId="0AAF19BE" w14:textId="77777777" w:rsidTr="008D06A7">
        <w:tc>
          <w:tcPr>
            <w:tcW w:w="9344" w:type="dxa"/>
            <w:gridSpan w:val="6"/>
          </w:tcPr>
          <w:p w14:paraId="79A3598B" w14:textId="6CA62FD7" w:rsidR="00B95B81" w:rsidRPr="001133C1" w:rsidRDefault="00B95B81" w:rsidP="008D71FA">
            <w:pPr>
              <w:widowControl w:val="0"/>
              <w:spacing w:after="0" w:line="240" w:lineRule="auto"/>
              <w:ind w:firstLine="739"/>
              <w:rPr>
                <w:rFonts w:ascii="Times New Roman" w:hAnsi="Times New Roman"/>
                <w:sz w:val="24"/>
                <w:szCs w:val="24"/>
                <w:lang w:val="kk-KZ"/>
              </w:rPr>
            </w:pPr>
            <w:r w:rsidRPr="001133C1">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70</w:t>
            </w:r>
            <w:r w:rsidRPr="001133C1">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і негізінде </w:t>
            </w:r>
            <w:r w:rsidR="00DC1C4A" w:rsidRPr="00351995">
              <w:rPr>
                <w:rFonts w:ascii="Times New Roman" w:hAnsi="Times New Roman"/>
                <w:color w:val="000000" w:themeColor="text1"/>
                <w:sz w:val="24"/>
                <w:szCs w:val="24"/>
                <w:lang w:val="kk-KZ"/>
              </w:rPr>
              <w:t>автормен құралған</w:t>
            </w:r>
          </w:p>
        </w:tc>
      </w:tr>
    </w:tbl>
    <w:p w14:paraId="7DDB627D" w14:textId="77777777" w:rsidR="00AF1F32" w:rsidRDefault="00AF1F32" w:rsidP="008D71FA">
      <w:pPr>
        <w:widowControl w:val="0"/>
        <w:spacing w:after="0" w:line="240" w:lineRule="auto"/>
        <w:ind w:firstLine="567"/>
        <w:jc w:val="both"/>
        <w:rPr>
          <w:rFonts w:ascii="Times New Roman" w:hAnsi="Times New Roman"/>
          <w:sz w:val="28"/>
          <w:szCs w:val="28"/>
          <w:lang w:val="kk-KZ"/>
        </w:rPr>
      </w:pPr>
    </w:p>
    <w:p w14:paraId="44C3FCD7" w14:textId="77777777" w:rsidR="00B37134" w:rsidRPr="007F6F0C" w:rsidRDefault="00B37134"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Одан кейінгі орында Бурабай мен Теміртау тұр. Бурабайдың жоғары көрсеткіші маусымдық көлік жүктемесі мен жылыту маусымындағы түтіннің не болмаса ауа сапасын өлшейтін бекеттердің ластау көзіне тым жақын орналасқаны болуы мүмкін. Ал Теміртау дәстүрлі түрде металлургиялық өнеркәсіптің орталығы, сондықтан бұл қаланың экологиялық ахуалы өте күрделі.</w:t>
      </w:r>
    </w:p>
    <w:p w14:paraId="2DC78D63" w14:textId="77777777" w:rsidR="00B37134" w:rsidRPr="007F6F0C" w:rsidRDefault="00B37134"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Талғар, Балықшы, Бурундай, Алматы, Өскемен және Шымкент қалалары мен елді мекендері де жоғары ластану деңгейінде. Бұл аймақтарда ластанудың негізгі себептері көлік, тұрмыстық жылыту жүйелері, ЖЭО, өнеркәсіп. Әсіресе Алматы агломерациясына тән факторлар көліктің шамадан көптігі, ЖЭО және таулы рельеф жағдайында ауа айналымының шектелуі. </w:t>
      </w:r>
    </w:p>
    <w:p w14:paraId="5B87DB2A" w14:textId="12A0F3D7" w:rsidR="00B37134" w:rsidRPr="007F6F0C" w:rsidRDefault="00B37134"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Қаскелен, </w:t>
      </w:r>
      <w:r w:rsidR="009136FB" w:rsidRPr="007F6F0C">
        <w:rPr>
          <w:rFonts w:ascii="Times New Roman" w:hAnsi="Times New Roman"/>
          <w:sz w:val="28"/>
          <w:szCs w:val="28"/>
          <w:lang w:val="kk-KZ"/>
        </w:rPr>
        <w:t>Ақтау, Астана, Павлодар, Ақтөбе және Қостанай қалаларының көрсеткіштері ДДҰ нормасынан шамамен 3 есе артық. Бұл қалаларда ластану деңгейі орташа деңгейде деп бағаланады. Негізгі себептер</w:t>
      </w:r>
      <w:r w:rsidR="000F7022">
        <w:rPr>
          <w:rFonts w:ascii="Times New Roman" w:hAnsi="Times New Roman"/>
          <w:sz w:val="28"/>
          <w:szCs w:val="28"/>
          <w:lang w:val="kk-KZ"/>
        </w:rPr>
        <w:t>і</w:t>
      </w:r>
      <w:r w:rsidR="009136FB" w:rsidRPr="007F6F0C">
        <w:rPr>
          <w:rFonts w:ascii="Times New Roman" w:hAnsi="Times New Roman"/>
          <w:sz w:val="28"/>
          <w:szCs w:val="28"/>
          <w:lang w:val="kk-KZ"/>
        </w:rPr>
        <w:t xml:space="preserve"> </w:t>
      </w:r>
      <w:r w:rsidR="000F7022">
        <w:rPr>
          <w:rFonts w:ascii="Times New Roman" w:hAnsi="Times New Roman"/>
          <w:sz w:val="28"/>
          <w:szCs w:val="28"/>
          <w:lang w:val="kk-KZ"/>
        </w:rPr>
        <w:t xml:space="preserve">- </w:t>
      </w:r>
      <w:r w:rsidR="009136FB" w:rsidRPr="007F6F0C">
        <w:rPr>
          <w:rFonts w:ascii="Times New Roman" w:hAnsi="Times New Roman"/>
          <w:sz w:val="28"/>
          <w:szCs w:val="28"/>
          <w:lang w:val="kk-KZ"/>
        </w:rPr>
        <w:t>урбан</w:t>
      </w:r>
      <w:r w:rsidR="0097122E">
        <w:rPr>
          <w:rFonts w:ascii="Times New Roman" w:hAnsi="Times New Roman"/>
          <w:sz w:val="28"/>
          <w:szCs w:val="28"/>
          <w:lang w:val="kk-KZ"/>
        </w:rPr>
        <w:t>далу</w:t>
      </w:r>
      <w:r w:rsidR="009136FB" w:rsidRPr="007F6F0C">
        <w:rPr>
          <w:rFonts w:ascii="Times New Roman" w:hAnsi="Times New Roman"/>
          <w:sz w:val="28"/>
          <w:szCs w:val="28"/>
          <w:lang w:val="kk-KZ"/>
        </w:rPr>
        <w:t>, көліктер санының көбеюі, сондай-ақ тұрмыстық жылыту көздері. Астана мен Павлодарда көлік, энергетика секторы мен көптеп салынған жаңа үйлердің ықпалы айқын.</w:t>
      </w:r>
    </w:p>
    <w:p w14:paraId="05EFD00D" w14:textId="77777777" w:rsidR="009136FB" w:rsidRPr="007F6F0C" w:rsidRDefault="009136FB"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Көкшетау, Мақат, Ералиев, Рудный, Шетпе және Щучинск қалаларында РМ</w:t>
      </w:r>
      <w:r w:rsidRPr="007F6F0C">
        <w:rPr>
          <w:rFonts w:ascii="Times New Roman" w:hAnsi="Times New Roman"/>
          <w:sz w:val="28"/>
          <w:szCs w:val="28"/>
          <w:vertAlign w:val="subscript"/>
          <w:lang w:val="kk-KZ"/>
        </w:rPr>
        <w:t>2,5</w:t>
      </w:r>
      <w:r w:rsidRPr="007F6F0C">
        <w:rPr>
          <w:rFonts w:ascii="Times New Roman" w:hAnsi="Times New Roman"/>
          <w:sz w:val="28"/>
          <w:szCs w:val="28"/>
          <w:lang w:val="kk-KZ"/>
        </w:rPr>
        <w:t xml:space="preserve"> концентрациясы 1,5-2,5 есе нормадан жоғары. Бұл деңгей денсаулыққа айтарлықтай зиян келтірмегенімен, ұзақ әсер етуі тыныс алу жүйесіне кері ықпал етуі мүмкін. Аталған қалаларда өнеркәсіптің және мұнай-газ өндірісінің үлесі бар, бірақ табиғи жел айналымы ластаушы заттардың таралуына мүмкіндік береді.</w:t>
      </w:r>
    </w:p>
    <w:p w14:paraId="5C0D2484" w14:textId="77777777" w:rsidR="009136FB" w:rsidRPr="007F6F0C" w:rsidRDefault="009136FB"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2024 жылы Шу, Бейнеу, Жезқазған қалалары ғана ДДҰ шегіне толық сәйкес келді. Бұл аймақтарда ауа сапасы жақсы, жел айналымы белсенді, өнеркәсіп көлемі аз және көлік ағыны төмен. Мұндай аймақтар экологиялық тұрғыдан таза өңірлер санатына жатады.</w:t>
      </w:r>
    </w:p>
    <w:p w14:paraId="7F3EB2B7" w14:textId="77777777" w:rsidR="009136FB" w:rsidRPr="007F6F0C" w:rsidRDefault="009136FB"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Жалпы 2024 жылғы деректер Қазақстандағы аймақтық экологиялық теңсіздікті айқын көрсетеді. Орта есеппен алғанда, Қазақстан бойынша РМ</w:t>
      </w:r>
      <w:r w:rsidRPr="007F6F0C">
        <w:rPr>
          <w:rFonts w:ascii="Times New Roman" w:hAnsi="Times New Roman"/>
          <w:sz w:val="28"/>
          <w:szCs w:val="28"/>
          <w:vertAlign w:val="subscript"/>
          <w:lang w:val="kk-KZ"/>
        </w:rPr>
        <w:t>2,5</w:t>
      </w:r>
      <w:r w:rsidR="00747DEF" w:rsidRPr="007F6F0C">
        <w:rPr>
          <w:rFonts w:ascii="Times New Roman" w:hAnsi="Times New Roman"/>
          <w:sz w:val="28"/>
          <w:szCs w:val="28"/>
          <w:vertAlign w:val="subscript"/>
          <w:lang w:val="kk-KZ"/>
        </w:rPr>
        <w:t xml:space="preserve"> </w:t>
      </w:r>
      <w:r w:rsidR="00747DEF" w:rsidRPr="007F6F0C">
        <w:rPr>
          <w:rFonts w:ascii="Times New Roman" w:hAnsi="Times New Roman"/>
          <w:sz w:val="28"/>
          <w:szCs w:val="28"/>
          <w:lang w:val="kk-KZ"/>
        </w:rPr>
        <w:t>деңгейі шамамен 25 мкг/м</w:t>
      </w:r>
      <w:r w:rsidR="00747DEF" w:rsidRPr="007F6F0C">
        <w:rPr>
          <w:rFonts w:ascii="Times New Roman" w:hAnsi="Times New Roman"/>
          <w:sz w:val="28"/>
          <w:szCs w:val="28"/>
          <w:vertAlign w:val="superscript"/>
          <w:lang w:val="kk-KZ"/>
        </w:rPr>
        <w:t>3</w:t>
      </w:r>
      <w:r w:rsidR="00747DEF" w:rsidRPr="007F6F0C">
        <w:rPr>
          <w:rFonts w:ascii="Times New Roman" w:hAnsi="Times New Roman"/>
          <w:sz w:val="28"/>
          <w:szCs w:val="28"/>
          <w:lang w:val="kk-KZ"/>
        </w:rPr>
        <w:t>, бұл ДДҰ нормасынан 5 есе артық. Бұл жағдай тұрғындар денсаулығына, еңбек өнімділігіне және экожүйелердің тұрақтылығына теріс әсер етеді.</w:t>
      </w:r>
    </w:p>
    <w:p w14:paraId="235B23B9" w14:textId="1B221C09" w:rsidR="001F029A" w:rsidRPr="007F6F0C" w:rsidRDefault="00B43B2D"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Жалпы Қазақстандағы стационарлық көздерден атмосфераға шығарылатын ластаушы заттардың жалпы көлемі 2020 жылдан бастап төм</w:t>
      </w:r>
      <w:r w:rsidR="00FA243F">
        <w:rPr>
          <w:rFonts w:ascii="Times New Roman" w:hAnsi="Times New Roman"/>
          <w:sz w:val="28"/>
          <w:szCs w:val="28"/>
          <w:lang w:val="kk-KZ"/>
        </w:rPr>
        <w:t>ендеу үрдісін көрсетті (8</w:t>
      </w:r>
      <w:r w:rsidRPr="007F6F0C">
        <w:rPr>
          <w:rFonts w:ascii="Times New Roman" w:hAnsi="Times New Roman"/>
          <w:sz w:val="28"/>
          <w:szCs w:val="28"/>
          <w:lang w:val="kk-KZ"/>
        </w:rPr>
        <w:t>-</w:t>
      </w:r>
      <w:r w:rsidR="001F029A" w:rsidRPr="007F6F0C">
        <w:rPr>
          <w:rFonts w:ascii="Times New Roman" w:hAnsi="Times New Roman"/>
          <w:sz w:val="28"/>
          <w:szCs w:val="28"/>
          <w:lang w:val="kk-KZ"/>
        </w:rPr>
        <w:t>сурет</w:t>
      </w:r>
      <w:r w:rsidRPr="007F6F0C">
        <w:rPr>
          <w:rFonts w:ascii="Times New Roman" w:hAnsi="Times New Roman"/>
          <w:sz w:val="28"/>
          <w:szCs w:val="28"/>
          <w:lang w:val="kk-KZ"/>
        </w:rPr>
        <w:t>).</w:t>
      </w:r>
    </w:p>
    <w:p w14:paraId="47E0DD9B" w14:textId="77777777" w:rsidR="00EF5265" w:rsidRPr="007F6F0C" w:rsidRDefault="00EF5265"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Ұлттық статистика бюросының деректері бойынша 2020 жылы бұл көрсеткіш 2441 мың тоннаға жетсе, ал 2023 жылы 2257,5 мың тоннаға дейін төмендеді. 2020-2023 жылдары эмиссиялар шамамен 7,5%-ға қысқарған. Айталық, 2021 жылы атмосфераға шығарылған ластаушы заттар 2407,5 мың тонна болып, 2020 жылғы деңгеймен салыстырғанда 1,4%-ға кеміді. 2022 жылы одан әрі қысқару жалғасын тауып, эмиссия көлемі 2314,7 мың тоннаға дейін жетті. Бұл 2021-2022 жылдардағы ең үлкен төмендеу болып саналады.</w:t>
      </w:r>
    </w:p>
    <w:p w14:paraId="4FB3FFDD" w14:textId="199F326C" w:rsidR="00BE5343" w:rsidRPr="007F6F0C" w:rsidRDefault="00BE5343"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Ал 2023 жылы шығарылған ластаушы заттар көлемі 2022 жылмен салыстырғанда 2,47%-ға </w:t>
      </w:r>
      <w:r>
        <w:rPr>
          <w:rFonts w:ascii="Times New Roman" w:hAnsi="Times New Roman"/>
          <w:sz w:val="28"/>
          <w:szCs w:val="28"/>
          <w:lang w:val="kk-KZ"/>
        </w:rPr>
        <w:t>төмендеген</w:t>
      </w:r>
      <w:r w:rsidRPr="007F6F0C">
        <w:rPr>
          <w:rFonts w:ascii="Times New Roman" w:hAnsi="Times New Roman"/>
          <w:sz w:val="28"/>
          <w:szCs w:val="28"/>
          <w:lang w:val="kk-KZ"/>
        </w:rPr>
        <w:t>. Дегенмен 2024 жылы атмосфераға шығарылған ластау</w:t>
      </w:r>
      <w:r>
        <w:rPr>
          <w:rFonts w:ascii="Times New Roman" w:hAnsi="Times New Roman"/>
          <w:sz w:val="28"/>
          <w:szCs w:val="28"/>
          <w:lang w:val="kk-KZ"/>
        </w:rPr>
        <w:t>шы заттар мөлшері өсім көрсетті</w:t>
      </w:r>
      <w:r w:rsidRPr="007F6F0C">
        <w:rPr>
          <w:rFonts w:ascii="Times New Roman" w:hAnsi="Times New Roman"/>
          <w:sz w:val="28"/>
          <w:szCs w:val="28"/>
          <w:lang w:val="kk-KZ"/>
        </w:rPr>
        <w:t xml:space="preserve">. Бұл соңғы жылдары байқалып келген төмендеуді аздап тоқтатты. Барлық жылдар үшін </w:t>
      </w:r>
      <w:r w:rsidRPr="0097122E">
        <w:rPr>
          <w:rFonts w:ascii="Times New Roman" w:hAnsi="Times New Roman"/>
          <w:sz w:val="28"/>
          <w:szCs w:val="28"/>
          <w:lang w:val="kk-KZ"/>
        </w:rPr>
        <w:t xml:space="preserve">ресми </w:t>
      </w:r>
      <w:r w:rsidRPr="007F6F0C">
        <w:rPr>
          <w:rFonts w:ascii="Times New Roman" w:hAnsi="Times New Roman"/>
          <w:sz w:val="28"/>
          <w:szCs w:val="28"/>
          <w:lang w:val="kk-KZ"/>
        </w:rPr>
        <w:t>статистикада атмосфераға шыққан ластаушы заттардың газ тәрізді мен сұйық бөліктері 80-81%-ға дейінгі үлесті құраса, қалдықтарды ұстап, залалсыздандыру үлесі 2023-2024 жылдары шамамен 93,4% деңгейінде сақталды</w:t>
      </w:r>
      <w:r>
        <w:rPr>
          <w:rFonts w:ascii="Times New Roman" w:hAnsi="Times New Roman"/>
          <w:sz w:val="28"/>
          <w:szCs w:val="28"/>
          <w:lang w:val="kk-KZ"/>
        </w:rPr>
        <w:t xml:space="preserve"> </w:t>
      </w:r>
      <w:r w:rsidR="00FA243F">
        <w:rPr>
          <w:rFonts w:ascii="Times New Roman" w:hAnsi="Times New Roman"/>
          <w:sz w:val="28"/>
          <w:szCs w:val="28"/>
          <w:lang w:val="kk-KZ"/>
        </w:rPr>
        <w:t>[71</w:t>
      </w:r>
      <w:r w:rsidRPr="0097122E">
        <w:rPr>
          <w:rFonts w:ascii="Times New Roman" w:hAnsi="Times New Roman"/>
          <w:sz w:val="28"/>
          <w:szCs w:val="28"/>
          <w:lang w:val="kk-KZ"/>
        </w:rPr>
        <w:t>]</w:t>
      </w:r>
      <w:r w:rsidRPr="007F6F0C">
        <w:rPr>
          <w:rFonts w:ascii="Times New Roman" w:hAnsi="Times New Roman"/>
          <w:sz w:val="28"/>
          <w:szCs w:val="28"/>
          <w:lang w:val="kk-KZ"/>
        </w:rPr>
        <w:t>.</w:t>
      </w:r>
    </w:p>
    <w:p w14:paraId="7A7632D1" w14:textId="77777777" w:rsidR="00D35FF3" w:rsidRPr="007F6F0C" w:rsidRDefault="00D35FF3" w:rsidP="008D71FA">
      <w:pPr>
        <w:widowControl w:val="0"/>
        <w:spacing w:after="0" w:line="240" w:lineRule="auto"/>
        <w:ind w:firstLine="567"/>
        <w:jc w:val="both"/>
        <w:rPr>
          <w:rFonts w:ascii="Times New Roman" w:hAnsi="Times New Roman"/>
          <w:sz w:val="28"/>
          <w:szCs w:val="28"/>
          <w:lang w:val="kk-KZ"/>
        </w:rPr>
      </w:pPr>
    </w:p>
    <w:p w14:paraId="23886820" w14:textId="77777777" w:rsidR="001F029A" w:rsidRPr="007F6F0C" w:rsidRDefault="001F029A" w:rsidP="008D71FA">
      <w:pPr>
        <w:widowControl w:val="0"/>
        <w:spacing w:after="0" w:line="240" w:lineRule="auto"/>
        <w:ind w:firstLine="567"/>
        <w:jc w:val="both"/>
        <w:rPr>
          <w:rFonts w:ascii="Times New Roman" w:hAnsi="Times New Roman"/>
          <w:sz w:val="28"/>
          <w:szCs w:val="28"/>
          <w:lang w:val="kk-KZ"/>
        </w:rPr>
      </w:pPr>
      <w:r w:rsidRPr="001133C1">
        <w:rPr>
          <w:rFonts w:ascii="Times New Roman" w:hAnsi="Times New Roman"/>
          <w:noProof/>
          <w:sz w:val="24"/>
          <w:szCs w:val="24"/>
        </w:rPr>
        <w:drawing>
          <wp:inline distT="0" distB="0" distL="0" distR="0" wp14:anchorId="1C5253CC" wp14:editId="62186D00">
            <wp:extent cx="5611826" cy="2448560"/>
            <wp:effectExtent l="0" t="0" r="8255"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30F5231" w14:textId="77777777" w:rsidR="001133C1" w:rsidRDefault="001133C1" w:rsidP="008D71FA">
      <w:pPr>
        <w:pStyle w:val="a5"/>
        <w:widowControl w:val="0"/>
        <w:spacing w:after="0" w:line="240" w:lineRule="auto"/>
        <w:ind w:left="0" w:firstLine="567"/>
        <w:jc w:val="both"/>
        <w:rPr>
          <w:rFonts w:ascii="Times New Roman" w:hAnsi="Times New Roman"/>
          <w:sz w:val="28"/>
          <w:szCs w:val="28"/>
          <w:lang w:val="kk-KZ"/>
        </w:rPr>
      </w:pPr>
    </w:p>
    <w:p w14:paraId="3DD0EEFA" w14:textId="27512815" w:rsidR="00747DEF" w:rsidRPr="007F6F0C" w:rsidRDefault="00E96576" w:rsidP="008D71FA">
      <w:pPr>
        <w:pStyle w:val="a5"/>
        <w:widowControl w:val="0"/>
        <w:spacing w:after="0" w:line="240" w:lineRule="auto"/>
        <w:ind w:left="0" w:firstLine="567"/>
        <w:jc w:val="center"/>
        <w:rPr>
          <w:rFonts w:ascii="Times New Roman" w:hAnsi="Times New Roman"/>
          <w:sz w:val="28"/>
          <w:szCs w:val="28"/>
          <w:lang w:val="kk-KZ"/>
        </w:rPr>
      </w:pPr>
      <w:r w:rsidRPr="007F6F0C">
        <w:rPr>
          <w:rFonts w:ascii="Times New Roman" w:hAnsi="Times New Roman"/>
          <w:sz w:val="28"/>
          <w:szCs w:val="28"/>
          <w:lang w:val="kk-KZ"/>
        </w:rPr>
        <w:t>С</w:t>
      </w:r>
      <w:r w:rsidR="00D35FF3" w:rsidRPr="007F6F0C">
        <w:rPr>
          <w:rFonts w:ascii="Times New Roman" w:hAnsi="Times New Roman"/>
          <w:sz w:val="28"/>
          <w:szCs w:val="28"/>
          <w:lang w:val="kk-KZ"/>
        </w:rPr>
        <w:t>урет</w:t>
      </w:r>
      <w:r w:rsidR="000E6F6D" w:rsidRPr="007F6F0C">
        <w:rPr>
          <w:rFonts w:ascii="Times New Roman" w:hAnsi="Times New Roman"/>
          <w:sz w:val="28"/>
          <w:szCs w:val="28"/>
          <w:lang w:val="kk-KZ"/>
        </w:rPr>
        <w:t xml:space="preserve"> </w:t>
      </w:r>
      <w:r w:rsidR="00FA243F">
        <w:rPr>
          <w:rFonts w:ascii="Times New Roman" w:hAnsi="Times New Roman"/>
          <w:sz w:val="28"/>
          <w:szCs w:val="28"/>
          <w:lang w:val="kk-KZ"/>
        </w:rPr>
        <w:t>8</w:t>
      </w:r>
      <w:r w:rsidR="00D35FF3" w:rsidRPr="007F6F0C">
        <w:rPr>
          <w:rFonts w:ascii="Times New Roman" w:hAnsi="Times New Roman"/>
          <w:sz w:val="28"/>
          <w:szCs w:val="28"/>
          <w:lang w:val="kk-KZ"/>
        </w:rPr>
        <w:t xml:space="preserve"> </w:t>
      </w:r>
      <w:r w:rsidR="005153C4">
        <w:rPr>
          <w:rFonts w:ascii="Times New Roman" w:hAnsi="Times New Roman"/>
          <w:sz w:val="28"/>
          <w:szCs w:val="28"/>
          <w:lang w:val="kk-KZ"/>
        </w:rPr>
        <w:t>-</w:t>
      </w:r>
      <w:r w:rsidR="00D35FF3" w:rsidRPr="007F6F0C">
        <w:rPr>
          <w:rFonts w:ascii="Times New Roman" w:hAnsi="Times New Roman"/>
          <w:sz w:val="28"/>
          <w:szCs w:val="28"/>
          <w:lang w:val="kk-KZ"/>
        </w:rPr>
        <w:t xml:space="preserve"> Атмосфераға шығарылатын</w:t>
      </w:r>
      <w:r w:rsidR="006A3225" w:rsidRPr="007F6F0C">
        <w:rPr>
          <w:rFonts w:ascii="Times New Roman" w:hAnsi="Times New Roman"/>
          <w:sz w:val="28"/>
          <w:szCs w:val="28"/>
          <w:lang w:val="kk-KZ"/>
        </w:rPr>
        <w:t xml:space="preserve"> ластаушы заттардың шығарынды</w:t>
      </w:r>
      <w:r w:rsidR="00D35FF3" w:rsidRPr="007F6F0C">
        <w:rPr>
          <w:rFonts w:ascii="Times New Roman" w:hAnsi="Times New Roman"/>
          <w:sz w:val="28"/>
          <w:szCs w:val="28"/>
          <w:lang w:val="kk-KZ"/>
        </w:rPr>
        <w:t>л</w:t>
      </w:r>
      <w:r w:rsidR="006A3225" w:rsidRPr="007F6F0C">
        <w:rPr>
          <w:rFonts w:ascii="Times New Roman" w:hAnsi="Times New Roman"/>
          <w:sz w:val="28"/>
          <w:szCs w:val="28"/>
          <w:lang w:val="kk-KZ"/>
        </w:rPr>
        <w:t>а</w:t>
      </w:r>
      <w:r w:rsidR="00D35FF3" w:rsidRPr="007F6F0C">
        <w:rPr>
          <w:rFonts w:ascii="Times New Roman" w:hAnsi="Times New Roman"/>
          <w:sz w:val="28"/>
          <w:szCs w:val="28"/>
          <w:lang w:val="kk-KZ"/>
        </w:rPr>
        <w:t>раның динамикасы, мың тонна</w:t>
      </w:r>
    </w:p>
    <w:p w14:paraId="136CCA1C" w14:textId="77777777" w:rsidR="00566CC7" w:rsidRDefault="00566CC7" w:rsidP="008D71FA">
      <w:pPr>
        <w:pStyle w:val="a5"/>
        <w:widowControl w:val="0"/>
        <w:spacing w:after="0" w:line="240" w:lineRule="auto"/>
        <w:ind w:left="0" w:firstLine="567"/>
        <w:jc w:val="both"/>
        <w:rPr>
          <w:rFonts w:ascii="Times New Roman" w:hAnsi="Times New Roman"/>
          <w:sz w:val="28"/>
          <w:szCs w:val="28"/>
          <w:lang w:val="kk-KZ"/>
        </w:rPr>
      </w:pPr>
    </w:p>
    <w:p w14:paraId="4F924D1E" w14:textId="09F7042E" w:rsidR="001133C1" w:rsidRDefault="001133C1" w:rsidP="008D71FA">
      <w:pPr>
        <w:pStyle w:val="a5"/>
        <w:widowControl w:val="0"/>
        <w:spacing w:after="0" w:line="240" w:lineRule="auto"/>
        <w:ind w:left="0" w:firstLine="709"/>
        <w:jc w:val="both"/>
        <w:rPr>
          <w:rFonts w:ascii="Times New Roman" w:hAnsi="Times New Roman"/>
          <w:color w:val="000000" w:themeColor="text1"/>
          <w:sz w:val="24"/>
          <w:szCs w:val="24"/>
          <w:lang w:val="kk-KZ"/>
        </w:rPr>
      </w:pPr>
      <w:r w:rsidRPr="001133C1">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71</w:t>
      </w:r>
      <w:r w:rsidRPr="001133C1">
        <w:rPr>
          <w:rFonts w:ascii="Times New Roman" w:hAnsi="Times New Roman"/>
          <w:color w:val="000000" w:themeColor="text1"/>
          <w:sz w:val="24"/>
          <w:szCs w:val="24"/>
          <w:lang w:val="kk-KZ"/>
        </w:rPr>
        <w:t xml:space="preserve">] </w:t>
      </w:r>
      <w:r w:rsidR="00B145A4" w:rsidRPr="00351995">
        <w:rPr>
          <w:rFonts w:ascii="Times New Roman" w:hAnsi="Times New Roman"/>
          <w:color w:val="000000" w:themeColor="text1"/>
          <w:sz w:val="24"/>
          <w:szCs w:val="24"/>
          <w:lang w:val="kk-KZ"/>
        </w:rPr>
        <w:t>дереккөз</w:t>
      </w:r>
      <w:r w:rsidR="00B145A4">
        <w:rPr>
          <w:rFonts w:ascii="Times New Roman" w:hAnsi="Times New Roman"/>
          <w:color w:val="000000" w:themeColor="text1"/>
          <w:sz w:val="24"/>
          <w:szCs w:val="24"/>
          <w:lang w:val="kk-KZ"/>
        </w:rPr>
        <w:t xml:space="preserve">і негізінде </w:t>
      </w:r>
      <w:r w:rsidR="00B145A4" w:rsidRPr="00351995">
        <w:rPr>
          <w:rFonts w:ascii="Times New Roman" w:hAnsi="Times New Roman"/>
          <w:color w:val="000000" w:themeColor="text1"/>
          <w:sz w:val="24"/>
          <w:szCs w:val="24"/>
          <w:lang w:val="kk-KZ"/>
        </w:rPr>
        <w:t>автормен құралған</w:t>
      </w:r>
    </w:p>
    <w:p w14:paraId="3AA55389" w14:textId="77777777" w:rsidR="001133C1" w:rsidRPr="007F6F0C" w:rsidRDefault="001133C1" w:rsidP="008D71FA">
      <w:pPr>
        <w:pStyle w:val="a5"/>
        <w:widowControl w:val="0"/>
        <w:spacing w:after="0" w:line="240" w:lineRule="auto"/>
        <w:ind w:left="0" w:firstLine="709"/>
        <w:jc w:val="both"/>
        <w:rPr>
          <w:rFonts w:ascii="Times New Roman" w:hAnsi="Times New Roman"/>
          <w:sz w:val="28"/>
          <w:szCs w:val="28"/>
          <w:lang w:val="kk-KZ"/>
        </w:rPr>
      </w:pPr>
    </w:p>
    <w:p w14:paraId="2D32013C" w14:textId="2709705C" w:rsidR="00215619" w:rsidRPr="007F6F0C" w:rsidRDefault="0023326A"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Экологияны реттеу және өндірістің белсенділігі өзгерісі дин</w:t>
      </w:r>
      <w:r w:rsidR="0097122E">
        <w:rPr>
          <w:rFonts w:ascii="Times New Roman" w:hAnsi="Times New Roman"/>
          <w:sz w:val="28"/>
          <w:szCs w:val="28"/>
          <w:lang w:val="kk-KZ"/>
        </w:rPr>
        <w:t>амикаға ықпал етті. Мысалы, 2021</w:t>
      </w:r>
      <w:r w:rsidRPr="007F6F0C">
        <w:rPr>
          <w:rFonts w:ascii="Times New Roman" w:hAnsi="Times New Roman"/>
          <w:sz w:val="28"/>
          <w:szCs w:val="28"/>
          <w:lang w:val="kk-KZ"/>
        </w:rPr>
        <w:t xml:space="preserve"> жылы жаңа Экологиялық кодекс енгізілген кезде шектеулі IV санаттағы ластаушы көздер статистикалық есепке кірмей қалды. Нәтижесінде 202</w:t>
      </w:r>
      <w:r w:rsidR="0097122E">
        <w:rPr>
          <w:rFonts w:ascii="Times New Roman" w:hAnsi="Times New Roman"/>
          <w:sz w:val="28"/>
          <w:szCs w:val="28"/>
          <w:lang w:val="kk-KZ"/>
        </w:rPr>
        <w:t>1</w:t>
      </w:r>
      <w:r w:rsidRPr="007F6F0C">
        <w:rPr>
          <w:rFonts w:ascii="Times New Roman" w:hAnsi="Times New Roman"/>
          <w:sz w:val="28"/>
          <w:szCs w:val="28"/>
          <w:lang w:val="kk-KZ"/>
        </w:rPr>
        <w:t xml:space="preserve"> жылғы есептеулерде осы көздерден шыққан заттар көлемі ескерілмеді, бұл ресми шығарындылар санын азайтуға ықпал етті</w:t>
      </w:r>
      <w:r w:rsidR="00651DA2">
        <w:rPr>
          <w:rFonts w:ascii="Times New Roman" w:hAnsi="Times New Roman"/>
          <w:sz w:val="28"/>
          <w:szCs w:val="28"/>
          <w:lang w:val="kk-KZ"/>
        </w:rPr>
        <w:t xml:space="preserve"> </w:t>
      </w:r>
      <w:r w:rsidR="00FA243F">
        <w:rPr>
          <w:rFonts w:ascii="Times New Roman" w:hAnsi="Times New Roman"/>
          <w:sz w:val="28"/>
          <w:szCs w:val="28"/>
          <w:lang w:val="kk-KZ"/>
        </w:rPr>
        <w:t>[72</w:t>
      </w:r>
      <w:r w:rsidR="00651DA2" w:rsidRPr="00651DA2">
        <w:rPr>
          <w:rFonts w:ascii="Times New Roman" w:hAnsi="Times New Roman"/>
          <w:sz w:val="28"/>
          <w:szCs w:val="28"/>
          <w:lang w:val="kk-KZ"/>
        </w:rPr>
        <w:t>]</w:t>
      </w:r>
      <w:r w:rsidRPr="007F6F0C">
        <w:rPr>
          <w:rFonts w:ascii="Times New Roman" w:hAnsi="Times New Roman"/>
          <w:sz w:val="28"/>
          <w:szCs w:val="28"/>
          <w:lang w:val="kk-KZ"/>
        </w:rPr>
        <w:t xml:space="preserve">. </w:t>
      </w:r>
    </w:p>
    <w:p w14:paraId="726625CC" w14:textId="6DE2EE90" w:rsidR="00516665" w:rsidRPr="007F6F0C" w:rsidRDefault="0023326A"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Сонымен қатар, елімізде қазба мұнай, газ және кен өнеркәсібін қоса алғанда, экологиялық технологиялардың енгізілуі, шығарындыларды ұстап қалу және залалсыздандыру </w:t>
      </w:r>
      <w:r w:rsidR="00516665" w:rsidRPr="007F6F0C">
        <w:rPr>
          <w:rFonts w:ascii="Times New Roman" w:hAnsi="Times New Roman"/>
          <w:sz w:val="28"/>
          <w:szCs w:val="28"/>
          <w:lang w:val="kk-KZ"/>
        </w:rPr>
        <w:t xml:space="preserve">шараларының күшеюі байқалады. Мәселен, 2023 жылы </w:t>
      </w:r>
      <w:r w:rsidRPr="007F6F0C">
        <w:rPr>
          <w:rFonts w:ascii="Times New Roman" w:hAnsi="Times New Roman"/>
          <w:sz w:val="28"/>
          <w:szCs w:val="28"/>
          <w:lang w:val="kk-KZ"/>
        </w:rPr>
        <w:t xml:space="preserve"> </w:t>
      </w:r>
      <w:r w:rsidR="00516665" w:rsidRPr="007F6F0C">
        <w:rPr>
          <w:rFonts w:ascii="Times New Roman" w:hAnsi="Times New Roman"/>
          <w:sz w:val="28"/>
          <w:szCs w:val="28"/>
          <w:lang w:val="kk-KZ"/>
        </w:rPr>
        <w:t>кәсіпорындар барлық стационарлық көздерден шығарылған ластаушы заттардың 93,4%-ын ұстап, залалсыздандырды [</w:t>
      </w:r>
      <w:r w:rsidR="00651DA2">
        <w:rPr>
          <w:rFonts w:ascii="Times New Roman" w:hAnsi="Times New Roman"/>
          <w:sz w:val="28"/>
          <w:szCs w:val="28"/>
          <w:lang w:val="kk-KZ"/>
        </w:rPr>
        <w:t>7</w:t>
      </w:r>
      <w:r w:rsidR="00FA243F">
        <w:rPr>
          <w:rFonts w:ascii="Times New Roman" w:hAnsi="Times New Roman"/>
          <w:sz w:val="28"/>
          <w:szCs w:val="28"/>
          <w:lang w:val="kk-KZ"/>
        </w:rPr>
        <w:t>3</w:t>
      </w:r>
      <w:r w:rsidR="00516665" w:rsidRPr="007F6F0C">
        <w:rPr>
          <w:rFonts w:ascii="Times New Roman" w:hAnsi="Times New Roman"/>
          <w:sz w:val="28"/>
          <w:szCs w:val="28"/>
          <w:lang w:val="kk-KZ"/>
        </w:rPr>
        <w:t>]. Бұл өнеркәсіп өндірісінің қауіпсіздік талаптарының артқанының, қосымша сүзу жүйелердің кеңінен қолданылуының нәтижесі болуы ықтимал.</w:t>
      </w:r>
    </w:p>
    <w:p w14:paraId="53C4FC7E" w14:textId="654D531D" w:rsidR="007B0149" w:rsidRDefault="007B0149"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Қазақстанның өңірлерінің </w:t>
      </w:r>
      <w:r w:rsidR="00651DA2">
        <w:rPr>
          <w:rFonts w:ascii="Times New Roman" w:hAnsi="Times New Roman"/>
          <w:sz w:val="28"/>
          <w:szCs w:val="28"/>
          <w:lang w:val="kk-KZ"/>
        </w:rPr>
        <w:t xml:space="preserve">өнеркәсіптерінің </w:t>
      </w:r>
      <w:r w:rsidRPr="007F6F0C">
        <w:rPr>
          <w:rFonts w:ascii="Times New Roman" w:hAnsi="Times New Roman"/>
          <w:sz w:val="28"/>
          <w:szCs w:val="28"/>
          <w:lang w:val="kk-KZ"/>
        </w:rPr>
        <w:t>қа</w:t>
      </w:r>
      <w:r w:rsidR="008748A1" w:rsidRPr="007F6F0C">
        <w:rPr>
          <w:rFonts w:ascii="Times New Roman" w:hAnsi="Times New Roman"/>
          <w:sz w:val="28"/>
          <w:szCs w:val="28"/>
          <w:lang w:val="kk-KZ"/>
        </w:rPr>
        <w:t xml:space="preserve">йсысы көп мөлшерде </w:t>
      </w:r>
      <w:r w:rsidR="00651DA2">
        <w:rPr>
          <w:rFonts w:ascii="Times New Roman" w:hAnsi="Times New Roman"/>
          <w:sz w:val="28"/>
          <w:szCs w:val="28"/>
          <w:lang w:val="kk-KZ"/>
        </w:rPr>
        <w:t xml:space="preserve">ластаушы заттарды </w:t>
      </w:r>
      <w:r w:rsidR="00FA243F">
        <w:rPr>
          <w:rFonts w:ascii="Times New Roman" w:hAnsi="Times New Roman"/>
          <w:sz w:val="28"/>
          <w:szCs w:val="28"/>
          <w:lang w:val="kk-KZ"/>
        </w:rPr>
        <w:t>шығаратынын 9</w:t>
      </w:r>
      <w:r w:rsidRPr="007F6F0C">
        <w:rPr>
          <w:rFonts w:ascii="Times New Roman" w:hAnsi="Times New Roman"/>
          <w:sz w:val="28"/>
          <w:szCs w:val="28"/>
          <w:lang w:val="kk-KZ"/>
        </w:rPr>
        <w:t>-кестеден көруге болады</w:t>
      </w:r>
      <w:r w:rsidR="00FA243F">
        <w:rPr>
          <w:rFonts w:ascii="Times New Roman" w:hAnsi="Times New Roman"/>
          <w:sz w:val="28"/>
          <w:szCs w:val="28"/>
          <w:lang w:val="kk-KZ"/>
        </w:rPr>
        <w:t xml:space="preserve"> [71</w:t>
      </w:r>
      <w:r w:rsidR="006248D1" w:rsidRPr="007F6F0C">
        <w:rPr>
          <w:rFonts w:ascii="Times New Roman" w:hAnsi="Times New Roman"/>
          <w:sz w:val="28"/>
          <w:szCs w:val="28"/>
          <w:lang w:val="kk-KZ"/>
        </w:rPr>
        <w:t>]</w:t>
      </w:r>
      <w:r w:rsidRPr="007F6F0C">
        <w:rPr>
          <w:rFonts w:ascii="Times New Roman" w:hAnsi="Times New Roman"/>
          <w:sz w:val="28"/>
          <w:szCs w:val="28"/>
          <w:lang w:val="kk-KZ"/>
        </w:rPr>
        <w:t>.</w:t>
      </w:r>
    </w:p>
    <w:p w14:paraId="5BEB19C4" w14:textId="7182FF6C" w:rsidR="00660AA1" w:rsidRPr="007F6F0C" w:rsidRDefault="00660AA1" w:rsidP="008D71FA">
      <w:pPr>
        <w:pStyle w:val="a5"/>
        <w:widowControl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Осылайша, </w:t>
      </w:r>
      <w:r w:rsidRPr="007F6F0C">
        <w:rPr>
          <w:rFonts w:ascii="Times New Roman" w:hAnsi="Times New Roman"/>
          <w:sz w:val="28"/>
          <w:szCs w:val="28"/>
          <w:lang w:val="kk-KZ"/>
        </w:rPr>
        <w:t xml:space="preserve">Павлодар және Қарағанды облыстары дәстүрлі түрде атмосфераға шығарылатын ластаушы заттардың ең ірі көзі болып табылады. </w:t>
      </w:r>
      <w:r>
        <w:rPr>
          <w:rFonts w:ascii="Times New Roman" w:hAnsi="Times New Roman"/>
          <w:sz w:val="28"/>
          <w:szCs w:val="28"/>
          <w:lang w:val="kk-KZ"/>
        </w:rPr>
        <w:t xml:space="preserve">Оларда </w:t>
      </w:r>
      <w:r w:rsidRPr="007F6F0C">
        <w:rPr>
          <w:rFonts w:ascii="Times New Roman" w:hAnsi="Times New Roman"/>
          <w:sz w:val="28"/>
          <w:szCs w:val="28"/>
          <w:lang w:val="kk-KZ"/>
        </w:rPr>
        <w:t>2020 жыл</w:t>
      </w:r>
      <w:r>
        <w:rPr>
          <w:rFonts w:ascii="Times New Roman" w:hAnsi="Times New Roman"/>
          <w:sz w:val="28"/>
          <w:szCs w:val="28"/>
          <w:lang w:val="kk-KZ"/>
        </w:rPr>
        <w:t>дан</w:t>
      </w:r>
      <w:r w:rsidRPr="007F6F0C">
        <w:rPr>
          <w:rFonts w:ascii="Times New Roman" w:hAnsi="Times New Roman"/>
          <w:sz w:val="28"/>
          <w:szCs w:val="28"/>
          <w:lang w:val="kk-KZ"/>
        </w:rPr>
        <w:t xml:space="preserve"> 2024 жыл</w:t>
      </w:r>
      <w:r>
        <w:rPr>
          <w:rFonts w:ascii="Times New Roman" w:hAnsi="Times New Roman"/>
          <w:sz w:val="28"/>
          <w:szCs w:val="28"/>
          <w:lang w:val="kk-KZ"/>
        </w:rPr>
        <w:t>ға дейін</w:t>
      </w:r>
      <w:r w:rsidRPr="007F6F0C">
        <w:rPr>
          <w:rFonts w:ascii="Times New Roman" w:hAnsi="Times New Roman"/>
          <w:sz w:val="28"/>
          <w:szCs w:val="28"/>
          <w:lang w:val="kk-KZ"/>
        </w:rPr>
        <w:t xml:space="preserve"> </w:t>
      </w:r>
      <w:r w:rsidRPr="00FB44C0">
        <w:rPr>
          <w:rFonts w:ascii="Times New Roman" w:hAnsi="Times New Roman"/>
          <w:sz w:val="28"/>
          <w:szCs w:val="28"/>
          <w:lang w:val="kk-KZ"/>
        </w:rPr>
        <w:t>ластаушы заттардың шығарындылар</w:t>
      </w:r>
      <w:r>
        <w:rPr>
          <w:rFonts w:ascii="Times New Roman" w:hAnsi="Times New Roman"/>
          <w:sz w:val="28"/>
          <w:szCs w:val="28"/>
          <w:lang w:val="kk-KZ"/>
        </w:rPr>
        <w:t>ының тиөмендеуі байқалған</w:t>
      </w:r>
      <w:r w:rsidRPr="007F6F0C">
        <w:rPr>
          <w:rFonts w:ascii="Times New Roman" w:hAnsi="Times New Roman"/>
          <w:sz w:val="28"/>
          <w:szCs w:val="28"/>
          <w:lang w:val="kk-KZ"/>
        </w:rPr>
        <w:t>. Аталған екі облыс 2024 жылға республикалық шығарындылардың шамамен 49%-ын қамтамасыз етіп отыр. Бұл көрсеткіштер өңірлердегі металлургия, көмір энергетика мен жылу электр станцияларының шрғырлануымен тікелей байланысты.</w:t>
      </w:r>
    </w:p>
    <w:p w14:paraId="47175181" w14:textId="77777777" w:rsidR="007B0149" w:rsidRPr="007F6F0C" w:rsidRDefault="007B0149" w:rsidP="008D71FA">
      <w:pPr>
        <w:pStyle w:val="a5"/>
        <w:widowControl w:val="0"/>
        <w:spacing w:after="0" w:line="240" w:lineRule="auto"/>
        <w:ind w:left="0" w:firstLine="709"/>
        <w:jc w:val="both"/>
        <w:rPr>
          <w:rFonts w:ascii="Times New Roman" w:hAnsi="Times New Roman"/>
          <w:sz w:val="28"/>
          <w:szCs w:val="28"/>
          <w:lang w:val="kk-KZ"/>
        </w:rPr>
      </w:pPr>
    </w:p>
    <w:p w14:paraId="649E92A2" w14:textId="57C5B68F" w:rsidR="007B0149" w:rsidRDefault="00FA243F" w:rsidP="008D71FA">
      <w:pPr>
        <w:pStyle w:val="a5"/>
        <w:widowControl w:val="0"/>
        <w:spacing w:after="0" w:line="240" w:lineRule="auto"/>
        <w:ind w:left="0"/>
        <w:jc w:val="both"/>
        <w:rPr>
          <w:rFonts w:ascii="Times New Roman" w:hAnsi="Times New Roman"/>
          <w:sz w:val="28"/>
          <w:szCs w:val="28"/>
          <w:lang w:val="kk-KZ"/>
        </w:rPr>
      </w:pPr>
      <w:r>
        <w:rPr>
          <w:rFonts w:ascii="Times New Roman" w:hAnsi="Times New Roman"/>
          <w:sz w:val="28"/>
          <w:szCs w:val="28"/>
          <w:lang w:val="kk-KZ"/>
        </w:rPr>
        <w:t>Кесте 9</w:t>
      </w:r>
      <w:r w:rsidR="007B0149" w:rsidRPr="007F6F0C">
        <w:rPr>
          <w:rFonts w:ascii="Times New Roman" w:hAnsi="Times New Roman"/>
          <w:sz w:val="28"/>
          <w:szCs w:val="28"/>
          <w:lang w:val="kk-KZ"/>
        </w:rPr>
        <w:t xml:space="preserve"> </w:t>
      </w:r>
      <w:r w:rsidR="005153C4">
        <w:rPr>
          <w:rFonts w:ascii="Times New Roman" w:hAnsi="Times New Roman"/>
          <w:sz w:val="28"/>
          <w:szCs w:val="28"/>
          <w:lang w:val="kk-KZ"/>
        </w:rPr>
        <w:t>-</w:t>
      </w:r>
      <w:r w:rsidR="007B0149" w:rsidRPr="007F6F0C">
        <w:rPr>
          <w:rFonts w:ascii="Times New Roman" w:hAnsi="Times New Roman"/>
          <w:sz w:val="28"/>
          <w:szCs w:val="28"/>
          <w:lang w:val="kk-KZ"/>
        </w:rPr>
        <w:t xml:space="preserve"> </w:t>
      </w:r>
      <w:r w:rsidR="00651DA2">
        <w:rPr>
          <w:rFonts w:ascii="Times New Roman" w:hAnsi="Times New Roman"/>
          <w:sz w:val="28"/>
          <w:szCs w:val="28"/>
          <w:lang w:val="kk-KZ"/>
        </w:rPr>
        <w:t>Өңірлер</w:t>
      </w:r>
      <w:r w:rsidR="007B0149" w:rsidRPr="007F6F0C">
        <w:rPr>
          <w:rFonts w:ascii="Times New Roman" w:hAnsi="Times New Roman"/>
          <w:sz w:val="28"/>
          <w:szCs w:val="28"/>
          <w:lang w:val="kk-KZ"/>
        </w:rPr>
        <w:t xml:space="preserve"> бойынша ластаушы заттардың шығарындылары, мың тонна</w:t>
      </w:r>
    </w:p>
    <w:p w14:paraId="326C49B6" w14:textId="77777777" w:rsidR="004301B8" w:rsidRPr="007F6F0C" w:rsidRDefault="004301B8" w:rsidP="008D71FA">
      <w:pPr>
        <w:pStyle w:val="a5"/>
        <w:widowControl w:val="0"/>
        <w:spacing w:after="0" w:line="240" w:lineRule="auto"/>
        <w:ind w:left="0"/>
        <w:jc w:val="both"/>
        <w:rPr>
          <w:rFonts w:ascii="Times New Roman" w:hAnsi="Times New Roman"/>
          <w:sz w:val="28"/>
          <w:szCs w:val="28"/>
          <w:lang w:val="kk-KZ"/>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1324"/>
        <w:gridCol w:w="1444"/>
        <w:gridCol w:w="1444"/>
        <w:gridCol w:w="1444"/>
        <w:gridCol w:w="1444"/>
      </w:tblGrid>
      <w:tr w:rsidR="007B0149" w:rsidRPr="004301B8" w14:paraId="7CC31ABC" w14:textId="77777777" w:rsidTr="004301B8">
        <w:trPr>
          <w:trHeight w:val="315"/>
        </w:trPr>
        <w:tc>
          <w:tcPr>
            <w:tcW w:w="1972" w:type="dxa"/>
            <w:vAlign w:val="center"/>
            <w:hideMark/>
          </w:tcPr>
          <w:p w14:paraId="7F54A46E" w14:textId="6C1482FA"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lang w:val="kk-KZ"/>
              </w:rPr>
            </w:pPr>
            <w:r w:rsidRPr="004301B8">
              <w:rPr>
                <w:rFonts w:ascii="Times New Roman" w:eastAsia="Times New Roman" w:hAnsi="Times New Roman"/>
                <w:color w:val="000000" w:themeColor="text1"/>
                <w:sz w:val="24"/>
                <w:szCs w:val="24"/>
                <w:lang w:val="kk-KZ"/>
              </w:rPr>
              <w:t> </w:t>
            </w:r>
            <w:r w:rsidR="00660AA1">
              <w:rPr>
                <w:rFonts w:ascii="Times New Roman" w:eastAsia="Times New Roman" w:hAnsi="Times New Roman"/>
                <w:b/>
                <w:color w:val="000000" w:themeColor="text1"/>
                <w:sz w:val="24"/>
                <w:szCs w:val="24"/>
                <w:lang w:val="kk-KZ"/>
              </w:rPr>
              <w:t>Өңір</w:t>
            </w:r>
          </w:p>
        </w:tc>
        <w:tc>
          <w:tcPr>
            <w:tcW w:w="1324" w:type="dxa"/>
            <w:vAlign w:val="center"/>
            <w:hideMark/>
          </w:tcPr>
          <w:p w14:paraId="6D34FD94" w14:textId="77777777"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rPr>
            </w:pPr>
            <w:r w:rsidRPr="004301B8">
              <w:rPr>
                <w:rFonts w:ascii="Times New Roman" w:eastAsia="Times New Roman" w:hAnsi="Times New Roman"/>
                <w:b/>
                <w:color w:val="000000" w:themeColor="text1"/>
                <w:sz w:val="24"/>
                <w:szCs w:val="24"/>
              </w:rPr>
              <w:t>2020</w:t>
            </w:r>
          </w:p>
        </w:tc>
        <w:tc>
          <w:tcPr>
            <w:tcW w:w="1444" w:type="dxa"/>
            <w:vAlign w:val="center"/>
            <w:hideMark/>
          </w:tcPr>
          <w:p w14:paraId="24F10D14" w14:textId="77777777"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rPr>
            </w:pPr>
            <w:r w:rsidRPr="004301B8">
              <w:rPr>
                <w:rFonts w:ascii="Times New Roman" w:eastAsia="Times New Roman" w:hAnsi="Times New Roman"/>
                <w:b/>
                <w:color w:val="000000" w:themeColor="text1"/>
                <w:sz w:val="24"/>
                <w:szCs w:val="24"/>
              </w:rPr>
              <w:t>2021</w:t>
            </w:r>
          </w:p>
        </w:tc>
        <w:tc>
          <w:tcPr>
            <w:tcW w:w="1444" w:type="dxa"/>
            <w:vAlign w:val="center"/>
            <w:hideMark/>
          </w:tcPr>
          <w:p w14:paraId="4E8F8AE9" w14:textId="77777777"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rPr>
            </w:pPr>
            <w:r w:rsidRPr="004301B8">
              <w:rPr>
                <w:rFonts w:ascii="Times New Roman" w:eastAsia="Times New Roman" w:hAnsi="Times New Roman"/>
                <w:b/>
                <w:color w:val="000000" w:themeColor="text1"/>
                <w:sz w:val="24"/>
                <w:szCs w:val="24"/>
              </w:rPr>
              <w:t>2022</w:t>
            </w:r>
          </w:p>
        </w:tc>
        <w:tc>
          <w:tcPr>
            <w:tcW w:w="1444" w:type="dxa"/>
            <w:vAlign w:val="center"/>
            <w:hideMark/>
          </w:tcPr>
          <w:p w14:paraId="73D0F3E5" w14:textId="77777777"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rPr>
            </w:pPr>
            <w:r w:rsidRPr="004301B8">
              <w:rPr>
                <w:rFonts w:ascii="Times New Roman" w:eastAsia="Times New Roman" w:hAnsi="Times New Roman"/>
                <w:b/>
                <w:color w:val="000000" w:themeColor="text1"/>
                <w:sz w:val="24"/>
                <w:szCs w:val="24"/>
              </w:rPr>
              <w:t>2023</w:t>
            </w:r>
          </w:p>
        </w:tc>
        <w:tc>
          <w:tcPr>
            <w:tcW w:w="1444" w:type="dxa"/>
            <w:vAlign w:val="center"/>
            <w:hideMark/>
          </w:tcPr>
          <w:p w14:paraId="32297D92" w14:textId="77777777" w:rsidR="007B0149" w:rsidRPr="004301B8" w:rsidRDefault="007B0149" w:rsidP="008D71FA">
            <w:pPr>
              <w:widowControl w:val="0"/>
              <w:spacing w:after="0" w:line="240" w:lineRule="auto"/>
              <w:ind w:firstLine="567"/>
              <w:jc w:val="both"/>
              <w:rPr>
                <w:rFonts w:ascii="Times New Roman" w:eastAsia="Times New Roman" w:hAnsi="Times New Roman"/>
                <w:b/>
                <w:color w:val="000000" w:themeColor="text1"/>
                <w:sz w:val="24"/>
                <w:szCs w:val="24"/>
              </w:rPr>
            </w:pPr>
            <w:r w:rsidRPr="004301B8">
              <w:rPr>
                <w:rFonts w:ascii="Times New Roman" w:eastAsia="Times New Roman" w:hAnsi="Times New Roman"/>
                <w:b/>
                <w:color w:val="000000" w:themeColor="text1"/>
                <w:sz w:val="24"/>
                <w:szCs w:val="24"/>
              </w:rPr>
              <w:t>2024</w:t>
            </w:r>
          </w:p>
        </w:tc>
      </w:tr>
      <w:tr w:rsidR="007B0149" w:rsidRPr="004301B8" w14:paraId="08A4C5A7" w14:textId="77777777" w:rsidTr="004301B8">
        <w:trPr>
          <w:trHeight w:val="450"/>
        </w:trPr>
        <w:tc>
          <w:tcPr>
            <w:tcW w:w="1972" w:type="dxa"/>
            <w:vAlign w:val="center"/>
            <w:hideMark/>
          </w:tcPr>
          <w:p w14:paraId="63E59030" w14:textId="77777777" w:rsidR="007B0149" w:rsidRPr="00660AA1"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Қазақстан Республикасы</w:t>
            </w:r>
          </w:p>
        </w:tc>
        <w:tc>
          <w:tcPr>
            <w:tcW w:w="1324" w:type="dxa"/>
            <w:vAlign w:val="center"/>
            <w:hideMark/>
          </w:tcPr>
          <w:p w14:paraId="78D95EDF" w14:textId="77777777" w:rsidR="007B0149" w:rsidRPr="00660AA1"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2441</w:t>
            </w:r>
          </w:p>
        </w:tc>
        <w:tc>
          <w:tcPr>
            <w:tcW w:w="1444" w:type="dxa"/>
            <w:vAlign w:val="center"/>
            <w:hideMark/>
          </w:tcPr>
          <w:p w14:paraId="46197E42" w14:textId="77777777" w:rsidR="007B0149" w:rsidRPr="00660AA1"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2407,5</w:t>
            </w:r>
          </w:p>
        </w:tc>
        <w:tc>
          <w:tcPr>
            <w:tcW w:w="1444" w:type="dxa"/>
            <w:vAlign w:val="center"/>
            <w:hideMark/>
          </w:tcPr>
          <w:p w14:paraId="5B0D7D85" w14:textId="77777777" w:rsidR="007B0149" w:rsidRPr="00660AA1"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2314,7</w:t>
            </w:r>
          </w:p>
        </w:tc>
        <w:tc>
          <w:tcPr>
            <w:tcW w:w="1444" w:type="dxa"/>
            <w:vAlign w:val="center"/>
            <w:hideMark/>
          </w:tcPr>
          <w:p w14:paraId="2F954576" w14:textId="77777777" w:rsidR="007B0149" w:rsidRPr="00660AA1"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2257,5</w:t>
            </w:r>
          </w:p>
        </w:tc>
        <w:tc>
          <w:tcPr>
            <w:tcW w:w="1444" w:type="dxa"/>
            <w:vAlign w:val="center"/>
            <w:hideMark/>
          </w:tcPr>
          <w:p w14:paraId="0C969A29" w14:textId="77777777" w:rsidR="007B0149" w:rsidRPr="00660AA1"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660AA1">
              <w:rPr>
                <w:rFonts w:ascii="Times New Roman" w:eastAsia="Times New Roman" w:hAnsi="Times New Roman"/>
                <w:color w:val="000000" w:themeColor="text1"/>
                <w:sz w:val="24"/>
                <w:szCs w:val="24"/>
              </w:rPr>
              <w:t>2271,4</w:t>
            </w:r>
          </w:p>
        </w:tc>
      </w:tr>
      <w:tr w:rsidR="007B0149" w:rsidRPr="004301B8" w14:paraId="5AD8DA3F" w14:textId="77777777" w:rsidTr="004301B8">
        <w:trPr>
          <w:trHeight w:val="300"/>
        </w:trPr>
        <w:tc>
          <w:tcPr>
            <w:tcW w:w="1972" w:type="dxa"/>
            <w:vAlign w:val="center"/>
            <w:hideMark/>
          </w:tcPr>
          <w:p w14:paraId="343F5855"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Абай облысы</w:t>
            </w:r>
          </w:p>
        </w:tc>
        <w:tc>
          <w:tcPr>
            <w:tcW w:w="1324" w:type="dxa"/>
            <w:vAlign w:val="center"/>
            <w:hideMark/>
          </w:tcPr>
          <w:p w14:paraId="7D2C855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40,7</w:t>
            </w:r>
          </w:p>
        </w:tc>
        <w:tc>
          <w:tcPr>
            <w:tcW w:w="1444" w:type="dxa"/>
            <w:vAlign w:val="center"/>
            <w:hideMark/>
          </w:tcPr>
          <w:p w14:paraId="3004AAA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40,9</w:t>
            </w:r>
          </w:p>
        </w:tc>
        <w:tc>
          <w:tcPr>
            <w:tcW w:w="1444" w:type="dxa"/>
            <w:vAlign w:val="center"/>
            <w:hideMark/>
          </w:tcPr>
          <w:p w14:paraId="3E14BF16"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39</w:t>
            </w:r>
          </w:p>
        </w:tc>
        <w:tc>
          <w:tcPr>
            <w:tcW w:w="1444" w:type="dxa"/>
            <w:vAlign w:val="center"/>
            <w:hideMark/>
          </w:tcPr>
          <w:p w14:paraId="3CF37BB8"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38,5</w:t>
            </w:r>
          </w:p>
        </w:tc>
        <w:tc>
          <w:tcPr>
            <w:tcW w:w="1444" w:type="dxa"/>
            <w:vAlign w:val="center"/>
            <w:hideMark/>
          </w:tcPr>
          <w:p w14:paraId="63DE1BAE"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36,8</w:t>
            </w:r>
          </w:p>
        </w:tc>
      </w:tr>
      <w:tr w:rsidR="007B0149" w:rsidRPr="004301B8" w14:paraId="74ECD57B" w14:textId="77777777" w:rsidTr="004301B8">
        <w:trPr>
          <w:trHeight w:val="300"/>
        </w:trPr>
        <w:tc>
          <w:tcPr>
            <w:tcW w:w="1972" w:type="dxa"/>
            <w:vAlign w:val="center"/>
            <w:hideMark/>
          </w:tcPr>
          <w:p w14:paraId="4C397C47"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Акмола облысы</w:t>
            </w:r>
          </w:p>
        </w:tc>
        <w:tc>
          <w:tcPr>
            <w:tcW w:w="1324" w:type="dxa"/>
            <w:vAlign w:val="center"/>
            <w:hideMark/>
          </w:tcPr>
          <w:p w14:paraId="54617E04"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77,2</w:t>
            </w:r>
          </w:p>
        </w:tc>
        <w:tc>
          <w:tcPr>
            <w:tcW w:w="1444" w:type="dxa"/>
            <w:vAlign w:val="center"/>
            <w:hideMark/>
          </w:tcPr>
          <w:p w14:paraId="3B2C519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77,3</w:t>
            </w:r>
          </w:p>
        </w:tc>
        <w:tc>
          <w:tcPr>
            <w:tcW w:w="1444" w:type="dxa"/>
            <w:vAlign w:val="center"/>
            <w:hideMark/>
          </w:tcPr>
          <w:p w14:paraId="2E421A05"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69,5</w:t>
            </w:r>
          </w:p>
        </w:tc>
        <w:tc>
          <w:tcPr>
            <w:tcW w:w="1444" w:type="dxa"/>
            <w:shd w:val="clear" w:color="000000" w:fill="FFFFFF"/>
            <w:vAlign w:val="center"/>
            <w:hideMark/>
          </w:tcPr>
          <w:p w14:paraId="38ECEC56"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69,8</w:t>
            </w:r>
          </w:p>
        </w:tc>
        <w:tc>
          <w:tcPr>
            <w:tcW w:w="1444" w:type="dxa"/>
            <w:shd w:val="clear" w:color="000000" w:fill="FFFFFF"/>
            <w:vAlign w:val="center"/>
            <w:hideMark/>
          </w:tcPr>
          <w:p w14:paraId="743373C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68,4</w:t>
            </w:r>
          </w:p>
        </w:tc>
      </w:tr>
      <w:tr w:rsidR="007B0149" w:rsidRPr="004301B8" w14:paraId="03DE53F1" w14:textId="77777777" w:rsidTr="004301B8">
        <w:trPr>
          <w:trHeight w:val="300"/>
        </w:trPr>
        <w:tc>
          <w:tcPr>
            <w:tcW w:w="1972" w:type="dxa"/>
            <w:vAlign w:val="center"/>
            <w:hideMark/>
          </w:tcPr>
          <w:p w14:paraId="3CC6C133"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Ақтөбе облысы</w:t>
            </w:r>
          </w:p>
        </w:tc>
        <w:tc>
          <w:tcPr>
            <w:tcW w:w="1324" w:type="dxa"/>
            <w:vAlign w:val="center"/>
            <w:hideMark/>
          </w:tcPr>
          <w:p w14:paraId="2FEEA290"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135,1</w:t>
            </w:r>
          </w:p>
        </w:tc>
        <w:tc>
          <w:tcPr>
            <w:tcW w:w="1444" w:type="dxa"/>
            <w:vAlign w:val="center"/>
            <w:hideMark/>
          </w:tcPr>
          <w:p w14:paraId="70DF2A67"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137,4</w:t>
            </w:r>
          </w:p>
        </w:tc>
        <w:tc>
          <w:tcPr>
            <w:tcW w:w="1444" w:type="dxa"/>
            <w:vAlign w:val="center"/>
            <w:hideMark/>
          </w:tcPr>
          <w:p w14:paraId="3C6AA52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136,5</w:t>
            </w:r>
          </w:p>
        </w:tc>
        <w:tc>
          <w:tcPr>
            <w:tcW w:w="1444" w:type="dxa"/>
            <w:shd w:val="clear" w:color="000000" w:fill="FFFFFF"/>
            <w:vAlign w:val="center"/>
            <w:hideMark/>
          </w:tcPr>
          <w:p w14:paraId="624FC7F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112,1</w:t>
            </w:r>
          </w:p>
        </w:tc>
        <w:tc>
          <w:tcPr>
            <w:tcW w:w="1444" w:type="dxa"/>
            <w:shd w:val="clear" w:color="000000" w:fill="FFFFFF"/>
            <w:vAlign w:val="center"/>
            <w:hideMark/>
          </w:tcPr>
          <w:p w14:paraId="29B79BBC"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126</w:t>
            </w:r>
          </w:p>
        </w:tc>
      </w:tr>
      <w:tr w:rsidR="007B0149" w:rsidRPr="004301B8" w14:paraId="377C55C2" w14:textId="77777777" w:rsidTr="004301B8">
        <w:trPr>
          <w:trHeight w:val="300"/>
        </w:trPr>
        <w:tc>
          <w:tcPr>
            <w:tcW w:w="1972" w:type="dxa"/>
            <w:vAlign w:val="center"/>
            <w:hideMark/>
          </w:tcPr>
          <w:p w14:paraId="0346F376"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Алматы облысы</w:t>
            </w:r>
          </w:p>
        </w:tc>
        <w:tc>
          <w:tcPr>
            <w:tcW w:w="1324" w:type="dxa"/>
            <w:vAlign w:val="center"/>
            <w:hideMark/>
          </w:tcPr>
          <w:p w14:paraId="53F69E1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26,3</w:t>
            </w:r>
          </w:p>
        </w:tc>
        <w:tc>
          <w:tcPr>
            <w:tcW w:w="1444" w:type="dxa"/>
            <w:vAlign w:val="center"/>
            <w:hideMark/>
          </w:tcPr>
          <w:p w14:paraId="371C3A0B"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30,3</w:t>
            </w:r>
          </w:p>
        </w:tc>
        <w:tc>
          <w:tcPr>
            <w:tcW w:w="1444" w:type="dxa"/>
            <w:vAlign w:val="center"/>
            <w:hideMark/>
          </w:tcPr>
          <w:p w14:paraId="50EB865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28,8</w:t>
            </w:r>
          </w:p>
        </w:tc>
        <w:tc>
          <w:tcPr>
            <w:tcW w:w="1444" w:type="dxa"/>
            <w:shd w:val="clear" w:color="000000" w:fill="FFFFFF"/>
            <w:vAlign w:val="center"/>
            <w:hideMark/>
          </w:tcPr>
          <w:p w14:paraId="768EC433"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28,4</w:t>
            </w:r>
          </w:p>
        </w:tc>
        <w:tc>
          <w:tcPr>
            <w:tcW w:w="1444" w:type="dxa"/>
            <w:shd w:val="clear" w:color="000000" w:fill="FFFFFF"/>
            <w:vAlign w:val="center"/>
            <w:hideMark/>
          </w:tcPr>
          <w:p w14:paraId="5E09C2A0"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29,6</w:t>
            </w:r>
          </w:p>
        </w:tc>
      </w:tr>
      <w:tr w:rsidR="007B0149" w:rsidRPr="004301B8" w14:paraId="4C100BAB" w14:textId="77777777" w:rsidTr="004301B8">
        <w:trPr>
          <w:trHeight w:val="300"/>
        </w:trPr>
        <w:tc>
          <w:tcPr>
            <w:tcW w:w="1972" w:type="dxa"/>
            <w:vAlign w:val="center"/>
            <w:hideMark/>
          </w:tcPr>
          <w:p w14:paraId="37F2C0F4"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Атырау облысы</w:t>
            </w:r>
          </w:p>
        </w:tc>
        <w:tc>
          <w:tcPr>
            <w:tcW w:w="1324" w:type="dxa"/>
            <w:vAlign w:val="center"/>
            <w:hideMark/>
          </w:tcPr>
          <w:p w14:paraId="76E1236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153,9</w:t>
            </w:r>
          </w:p>
        </w:tc>
        <w:tc>
          <w:tcPr>
            <w:tcW w:w="1444" w:type="dxa"/>
            <w:vAlign w:val="center"/>
            <w:hideMark/>
          </w:tcPr>
          <w:p w14:paraId="36194E83"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160,3</w:t>
            </w:r>
          </w:p>
        </w:tc>
        <w:tc>
          <w:tcPr>
            <w:tcW w:w="1444" w:type="dxa"/>
            <w:vAlign w:val="center"/>
            <w:hideMark/>
          </w:tcPr>
          <w:p w14:paraId="03E5D4BB"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132,1</w:t>
            </w:r>
          </w:p>
        </w:tc>
        <w:tc>
          <w:tcPr>
            <w:tcW w:w="1444" w:type="dxa"/>
            <w:shd w:val="clear" w:color="000000" w:fill="FFFFFF"/>
            <w:vAlign w:val="center"/>
            <w:hideMark/>
          </w:tcPr>
          <w:p w14:paraId="231EB4F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140,1</w:t>
            </w:r>
          </w:p>
        </w:tc>
        <w:tc>
          <w:tcPr>
            <w:tcW w:w="1444" w:type="dxa"/>
            <w:shd w:val="clear" w:color="000000" w:fill="FFFFFF"/>
            <w:vAlign w:val="center"/>
            <w:hideMark/>
          </w:tcPr>
          <w:p w14:paraId="6C10656E"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152,8</w:t>
            </w:r>
          </w:p>
        </w:tc>
      </w:tr>
      <w:tr w:rsidR="007B0149" w:rsidRPr="004301B8" w14:paraId="5721376D" w14:textId="77777777" w:rsidTr="004301B8">
        <w:trPr>
          <w:trHeight w:val="224"/>
        </w:trPr>
        <w:tc>
          <w:tcPr>
            <w:tcW w:w="1972" w:type="dxa"/>
            <w:vAlign w:val="center"/>
            <w:hideMark/>
          </w:tcPr>
          <w:p w14:paraId="1E9C8FBE" w14:textId="51A17C5D" w:rsidR="007B0149" w:rsidRPr="00FB44C0" w:rsidRDefault="00FB44C0" w:rsidP="008D71FA">
            <w:pPr>
              <w:widowControl w:val="0"/>
              <w:spacing w:after="0" w:line="240" w:lineRule="auto"/>
              <w:jc w:val="both"/>
              <w:rPr>
                <w:rFonts w:ascii="Times New Roman" w:eastAsia="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rPr>
              <w:t>БҚО</w:t>
            </w:r>
          </w:p>
        </w:tc>
        <w:tc>
          <w:tcPr>
            <w:tcW w:w="1324" w:type="dxa"/>
            <w:vAlign w:val="center"/>
            <w:hideMark/>
          </w:tcPr>
          <w:p w14:paraId="77431FB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30,8</w:t>
            </w:r>
          </w:p>
        </w:tc>
        <w:tc>
          <w:tcPr>
            <w:tcW w:w="1444" w:type="dxa"/>
            <w:vAlign w:val="center"/>
            <w:hideMark/>
          </w:tcPr>
          <w:p w14:paraId="6524E2C8"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26</w:t>
            </w:r>
          </w:p>
        </w:tc>
        <w:tc>
          <w:tcPr>
            <w:tcW w:w="1444" w:type="dxa"/>
            <w:vAlign w:val="center"/>
            <w:hideMark/>
          </w:tcPr>
          <w:p w14:paraId="531D061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25,8</w:t>
            </w:r>
          </w:p>
        </w:tc>
        <w:tc>
          <w:tcPr>
            <w:tcW w:w="1444" w:type="dxa"/>
            <w:shd w:val="clear" w:color="000000" w:fill="FFFFFF"/>
            <w:vAlign w:val="center"/>
            <w:hideMark/>
          </w:tcPr>
          <w:p w14:paraId="1B80A995"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34,4</w:t>
            </w:r>
          </w:p>
        </w:tc>
        <w:tc>
          <w:tcPr>
            <w:tcW w:w="1444" w:type="dxa"/>
            <w:shd w:val="clear" w:color="000000" w:fill="FFFFFF"/>
            <w:vAlign w:val="center"/>
            <w:hideMark/>
          </w:tcPr>
          <w:p w14:paraId="31F6763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31,2</w:t>
            </w:r>
          </w:p>
        </w:tc>
      </w:tr>
      <w:tr w:rsidR="007B0149" w:rsidRPr="004301B8" w14:paraId="7B009FE5" w14:textId="77777777" w:rsidTr="004301B8">
        <w:trPr>
          <w:trHeight w:val="300"/>
        </w:trPr>
        <w:tc>
          <w:tcPr>
            <w:tcW w:w="1972" w:type="dxa"/>
            <w:vAlign w:val="center"/>
            <w:hideMark/>
          </w:tcPr>
          <w:p w14:paraId="30583394"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Жамбыл облысы</w:t>
            </w:r>
          </w:p>
        </w:tc>
        <w:tc>
          <w:tcPr>
            <w:tcW w:w="1324" w:type="dxa"/>
            <w:vAlign w:val="center"/>
            <w:hideMark/>
          </w:tcPr>
          <w:p w14:paraId="42BF8C95"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55</w:t>
            </w:r>
          </w:p>
        </w:tc>
        <w:tc>
          <w:tcPr>
            <w:tcW w:w="1444" w:type="dxa"/>
            <w:vAlign w:val="center"/>
            <w:hideMark/>
          </w:tcPr>
          <w:p w14:paraId="4981057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55,8</w:t>
            </w:r>
          </w:p>
        </w:tc>
        <w:tc>
          <w:tcPr>
            <w:tcW w:w="1444" w:type="dxa"/>
            <w:vAlign w:val="center"/>
            <w:hideMark/>
          </w:tcPr>
          <w:p w14:paraId="75BBC886"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52,9</w:t>
            </w:r>
          </w:p>
        </w:tc>
        <w:tc>
          <w:tcPr>
            <w:tcW w:w="1444" w:type="dxa"/>
            <w:shd w:val="clear" w:color="000000" w:fill="FFFFFF"/>
            <w:vAlign w:val="center"/>
            <w:hideMark/>
          </w:tcPr>
          <w:p w14:paraId="4008A727"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51,2</w:t>
            </w:r>
          </w:p>
        </w:tc>
        <w:tc>
          <w:tcPr>
            <w:tcW w:w="1444" w:type="dxa"/>
            <w:shd w:val="clear" w:color="000000" w:fill="FFFFFF"/>
            <w:vAlign w:val="center"/>
            <w:hideMark/>
          </w:tcPr>
          <w:p w14:paraId="2701615B"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50,9</w:t>
            </w:r>
          </w:p>
        </w:tc>
      </w:tr>
      <w:tr w:rsidR="007B0149" w:rsidRPr="004301B8" w14:paraId="7D8445DC" w14:textId="77777777" w:rsidTr="004301B8">
        <w:trPr>
          <w:trHeight w:val="300"/>
        </w:trPr>
        <w:tc>
          <w:tcPr>
            <w:tcW w:w="1972" w:type="dxa"/>
            <w:vAlign w:val="center"/>
            <w:hideMark/>
          </w:tcPr>
          <w:p w14:paraId="62030B1A"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Жетысу облысы</w:t>
            </w:r>
          </w:p>
        </w:tc>
        <w:tc>
          <w:tcPr>
            <w:tcW w:w="1324" w:type="dxa"/>
            <w:vAlign w:val="center"/>
            <w:hideMark/>
          </w:tcPr>
          <w:p w14:paraId="29CDC87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19,9</w:t>
            </w:r>
          </w:p>
        </w:tc>
        <w:tc>
          <w:tcPr>
            <w:tcW w:w="1444" w:type="dxa"/>
            <w:vAlign w:val="center"/>
            <w:hideMark/>
          </w:tcPr>
          <w:p w14:paraId="5690B69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17,7</w:t>
            </w:r>
          </w:p>
        </w:tc>
        <w:tc>
          <w:tcPr>
            <w:tcW w:w="1444" w:type="dxa"/>
            <w:vAlign w:val="center"/>
            <w:hideMark/>
          </w:tcPr>
          <w:p w14:paraId="08BA1A53"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13,1</w:t>
            </w:r>
          </w:p>
        </w:tc>
        <w:tc>
          <w:tcPr>
            <w:tcW w:w="1444" w:type="dxa"/>
            <w:shd w:val="clear" w:color="000000" w:fill="FFFFFF"/>
            <w:vAlign w:val="center"/>
            <w:hideMark/>
          </w:tcPr>
          <w:p w14:paraId="6690969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14,8</w:t>
            </w:r>
          </w:p>
        </w:tc>
        <w:tc>
          <w:tcPr>
            <w:tcW w:w="1444" w:type="dxa"/>
            <w:shd w:val="clear" w:color="000000" w:fill="FFFFFF"/>
            <w:vAlign w:val="center"/>
            <w:hideMark/>
          </w:tcPr>
          <w:p w14:paraId="53EE717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15,4</w:t>
            </w:r>
          </w:p>
        </w:tc>
      </w:tr>
      <w:tr w:rsidR="007B0149" w:rsidRPr="004301B8" w14:paraId="35C9A160" w14:textId="77777777" w:rsidTr="004301B8">
        <w:trPr>
          <w:trHeight w:val="300"/>
        </w:trPr>
        <w:tc>
          <w:tcPr>
            <w:tcW w:w="1972" w:type="dxa"/>
            <w:vAlign w:val="center"/>
            <w:hideMark/>
          </w:tcPr>
          <w:p w14:paraId="56790261" w14:textId="5A721115"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Қ</w:t>
            </w:r>
            <w:r w:rsidR="00651DA2">
              <w:rPr>
                <w:rFonts w:ascii="Times New Roman" w:eastAsia="Times New Roman" w:hAnsi="Times New Roman"/>
                <w:color w:val="000000" w:themeColor="text1"/>
                <w:sz w:val="24"/>
                <w:szCs w:val="24"/>
              </w:rPr>
              <w:t>ара</w:t>
            </w:r>
            <w:r w:rsidR="00651DA2">
              <w:rPr>
                <w:rFonts w:ascii="Times New Roman" w:eastAsia="Times New Roman" w:hAnsi="Times New Roman"/>
                <w:color w:val="000000" w:themeColor="text1"/>
                <w:sz w:val="24"/>
                <w:szCs w:val="24"/>
                <w:lang w:val="kk-KZ"/>
              </w:rPr>
              <w:t>ғ</w:t>
            </w:r>
            <w:r w:rsidRPr="004301B8">
              <w:rPr>
                <w:rFonts w:ascii="Times New Roman" w:eastAsia="Times New Roman" w:hAnsi="Times New Roman"/>
                <w:color w:val="000000" w:themeColor="text1"/>
                <w:sz w:val="24"/>
                <w:szCs w:val="24"/>
              </w:rPr>
              <w:t>анды облысы</w:t>
            </w:r>
          </w:p>
        </w:tc>
        <w:tc>
          <w:tcPr>
            <w:tcW w:w="1324" w:type="dxa"/>
            <w:vAlign w:val="center"/>
            <w:hideMark/>
          </w:tcPr>
          <w:p w14:paraId="7B5D2E0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519</w:t>
            </w:r>
          </w:p>
        </w:tc>
        <w:tc>
          <w:tcPr>
            <w:tcW w:w="1444" w:type="dxa"/>
            <w:vAlign w:val="center"/>
            <w:hideMark/>
          </w:tcPr>
          <w:p w14:paraId="40BAFCB6"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488</w:t>
            </w:r>
          </w:p>
        </w:tc>
        <w:tc>
          <w:tcPr>
            <w:tcW w:w="1444" w:type="dxa"/>
            <w:vAlign w:val="center"/>
            <w:hideMark/>
          </w:tcPr>
          <w:p w14:paraId="607DA0DD"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469</w:t>
            </w:r>
          </w:p>
        </w:tc>
        <w:tc>
          <w:tcPr>
            <w:tcW w:w="1444" w:type="dxa"/>
            <w:shd w:val="clear" w:color="000000" w:fill="FFFFFF"/>
            <w:vAlign w:val="center"/>
            <w:hideMark/>
          </w:tcPr>
          <w:p w14:paraId="4E913AD1"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455</w:t>
            </w:r>
          </w:p>
        </w:tc>
        <w:tc>
          <w:tcPr>
            <w:tcW w:w="1444" w:type="dxa"/>
            <w:shd w:val="clear" w:color="000000" w:fill="FFFFFF"/>
            <w:vAlign w:val="center"/>
            <w:hideMark/>
          </w:tcPr>
          <w:p w14:paraId="348A396C"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445,3</w:t>
            </w:r>
          </w:p>
        </w:tc>
      </w:tr>
      <w:tr w:rsidR="007B0149" w:rsidRPr="004301B8" w14:paraId="4D30EC6A" w14:textId="77777777" w:rsidTr="004301B8">
        <w:trPr>
          <w:trHeight w:val="300"/>
        </w:trPr>
        <w:tc>
          <w:tcPr>
            <w:tcW w:w="1972" w:type="dxa"/>
            <w:vAlign w:val="center"/>
            <w:hideMark/>
          </w:tcPr>
          <w:p w14:paraId="1340C21C"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Қостанай облысы</w:t>
            </w:r>
          </w:p>
        </w:tc>
        <w:tc>
          <w:tcPr>
            <w:tcW w:w="1324" w:type="dxa"/>
            <w:vAlign w:val="center"/>
            <w:hideMark/>
          </w:tcPr>
          <w:p w14:paraId="366364AB"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123,4</w:t>
            </w:r>
          </w:p>
        </w:tc>
        <w:tc>
          <w:tcPr>
            <w:tcW w:w="1444" w:type="dxa"/>
            <w:vAlign w:val="center"/>
            <w:hideMark/>
          </w:tcPr>
          <w:p w14:paraId="1E19CC50"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137,9</w:t>
            </w:r>
          </w:p>
        </w:tc>
        <w:tc>
          <w:tcPr>
            <w:tcW w:w="1444" w:type="dxa"/>
            <w:vAlign w:val="center"/>
            <w:hideMark/>
          </w:tcPr>
          <w:p w14:paraId="5EBFEAE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121,4</w:t>
            </w:r>
          </w:p>
        </w:tc>
        <w:tc>
          <w:tcPr>
            <w:tcW w:w="1444" w:type="dxa"/>
            <w:vAlign w:val="center"/>
            <w:hideMark/>
          </w:tcPr>
          <w:p w14:paraId="03A2C76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118,3</w:t>
            </w:r>
          </w:p>
        </w:tc>
        <w:tc>
          <w:tcPr>
            <w:tcW w:w="1444" w:type="dxa"/>
            <w:vAlign w:val="center"/>
            <w:hideMark/>
          </w:tcPr>
          <w:p w14:paraId="16C98CF2"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111,6</w:t>
            </w:r>
          </w:p>
        </w:tc>
      </w:tr>
      <w:tr w:rsidR="007B0149" w:rsidRPr="004301B8" w14:paraId="64A0FCEC" w14:textId="77777777" w:rsidTr="004301B8">
        <w:trPr>
          <w:trHeight w:val="300"/>
        </w:trPr>
        <w:tc>
          <w:tcPr>
            <w:tcW w:w="1972" w:type="dxa"/>
            <w:vAlign w:val="center"/>
            <w:hideMark/>
          </w:tcPr>
          <w:p w14:paraId="68EA89CE"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Қызылорда облысы</w:t>
            </w:r>
          </w:p>
        </w:tc>
        <w:tc>
          <w:tcPr>
            <w:tcW w:w="1324" w:type="dxa"/>
            <w:vAlign w:val="center"/>
            <w:hideMark/>
          </w:tcPr>
          <w:p w14:paraId="08B581E0"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28,3</w:t>
            </w:r>
          </w:p>
        </w:tc>
        <w:tc>
          <w:tcPr>
            <w:tcW w:w="1444" w:type="dxa"/>
            <w:vAlign w:val="center"/>
            <w:hideMark/>
          </w:tcPr>
          <w:p w14:paraId="36442047"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29,2</w:t>
            </w:r>
          </w:p>
        </w:tc>
        <w:tc>
          <w:tcPr>
            <w:tcW w:w="1444" w:type="dxa"/>
            <w:vAlign w:val="center"/>
            <w:hideMark/>
          </w:tcPr>
          <w:p w14:paraId="6E971C95"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23,4</w:t>
            </w:r>
          </w:p>
        </w:tc>
        <w:tc>
          <w:tcPr>
            <w:tcW w:w="1444" w:type="dxa"/>
            <w:vAlign w:val="center"/>
            <w:hideMark/>
          </w:tcPr>
          <w:p w14:paraId="36306356"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25,3</w:t>
            </w:r>
          </w:p>
        </w:tc>
        <w:tc>
          <w:tcPr>
            <w:tcW w:w="1444" w:type="dxa"/>
            <w:vAlign w:val="center"/>
            <w:hideMark/>
          </w:tcPr>
          <w:p w14:paraId="795FA09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24,9</w:t>
            </w:r>
          </w:p>
        </w:tc>
      </w:tr>
      <w:tr w:rsidR="007B0149" w:rsidRPr="004301B8" w14:paraId="6149DA81" w14:textId="77777777" w:rsidTr="004301B8">
        <w:trPr>
          <w:trHeight w:val="300"/>
        </w:trPr>
        <w:tc>
          <w:tcPr>
            <w:tcW w:w="1972" w:type="dxa"/>
            <w:vAlign w:val="center"/>
            <w:hideMark/>
          </w:tcPr>
          <w:p w14:paraId="0F13E6F1"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Маңғыстау облысы</w:t>
            </w:r>
          </w:p>
        </w:tc>
        <w:tc>
          <w:tcPr>
            <w:tcW w:w="1324" w:type="dxa"/>
            <w:vAlign w:val="center"/>
            <w:hideMark/>
          </w:tcPr>
          <w:p w14:paraId="098F730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72,5</w:t>
            </w:r>
          </w:p>
        </w:tc>
        <w:tc>
          <w:tcPr>
            <w:tcW w:w="1444" w:type="dxa"/>
            <w:vAlign w:val="center"/>
            <w:hideMark/>
          </w:tcPr>
          <w:p w14:paraId="5F3CDEAF"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75,2</w:t>
            </w:r>
          </w:p>
        </w:tc>
        <w:tc>
          <w:tcPr>
            <w:tcW w:w="1444" w:type="dxa"/>
            <w:vAlign w:val="center"/>
            <w:hideMark/>
          </w:tcPr>
          <w:p w14:paraId="3D37C52D"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78,7</w:t>
            </w:r>
          </w:p>
        </w:tc>
        <w:tc>
          <w:tcPr>
            <w:tcW w:w="1444" w:type="dxa"/>
            <w:vAlign w:val="center"/>
            <w:hideMark/>
          </w:tcPr>
          <w:p w14:paraId="1F9434E1"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86,2</w:t>
            </w:r>
          </w:p>
        </w:tc>
        <w:tc>
          <w:tcPr>
            <w:tcW w:w="1444" w:type="dxa"/>
            <w:vAlign w:val="center"/>
            <w:hideMark/>
          </w:tcPr>
          <w:p w14:paraId="13BD53F0"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105,5</w:t>
            </w:r>
          </w:p>
        </w:tc>
      </w:tr>
      <w:tr w:rsidR="007B0149" w:rsidRPr="004301B8" w14:paraId="44EB8B47" w14:textId="77777777" w:rsidTr="0063498C">
        <w:trPr>
          <w:trHeight w:val="300"/>
        </w:trPr>
        <w:tc>
          <w:tcPr>
            <w:tcW w:w="1972" w:type="dxa"/>
            <w:tcBorders>
              <w:bottom w:val="single" w:sz="4" w:space="0" w:color="auto"/>
            </w:tcBorders>
            <w:vAlign w:val="center"/>
            <w:hideMark/>
          </w:tcPr>
          <w:p w14:paraId="6950692B" w14:textId="77777777" w:rsidR="007B0149" w:rsidRPr="004301B8" w:rsidRDefault="007B0149"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Павлодар облысы</w:t>
            </w:r>
          </w:p>
        </w:tc>
        <w:tc>
          <w:tcPr>
            <w:tcW w:w="1324" w:type="dxa"/>
            <w:tcBorders>
              <w:bottom w:val="single" w:sz="4" w:space="0" w:color="auto"/>
            </w:tcBorders>
            <w:vAlign w:val="center"/>
            <w:hideMark/>
          </w:tcPr>
          <w:p w14:paraId="4CDF7C73"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723</w:t>
            </w:r>
          </w:p>
        </w:tc>
        <w:tc>
          <w:tcPr>
            <w:tcW w:w="1444" w:type="dxa"/>
            <w:tcBorders>
              <w:bottom w:val="single" w:sz="4" w:space="0" w:color="auto"/>
            </w:tcBorders>
            <w:vAlign w:val="center"/>
            <w:hideMark/>
          </w:tcPr>
          <w:p w14:paraId="34B61BD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736,1</w:t>
            </w:r>
          </w:p>
        </w:tc>
        <w:tc>
          <w:tcPr>
            <w:tcW w:w="1444" w:type="dxa"/>
            <w:tcBorders>
              <w:bottom w:val="single" w:sz="4" w:space="0" w:color="auto"/>
            </w:tcBorders>
            <w:vAlign w:val="center"/>
            <w:hideMark/>
          </w:tcPr>
          <w:p w14:paraId="49572607"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724,2</w:t>
            </w:r>
          </w:p>
        </w:tc>
        <w:tc>
          <w:tcPr>
            <w:tcW w:w="1444" w:type="dxa"/>
            <w:tcBorders>
              <w:bottom w:val="single" w:sz="4" w:space="0" w:color="auto"/>
            </w:tcBorders>
            <w:vAlign w:val="center"/>
            <w:hideMark/>
          </w:tcPr>
          <w:p w14:paraId="2F5ABE5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694,2</w:t>
            </w:r>
          </w:p>
        </w:tc>
        <w:tc>
          <w:tcPr>
            <w:tcW w:w="1444" w:type="dxa"/>
            <w:tcBorders>
              <w:bottom w:val="single" w:sz="4" w:space="0" w:color="auto"/>
            </w:tcBorders>
            <w:vAlign w:val="center"/>
            <w:hideMark/>
          </w:tcPr>
          <w:p w14:paraId="47453413"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687,8</w:t>
            </w:r>
          </w:p>
        </w:tc>
      </w:tr>
      <w:tr w:rsidR="007B0149" w:rsidRPr="004301B8" w14:paraId="2569D3C2" w14:textId="77777777" w:rsidTr="0063498C">
        <w:trPr>
          <w:trHeight w:val="376"/>
        </w:trPr>
        <w:tc>
          <w:tcPr>
            <w:tcW w:w="1972" w:type="dxa"/>
            <w:tcBorders>
              <w:bottom w:val="single" w:sz="4" w:space="0" w:color="auto"/>
            </w:tcBorders>
            <w:vAlign w:val="center"/>
            <w:hideMark/>
          </w:tcPr>
          <w:p w14:paraId="1B4AFC7C" w14:textId="0960B71A" w:rsidR="007B0149" w:rsidRPr="00FB44C0" w:rsidRDefault="00FB44C0" w:rsidP="008D71FA">
            <w:pPr>
              <w:widowControl w:val="0"/>
              <w:spacing w:after="0" w:line="240" w:lineRule="auto"/>
              <w:jc w:val="both"/>
              <w:rPr>
                <w:rFonts w:ascii="Times New Roman" w:eastAsia="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rPr>
              <w:t>СҚО</w:t>
            </w:r>
          </w:p>
        </w:tc>
        <w:tc>
          <w:tcPr>
            <w:tcW w:w="1324" w:type="dxa"/>
            <w:tcBorders>
              <w:bottom w:val="single" w:sz="4" w:space="0" w:color="auto"/>
            </w:tcBorders>
            <w:vAlign w:val="center"/>
            <w:hideMark/>
          </w:tcPr>
          <w:p w14:paraId="26C4E4C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76</w:t>
            </w:r>
          </w:p>
        </w:tc>
        <w:tc>
          <w:tcPr>
            <w:tcW w:w="1444" w:type="dxa"/>
            <w:tcBorders>
              <w:bottom w:val="single" w:sz="4" w:space="0" w:color="auto"/>
            </w:tcBorders>
            <w:vAlign w:val="center"/>
            <w:hideMark/>
          </w:tcPr>
          <w:p w14:paraId="6A89AE49"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61,2</w:t>
            </w:r>
          </w:p>
        </w:tc>
        <w:tc>
          <w:tcPr>
            <w:tcW w:w="1444" w:type="dxa"/>
            <w:tcBorders>
              <w:bottom w:val="single" w:sz="4" w:space="0" w:color="auto"/>
            </w:tcBorders>
            <w:vAlign w:val="center"/>
            <w:hideMark/>
          </w:tcPr>
          <w:p w14:paraId="3EF01A5C"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52,7</w:t>
            </w:r>
          </w:p>
        </w:tc>
        <w:tc>
          <w:tcPr>
            <w:tcW w:w="1444" w:type="dxa"/>
            <w:tcBorders>
              <w:bottom w:val="single" w:sz="4" w:space="0" w:color="auto"/>
            </w:tcBorders>
            <w:vAlign w:val="center"/>
            <w:hideMark/>
          </w:tcPr>
          <w:p w14:paraId="1C300E38"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58,9</w:t>
            </w:r>
          </w:p>
        </w:tc>
        <w:tc>
          <w:tcPr>
            <w:tcW w:w="1444" w:type="dxa"/>
            <w:tcBorders>
              <w:bottom w:val="single" w:sz="4" w:space="0" w:color="auto"/>
            </w:tcBorders>
            <w:vAlign w:val="center"/>
            <w:hideMark/>
          </w:tcPr>
          <w:p w14:paraId="7A9E492A" w14:textId="77777777" w:rsidR="007B0149" w:rsidRPr="004301B8" w:rsidRDefault="007B0149"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59,5</w:t>
            </w:r>
          </w:p>
        </w:tc>
      </w:tr>
      <w:tr w:rsidR="0063498C" w:rsidRPr="004301B8" w14:paraId="1A2E4CB3" w14:textId="77777777" w:rsidTr="00BB5338">
        <w:trPr>
          <w:trHeight w:val="300"/>
        </w:trPr>
        <w:tc>
          <w:tcPr>
            <w:tcW w:w="1972" w:type="dxa"/>
            <w:tcBorders>
              <w:top w:val="single" w:sz="4" w:space="0" w:color="auto"/>
            </w:tcBorders>
            <w:vAlign w:val="center"/>
            <w:hideMark/>
          </w:tcPr>
          <w:p w14:paraId="3C71E57E" w14:textId="77777777" w:rsidR="0063498C" w:rsidRPr="004301B8" w:rsidRDefault="0063498C"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Түркістан облысы</w:t>
            </w:r>
          </w:p>
        </w:tc>
        <w:tc>
          <w:tcPr>
            <w:tcW w:w="1324" w:type="dxa"/>
            <w:tcBorders>
              <w:top w:val="single" w:sz="4" w:space="0" w:color="auto"/>
            </w:tcBorders>
            <w:vAlign w:val="center"/>
            <w:hideMark/>
          </w:tcPr>
          <w:p w14:paraId="787DD4A2"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28,1</w:t>
            </w:r>
          </w:p>
        </w:tc>
        <w:tc>
          <w:tcPr>
            <w:tcW w:w="1444" w:type="dxa"/>
            <w:tcBorders>
              <w:top w:val="single" w:sz="4" w:space="0" w:color="auto"/>
            </w:tcBorders>
            <w:vAlign w:val="center"/>
            <w:hideMark/>
          </w:tcPr>
          <w:p w14:paraId="0E533E18"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29</w:t>
            </w:r>
          </w:p>
        </w:tc>
        <w:tc>
          <w:tcPr>
            <w:tcW w:w="1444" w:type="dxa"/>
            <w:tcBorders>
              <w:top w:val="single" w:sz="4" w:space="0" w:color="auto"/>
            </w:tcBorders>
            <w:vAlign w:val="center"/>
            <w:hideMark/>
          </w:tcPr>
          <w:p w14:paraId="2A81E048"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25,2</w:t>
            </w:r>
          </w:p>
        </w:tc>
        <w:tc>
          <w:tcPr>
            <w:tcW w:w="1444" w:type="dxa"/>
            <w:tcBorders>
              <w:top w:val="single" w:sz="4" w:space="0" w:color="auto"/>
            </w:tcBorders>
            <w:vAlign w:val="center"/>
            <w:hideMark/>
          </w:tcPr>
          <w:p w14:paraId="53860186"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26,7</w:t>
            </w:r>
          </w:p>
        </w:tc>
        <w:tc>
          <w:tcPr>
            <w:tcW w:w="1444" w:type="dxa"/>
            <w:tcBorders>
              <w:top w:val="single" w:sz="4" w:space="0" w:color="auto"/>
            </w:tcBorders>
            <w:vAlign w:val="center"/>
            <w:hideMark/>
          </w:tcPr>
          <w:p w14:paraId="56F54393"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26,3</w:t>
            </w:r>
          </w:p>
        </w:tc>
      </w:tr>
      <w:tr w:rsidR="0063498C" w:rsidRPr="004301B8" w14:paraId="690F033C" w14:textId="77777777" w:rsidTr="00BB5338">
        <w:trPr>
          <w:trHeight w:val="300"/>
        </w:trPr>
        <w:tc>
          <w:tcPr>
            <w:tcW w:w="1972" w:type="dxa"/>
            <w:vAlign w:val="center"/>
            <w:hideMark/>
          </w:tcPr>
          <w:p w14:paraId="7D4130E3" w14:textId="77777777" w:rsidR="0063498C" w:rsidRPr="004301B8" w:rsidRDefault="0063498C" w:rsidP="008D71FA">
            <w:pPr>
              <w:widowControl w:val="0"/>
              <w:spacing w:after="0" w:line="240" w:lineRule="auto"/>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Ұлытау облысы</w:t>
            </w:r>
          </w:p>
        </w:tc>
        <w:tc>
          <w:tcPr>
            <w:tcW w:w="1324" w:type="dxa"/>
            <w:vAlign w:val="center"/>
            <w:hideMark/>
          </w:tcPr>
          <w:p w14:paraId="48FD67B4"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108,7</w:t>
            </w:r>
          </w:p>
        </w:tc>
        <w:tc>
          <w:tcPr>
            <w:tcW w:w="1444" w:type="dxa"/>
            <w:vAlign w:val="center"/>
            <w:hideMark/>
          </w:tcPr>
          <w:p w14:paraId="3C804C51"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81,7</w:t>
            </w:r>
          </w:p>
        </w:tc>
        <w:tc>
          <w:tcPr>
            <w:tcW w:w="1444" w:type="dxa"/>
            <w:vAlign w:val="center"/>
            <w:hideMark/>
          </w:tcPr>
          <w:p w14:paraId="20FC96CB"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105,1</w:t>
            </w:r>
          </w:p>
        </w:tc>
        <w:tc>
          <w:tcPr>
            <w:tcW w:w="1444" w:type="dxa"/>
            <w:vAlign w:val="center"/>
            <w:hideMark/>
          </w:tcPr>
          <w:p w14:paraId="1531BBA5"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103,1</w:t>
            </w:r>
          </w:p>
        </w:tc>
        <w:tc>
          <w:tcPr>
            <w:tcW w:w="1444" w:type="dxa"/>
            <w:vAlign w:val="center"/>
            <w:hideMark/>
          </w:tcPr>
          <w:p w14:paraId="2FF870E0"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97,7</w:t>
            </w:r>
          </w:p>
        </w:tc>
      </w:tr>
      <w:tr w:rsidR="0063498C" w:rsidRPr="004301B8" w14:paraId="7D8D0E53" w14:textId="77777777" w:rsidTr="00BB5338">
        <w:trPr>
          <w:trHeight w:val="450"/>
        </w:trPr>
        <w:tc>
          <w:tcPr>
            <w:tcW w:w="1972" w:type="dxa"/>
            <w:vAlign w:val="center"/>
            <w:hideMark/>
          </w:tcPr>
          <w:p w14:paraId="7FFC0808" w14:textId="6F84AFD5" w:rsidR="0063498C" w:rsidRPr="00FB44C0" w:rsidRDefault="00FB44C0" w:rsidP="008D71FA">
            <w:pPr>
              <w:widowControl w:val="0"/>
              <w:spacing w:after="0" w:line="240" w:lineRule="auto"/>
              <w:jc w:val="both"/>
              <w:rPr>
                <w:rFonts w:ascii="Times New Roman" w:eastAsia="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rPr>
              <w:t>ШҚО</w:t>
            </w:r>
          </w:p>
        </w:tc>
        <w:tc>
          <w:tcPr>
            <w:tcW w:w="1324" w:type="dxa"/>
            <w:vAlign w:val="center"/>
            <w:hideMark/>
          </w:tcPr>
          <w:p w14:paraId="02CD290D"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86,5</w:t>
            </w:r>
          </w:p>
        </w:tc>
        <w:tc>
          <w:tcPr>
            <w:tcW w:w="1444" w:type="dxa"/>
            <w:vAlign w:val="center"/>
            <w:hideMark/>
          </w:tcPr>
          <w:p w14:paraId="13AC7ADE"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87,2</w:t>
            </w:r>
          </w:p>
        </w:tc>
        <w:tc>
          <w:tcPr>
            <w:tcW w:w="1444" w:type="dxa"/>
            <w:vAlign w:val="center"/>
            <w:hideMark/>
          </w:tcPr>
          <w:p w14:paraId="5AF25165"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83,3</w:t>
            </w:r>
          </w:p>
        </w:tc>
        <w:tc>
          <w:tcPr>
            <w:tcW w:w="1444" w:type="dxa"/>
            <w:vAlign w:val="center"/>
            <w:hideMark/>
          </w:tcPr>
          <w:p w14:paraId="1D2969C2"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80,9</w:t>
            </w:r>
          </w:p>
        </w:tc>
        <w:tc>
          <w:tcPr>
            <w:tcW w:w="1444" w:type="dxa"/>
            <w:vAlign w:val="center"/>
            <w:hideMark/>
          </w:tcPr>
          <w:p w14:paraId="58CAF7B0"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80,9</w:t>
            </w:r>
          </w:p>
        </w:tc>
      </w:tr>
      <w:tr w:rsidR="0063498C" w:rsidRPr="004301B8" w14:paraId="2CD1447E" w14:textId="77777777" w:rsidTr="00BB5338">
        <w:trPr>
          <w:trHeight w:val="300"/>
        </w:trPr>
        <w:tc>
          <w:tcPr>
            <w:tcW w:w="1972" w:type="dxa"/>
            <w:vAlign w:val="center"/>
            <w:hideMark/>
          </w:tcPr>
          <w:p w14:paraId="276B7BDE" w14:textId="4F379997" w:rsidR="0063498C" w:rsidRPr="00FB44C0" w:rsidRDefault="0063498C" w:rsidP="008D71FA">
            <w:pPr>
              <w:widowControl w:val="0"/>
              <w:spacing w:after="0" w:line="240" w:lineRule="auto"/>
              <w:jc w:val="both"/>
              <w:rPr>
                <w:rFonts w:ascii="Times New Roman" w:eastAsia="Times New Roman" w:hAnsi="Times New Roman"/>
                <w:color w:val="000000" w:themeColor="text1"/>
                <w:sz w:val="24"/>
                <w:szCs w:val="24"/>
                <w:lang w:val="kk-KZ"/>
              </w:rPr>
            </w:pPr>
            <w:r w:rsidRPr="004301B8">
              <w:rPr>
                <w:rFonts w:ascii="Times New Roman" w:eastAsia="Times New Roman" w:hAnsi="Times New Roman"/>
                <w:color w:val="000000" w:themeColor="text1"/>
                <w:sz w:val="24"/>
                <w:szCs w:val="24"/>
              </w:rPr>
              <w:t>Астана</w:t>
            </w:r>
            <w:r w:rsidR="00FB44C0">
              <w:rPr>
                <w:rFonts w:ascii="Times New Roman" w:eastAsia="Times New Roman" w:hAnsi="Times New Roman"/>
                <w:color w:val="000000" w:themeColor="text1"/>
                <w:sz w:val="24"/>
                <w:szCs w:val="24"/>
                <w:lang w:val="kk-KZ"/>
              </w:rPr>
              <w:t xml:space="preserve"> қ.</w:t>
            </w:r>
          </w:p>
        </w:tc>
        <w:tc>
          <w:tcPr>
            <w:tcW w:w="1324" w:type="dxa"/>
            <w:vAlign w:val="center"/>
            <w:hideMark/>
          </w:tcPr>
          <w:p w14:paraId="617BB4E9"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62,4</w:t>
            </w:r>
          </w:p>
        </w:tc>
        <w:tc>
          <w:tcPr>
            <w:tcW w:w="1444" w:type="dxa"/>
            <w:vAlign w:val="center"/>
            <w:hideMark/>
          </w:tcPr>
          <w:p w14:paraId="61D83080"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62,2</w:t>
            </w:r>
          </w:p>
        </w:tc>
        <w:tc>
          <w:tcPr>
            <w:tcW w:w="1444" w:type="dxa"/>
            <w:vAlign w:val="center"/>
            <w:hideMark/>
          </w:tcPr>
          <w:p w14:paraId="3DC980E2"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57,7</w:t>
            </w:r>
          </w:p>
        </w:tc>
        <w:tc>
          <w:tcPr>
            <w:tcW w:w="1444" w:type="dxa"/>
            <w:vAlign w:val="center"/>
            <w:hideMark/>
          </w:tcPr>
          <w:p w14:paraId="76622488"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46,4</w:t>
            </w:r>
          </w:p>
        </w:tc>
        <w:tc>
          <w:tcPr>
            <w:tcW w:w="1444" w:type="dxa"/>
            <w:vAlign w:val="center"/>
            <w:hideMark/>
          </w:tcPr>
          <w:p w14:paraId="2E206BB8"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49,1</w:t>
            </w:r>
          </w:p>
        </w:tc>
      </w:tr>
      <w:tr w:rsidR="0063498C" w:rsidRPr="004301B8" w14:paraId="5CB66283" w14:textId="77777777" w:rsidTr="00BB5338">
        <w:trPr>
          <w:trHeight w:val="300"/>
        </w:trPr>
        <w:tc>
          <w:tcPr>
            <w:tcW w:w="1972" w:type="dxa"/>
            <w:vAlign w:val="center"/>
            <w:hideMark/>
          </w:tcPr>
          <w:p w14:paraId="733D56A9" w14:textId="7F018613" w:rsidR="0063498C" w:rsidRPr="00FB44C0" w:rsidRDefault="0063498C" w:rsidP="008D71FA">
            <w:pPr>
              <w:widowControl w:val="0"/>
              <w:spacing w:after="0" w:line="240" w:lineRule="auto"/>
              <w:jc w:val="both"/>
              <w:rPr>
                <w:rFonts w:ascii="Times New Roman" w:eastAsia="Times New Roman" w:hAnsi="Times New Roman"/>
                <w:color w:val="000000" w:themeColor="text1"/>
                <w:sz w:val="24"/>
                <w:szCs w:val="24"/>
                <w:lang w:val="kk-KZ"/>
              </w:rPr>
            </w:pPr>
            <w:r w:rsidRPr="004301B8">
              <w:rPr>
                <w:rFonts w:ascii="Times New Roman" w:eastAsia="Times New Roman" w:hAnsi="Times New Roman"/>
                <w:color w:val="000000" w:themeColor="text1"/>
                <w:sz w:val="24"/>
                <w:szCs w:val="24"/>
              </w:rPr>
              <w:t>Алматы</w:t>
            </w:r>
            <w:r w:rsidR="00FB44C0">
              <w:rPr>
                <w:rFonts w:ascii="Times New Roman" w:eastAsia="Times New Roman" w:hAnsi="Times New Roman"/>
                <w:color w:val="000000" w:themeColor="text1"/>
                <w:sz w:val="24"/>
                <w:szCs w:val="24"/>
                <w:lang w:val="kk-KZ"/>
              </w:rPr>
              <w:t xml:space="preserve"> қ.</w:t>
            </w:r>
          </w:p>
        </w:tc>
        <w:tc>
          <w:tcPr>
            <w:tcW w:w="1324" w:type="dxa"/>
            <w:vAlign w:val="center"/>
            <w:hideMark/>
          </w:tcPr>
          <w:p w14:paraId="133276C7"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44,5</w:t>
            </w:r>
          </w:p>
        </w:tc>
        <w:tc>
          <w:tcPr>
            <w:tcW w:w="1444" w:type="dxa"/>
            <w:vAlign w:val="center"/>
            <w:hideMark/>
          </w:tcPr>
          <w:p w14:paraId="12035AA1"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40,8</w:t>
            </w:r>
          </w:p>
        </w:tc>
        <w:tc>
          <w:tcPr>
            <w:tcW w:w="1444" w:type="dxa"/>
            <w:vAlign w:val="center"/>
            <w:hideMark/>
          </w:tcPr>
          <w:p w14:paraId="25B89E05"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41,4</w:t>
            </w:r>
          </w:p>
        </w:tc>
        <w:tc>
          <w:tcPr>
            <w:tcW w:w="1444" w:type="dxa"/>
            <w:vAlign w:val="center"/>
            <w:hideMark/>
          </w:tcPr>
          <w:p w14:paraId="3692DCE4"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44</w:t>
            </w:r>
          </w:p>
        </w:tc>
        <w:tc>
          <w:tcPr>
            <w:tcW w:w="1444" w:type="dxa"/>
            <w:vAlign w:val="center"/>
            <w:hideMark/>
          </w:tcPr>
          <w:p w14:paraId="3B30DDB6"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43,3</w:t>
            </w:r>
          </w:p>
        </w:tc>
      </w:tr>
      <w:tr w:rsidR="0063498C" w:rsidRPr="004301B8" w14:paraId="3F864D1E" w14:textId="77777777" w:rsidTr="00BB5338">
        <w:trPr>
          <w:trHeight w:val="315"/>
        </w:trPr>
        <w:tc>
          <w:tcPr>
            <w:tcW w:w="1972" w:type="dxa"/>
            <w:vAlign w:val="center"/>
            <w:hideMark/>
          </w:tcPr>
          <w:p w14:paraId="5BEE1BCC" w14:textId="4CB3114B" w:rsidR="0063498C" w:rsidRPr="00FB44C0" w:rsidRDefault="0063498C" w:rsidP="008D71FA">
            <w:pPr>
              <w:widowControl w:val="0"/>
              <w:spacing w:after="0" w:line="240" w:lineRule="auto"/>
              <w:jc w:val="both"/>
              <w:rPr>
                <w:rFonts w:ascii="Times New Roman" w:eastAsia="Times New Roman" w:hAnsi="Times New Roman"/>
                <w:color w:val="000000" w:themeColor="text1"/>
                <w:sz w:val="24"/>
                <w:szCs w:val="24"/>
                <w:lang w:val="kk-KZ"/>
              </w:rPr>
            </w:pPr>
            <w:r w:rsidRPr="004301B8">
              <w:rPr>
                <w:rFonts w:ascii="Times New Roman" w:eastAsia="Times New Roman" w:hAnsi="Times New Roman"/>
                <w:color w:val="000000" w:themeColor="text1"/>
                <w:sz w:val="24"/>
                <w:szCs w:val="24"/>
              </w:rPr>
              <w:t>Шымкент</w:t>
            </w:r>
            <w:r w:rsidR="00FB44C0">
              <w:rPr>
                <w:rFonts w:ascii="Times New Roman" w:eastAsia="Times New Roman" w:hAnsi="Times New Roman"/>
                <w:color w:val="000000" w:themeColor="text1"/>
                <w:sz w:val="24"/>
                <w:szCs w:val="24"/>
                <w:lang w:val="kk-KZ"/>
              </w:rPr>
              <w:t xml:space="preserve"> қ.</w:t>
            </w:r>
          </w:p>
        </w:tc>
        <w:tc>
          <w:tcPr>
            <w:tcW w:w="1324" w:type="dxa"/>
            <w:vAlign w:val="center"/>
            <w:hideMark/>
          </w:tcPr>
          <w:p w14:paraId="58AD43A4"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29,6</w:t>
            </w:r>
          </w:p>
        </w:tc>
        <w:tc>
          <w:tcPr>
            <w:tcW w:w="1444" w:type="dxa"/>
            <w:vAlign w:val="center"/>
            <w:hideMark/>
          </w:tcPr>
          <w:p w14:paraId="0A08BEF3"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33,2</w:t>
            </w:r>
          </w:p>
        </w:tc>
        <w:tc>
          <w:tcPr>
            <w:tcW w:w="1444" w:type="dxa"/>
            <w:vAlign w:val="center"/>
            <w:hideMark/>
          </w:tcPr>
          <w:p w14:paraId="0C9237FD"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34,9</w:t>
            </w:r>
          </w:p>
        </w:tc>
        <w:tc>
          <w:tcPr>
            <w:tcW w:w="1444" w:type="dxa"/>
            <w:vAlign w:val="center"/>
            <w:hideMark/>
          </w:tcPr>
          <w:p w14:paraId="607A91DE"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29,3</w:t>
            </w:r>
          </w:p>
        </w:tc>
        <w:tc>
          <w:tcPr>
            <w:tcW w:w="1444" w:type="dxa"/>
            <w:vAlign w:val="center"/>
            <w:hideMark/>
          </w:tcPr>
          <w:p w14:paraId="593ACAE3" w14:textId="77777777" w:rsidR="0063498C" w:rsidRPr="004301B8" w:rsidRDefault="0063498C" w:rsidP="008D71FA">
            <w:pPr>
              <w:widowControl w:val="0"/>
              <w:spacing w:after="0" w:line="240" w:lineRule="auto"/>
              <w:ind w:firstLine="567"/>
              <w:jc w:val="both"/>
              <w:rPr>
                <w:rFonts w:ascii="Times New Roman" w:eastAsia="Times New Roman" w:hAnsi="Times New Roman"/>
                <w:color w:val="000000" w:themeColor="text1"/>
                <w:sz w:val="24"/>
                <w:szCs w:val="24"/>
              </w:rPr>
            </w:pPr>
            <w:r w:rsidRPr="004301B8">
              <w:rPr>
                <w:rFonts w:ascii="Times New Roman" w:eastAsia="Times New Roman" w:hAnsi="Times New Roman"/>
                <w:color w:val="000000" w:themeColor="text1"/>
                <w:sz w:val="24"/>
                <w:szCs w:val="24"/>
              </w:rPr>
              <w:t>28,3</w:t>
            </w:r>
          </w:p>
        </w:tc>
      </w:tr>
      <w:tr w:rsidR="0063498C" w:rsidRPr="004301B8" w14:paraId="7CF15B6B" w14:textId="77777777" w:rsidTr="00BB5338">
        <w:trPr>
          <w:trHeight w:val="315"/>
        </w:trPr>
        <w:tc>
          <w:tcPr>
            <w:tcW w:w="9072" w:type="dxa"/>
            <w:gridSpan w:val="6"/>
            <w:vAlign w:val="center"/>
          </w:tcPr>
          <w:p w14:paraId="1E494BE5" w14:textId="1A9721CF" w:rsidR="0063498C" w:rsidRPr="004301B8" w:rsidRDefault="0063498C" w:rsidP="008D71FA">
            <w:pPr>
              <w:pStyle w:val="a5"/>
              <w:widowControl w:val="0"/>
              <w:spacing w:after="0" w:line="240" w:lineRule="auto"/>
              <w:ind w:left="0" w:firstLine="739"/>
              <w:jc w:val="both"/>
              <w:rPr>
                <w:rFonts w:ascii="Times New Roman" w:eastAsia="Times New Roman" w:hAnsi="Times New Roman"/>
                <w:color w:val="000000" w:themeColor="text1"/>
                <w:sz w:val="24"/>
                <w:szCs w:val="24"/>
              </w:rPr>
            </w:pPr>
            <w:r w:rsidRPr="001133C1">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71</w:t>
            </w:r>
            <w:r w:rsidRPr="001133C1">
              <w:rPr>
                <w:rFonts w:ascii="Times New Roman" w:hAnsi="Times New Roman"/>
                <w:color w:val="000000" w:themeColor="text1"/>
                <w:sz w:val="24"/>
                <w:szCs w:val="24"/>
                <w:lang w:val="kk-KZ"/>
              </w:rPr>
              <w:t xml:space="preserve">] </w:t>
            </w:r>
            <w:r w:rsidR="00B145A4" w:rsidRPr="00351995">
              <w:rPr>
                <w:rFonts w:ascii="Times New Roman" w:hAnsi="Times New Roman"/>
                <w:color w:val="000000" w:themeColor="text1"/>
                <w:sz w:val="24"/>
                <w:szCs w:val="24"/>
                <w:lang w:val="kk-KZ"/>
              </w:rPr>
              <w:t>дереккөз</w:t>
            </w:r>
            <w:r w:rsidR="00B145A4">
              <w:rPr>
                <w:rFonts w:ascii="Times New Roman" w:hAnsi="Times New Roman"/>
                <w:color w:val="000000" w:themeColor="text1"/>
                <w:sz w:val="24"/>
                <w:szCs w:val="24"/>
                <w:lang w:val="kk-KZ"/>
              </w:rPr>
              <w:t xml:space="preserve">і негізінде </w:t>
            </w:r>
            <w:r w:rsidR="00B145A4" w:rsidRPr="00351995">
              <w:rPr>
                <w:rFonts w:ascii="Times New Roman" w:hAnsi="Times New Roman"/>
                <w:color w:val="000000" w:themeColor="text1"/>
                <w:sz w:val="24"/>
                <w:szCs w:val="24"/>
                <w:lang w:val="kk-KZ"/>
              </w:rPr>
              <w:t>автормен құралған</w:t>
            </w:r>
          </w:p>
        </w:tc>
      </w:tr>
    </w:tbl>
    <w:p w14:paraId="136A304E" w14:textId="77777777" w:rsidR="0063498C" w:rsidRPr="007F6F0C" w:rsidRDefault="0063498C" w:rsidP="008D71FA">
      <w:pPr>
        <w:pStyle w:val="a5"/>
        <w:widowControl w:val="0"/>
        <w:spacing w:after="0" w:line="240" w:lineRule="auto"/>
        <w:ind w:left="0" w:firstLine="567"/>
        <w:jc w:val="both"/>
        <w:rPr>
          <w:rFonts w:ascii="Times New Roman" w:hAnsi="Times New Roman"/>
          <w:sz w:val="28"/>
          <w:szCs w:val="28"/>
          <w:lang w:val="kk-KZ"/>
        </w:rPr>
      </w:pPr>
    </w:p>
    <w:p w14:paraId="5EA49EE9" w14:textId="0AD18ED4" w:rsidR="00C508AE" w:rsidRPr="007F6F0C" w:rsidRDefault="00C508AE"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Ұлытау облысы да жоғары эмиссиямен сипатталады. Жезқазған аймағындағы мыс өндіру және өңдеу салаларының қызметі бұл көрсеткішке айтарлықтай ықпал етеді.</w:t>
      </w:r>
    </w:p>
    <w:p w14:paraId="6C712F0D" w14:textId="1E23C072" w:rsidR="001836ED" w:rsidRPr="007F6F0C" w:rsidRDefault="00C508AE"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Атырау және Маңғыстау облыстарында атмосфераға шығатын ластаушы заттардың көлемі салыстырмалы түрде жоғары деңгейде қалуда. Атырау облысында 2020-2024 жылдар аралығында көрсеткіш біршама тұрақты сипатқа ие болса, </w:t>
      </w:r>
      <w:r w:rsidR="001836ED" w:rsidRPr="007F6F0C">
        <w:rPr>
          <w:rFonts w:ascii="Times New Roman" w:hAnsi="Times New Roman"/>
          <w:sz w:val="28"/>
          <w:szCs w:val="28"/>
          <w:lang w:val="kk-KZ"/>
        </w:rPr>
        <w:t>Маңғыстау облысында кері үрдіс байқалады, яғни 72,5 мың тоннадан 105,5 мың тоннаға дейін. Бұл аймақтардағы өсу көбінесе мұнай өндіру және өңдеу кешендеріндегі өндіріс көлемінің артуымен, сондай-ақ жаңа кен орындарының игерілуімен түсіндіріледі.</w:t>
      </w:r>
    </w:p>
    <w:p w14:paraId="4D2700D4" w14:textId="7A40720B" w:rsidR="001836ED" w:rsidRPr="007F6F0C" w:rsidRDefault="001836ED"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Ақтөбе облысында </w:t>
      </w:r>
      <w:r w:rsidR="00FB44C0">
        <w:rPr>
          <w:rFonts w:ascii="Times New Roman" w:hAnsi="Times New Roman"/>
          <w:sz w:val="28"/>
          <w:szCs w:val="28"/>
          <w:lang w:val="kk-KZ"/>
        </w:rPr>
        <w:t>5</w:t>
      </w:r>
      <w:r w:rsidRPr="007F6F0C">
        <w:rPr>
          <w:rFonts w:ascii="Times New Roman" w:hAnsi="Times New Roman"/>
          <w:sz w:val="28"/>
          <w:szCs w:val="28"/>
          <w:lang w:val="kk-KZ"/>
        </w:rPr>
        <w:t xml:space="preserve"> жыл ішінде көрсеткіш төмендеген. Бұл өңірде цемент және химия өндірісінің үлесі басым. Қостанай, Ақмола, Шығыс Қазақстан, Солтүстік Қазақстан және Жамбыл облыстарында эмиссия көлемі 50-130 мың тонна диапазонында сақталған. Бұл аймақтарда шағын және орта қуатты кәсіпорындар, сонымен қатар ауыл шаруашылығы өндісі басым.</w:t>
      </w:r>
    </w:p>
    <w:p w14:paraId="6C57AFA3" w14:textId="60FD90E9" w:rsidR="00D6327E" w:rsidRPr="007F6F0C" w:rsidRDefault="001836ED"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Алматы, Жетісу, Түркістан облыстары сияқты оңтүстік өңірлер мен Батыс Қазақстан, Қызылорда облыстары төмен эмиссиямен сипатталады. Жетісу </w:t>
      </w:r>
      <w:r w:rsidR="00FB44C0">
        <w:rPr>
          <w:rFonts w:ascii="Times New Roman" w:hAnsi="Times New Roman"/>
          <w:sz w:val="28"/>
          <w:szCs w:val="28"/>
          <w:lang w:val="kk-KZ"/>
        </w:rPr>
        <w:t xml:space="preserve">және Түркістан </w:t>
      </w:r>
      <w:r w:rsidRPr="007F6F0C">
        <w:rPr>
          <w:rFonts w:ascii="Times New Roman" w:hAnsi="Times New Roman"/>
          <w:sz w:val="28"/>
          <w:szCs w:val="28"/>
          <w:lang w:val="kk-KZ"/>
        </w:rPr>
        <w:t>облыс</w:t>
      </w:r>
      <w:r w:rsidR="00FB44C0">
        <w:rPr>
          <w:rFonts w:ascii="Times New Roman" w:hAnsi="Times New Roman"/>
          <w:sz w:val="28"/>
          <w:szCs w:val="28"/>
          <w:lang w:val="kk-KZ"/>
        </w:rPr>
        <w:t>тар</w:t>
      </w:r>
      <w:r w:rsidRPr="007F6F0C">
        <w:rPr>
          <w:rFonts w:ascii="Times New Roman" w:hAnsi="Times New Roman"/>
          <w:sz w:val="28"/>
          <w:szCs w:val="28"/>
          <w:lang w:val="kk-KZ"/>
        </w:rPr>
        <w:t xml:space="preserve">ында бұл көрсеткіш </w:t>
      </w:r>
      <w:r w:rsidR="00FB44C0">
        <w:rPr>
          <w:rFonts w:ascii="Times New Roman" w:hAnsi="Times New Roman"/>
          <w:sz w:val="28"/>
          <w:szCs w:val="28"/>
          <w:lang w:val="kk-KZ"/>
        </w:rPr>
        <w:t xml:space="preserve">талданған жылдары біршама </w:t>
      </w:r>
      <w:r w:rsidRPr="007F6F0C">
        <w:rPr>
          <w:rFonts w:ascii="Times New Roman" w:hAnsi="Times New Roman"/>
          <w:sz w:val="28"/>
          <w:szCs w:val="28"/>
          <w:lang w:val="kk-KZ"/>
        </w:rPr>
        <w:t>төменде</w:t>
      </w:r>
      <w:r w:rsidR="00FB44C0">
        <w:rPr>
          <w:rFonts w:ascii="Times New Roman" w:hAnsi="Times New Roman"/>
          <w:sz w:val="28"/>
          <w:szCs w:val="28"/>
          <w:lang w:val="kk-KZ"/>
        </w:rPr>
        <w:t>ген</w:t>
      </w:r>
      <w:r w:rsidRPr="007F6F0C">
        <w:rPr>
          <w:rFonts w:ascii="Times New Roman" w:hAnsi="Times New Roman"/>
          <w:sz w:val="28"/>
          <w:szCs w:val="28"/>
          <w:lang w:val="kk-KZ"/>
        </w:rPr>
        <w:t xml:space="preserve">. </w:t>
      </w:r>
      <w:r w:rsidR="00D6327E" w:rsidRPr="007F6F0C">
        <w:rPr>
          <w:rFonts w:ascii="Times New Roman" w:hAnsi="Times New Roman"/>
          <w:sz w:val="28"/>
          <w:szCs w:val="28"/>
          <w:lang w:val="kk-KZ"/>
        </w:rPr>
        <w:t xml:space="preserve">Бұл өңірлерде өнеркәсіптік </w:t>
      </w:r>
      <w:r w:rsidR="00EE1D00" w:rsidRPr="007F6F0C">
        <w:rPr>
          <w:rFonts w:ascii="Times New Roman" w:hAnsi="Times New Roman"/>
          <w:color w:val="000000" w:themeColor="text1"/>
          <w:sz w:val="28"/>
          <w:szCs w:val="28"/>
          <w:lang w:val="kk-KZ"/>
        </w:rPr>
        <w:t>объектілер</w:t>
      </w:r>
      <w:r w:rsidR="00D6327E" w:rsidRPr="007F6F0C">
        <w:rPr>
          <w:rFonts w:ascii="Times New Roman" w:hAnsi="Times New Roman"/>
          <w:sz w:val="28"/>
          <w:szCs w:val="28"/>
          <w:lang w:val="kk-KZ"/>
        </w:rPr>
        <w:t xml:space="preserve"> санының аздығы және климаттық факторлар ластанудың төмен болуына ықпал етеді.</w:t>
      </w:r>
    </w:p>
    <w:p w14:paraId="7AF9EC42" w14:textId="46F94521" w:rsidR="008C6474" w:rsidRPr="007F6F0C" w:rsidRDefault="00D6327E"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Астана, Алматы және Шымкент қалаларында эмиссия деңгейі тұрақты орташа </w:t>
      </w:r>
      <w:r w:rsidR="00C27E77">
        <w:rPr>
          <w:rFonts w:ascii="Times New Roman" w:hAnsi="Times New Roman"/>
          <w:sz w:val="28"/>
          <w:szCs w:val="28"/>
          <w:lang w:val="kk-KZ"/>
        </w:rPr>
        <w:t>деңгейде</w:t>
      </w:r>
      <w:r w:rsidRPr="007F6F0C">
        <w:rPr>
          <w:rFonts w:ascii="Times New Roman" w:hAnsi="Times New Roman"/>
          <w:sz w:val="28"/>
          <w:szCs w:val="28"/>
          <w:lang w:val="kk-KZ"/>
        </w:rPr>
        <w:t xml:space="preserve"> тіркелген. Бұл қалаларда негізгі ластану көздері болып көлік, ЖЭО, жеке секторлардағы қатты отынмен жылытатын қазандықтар табылады.</w:t>
      </w:r>
    </w:p>
    <w:p w14:paraId="60E99D7B" w14:textId="51F1ABDA" w:rsidR="00D6327E" w:rsidRPr="007F6F0C" w:rsidRDefault="008C6474"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2020-2024 жылдар аралығында аймақтық деңгейде атмосфераға ластаушы заттар шығарындыларының жалпы төмендеу үрдісі байқалғанымен, кейбір өңірлерде, әсіресе мұнай-газ секторына бейім аймақтарда (Маңғыстау, Атырау), керісінше, өсу байқалады. Өнеркәсіптік орталықтарда эмиссияның жоғары деңгейде сақталуы экономиканың құрылымдық сипатына және өндіріс салаларының шоғырлануына тікелей байланысты. Осыған орай, әр өңірде шығарындыларды бақылау мен азайту бойынша </w:t>
      </w:r>
      <w:r w:rsidR="00651DA2">
        <w:rPr>
          <w:rFonts w:ascii="Times New Roman" w:hAnsi="Times New Roman"/>
          <w:sz w:val="28"/>
          <w:szCs w:val="28"/>
          <w:lang w:val="kk-KZ"/>
        </w:rPr>
        <w:t>жергілікті</w:t>
      </w:r>
      <w:r w:rsidRPr="007F6F0C">
        <w:rPr>
          <w:rFonts w:ascii="Times New Roman" w:hAnsi="Times New Roman"/>
          <w:sz w:val="28"/>
          <w:szCs w:val="28"/>
          <w:lang w:val="kk-KZ"/>
        </w:rPr>
        <w:t xml:space="preserve"> экологиялық стратегияларды әзірлеу өзекті болып табылады. </w:t>
      </w:r>
      <w:r w:rsidR="00D6327E" w:rsidRPr="007F6F0C">
        <w:rPr>
          <w:rFonts w:ascii="Times New Roman" w:hAnsi="Times New Roman"/>
          <w:sz w:val="28"/>
          <w:szCs w:val="28"/>
          <w:lang w:val="kk-KZ"/>
        </w:rPr>
        <w:t xml:space="preserve"> </w:t>
      </w:r>
    </w:p>
    <w:p w14:paraId="7D4B5B1C" w14:textId="0344A8A6" w:rsidR="008C6474" w:rsidRPr="007F6F0C" w:rsidRDefault="008C6474" w:rsidP="008D71FA">
      <w:pPr>
        <w:pStyle w:val="a5"/>
        <w:widowControl w:val="0"/>
        <w:spacing w:after="0" w:line="240" w:lineRule="auto"/>
        <w:ind w:left="0" w:firstLine="709"/>
        <w:jc w:val="both"/>
        <w:rPr>
          <w:rFonts w:ascii="Times New Roman" w:hAnsi="Times New Roman"/>
          <w:sz w:val="28"/>
          <w:szCs w:val="28"/>
          <w:lang w:val="kk-KZ"/>
        </w:rPr>
      </w:pPr>
      <w:r w:rsidRPr="007F6F0C">
        <w:rPr>
          <w:rFonts w:ascii="Times New Roman" w:hAnsi="Times New Roman"/>
          <w:sz w:val="28"/>
          <w:szCs w:val="28"/>
          <w:lang w:val="kk-KZ"/>
        </w:rPr>
        <w:t xml:space="preserve">Нақты </w:t>
      </w:r>
      <w:r w:rsidR="0077585E" w:rsidRPr="007F6F0C">
        <w:rPr>
          <w:rFonts w:ascii="Times New Roman" w:hAnsi="Times New Roman"/>
          <w:sz w:val="28"/>
          <w:szCs w:val="28"/>
          <w:lang w:val="kk-KZ"/>
        </w:rPr>
        <w:t>ласт</w:t>
      </w:r>
      <w:r w:rsidRPr="007F6F0C">
        <w:rPr>
          <w:rFonts w:ascii="Times New Roman" w:hAnsi="Times New Roman"/>
          <w:sz w:val="28"/>
          <w:szCs w:val="28"/>
          <w:lang w:val="kk-KZ"/>
        </w:rPr>
        <w:t>аушы көздерден шығатын ластаушы заттардың көлемі бойынша ақпаратты</w:t>
      </w:r>
      <w:r w:rsidR="00FB44C0">
        <w:rPr>
          <w:rFonts w:ascii="Times New Roman" w:hAnsi="Times New Roman"/>
          <w:sz w:val="28"/>
          <w:szCs w:val="28"/>
          <w:lang w:val="kk-KZ"/>
        </w:rPr>
        <w:t xml:space="preserve"> ЭЫДҰ</w:t>
      </w:r>
      <w:r w:rsidRPr="007F6F0C">
        <w:rPr>
          <w:rFonts w:ascii="Times New Roman" w:hAnsi="Times New Roman"/>
          <w:sz w:val="28"/>
          <w:szCs w:val="28"/>
          <w:lang w:val="kk-KZ"/>
        </w:rPr>
        <w:t xml:space="preserve"> платф</w:t>
      </w:r>
      <w:r w:rsidR="008748A1" w:rsidRPr="007F6F0C">
        <w:rPr>
          <w:rFonts w:ascii="Times New Roman" w:hAnsi="Times New Roman"/>
          <w:sz w:val="28"/>
          <w:szCs w:val="28"/>
          <w:lang w:val="kk-KZ"/>
        </w:rPr>
        <w:t>ормасынан көруге болады (</w:t>
      </w:r>
      <w:r w:rsidR="00FA243F">
        <w:rPr>
          <w:rFonts w:ascii="Times New Roman" w:hAnsi="Times New Roman"/>
          <w:sz w:val="28"/>
          <w:szCs w:val="28"/>
          <w:lang w:val="kk-KZ"/>
        </w:rPr>
        <w:t>10</w:t>
      </w:r>
      <w:r w:rsidR="00C27E77">
        <w:rPr>
          <w:rFonts w:ascii="Times New Roman" w:hAnsi="Times New Roman"/>
          <w:sz w:val="28"/>
          <w:szCs w:val="28"/>
          <w:lang w:val="kk-KZ"/>
        </w:rPr>
        <w:t>-</w:t>
      </w:r>
      <w:r w:rsidR="008748A1" w:rsidRPr="007F6F0C">
        <w:rPr>
          <w:rFonts w:ascii="Times New Roman" w:hAnsi="Times New Roman"/>
          <w:sz w:val="28"/>
          <w:szCs w:val="28"/>
          <w:lang w:val="kk-KZ"/>
        </w:rPr>
        <w:t>кесте</w:t>
      </w:r>
      <w:r w:rsidRPr="007F6F0C">
        <w:rPr>
          <w:rFonts w:ascii="Times New Roman" w:hAnsi="Times New Roman"/>
          <w:sz w:val="28"/>
          <w:szCs w:val="28"/>
          <w:lang w:val="kk-KZ"/>
        </w:rPr>
        <w:t>).</w:t>
      </w:r>
    </w:p>
    <w:p w14:paraId="4EF342CC" w14:textId="77777777" w:rsidR="008C6474" w:rsidRPr="007F6F0C" w:rsidRDefault="008C6474" w:rsidP="008D71FA">
      <w:pPr>
        <w:pStyle w:val="a5"/>
        <w:widowControl w:val="0"/>
        <w:spacing w:after="0" w:line="240" w:lineRule="auto"/>
        <w:ind w:left="0" w:firstLine="709"/>
        <w:jc w:val="both"/>
        <w:rPr>
          <w:rFonts w:ascii="Times New Roman" w:hAnsi="Times New Roman"/>
          <w:sz w:val="28"/>
          <w:szCs w:val="28"/>
          <w:lang w:val="kk-KZ"/>
        </w:rPr>
      </w:pPr>
    </w:p>
    <w:p w14:paraId="65566F3D" w14:textId="0562D327" w:rsidR="00F03B21" w:rsidRDefault="00FA243F" w:rsidP="008D71FA">
      <w:pPr>
        <w:pStyle w:val="a5"/>
        <w:widowControl w:val="0"/>
        <w:spacing w:after="0" w:line="240" w:lineRule="auto"/>
        <w:ind w:left="0"/>
        <w:jc w:val="both"/>
        <w:rPr>
          <w:rFonts w:ascii="Times New Roman" w:hAnsi="Times New Roman"/>
          <w:sz w:val="28"/>
          <w:szCs w:val="28"/>
          <w:lang w:val="kk-KZ"/>
        </w:rPr>
      </w:pPr>
      <w:r>
        <w:rPr>
          <w:rFonts w:ascii="Times New Roman" w:hAnsi="Times New Roman"/>
          <w:sz w:val="28"/>
          <w:szCs w:val="28"/>
          <w:lang w:val="kk-KZ"/>
        </w:rPr>
        <w:t>Кесте 10</w:t>
      </w:r>
      <w:r w:rsidR="00F03B21" w:rsidRPr="007F6F0C">
        <w:rPr>
          <w:rFonts w:ascii="Times New Roman" w:hAnsi="Times New Roman"/>
          <w:sz w:val="28"/>
          <w:szCs w:val="28"/>
          <w:lang w:val="kk-KZ"/>
        </w:rPr>
        <w:t xml:space="preserve"> </w:t>
      </w:r>
      <w:r w:rsidR="00C27E77">
        <w:rPr>
          <w:rFonts w:ascii="Times New Roman" w:hAnsi="Times New Roman"/>
          <w:sz w:val="28"/>
          <w:szCs w:val="28"/>
          <w:lang w:val="kk-KZ"/>
        </w:rPr>
        <w:t>-</w:t>
      </w:r>
      <w:r w:rsidR="008C6474" w:rsidRPr="007F6F0C">
        <w:rPr>
          <w:rFonts w:ascii="Times New Roman" w:hAnsi="Times New Roman"/>
          <w:sz w:val="28"/>
          <w:szCs w:val="28"/>
          <w:lang w:val="kk-KZ"/>
        </w:rPr>
        <w:t xml:space="preserve"> </w:t>
      </w:r>
      <w:r w:rsidR="00F03B21" w:rsidRPr="007F6F0C">
        <w:rPr>
          <w:rFonts w:ascii="Times New Roman" w:hAnsi="Times New Roman"/>
          <w:sz w:val="28"/>
          <w:szCs w:val="28"/>
          <w:lang w:val="kk-KZ"/>
        </w:rPr>
        <w:t>Ауаны ластаушы нақты көздерден шығарылатын шығарындылар жиынтығы, мың тонна</w:t>
      </w:r>
    </w:p>
    <w:p w14:paraId="73879DE0" w14:textId="77777777" w:rsidR="00AB364D" w:rsidRDefault="00AB364D" w:rsidP="008D71FA">
      <w:pPr>
        <w:pStyle w:val="a5"/>
        <w:widowControl w:val="0"/>
        <w:spacing w:after="0" w:line="240" w:lineRule="auto"/>
        <w:ind w:left="0"/>
        <w:jc w:val="both"/>
        <w:rPr>
          <w:rFonts w:ascii="Times New Roman" w:hAnsi="Times New Roman"/>
          <w:sz w:val="28"/>
          <w:szCs w:val="28"/>
          <w:lang w:val="kk-KZ"/>
        </w:rPr>
      </w:pPr>
    </w:p>
    <w:tbl>
      <w:tblPr>
        <w:tblStyle w:val="af9"/>
        <w:tblW w:w="0" w:type="auto"/>
        <w:tblLook w:val="04A0" w:firstRow="1" w:lastRow="0" w:firstColumn="1" w:lastColumn="0" w:noHBand="0" w:noVBand="1"/>
      </w:tblPr>
      <w:tblGrid>
        <w:gridCol w:w="3964"/>
        <w:gridCol w:w="993"/>
        <w:gridCol w:w="1134"/>
        <w:gridCol w:w="992"/>
        <w:gridCol w:w="1134"/>
        <w:gridCol w:w="1128"/>
      </w:tblGrid>
      <w:tr w:rsidR="00AB364D" w:rsidRPr="00266961" w14:paraId="49DFB0D2" w14:textId="77777777" w:rsidTr="00AB364D">
        <w:tc>
          <w:tcPr>
            <w:tcW w:w="3964" w:type="dxa"/>
          </w:tcPr>
          <w:p w14:paraId="741E7962" w14:textId="3F5DE048"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bCs/>
                <w:color w:val="000000" w:themeColor="text1"/>
              </w:rPr>
              <w:t>Мерзімі</w:t>
            </w:r>
          </w:p>
        </w:tc>
        <w:tc>
          <w:tcPr>
            <w:tcW w:w="993" w:type="dxa"/>
          </w:tcPr>
          <w:p w14:paraId="5023A541" w14:textId="0F7203D9"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color w:val="000000" w:themeColor="text1"/>
              </w:rPr>
              <w:t>2019</w:t>
            </w:r>
          </w:p>
        </w:tc>
        <w:tc>
          <w:tcPr>
            <w:tcW w:w="1134" w:type="dxa"/>
          </w:tcPr>
          <w:p w14:paraId="028783D0" w14:textId="240A5F92"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color w:val="000000" w:themeColor="text1"/>
              </w:rPr>
              <w:t>2020</w:t>
            </w:r>
          </w:p>
        </w:tc>
        <w:tc>
          <w:tcPr>
            <w:tcW w:w="992" w:type="dxa"/>
          </w:tcPr>
          <w:p w14:paraId="23D863D5" w14:textId="3D011F4F"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color w:val="000000" w:themeColor="text1"/>
              </w:rPr>
              <w:t>2021</w:t>
            </w:r>
          </w:p>
        </w:tc>
        <w:tc>
          <w:tcPr>
            <w:tcW w:w="1134" w:type="dxa"/>
          </w:tcPr>
          <w:p w14:paraId="3F7AAEBC" w14:textId="6F1AE72C"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color w:val="000000" w:themeColor="text1"/>
              </w:rPr>
              <w:t>2022</w:t>
            </w:r>
          </w:p>
        </w:tc>
        <w:tc>
          <w:tcPr>
            <w:tcW w:w="1128" w:type="dxa"/>
          </w:tcPr>
          <w:p w14:paraId="608E304C" w14:textId="76237C24" w:rsidR="00AB364D" w:rsidRPr="00266961" w:rsidRDefault="00AB364D" w:rsidP="008D71FA">
            <w:pPr>
              <w:pStyle w:val="a5"/>
              <w:widowControl w:val="0"/>
              <w:spacing w:after="0" w:line="240" w:lineRule="auto"/>
              <w:ind w:left="0"/>
              <w:jc w:val="both"/>
              <w:rPr>
                <w:rFonts w:ascii="Times New Roman" w:hAnsi="Times New Roman"/>
                <w:lang w:val="kk-KZ"/>
              </w:rPr>
            </w:pPr>
            <w:r w:rsidRPr="00266961">
              <w:rPr>
                <w:rFonts w:ascii="Times New Roman" w:eastAsia="Times New Roman" w:hAnsi="Times New Roman"/>
                <w:b/>
                <w:color w:val="000000" w:themeColor="text1"/>
              </w:rPr>
              <w:t>2023</w:t>
            </w:r>
          </w:p>
        </w:tc>
      </w:tr>
      <w:tr w:rsidR="00AB364D" w:rsidRPr="00266961" w14:paraId="4A650112" w14:textId="77777777" w:rsidTr="00614443">
        <w:tc>
          <w:tcPr>
            <w:tcW w:w="3964" w:type="dxa"/>
          </w:tcPr>
          <w:p w14:paraId="03E1F8AA" w14:textId="70D463A3" w:rsidR="00AB364D" w:rsidRPr="00266961" w:rsidRDefault="00AB364D" w:rsidP="008D71FA">
            <w:pPr>
              <w:pStyle w:val="a5"/>
              <w:widowControl w:val="0"/>
              <w:spacing w:after="0" w:line="240" w:lineRule="auto"/>
              <w:ind w:left="0"/>
              <w:jc w:val="both"/>
              <w:rPr>
                <w:rFonts w:ascii="Times New Roman" w:eastAsia="Times New Roman" w:hAnsi="Times New Roman"/>
                <w:b/>
                <w:bCs/>
                <w:color w:val="000000" w:themeColor="text1"/>
              </w:rPr>
            </w:pPr>
            <w:r w:rsidRPr="00266961">
              <w:rPr>
                <w:rFonts w:ascii="Times New Roman" w:eastAsia="Times New Roman" w:hAnsi="Times New Roman"/>
                <w:color w:val="000000"/>
              </w:rPr>
              <w:t>Техногендік шығарындылардың жалпы көлемі</w:t>
            </w:r>
          </w:p>
        </w:tc>
        <w:tc>
          <w:tcPr>
            <w:tcW w:w="993" w:type="dxa"/>
            <w:vAlign w:val="bottom"/>
          </w:tcPr>
          <w:p w14:paraId="0F0D3401" w14:textId="1EFF6492" w:rsidR="00AB364D" w:rsidRPr="00266961" w:rsidRDefault="00AB364D" w:rsidP="008D71FA">
            <w:pPr>
              <w:pStyle w:val="a5"/>
              <w:widowControl w:val="0"/>
              <w:spacing w:after="0" w:line="240" w:lineRule="auto"/>
              <w:ind w:left="0"/>
              <w:jc w:val="both"/>
              <w:rPr>
                <w:rFonts w:ascii="Times New Roman" w:eastAsia="Times New Roman" w:hAnsi="Times New Roman"/>
                <w:b/>
                <w:color w:val="000000" w:themeColor="text1"/>
              </w:rPr>
            </w:pPr>
            <w:r w:rsidRPr="00266961">
              <w:rPr>
                <w:rFonts w:ascii="Times New Roman" w:eastAsia="Times New Roman" w:hAnsi="Times New Roman"/>
              </w:rPr>
              <w:t>9 102,42</w:t>
            </w:r>
          </w:p>
        </w:tc>
        <w:tc>
          <w:tcPr>
            <w:tcW w:w="1134" w:type="dxa"/>
            <w:vAlign w:val="bottom"/>
          </w:tcPr>
          <w:p w14:paraId="0890BE38" w14:textId="46C1EE5C" w:rsidR="00AB364D" w:rsidRPr="00266961" w:rsidRDefault="00AB364D" w:rsidP="008D71FA">
            <w:pPr>
              <w:pStyle w:val="a5"/>
              <w:widowControl w:val="0"/>
              <w:spacing w:after="0" w:line="240" w:lineRule="auto"/>
              <w:ind w:left="0"/>
              <w:jc w:val="both"/>
              <w:rPr>
                <w:rFonts w:ascii="Times New Roman" w:eastAsia="Times New Roman" w:hAnsi="Times New Roman"/>
                <w:b/>
                <w:color w:val="000000" w:themeColor="text1"/>
              </w:rPr>
            </w:pPr>
            <w:r w:rsidRPr="00266961">
              <w:rPr>
                <w:rFonts w:ascii="Times New Roman" w:eastAsia="Times New Roman" w:hAnsi="Times New Roman"/>
              </w:rPr>
              <w:t>8 516,06</w:t>
            </w:r>
          </w:p>
        </w:tc>
        <w:tc>
          <w:tcPr>
            <w:tcW w:w="992" w:type="dxa"/>
            <w:vAlign w:val="bottom"/>
          </w:tcPr>
          <w:p w14:paraId="33DE1222" w14:textId="18E2178A" w:rsidR="00AB364D" w:rsidRPr="00266961" w:rsidRDefault="00AB364D" w:rsidP="008D71FA">
            <w:pPr>
              <w:pStyle w:val="a5"/>
              <w:widowControl w:val="0"/>
              <w:spacing w:after="0" w:line="240" w:lineRule="auto"/>
              <w:ind w:left="0"/>
              <w:jc w:val="both"/>
              <w:rPr>
                <w:rFonts w:ascii="Times New Roman" w:eastAsia="Times New Roman" w:hAnsi="Times New Roman"/>
                <w:b/>
                <w:color w:val="000000" w:themeColor="text1"/>
              </w:rPr>
            </w:pPr>
            <w:r w:rsidRPr="00266961">
              <w:rPr>
                <w:rFonts w:ascii="Times New Roman" w:eastAsia="Times New Roman" w:hAnsi="Times New Roman"/>
              </w:rPr>
              <w:t>6 010,04</w:t>
            </w:r>
          </w:p>
        </w:tc>
        <w:tc>
          <w:tcPr>
            <w:tcW w:w="1134" w:type="dxa"/>
            <w:vAlign w:val="bottom"/>
          </w:tcPr>
          <w:p w14:paraId="696A6722" w14:textId="34ADD3FD" w:rsidR="00AB364D" w:rsidRPr="00266961" w:rsidRDefault="00AB364D" w:rsidP="008D71FA">
            <w:pPr>
              <w:pStyle w:val="a5"/>
              <w:widowControl w:val="0"/>
              <w:spacing w:after="0" w:line="240" w:lineRule="auto"/>
              <w:ind w:left="0"/>
              <w:jc w:val="both"/>
              <w:rPr>
                <w:rFonts w:ascii="Times New Roman" w:eastAsia="Times New Roman" w:hAnsi="Times New Roman"/>
                <w:b/>
                <w:color w:val="000000" w:themeColor="text1"/>
              </w:rPr>
            </w:pPr>
            <w:r w:rsidRPr="00266961">
              <w:rPr>
                <w:rFonts w:ascii="Times New Roman" w:eastAsia="Times New Roman" w:hAnsi="Times New Roman"/>
              </w:rPr>
              <w:t>4 409,79</w:t>
            </w:r>
          </w:p>
        </w:tc>
        <w:tc>
          <w:tcPr>
            <w:tcW w:w="1128" w:type="dxa"/>
            <w:vAlign w:val="bottom"/>
          </w:tcPr>
          <w:p w14:paraId="320379D0" w14:textId="0BAA55FF" w:rsidR="00AB364D" w:rsidRPr="00266961" w:rsidRDefault="00AB364D" w:rsidP="008D71FA">
            <w:pPr>
              <w:pStyle w:val="a5"/>
              <w:widowControl w:val="0"/>
              <w:spacing w:after="0" w:line="240" w:lineRule="auto"/>
              <w:ind w:left="0"/>
              <w:jc w:val="both"/>
              <w:rPr>
                <w:rFonts w:ascii="Times New Roman" w:eastAsia="Times New Roman" w:hAnsi="Times New Roman"/>
                <w:b/>
                <w:color w:val="000000" w:themeColor="text1"/>
              </w:rPr>
            </w:pPr>
            <w:r w:rsidRPr="00266961">
              <w:rPr>
                <w:rFonts w:ascii="Times New Roman" w:eastAsia="Times New Roman" w:hAnsi="Times New Roman"/>
              </w:rPr>
              <w:t>3 895,91</w:t>
            </w:r>
          </w:p>
        </w:tc>
      </w:tr>
      <w:tr w:rsidR="00AB364D" w:rsidRPr="00266961" w14:paraId="0EE2FED3" w14:textId="77777777" w:rsidTr="00614443">
        <w:tc>
          <w:tcPr>
            <w:tcW w:w="3964" w:type="dxa"/>
          </w:tcPr>
          <w:p w14:paraId="4DE61375" w14:textId="11379682" w:rsidR="00AB364D" w:rsidRPr="00266961" w:rsidRDefault="00AB364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Жалпы мобильді көздер</w:t>
            </w:r>
          </w:p>
        </w:tc>
        <w:tc>
          <w:tcPr>
            <w:tcW w:w="993" w:type="dxa"/>
            <w:vAlign w:val="bottom"/>
          </w:tcPr>
          <w:p w14:paraId="0E85412E" w14:textId="1C95C595" w:rsidR="00AB364D" w:rsidRPr="00266961" w:rsidRDefault="00AB364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3 405,63</w:t>
            </w:r>
          </w:p>
        </w:tc>
        <w:tc>
          <w:tcPr>
            <w:tcW w:w="1134" w:type="dxa"/>
            <w:vAlign w:val="bottom"/>
          </w:tcPr>
          <w:p w14:paraId="292234BD" w14:textId="38C99C21" w:rsidR="00AB364D" w:rsidRPr="00266961" w:rsidRDefault="00AB364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3 656,76</w:t>
            </w:r>
          </w:p>
        </w:tc>
        <w:tc>
          <w:tcPr>
            <w:tcW w:w="992" w:type="dxa"/>
            <w:vAlign w:val="bottom"/>
          </w:tcPr>
          <w:p w14:paraId="204E04E3" w14:textId="29775DE7" w:rsidR="00AB364D" w:rsidRPr="00266961" w:rsidRDefault="00AB364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1 517,95</w:t>
            </w:r>
          </w:p>
        </w:tc>
        <w:tc>
          <w:tcPr>
            <w:tcW w:w="1134" w:type="dxa"/>
            <w:vAlign w:val="bottom"/>
          </w:tcPr>
          <w:p w14:paraId="6C1E4437" w14:textId="635A3E6F" w:rsidR="00AB364D" w:rsidRPr="00266961" w:rsidRDefault="00AB364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458,99</w:t>
            </w:r>
          </w:p>
        </w:tc>
        <w:tc>
          <w:tcPr>
            <w:tcW w:w="1128" w:type="dxa"/>
            <w:vAlign w:val="bottom"/>
          </w:tcPr>
          <w:p w14:paraId="602BE452" w14:textId="181A0829" w:rsidR="00AB364D" w:rsidRPr="00266961" w:rsidRDefault="00AB364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458,75</w:t>
            </w:r>
          </w:p>
        </w:tc>
      </w:tr>
      <w:tr w:rsidR="00617E2D" w:rsidRPr="00266961" w14:paraId="55899A79" w14:textId="77777777" w:rsidTr="00614443">
        <w:tc>
          <w:tcPr>
            <w:tcW w:w="3964" w:type="dxa"/>
          </w:tcPr>
          <w:p w14:paraId="67918105" w14:textId="5F20B5FC"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Электр станциялары</w:t>
            </w:r>
          </w:p>
        </w:tc>
        <w:tc>
          <w:tcPr>
            <w:tcW w:w="993" w:type="dxa"/>
            <w:vAlign w:val="bottom"/>
          </w:tcPr>
          <w:p w14:paraId="540F8B56" w14:textId="49B4B6CC"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1 905,28</w:t>
            </w:r>
          </w:p>
        </w:tc>
        <w:tc>
          <w:tcPr>
            <w:tcW w:w="1134" w:type="dxa"/>
            <w:vAlign w:val="bottom"/>
          </w:tcPr>
          <w:p w14:paraId="73613902" w14:textId="34D58322"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1 396,55</w:t>
            </w:r>
          </w:p>
        </w:tc>
        <w:tc>
          <w:tcPr>
            <w:tcW w:w="992" w:type="dxa"/>
            <w:vAlign w:val="bottom"/>
          </w:tcPr>
          <w:p w14:paraId="73D4E89A" w14:textId="7E146CB7"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1 056,20</w:t>
            </w:r>
          </w:p>
        </w:tc>
        <w:tc>
          <w:tcPr>
            <w:tcW w:w="1134" w:type="dxa"/>
            <w:vAlign w:val="bottom"/>
          </w:tcPr>
          <w:p w14:paraId="49EC44EB" w14:textId="709B9F9D"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1 059,26</w:t>
            </w:r>
          </w:p>
        </w:tc>
        <w:tc>
          <w:tcPr>
            <w:tcW w:w="1128" w:type="dxa"/>
            <w:vAlign w:val="bottom"/>
          </w:tcPr>
          <w:p w14:paraId="081CD7A5" w14:textId="1D47430C"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1 073,50</w:t>
            </w:r>
          </w:p>
        </w:tc>
      </w:tr>
      <w:tr w:rsidR="00617E2D" w:rsidRPr="00266961" w14:paraId="1CE204FC" w14:textId="77777777" w:rsidTr="00614443">
        <w:tc>
          <w:tcPr>
            <w:tcW w:w="3964" w:type="dxa"/>
          </w:tcPr>
          <w:p w14:paraId="51932DA6" w14:textId="51E3E452"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жылыту қазандықтары</w:t>
            </w:r>
          </w:p>
        </w:tc>
        <w:tc>
          <w:tcPr>
            <w:tcW w:w="993" w:type="dxa"/>
            <w:vAlign w:val="bottom"/>
          </w:tcPr>
          <w:p w14:paraId="164B2CFF" w14:textId="2EBB0A23"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1 504,15</w:t>
            </w:r>
          </w:p>
        </w:tc>
        <w:tc>
          <w:tcPr>
            <w:tcW w:w="1134" w:type="dxa"/>
            <w:vAlign w:val="bottom"/>
          </w:tcPr>
          <w:p w14:paraId="5D09F77F" w14:textId="5880AD37"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1 628,50</w:t>
            </w:r>
          </w:p>
        </w:tc>
        <w:tc>
          <w:tcPr>
            <w:tcW w:w="992" w:type="dxa"/>
            <w:vAlign w:val="bottom"/>
          </w:tcPr>
          <w:p w14:paraId="62689A34" w14:textId="5B820247"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1 819,47</w:t>
            </w:r>
          </w:p>
        </w:tc>
        <w:tc>
          <w:tcPr>
            <w:tcW w:w="1134" w:type="dxa"/>
            <w:vAlign w:val="bottom"/>
          </w:tcPr>
          <w:p w14:paraId="61F09947" w14:textId="259E3BD4"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1 667,31</w:t>
            </w:r>
          </w:p>
        </w:tc>
        <w:tc>
          <w:tcPr>
            <w:tcW w:w="1128" w:type="dxa"/>
            <w:vAlign w:val="bottom"/>
          </w:tcPr>
          <w:p w14:paraId="66351135" w14:textId="426A0C48"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1 540,90</w:t>
            </w:r>
          </w:p>
        </w:tc>
      </w:tr>
      <w:tr w:rsidR="00617E2D" w:rsidRPr="00266961" w14:paraId="68808AF2" w14:textId="77777777" w:rsidTr="00614443">
        <w:tc>
          <w:tcPr>
            <w:tcW w:w="3964" w:type="dxa"/>
          </w:tcPr>
          <w:p w14:paraId="2EA6676C" w14:textId="7965FEF1"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Өнеркәсіп</w:t>
            </w:r>
          </w:p>
        </w:tc>
        <w:tc>
          <w:tcPr>
            <w:tcW w:w="993" w:type="dxa"/>
            <w:vAlign w:val="bottom"/>
          </w:tcPr>
          <w:p w14:paraId="40DA5FC5" w14:textId="58F26D1E"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323,91</w:t>
            </w:r>
          </w:p>
        </w:tc>
        <w:tc>
          <w:tcPr>
            <w:tcW w:w="1134" w:type="dxa"/>
            <w:vAlign w:val="bottom"/>
          </w:tcPr>
          <w:p w14:paraId="1498D1A0" w14:textId="6751049E"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461,68</w:t>
            </w:r>
          </w:p>
        </w:tc>
        <w:tc>
          <w:tcPr>
            <w:tcW w:w="992" w:type="dxa"/>
            <w:vAlign w:val="bottom"/>
          </w:tcPr>
          <w:p w14:paraId="45AE9E6C" w14:textId="2A2B10BE"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540,92</w:t>
            </w:r>
          </w:p>
        </w:tc>
        <w:tc>
          <w:tcPr>
            <w:tcW w:w="1134" w:type="dxa"/>
            <w:vAlign w:val="bottom"/>
          </w:tcPr>
          <w:p w14:paraId="57007105" w14:textId="512E1FB7"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430,96</w:t>
            </w:r>
          </w:p>
        </w:tc>
        <w:tc>
          <w:tcPr>
            <w:tcW w:w="1128" w:type="dxa"/>
            <w:vAlign w:val="bottom"/>
          </w:tcPr>
          <w:p w14:paraId="46FCBA36" w14:textId="71838F63"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377,30</w:t>
            </w:r>
          </w:p>
        </w:tc>
      </w:tr>
      <w:tr w:rsidR="00617E2D" w:rsidRPr="00266961" w14:paraId="7E8096F1" w14:textId="77777777" w:rsidTr="00614443">
        <w:tc>
          <w:tcPr>
            <w:tcW w:w="3964" w:type="dxa"/>
          </w:tcPr>
          <w:p w14:paraId="36CD5BCD" w14:textId="2E79FECE"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Басқа жағу көздері</w:t>
            </w:r>
          </w:p>
        </w:tc>
        <w:tc>
          <w:tcPr>
            <w:tcW w:w="993" w:type="dxa"/>
            <w:vAlign w:val="bottom"/>
          </w:tcPr>
          <w:p w14:paraId="7F4790D3" w14:textId="1930E281"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1 180,24</w:t>
            </w:r>
          </w:p>
        </w:tc>
        <w:tc>
          <w:tcPr>
            <w:tcW w:w="1134" w:type="dxa"/>
            <w:vAlign w:val="bottom"/>
          </w:tcPr>
          <w:p w14:paraId="778BE82F" w14:textId="036E3526"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1 166,82</w:t>
            </w:r>
          </w:p>
        </w:tc>
        <w:tc>
          <w:tcPr>
            <w:tcW w:w="992" w:type="dxa"/>
            <w:vAlign w:val="bottom"/>
          </w:tcPr>
          <w:p w14:paraId="4D5744E4" w14:textId="35F9B4D1"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1 278,55</w:t>
            </w:r>
          </w:p>
        </w:tc>
        <w:tc>
          <w:tcPr>
            <w:tcW w:w="1134" w:type="dxa"/>
            <w:vAlign w:val="bottom"/>
          </w:tcPr>
          <w:p w14:paraId="27FAB55F" w14:textId="479A90BD"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1 236,35</w:t>
            </w:r>
          </w:p>
        </w:tc>
        <w:tc>
          <w:tcPr>
            <w:tcW w:w="1128" w:type="dxa"/>
            <w:vAlign w:val="bottom"/>
          </w:tcPr>
          <w:p w14:paraId="580CCF7B" w14:textId="0FAF8232"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1 163,61</w:t>
            </w:r>
          </w:p>
        </w:tc>
      </w:tr>
      <w:tr w:rsidR="00617E2D" w:rsidRPr="00266961" w14:paraId="432C01BD" w14:textId="77777777" w:rsidTr="00614443">
        <w:tc>
          <w:tcPr>
            <w:tcW w:w="3964" w:type="dxa"/>
          </w:tcPr>
          <w:p w14:paraId="511650A0" w14:textId="5B228257"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Өндірістік процестер және өнімді пайдалану</w:t>
            </w:r>
          </w:p>
        </w:tc>
        <w:tc>
          <w:tcPr>
            <w:tcW w:w="993" w:type="dxa"/>
            <w:vAlign w:val="bottom"/>
          </w:tcPr>
          <w:p w14:paraId="601FE4B6" w14:textId="55EF3D10"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516,29</w:t>
            </w:r>
          </w:p>
        </w:tc>
        <w:tc>
          <w:tcPr>
            <w:tcW w:w="1134" w:type="dxa"/>
            <w:vAlign w:val="bottom"/>
          </w:tcPr>
          <w:p w14:paraId="42960B1C" w14:textId="56067982"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468,81</w:t>
            </w:r>
          </w:p>
        </w:tc>
        <w:tc>
          <w:tcPr>
            <w:tcW w:w="992" w:type="dxa"/>
            <w:vAlign w:val="bottom"/>
          </w:tcPr>
          <w:p w14:paraId="113507B8" w14:textId="5170633E"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792,69</w:t>
            </w:r>
          </w:p>
        </w:tc>
        <w:tc>
          <w:tcPr>
            <w:tcW w:w="1134" w:type="dxa"/>
            <w:vAlign w:val="bottom"/>
          </w:tcPr>
          <w:p w14:paraId="3A75C974" w14:textId="5F9C1464"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461,25</w:t>
            </w:r>
          </w:p>
        </w:tc>
        <w:tc>
          <w:tcPr>
            <w:tcW w:w="1128" w:type="dxa"/>
            <w:vAlign w:val="bottom"/>
          </w:tcPr>
          <w:p w14:paraId="53BE360A" w14:textId="01C73C7D"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418,91</w:t>
            </w:r>
          </w:p>
        </w:tc>
      </w:tr>
      <w:tr w:rsidR="00617E2D" w:rsidRPr="00266961" w14:paraId="09A362E8" w14:textId="77777777" w:rsidTr="00614443">
        <w:tc>
          <w:tcPr>
            <w:tcW w:w="3964" w:type="dxa"/>
          </w:tcPr>
          <w:p w14:paraId="299CC6C6" w14:textId="53683A10"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Ауыл шаруашылығы</w:t>
            </w:r>
          </w:p>
        </w:tc>
        <w:tc>
          <w:tcPr>
            <w:tcW w:w="993" w:type="dxa"/>
            <w:vAlign w:val="bottom"/>
          </w:tcPr>
          <w:p w14:paraId="7E827125" w14:textId="6088498F"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529,32</w:t>
            </w:r>
          </w:p>
        </w:tc>
        <w:tc>
          <w:tcPr>
            <w:tcW w:w="1134" w:type="dxa"/>
            <w:vAlign w:val="bottom"/>
          </w:tcPr>
          <w:p w14:paraId="6D3B82C3" w14:textId="677AEA4F"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547,65</w:t>
            </w:r>
          </w:p>
        </w:tc>
        <w:tc>
          <w:tcPr>
            <w:tcW w:w="992" w:type="dxa"/>
            <w:vAlign w:val="bottom"/>
          </w:tcPr>
          <w:p w14:paraId="1F146974" w14:textId="717BC019"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564,76</w:t>
            </w:r>
          </w:p>
        </w:tc>
        <w:tc>
          <w:tcPr>
            <w:tcW w:w="1134" w:type="dxa"/>
            <w:vAlign w:val="bottom"/>
          </w:tcPr>
          <w:p w14:paraId="6D1E4F4B" w14:textId="33857266"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581,72</w:t>
            </w:r>
          </w:p>
        </w:tc>
        <w:tc>
          <w:tcPr>
            <w:tcW w:w="1128" w:type="dxa"/>
            <w:vAlign w:val="bottom"/>
          </w:tcPr>
          <w:p w14:paraId="3ED4ED60" w14:textId="21827B83"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225,53</w:t>
            </w:r>
          </w:p>
        </w:tc>
      </w:tr>
      <w:tr w:rsidR="00617E2D" w:rsidRPr="00266961" w14:paraId="060C9328" w14:textId="77777777" w:rsidTr="00614443">
        <w:tc>
          <w:tcPr>
            <w:tcW w:w="3964" w:type="dxa"/>
          </w:tcPr>
          <w:p w14:paraId="64C99883" w14:textId="4A950778"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Қалдықтар</w:t>
            </w:r>
            <w:r w:rsidRPr="00266961">
              <w:rPr>
                <w:rFonts w:ascii="Times New Roman" w:eastAsia="Times New Roman" w:hAnsi="Times New Roman"/>
                <w:color w:val="000000"/>
                <w:lang w:val="kk-KZ"/>
              </w:rPr>
              <w:t xml:space="preserve"> жағу</w:t>
            </w:r>
          </w:p>
        </w:tc>
        <w:tc>
          <w:tcPr>
            <w:tcW w:w="993" w:type="dxa"/>
            <w:vAlign w:val="bottom"/>
          </w:tcPr>
          <w:p w14:paraId="24ECCC02" w14:textId="524C5A5D"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74,39</w:t>
            </w:r>
          </w:p>
        </w:tc>
        <w:tc>
          <w:tcPr>
            <w:tcW w:w="1134" w:type="dxa"/>
            <w:vAlign w:val="bottom"/>
          </w:tcPr>
          <w:p w14:paraId="2B5B2A37" w14:textId="56337E78"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78,69</w:t>
            </w:r>
          </w:p>
        </w:tc>
        <w:tc>
          <w:tcPr>
            <w:tcW w:w="992" w:type="dxa"/>
            <w:vAlign w:val="bottom"/>
          </w:tcPr>
          <w:p w14:paraId="636F5060" w14:textId="1087B5E3"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4,27</w:t>
            </w:r>
          </w:p>
        </w:tc>
        <w:tc>
          <w:tcPr>
            <w:tcW w:w="1134" w:type="dxa"/>
            <w:vAlign w:val="bottom"/>
          </w:tcPr>
          <w:p w14:paraId="406B6F42" w14:textId="41597558"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11,29</w:t>
            </w:r>
          </w:p>
        </w:tc>
        <w:tc>
          <w:tcPr>
            <w:tcW w:w="1128" w:type="dxa"/>
            <w:vAlign w:val="bottom"/>
          </w:tcPr>
          <w:p w14:paraId="7497FE88" w14:textId="1FF78D6F"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9,05</w:t>
            </w:r>
          </w:p>
        </w:tc>
      </w:tr>
      <w:tr w:rsidR="00617E2D" w:rsidRPr="00266961" w14:paraId="55D1DA78" w14:textId="77777777" w:rsidTr="00614443">
        <w:tc>
          <w:tcPr>
            <w:tcW w:w="3964" w:type="dxa"/>
          </w:tcPr>
          <w:p w14:paraId="19B31304" w14:textId="76F99457" w:rsidR="00617E2D" w:rsidRPr="00266961" w:rsidRDefault="00617E2D" w:rsidP="008D71FA">
            <w:pPr>
              <w:pStyle w:val="a5"/>
              <w:widowControl w:val="0"/>
              <w:spacing w:after="0" w:line="240" w:lineRule="auto"/>
              <w:ind w:left="0"/>
              <w:jc w:val="both"/>
              <w:rPr>
                <w:rFonts w:ascii="Times New Roman" w:eastAsia="Times New Roman" w:hAnsi="Times New Roman"/>
                <w:color w:val="000000"/>
              </w:rPr>
            </w:pPr>
            <w:r w:rsidRPr="00266961">
              <w:rPr>
                <w:rFonts w:ascii="Times New Roman" w:eastAsia="Times New Roman" w:hAnsi="Times New Roman"/>
                <w:color w:val="000000"/>
              </w:rPr>
              <w:t>Қалған көздер</w:t>
            </w:r>
          </w:p>
        </w:tc>
        <w:tc>
          <w:tcPr>
            <w:tcW w:w="993" w:type="dxa"/>
            <w:vAlign w:val="bottom"/>
          </w:tcPr>
          <w:p w14:paraId="05ED4E15" w14:textId="5FBCD693"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1 167,38</w:t>
            </w:r>
          </w:p>
        </w:tc>
        <w:tc>
          <w:tcPr>
            <w:tcW w:w="1134" w:type="dxa"/>
            <w:vAlign w:val="bottom"/>
          </w:tcPr>
          <w:p w14:paraId="7BD935FF" w14:textId="6A80A0BD"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739,09</w:t>
            </w:r>
          </w:p>
        </w:tc>
        <w:tc>
          <w:tcPr>
            <w:tcW w:w="992" w:type="dxa"/>
            <w:vAlign w:val="bottom"/>
          </w:tcPr>
          <w:p w14:paraId="56F96495" w14:textId="63A35C9B"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254,70</w:t>
            </w:r>
          </w:p>
        </w:tc>
        <w:tc>
          <w:tcPr>
            <w:tcW w:w="1134" w:type="dxa"/>
            <w:vAlign w:val="bottom"/>
          </w:tcPr>
          <w:p w14:paraId="3894862A" w14:textId="0D24A05F"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169,98</w:t>
            </w:r>
          </w:p>
        </w:tc>
        <w:tc>
          <w:tcPr>
            <w:tcW w:w="1128" w:type="dxa"/>
            <w:vAlign w:val="bottom"/>
          </w:tcPr>
          <w:p w14:paraId="34EBD186" w14:textId="51290BDE" w:rsidR="00617E2D" w:rsidRPr="00266961" w:rsidRDefault="00617E2D" w:rsidP="008D71FA">
            <w:pPr>
              <w:pStyle w:val="a5"/>
              <w:widowControl w:val="0"/>
              <w:spacing w:after="0" w:line="240" w:lineRule="auto"/>
              <w:ind w:left="0"/>
              <w:jc w:val="both"/>
              <w:rPr>
                <w:rFonts w:ascii="Times New Roman" w:eastAsia="Times New Roman" w:hAnsi="Times New Roman"/>
              </w:rPr>
            </w:pPr>
            <w:r w:rsidRPr="00266961">
              <w:rPr>
                <w:rFonts w:ascii="Times New Roman" w:eastAsia="Times New Roman" w:hAnsi="Times New Roman"/>
              </w:rPr>
              <w:t>169,27</w:t>
            </w:r>
          </w:p>
        </w:tc>
      </w:tr>
      <w:tr w:rsidR="00617E2D" w:rsidRPr="00266961" w14:paraId="78B8C930" w14:textId="77777777" w:rsidTr="00614443">
        <w:tc>
          <w:tcPr>
            <w:tcW w:w="9345" w:type="dxa"/>
            <w:gridSpan w:val="6"/>
          </w:tcPr>
          <w:p w14:paraId="002DD108" w14:textId="354EEF7F" w:rsidR="00617E2D" w:rsidRPr="00266961" w:rsidRDefault="00617E2D" w:rsidP="008D71FA">
            <w:pPr>
              <w:pStyle w:val="a5"/>
              <w:widowControl w:val="0"/>
              <w:spacing w:after="0" w:line="240" w:lineRule="auto"/>
              <w:ind w:left="0" w:firstLine="739"/>
              <w:jc w:val="both"/>
              <w:rPr>
                <w:rFonts w:ascii="Times New Roman" w:eastAsia="Times New Roman" w:hAnsi="Times New Roman"/>
              </w:rPr>
            </w:pPr>
            <w:r w:rsidRPr="00266961">
              <w:rPr>
                <w:rFonts w:ascii="Times New Roman" w:hAnsi="Times New Roman"/>
                <w:color w:val="000000" w:themeColor="text1"/>
                <w:lang w:val="kk-KZ"/>
              </w:rPr>
              <w:t>Ескертпе – [</w:t>
            </w:r>
            <w:r w:rsidRPr="00266961">
              <w:rPr>
                <w:rFonts w:ascii="Times New Roman" w:hAnsi="Times New Roman"/>
                <w:color w:val="000000" w:themeColor="text1"/>
              </w:rPr>
              <w:t>7</w:t>
            </w:r>
            <w:r w:rsidR="00FA243F" w:rsidRPr="00266961">
              <w:rPr>
                <w:rFonts w:ascii="Times New Roman" w:hAnsi="Times New Roman"/>
                <w:color w:val="000000" w:themeColor="text1"/>
                <w:lang w:val="kk-KZ"/>
              </w:rPr>
              <w:t>4</w:t>
            </w:r>
            <w:r w:rsidRPr="00266961">
              <w:rPr>
                <w:rFonts w:ascii="Times New Roman" w:hAnsi="Times New Roman"/>
                <w:color w:val="000000" w:themeColor="text1"/>
                <w:lang w:val="kk-KZ"/>
              </w:rPr>
              <w:t xml:space="preserve">] </w:t>
            </w:r>
            <w:r w:rsidR="00DC1C4A" w:rsidRPr="00266961">
              <w:rPr>
                <w:rFonts w:ascii="Times New Roman" w:hAnsi="Times New Roman"/>
                <w:color w:val="000000" w:themeColor="text1"/>
                <w:lang w:val="kk-KZ"/>
              </w:rPr>
              <w:t>дереккөзі негізінде автормен құралған</w:t>
            </w:r>
          </w:p>
        </w:tc>
      </w:tr>
    </w:tbl>
    <w:p w14:paraId="1E2D8F34" w14:textId="77777777" w:rsidR="00617E2D" w:rsidRDefault="00617E2D" w:rsidP="008D71FA">
      <w:pPr>
        <w:widowControl w:val="0"/>
        <w:spacing w:after="0" w:line="240" w:lineRule="auto"/>
        <w:ind w:firstLine="567"/>
        <w:jc w:val="both"/>
        <w:rPr>
          <w:rFonts w:ascii="Times New Roman" w:hAnsi="Times New Roman"/>
          <w:sz w:val="28"/>
          <w:szCs w:val="28"/>
          <w:lang w:val="kk-KZ"/>
        </w:rPr>
      </w:pPr>
    </w:p>
    <w:p w14:paraId="4F1DFF72" w14:textId="56B5F966" w:rsidR="0076188D" w:rsidRPr="007F6F0C" w:rsidRDefault="008748A1"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2019</w:t>
      </w:r>
      <w:r w:rsidR="00F03B21" w:rsidRPr="007F6F0C">
        <w:rPr>
          <w:rFonts w:ascii="Times New Roman" w:hAnsi="Times New Roman"/>
          <w:sz w:val="28"/>
          <w:szCs w:val="28"/>
          <w:lang w:val="kk-KZ"/>
        </w:rPr>
        <w:t xml:space="preserve">-2023 жылдар аралығында атмосфералық ластаушы көздер бойынша шығарындылар көлемі айтарлықтай өзгеріске ұшыраған. Техногенді </w:t>
      </w:r>
      <w:r w:rsidRPr="007F6F0C">
        <w:rPr>
          <w:rFonts w:ascii="Times New Roman" w:hAnsi="Times New Roman"/>
          <w:sz w:val="28"/>
          <w:szCs w:val="28"/>
          <w:lang w:val="kk-KZ"/>
        </w:rPr>
        <w:t>шығарындылар 2019</w:t>
      </w:r>
      <w:r w:rsidR="00F03B21" w:rsidRPr="007F6F0C">
        <w:rPr>
          <w:rFonts w:ascii="Times New Roman" w:hAnsi="Times New Roman"/>
          <w:sz w:val="28"/>
          <w:szCs w:val="28"/>
          <w:lang w:val="kk-KZ"/>
        </w:rPr>
        <w:t xml:space="preserve"> жылы ең жоғары мәнге ие жетіп, кейін тұрақты түрде төмендеп, 2023 жылы 3,9 </w:t>
      </w:r>
      <w:r w:rsidR="0093350A" w:rsidRPr="007F6F0C">
        <w:rPr>
          <w:rFonts w:ascii="Times New Roman" w:hAnsi="Times New Roman"/>
          <w:sz w:val="28"/>
          <w:szCs w:val="28"/>
          <w:lang w:val="kk-KZ"/>
        </w:rPr>
        <w:t>млн.</w:t>
      </w:r>
      <w:r w:rsidR="00F03B21" w:rsidRPr="007F6F0C">
        <w:rPr>
          <w:rFonts w:ascii="Times New Roman" w:hAnsi="Times New Roman"/>
          <w:sz w:val="28"/>
          <w:szCs w:val="28"/>
          <w:lang w:val="kk-KZ"/>
        </w:rPr>
        <w:t xml:space="preserve"> тоннаға дейін азайған. Бұл үрдіс экологиялық саясаттың күшеюі мен технологиялық жаңғыртулардың енгізілуімен байланысты.</w:t>
      </w:r>
    </w:p>
    <w:p w14:paraId="4CDD8D02" w14:textId="58009047" w:rsidR="00C600D5" w:rsidRPr="007F6F0C" w:rsidRDefault="00C600D5" w:rsidP="008D71FA">
      <w:pPr>
        <w:widowControl w:val="0"/>
        <w:spacing w:after="0" w:line="240" w:lineRule="auto"/>
        <w:ind w:firstLine="709"/>
        <w:jc w:val="both"/>
        <w:rPr>
          <w:rFonts w:ascii="Times New Roman" w:hAnsi="Times New Roman"/>
          <w:sz w:val="28"/>
          <w:szCs w:val="28"/>
          <w:lang w:val="kk-KZ"/>
        </w:rPr>
      </w:pPr>
      <w:r w:rsidRPr="007F6F0C">
        <w:rPr>
          <w:rFonts w:ascii="Times New Roman" w:hAnsi="Times New Roman"/>
          <w:sz w:val="28"/>
          <w:szCs w:val="28"/>
          <w:lang w:val="kk-KZ"/>
        </w:rPr>
        <w:t xml:space="preserve">Бұл ластаушы заттардың түгендеуі (инвентаризация) </w:t>
      </w:r>
      <w:r w:rsidR="00FA243F">
        <w:rPr>
          <w:rFonts w:ascii="Times New Roman" w:hAnsi="Times New Roman"/>
          <w:sz w:val="28"/>
          <w:szCs w:val="28"/>
          <w:lang w:val="kk-KZ"/>
        </w:rPr>
        <w:t>11</w:t>
      </w:r>
      <w:r w:rsidR="0048170B" w:rsidRPr="007F6F0C">
        <w:rPr>
          <w:rFonts w:ascii="Times New Roman" w:hAnsi="Times New Roman"/>
          <w:sz w:val="28"/>
          <w:szCs w:val="28"/>
          <w:lang w:val="kk-KZ"/>
        </w:rPr>
        <w:t>-кестеде келтірілген</w:t>
      </w:r>
      <w:r w:rsidR="00FA243F">
        <w:rPr>
          <w:rFonts w:ascii="Times New Roman" w:hAnsi="Times New Roman"/>
          <w:sz w:val="28"/>
          <w:szCs w:val="28"/>
          <w:lang w:val="kk-KZ"/>
        </w:rPr>
        <w:t xml:space="preserve"> [74</w:t>
      </w:r>
      <w:r w:rsidR="006248D1" w:rsidRPr="007F6F0C">
        <w:rPr>
          <w:rFonts w:ascii="Times New Roman" w:hAnsi="Times New Roman"/>
          <w:sz w:val="28"/>
          <w:szCs w:val="28"/>
          <w:lang w:val="kk-KZ"/>
        </w:rPr>
        <w:t>]</w:t>
      </w:r>
      <w:r w:rsidR="008D4AE3">
        <w:rPr>
          <w:rFonts w:ascii="Times New Roman" w:hAnsi="Times New Roman"/>
          <w:sz w:val="28"/>
          <w:szCs w:val="28"/>
          <w:lang w:val="kk-KZ"/>
        </w:rPr>
        <w:t>.</w:t>
      </w:r>
    </w:p>
    <w:p w14:paraId="6A776256" w14:textId="77777777" w:rsidR="0048170B" w:rsidRPr="007F6F0C" w:rsidRDefault="0048170B" w:rsidP="008D71FA">
      <w:pPr>
        <w:widowControl w:val="0"/>
        <w:spacing w:after="0" w:line="240" w:lineRule="auto"/>
        <w:ind w:firstLine="567"/>
        <w:jc w:val="both"/>
        <w:rPr>
          <w:rFonts w:ascii="Times New Roman" w:hAnsi="Times New Roman"/>
          <w:sz w:val="28"/>
          <w:szCs w:val="28"/>
          <w:lang w:val="kk-KZ"/>
        </w:rPr>
      </w:pPr>
    </w:p>
    <w:p w14:paraId="01046A91" w14:textId="735AB614" w:rsidR="0048170B" w:rsidRDefault="00FA243F" w:rsidP="008D71FA">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Кесте 11</w:t>
      </w:r>
      <w:r w:rsidR="0048170B" w:rsidRPr="007F6F0C">
        <w:rPr>
          <w:rFonts w:ascii="Times New Roman" w:hAnsi="Times New Roman"/>
          <w:sz w:val="28"/>
          <w:szCs w:val="28"/>
          <w:lang w:val="kk-KZ"/>
        </w:rPr>
        <w:t xml:space="preserve"> </w:t>
      </w:r>
      <w:r w:rsidR="008748A1" w:rsidRPr="007F6F0C">
        <w:rPr>
          <w:rFonts w:ascii="Times New Roman" w:hAnsi="Times New Roman"/>
          <w:sz w:val="28"/>
          <w:szCs w:val="28"/>
          <w:lang w:val="kk-KZ"/>
        </w:rPr>
        <w:t>-</w:t>
      </w:r>
      <w:r w:rsidR="0048170B" w:rsidRPr="007F6F0C">
        <w:rPr>
          <w:rFonts w:ascii="Times New Roman" w:hAnsi="Times New Roman"/>
          <w:sz w:val="28"/>
          <w:szCs w:val="28"/>
          <w:lang w:val="kk-KZ"/>
        </w:rPr>
        <w:t xml:space="preserve"> </w:t>
      </w:r>
      <w:r w:rsidR="00FB44C0">
        <w:rPr>
          <w:rFonts w:ascii="Times New Roman" w:hAnsi="Times New Roman"/>
          <w:sz w:val="28"/>
          <w:szCs w:val="28"/>
          <w:lang w:val="kk-KZ"/>
        </w:rPr>
        <w:t xml:space="preserve">ЭЫДҰ </w:t>
      </w:r>
      <w:r w:rsidR="0048170B" w:rsidRPr="007F6F0C">
        <w:rPr>
          <w:rFonts w:ascii="Times New Roman" w:hAnsi="Times New Roman"/>
          <w:sz w:val="28"/>
          <w:szCs w:val="28"/>
          <w:lang w:val="kk-KZ"/>
        </w:rPr>
        <w:t>ауадағы ластаушы заттарды түгендеу мәлімет</w:t>
      </w:r>
      <w:r w:rsidR="007C13EB" w:rsidRPr="007F6F0C">
        <w:rPr>
          <w:rFonts w:ascii="Times New Roman" w:hAnsi="Times New Roman"/>
          <w:sz w:val="28"/>
          <w:szCs w:val="28"/>
          <w:lang w:val="kk-KZ"/>
        </w:rPr>
        <w:t>і</w:t>
      </w:r>
      <w:r w:rsidR="0048170B" w:rsidRPr="007F6F0C">
        <w:rPr>
          <w:rFonts w:ascii="Times New Roman" w:hAnsi="Times New Roman"/>
          <w:sz w:val="28"/>
          <w:szCs w:val="28"/>
          <w:lang w:val="kk-KZ"/>
        </w:rPr>
        <w:t>, мың тонна</w:t>
      </w:r>
    </w:p>
    <w:p w14:paraId="2178F0AE" w14:textId="77777777" w:rsidR="008D4AE3" w:rsidRPr="007F6F0C" w:rsidRDefault="008D4AE3" w:rsidP="008D71FA">
      <w:pPr>
        <w:widowControl w:val="0"/>
        <w:spacing w:after="0" w:line="240" w:lineRule="auto"/>
        <w:jc w:val="both"/>
        <w:rPr>
          <w:rFonts w:ascii="Times New Roman" w:hAnsi="Times New Roman"/>
          <w:sz w:val="28"/>
          <w:szCs w:val="28"/>
          <w:lang w:val="kk-KZ"/>
        </w:rPr>
      </w:pPr>
    </w:p>
    <w:tbl>
      <w:tblPr>
        <w:tblStyle w:val="af9"/>
        <w:tblW w:w="9345" w:type="dxa"/>
        <w:tblLook w:val="04A0" w:firstRow="1" w:lastRow="0" w:firstColumn="1" w:lastColumn="0" w:noHBand="0" w:noVBand="1"/>
      </w:tblPr>
      <w:tblGrid>
        <w:gridCol w:w="3530"/>
        <w:gridCol w:w="1163"/>
        <w:gridCol w:w="1163"/>
        <w:gridCol w:w="1163"/>
        <w:gridCol w:w="1163"/>
        <w:gridCol w:w="1163"/>
      </w:tblGrid>
      <w:tr w:rsidR="0098680E" w:rsidRPr="008D4AE3" w14:paraId="30E65686" w14:textId="77777777" w:rsidTr="00FB44C0">
        <w:trPr>
          <w:trHeight w:val="54"/>
        </w:trPr>
        <w:tc>
          <w:tcPr>
            <w:tcW w:w="3530" w:type="dxa"/>
            <w:hideMark/>
          </w:tcPr>
          <w:p w14:paraId="37B5F8F0" w14:textId="77777777" w:rsidR="0098680E" w:rsidRPr="00FB44C0" w:rsidRDefault="0098680E" w:rsidP="008D71FA">
            <w:pPr>
              <w:widowControl w:val="0"/>
              <w:spacing w:after="0" w:line="240" w:lineRule="auto"/>
              <w:ind w:firstLine="29"/>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Мерзімі</w:t>
            </w:r>
          </w:p>
        </w:tc>
        <w:tc>
          <w:tcPr>
            <w:tcW w:w="1163" w:type="dxa"/>
            <w:hideMark/>
          </w:tcPr>
          <w:p w14:paraId="5B1BD73B" w14:textId="77777777" w:rsidR="0098680E" w:rsidRPr="00FB44C0" w:rsidRDefault="0098680E" w:rsidP="008D71FA">
            <w:pPr>
              <w:widowControl w:val="0"/>
              <w:spacing w:after="0" w:line="240" w:lineRule="auto"/>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2019</w:t>
            </w:r>
          </w:p>
        </w:tc>
        <w:tc>
          <w:tcPr>
            <w:tcW w:w="1163" w:type="dxa"/>
            <w:hideMark/>
          </w:tcPr>
          <w:p w14:paraId="561CD1E4" w14:textId="77777777" w:rsidR="0098680E" w:rsidRPr="00FB44C0" w:rsidRDefault="0098680E" w:rsidP="008D71FA">
            <w:pPr>
              <w:widowControl w:val="0"/>
              <w:spacing w:after="0" w:line="240" w:lineRule="auto"/>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2020</w:t>
            </w:r>
          </w:p>
        </w:tc>
        <w:tc>
          <w:tcPr>
            <w:tcW w:w="1163" w:type="dxa"/>
            <w:hideMark/>
          </w:tcPr>
          <w:p w14:paraId="2AAD0167" w14:textId="77777777" w:rsidR="0098680E" w:rsidRPr="00FB44C0" w:rsidRDefault="0098680E" w:rsidP="008D71FA">
            <w:pPr>
              <w:widowControl w:val="0"/>
              <w:spacing w:after="0" w:line="240" w:lineRule="auto"/>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2021</w:t>
            </w:r>
          </w:p>
        </w:tc>
        <w:tc>
          <w:tcPr>
            <w:tcW w:w="1163" w:type="dxa"/>
            <w:hideMark/>
          </w:tcPr>
          <w:p w14:paraId="4A1BA3A2" w14:textId="77777777" w:rsidR="0098680E" w:rsidRPr="00FB44C0" w:rsidRDefault="0098680E" w:rsidP="008D71FA">
            <w:pPr>
              <w:widowControl w:val="0"/>
              <w:spacing w:after="0" w:line="240" w:lineRule="auto"/>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2022</w:t>
            </w:r>
          </w:p>
        </w:tc>
        <w:tc>
          <w:tcPr>
            <w:tcW w:w="1163" w:type="dxa"/>
            <w:hideMark/>
          </w:tcPr>
          <w:p w14:paraId="2161682D" w14:textId="77777777" w:rsidR="0098680E" w:rsidRPr="00FB44C0" w:rsidRDefault="0098680E" w:rsidP="008D71FA">
            <w:pPr>
              <w:widowControl w:val="0"/>
              <w:spacing w:after="0" w:line="240" w:lineRule="auto"/>
              <w:ind w:firstLine="44"/>
              <w:jc w:val="both"/>
              <w:rPr>
                <w:rFonts w:ascii="Times New Roman" w:eastAsia="Times New Roman" w:hAnsi="Times New Roman"/>
                <w:b/>
                <w:bCs/>
                <w:color w:val="000000" w:themeColor="text1"/>
                <w:sz w:val="24"/>
                <w:szCs w:val="24"/>
              </w:rPr>
            </w:pPr>
            <w:r w:rsidRPr="00FB44C0">
              <w:rPr>
                <w:rFonts w:ascii="Times New Roman" w:eastAsia="Times New Roman" w:hAnsi="Times New Roman"/>
                <w:b/>
                <w:bCs/>
                <w:color w:val="000000" w:themeColor="text1"/>
                <w:sz w:val="24"/>
                <w:szCs w:val="24"/>
              </w:rPr>
              <w:t>2023</w:t>
            </w:r>
          </w:p>
        </w:tc>
      </w:tr>
      <w:tr w:rsidR="0098680E" w:rsidRPr="008D4AE3" w14:paraId="6CEB0E77" w14:textId="77777777" w:rsidTr="00FB44C0">
        <w:trPr>
          <w:trHeight w:val="361"/>
        </w:trPr>
        <w:tc>
          <w:tcPr>
            <w:tcW w:w="3530" w:type="dxa"/>
            <w:noWrap/>
            <w:hideMark/>
          </w:tcPr>
          <w:p w14:paraId="0F9213CC"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күкірт оксидтері</w:t>
            </w:r>
          </w:p>
        </w:tc>
        <w:tc>
          <w:tcPr>
            <w:tcW w:w="1163" w:type="dxa"/>
            <w:hideMark/>
          </w:tcPr>
          <w:p w14:paraId="720E26AA"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1751,68</w:t>
            </w:r>
          </w:p>
        </w:tc>
        <w:tc>
          <w:tcPr>
            <w:tcW w:w="1163" w:type="dxa"/>
            <w:hideMark/>
          </w:tcPr>
          <w:p w14:paraId="23EE3262"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1383,57</w:t>
            </w:r>
          </w:p>
        </w:tc>
        <w:tc>
          <w:tcPr>
            <w:tcW w:w="1163" w:type="dxa"/>
            <w:hideMark/>
          </w:tcPr>
          <w:p w14:paraId="040F9F5D"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1227,54</w:t>
            </w:r>
          </w:p>
        </w:tc>
        <w:tc>
          <w:tcPr>
            <w:tcW w:w="1163" w:type="dxa"/>
            <w:hideMark/>
          </w:tcPr>
          <w:p w14:paraId="66616A61"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1174,65</w:t>
            </w:r>
          </w:p>
        </w:tc>
        <w:tc>
          <w:tcPr>
            <w:tcW w:w="1163" w:type="dxa"/>
            <w:hideMark/>
          </w:tcPr>
          <w:p w14:paraId="423B02E6"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1142,90</w:t>
            </w:r>
          </w:p>
        </w:tc>
      </w:tr>
      <w:tr w:rsidR="0098680E" w:rsidRPr="008D4AE3" w14:paraId="7F253C71" w14:textId="77777777" w:rsidTr="00FB44C0">
        <w:trPr>
          <w:trHeight w:val="371"/>
        </w:trPr>
        <w:tc>
          <w:tcPr>
            <w:tcW w:w="3530" w:type="dxa"/>
            <w:noWrap/>
            <w:hideMark/>
          </w:tcPr>
          <w:p w14:paraId="1096CE10"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азот оксидтері</w:t>
            </w:r>
          </w:p>
        </w:tc>
        <w:tc>
          <w:tcPr>
            <w:tcW w:w="1163" w:type="dxa"/>
            <w:hideMark/>
          </w:tcPr>
          <w:p w14:paraId="046C05C5"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661,20</w:t>
            </w:r>
          </w:p>
        </w:tc>
        <w:tc>
          <w:tcPr>
            <w:tcW w:w="1163" w:type="dxa"/>
            <w:hideMark/>
          </w:tcPr>
          <w:p w14:paraId="3F2614C2"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537,68</w:t>
            </w:r>
          </w:p>
        </w:tc>
        <w:tc>
          <w:tcPr>
            <w:tcW w:w="1163" w:type="dxa"/>
            <w:hideMark/>
          </w:tcPr>
          <w:p w14:paraId="32F7272D"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552,86</w:t>
            </w:r>
          </w:p>
        </w:tc>
        <w:tc>
          <w:tcPr>
            <w:tcW w:w="1163" w:type="dxa"/>
            <w:hideMark/>
          </w:tcPr>
          <w:p w14:paraId="4EA6B4E0"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485,88</w:t>
            </w:r>
          </w:p>
        </w:tc>
        <w:tc>
          <w:tcPr>
            <w:tcW w:w="1163" w:type="dxa"/>
            <w:hideMark/>
          </w:tcPr>
          <w:p w14:paraId="6C75D2CF"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519,64</w:t>
            </w:r>
          </w:p>
        </w:tc>
      </w:tr>
      <w:tr w:rsidR="0098680E" w:rsidRPr="008D4AE3" w14:paraId="14AAF7EF" w14:textId="77777777" w:rsidTr="00FB44C0">
        <w:trPr>
          <w:trHeight w:val="363"/>
        </w:trPr>
        <w:tc>
          <w:tcPr>
            <w:tcW w:w="3530" w:type="dxa"/>
            <w:noWrap/>
            <w:hideMark/>
          </w:tcPr>
          <w:p w14:paraId="528CB4F5"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қатты бөлшектер (PM10)</w:t>
            </w:r>
          </w:p>
        </w:tc>
        <w:tc>
          <w:tcPr>
            <w:tcW w:w="1163" w:type="dxa"/>
            <w:hideMark/>
          </w:tcPr>
          <w:p w14:paraId="7B070938"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522,40</w:t>
            </w:r>
          </w:p>
        </w:tc>
        <w:tc>
          <w:tcPr>
            <w:tcW w:w="1163" w:type="dxa"/>
            <w:hideMark/>
          </w:tcPr>
          <w:p w14:paraId="57F9B0F6"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421,82</w:t>
            </w:r>
          </w:p>
        </w:tc>
        <w:tc>
          <w:tcPr>
            <w:tcW w:w="1163" w:type="dxa"/>
            <w:hideMark/>
          </w:tcPr>
          <w:p w14:paraId="2106C4E1"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431,96</w:t>
            </w:r>
          </w:p>
        </w:tc>
        <w:tc>
          <w:tcPr>
            <w:tcW w:w="1163" w:type="dxa"/>
            <w:hideMark/>
          </w:tcPr>
          <w:p w14:paraId="1BBBBAB7"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234,69</w:t>
            </w:r>
          </w:p>
        </w:tc>
        <w:tc>
          <w:tcPr>
            <w:tcW w:w="1163" w:type="dxa"/>
            <w:hideMark/>
          </w:tcPr>
          <w:p w14:paraId="0BF6C331"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222,29</w:t>
            </w:r>
          </w:p>
        </w:tc>
      </w:tr>
      <w:tr w:rsidR="0098680E" w:rsidRPr="008D4AE3" w14:paraId="1788DBF3" w14:textId="77777777" w:rsidTr="00FB44C0">
        <w:trPr>
          <w:trHeight w:val="412"/>
        </w:trPr>
        <w:tc>
          <w:tcPr>
            <w:tcW w:w="3530" w:type="dxa"/>
            <w:noWrap/>
            <w:hideMark/>
          </w:tcPr>
          <w:p w14:paraId="7DF64A16"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қатты бөлшектер (PM2. 5)</w:t>
            </w:r>
          </w:p>
        </w:tc>
        <w:tc>
          <w:tcPr>
            <w:tcW w:w="1163" w:type="dxa"/>
            <w:hideMark/>
          </w:tcPr>
          <w:p w14:paraId="6C852C05"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296,47</w:t>
            </w:r>
          </w:p>
        </w:tc>
        <w:tc>
          <w:tcPr>
            <w:tcW w:w="1163" w:type="dxa"/>
            <w:hideMark/>
          </w:tcPr>
          <w:p w14:paraId="4BF6A9BC"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244,81</w:t>
            </w:r>
          </w:p>
        </w:tc>
        <w:tc>
          <w:tcPr>
            <w:tcW w:w="1163" w:type="dxa"/>
            <w:hideMark/>
          </w:tcPr>
          <w:p w14:paraId="50DA7D1E"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143,57</w:t>
            </w:r>
          </w:p>
        </w:tc>
        <w:tc>
          <w:tcPr>
            <w:tcW w:w="1163" w:type="dxa"/>
            <w:hideMark/>
          </w:tcPr>
          <w:p w14:paraId="68FED059"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122,54</w:t>
            </w:r>
          </w:p>
        </w:tc>
        <w:tc>
          <w:tcPr>
            <w:tcW w:w="1163" w:type="dxa"/>
            <w:hideMark/>
          </w:tcPr>
          <w:p w14:paraId="128BC81E"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112,56</w:t>
            </w:r>
          </w:p>
        </w:tc>
      </w:tr>
      <w:tr w:rsidR="0098680E" w:rsidRPr="008D4AE3" w14:paraId="25A8490F" w14:textId="77777777" w:rsidTr="00FB44C0">
        <w:trPr>
          <w:trHeight w:val="270"/>
        </w:trPr>
        <w:tc>
          <w:tcPr>
            <w:tcW w:w="3530" w:type="dxa"/>
            <w:noWrap/>
            <w:hideMark/>
          </w:tcPr>
          <w:p w14:paraId="786AC3D4"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көміртегі тотығы</w:t>
            </w:r>
          </w:p>
        </w:tc>
        <w:tc>
          <w:tcPr>
            <w:tcW w:w="1163" w:type="dxa"/>
            <w:hideMark/>
          </w:tcPr>
          <w:p w14:paraId="32E791F4"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4621,13</w:t>
            </w:r>
          </w:p>
        </w:tc>
        <w:tc>
          <w:tcPr>
            <w:tcW w:w="1163" w:type="dxa"/>
            <w:hideMark/>
          </w:tcPr>
          <w:p w14:paraId="78D713E1"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4859,75</w:t>
            </w:r>
          </w:p>
        </w:tc>
        <w:tc>
          <w:tcPr>
            <w:tcW w:w="1163" w:type="dxa"/>
            <w:hideMark/>
          </w:tcPr>
          <w:p w14:paraId="6E22A190"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2457,23</w:t>
            </w:r>
          </w:p>
        </w:tc>
        <w:tc>
          <w:tcPr>
            <w:tcW w:w="1163" w:type="dxa"/>
            <w:hideMark/>
          </w:tcPr>
          <w:p w14:paraId="419CF0D9"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1385,08</w:t>
            </w:r>
          </w:p>
        </w:tc>
        <w:tc>
          <w:tcPr>
            <w:tcW w:w="1163" w:type="dxa"/>
            <w:hideMark/>
          </w:tcPr>
          <w:p w14:paraId="3CD07F16"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1312,42</w:t>
            </w:r>
          </w:p>
        </w:tc>
      </w:tr>
      <w:tr w:rsidR="0098680E" w:rsidRPr="008D4AE3" w14:paraId="4B3338DA" w14:textId="77777777" w:rsidTr="00FB44C0">
        <w:trPr>
          <w:trHeight w:val="279"/>
        </w:trPr>
        <w:tc>
          <w:tcPr>
            <w:tcW w:w="3530" w:type="dxa"/>
            <w:noWrap/>
            <w:hideMark/>
          </w:tcPr>
          <w:p w14:paraId="440784AA"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метан емес ұшпа органикалық қосылыстар</w:t>
            </w:r>
          </w:p>
        </w:tc>
        <w:tc>
          <w:tcPr>
            <w:tcW w:w="1163" w:type="dxa"/>
            <w:hideMark/>
          </w:tcPr>
          <w:p w14:paraId="6F793AC8"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848,14</w:t>
            </w:r>
          </w:p>
        </w:tc>
        <w:tc>
          <w:tcPr>
            <w:tcW w:w="1163" w:type="dxa"/>
            <w:hideMark/>
          </w:tcPr>
          <w:p w14:paraId="18D1005F"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654,92</w:t>
            </w:r>
          </w:p>
        </w:tc>
        <w:tc>
          <w:tcPr>
            <w:tcW w:w="1163" w:type="dxa"/>
            <w:hideMark/>
          </w:tcPr>
          <w:p w14:paraId="2507FDC7"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845,74</w:t>
            </w:r>
          </w:p>
        </w:tc>
        <w:tc>
          <w:tcPr>
            <w:tcW w:w="1163" w:type="dxa"/>
            <w:hideMark/>
          </w:tcPr>
          <w:p w14:paraId="3E9F76C9"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636,24</w:t>
            </w:r>
          </w:p>
        </w:tc>
        <w:tc>
          <w:tcPr>
            <w:tcW w:w="1163" w:type="dxa"/>
            <w:hideMark/>
          </w:tcPr>
          <w:p w14:paraId="069CDF67" w14:textId="77777777" w:rsidR="0098680E" w:rsidRPr="008D4AE3" w:rsidRDefault="0098680E" w:rsidP="008D71FA">
            <w:pPr>
              <w:widowControl w:val="0"/>
              <w:spacing w:after="0" w:line="240" w:lineRule="auto"/>
              <w:ind w:firstLine="44"/>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586,10</w:t>
            </w:r>
          </w:p>
        </w:tc>
      </w:tr>
      <w:tr w:rsidR="0098680E" w:rsidRPr="008D4AE3" w14:paraId="1BD1D9E3" w14:textId="77777777" w:rsidTr="00FB44C0">
        <w:trPr>
          <w:trHeight w:val="251"/>
        </w:trPr>
        <w:tc>
          <w:tcPr>
            <w:tcW w:w="3530" w:type="dxa"/>
            <w:noWrap/>
            <w:hideMark/>
          </w:tcPr>
          <w:p w14:paraId="0718D326" w14:textId="77777777" w:rsidR="0098680E" w:rsidRPr="008D4AE3" w:rsidRDefault="0098680E" w:rsidP="008D71FA">
            <w:pPr>
              <w:widowControl w:val="0"/>
              <w:spacing w:after="0" w:line="240" w:lineRule="auto"/>
              <w:ind w:firstLine="29"/>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аммиак</w:t>
            </w:r>
          </w:p>
        </w:tc>
        <w:tc>
          <w:tcPr>
            <w:tcW w:w="1163" w:type="dxa"/>
            <w:hideMark/>
          </w:tcPr>
          <w:p w14:paraId="5E690503"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401,41</w:t>
            </w:r>
          </w:p>
        </w:tc>
        <w:tc>
          <w:tcPr>
            <w:tcW w:w="1163" w:type="dxa"/>
            <w:hideMark/>
          </w:tcPr>
          <w:p w14:paraId="7DF2245F"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413,52</w:t>
            </w:r>
          </w:p>
        </w:tc>
        <w:tc>
          <w:tcPr>
            <w:tcW w:w="1163" w:type="dxa"/>
            <w:hideMark/>
          </w:tcPr>
          <w:p w14:paraId="4D6A3A03"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351,13</w:t>
            </w:r>
          </w:p>
        </w:tc>
        <w:tc>
          <w:tcPr>
            <w:tcW w:w="1163" w:type="dxa"/>
            <w:hideMark/>
          </w:tcPr>
          <w:p w14:paraId="7F405556" w14:textId="77777777" w:rsidR="0098680E" w:rsidRPr="008D4AE3" w:rsidRDefault="0098680E" w:rsidP="008D71FA">
            <w:pPr>
              <w:widowControl w:val="0"/>
              <w:spacing w:after="0" w:line="240" w:lineRule="auto"/>
              <w:jc w:val="both"/>
              <w:rPr>
                <w:rFonts w:ascii="Times New Roman" w:eastAsia="Times New Roman" w:hAnsi="Times New Roman"/>
                <w:color w:val="000000" w:themeColor="text1"/>
                <w:sz w:val="24"/>
                <w:szCs w:val="24"/>
              </w:rPr>
            </w:pPr>
            <w:r w:rsidRPr="008D4AE3">
              <w:rPr>
                <w:rFonts w:ascii="Times New Roman" w:eastAsia="Times New Roman" w:hAnsi="Times New Roman"/>
                <w:color w:val="000000" w:themeColor="text1"/>
                <w:sz w:val="24"/>
                <w:szCs w:val="24"/>
              </w:rPr>
              <w:t>370,71</w:t>
            </w:r>
          </w:p>
        </w:tc>
        <w:tc>
          <w:tcPr>
            <w:tcW w:w="1163" w:type="dxa"/>
            <w:hideMark/>
          </w:tcPr>
          <w:p w14:paraId="6216B2AF" w14:textId="77777777" w:rsidR="0098680E" w:rsidRPr="008D4AE3" w:rsidRDefault="008D4AE3" w:rsidP="008D71FA">
            <w:pPr>
              <w:widowControl w:val="0"/>
              <w:spacing w:after="0" w:line="240" w:lineRule="auto"/>
              <w:ind w:firstLine="44"/>
              <w:jc w:val="center"/>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p>
        </w:tc>
      </w:tr>
      <w:tr w:rsidR="008D4AE3" w:rsidRPr="008D4AE3" w14:paraId="1AF4B58E" w14:textId="77777777" w:rsidTr="00FB44C0">
        <w:trPr>
          <w:trHeight w:val="251"/>
        </w:trPr>
        <w:tc>
          <w:tcPr>
            <w:tcW w:w="9345" w:type="dxa"/>
            <w:gridSpan w:val="6"/>
            <w:noWrap/>
          </w:tcPr>
          <w:p w14:paraId="5CA0AC09" w14:textId="2F954F21" w:rsidR="008D4AE3" w:rsidRPr="008D4AE3" w:rsidRDefault="008D4AE3" w:rsidP="008D71FA">
            <w:pPr>
              <w:widowControl w:val="0"/>
              <w:spacing w:after="0" w:line="240" w:lineRule="auto"/>
              <w:ind w:firstLine="739"/>
              <w:jc w:val="both"/>
              <w:rPr>
                <w:rFonts w:ascii="Times New Roman" w:eastAsia="Times New Roman" w:hAnsi="Times New Roman"/>
                <w:color w:val="000000" w:themeColor="text1"/>
                <w:sz w:val="24"/>
                <w:szCs w:val="24"/>
              </w:rPr>
            </w:pPr>
            <w:r w:rsidRPr="008D4AE3">
              <w:rPr>
                <w:rFonts w:ascii="Times New Roman" w:hAnsi="Times New Roman"/>
                <w:color w:val="000000" w:themeColor="text1"/>
                <w:sz w:val="24"/>
                <w:szCs w:val="24"/>
                <w:lang w:val="kk-KZ"/>
              </w:rPr>
              <w:t>Ескертпе – [</w:t>
            </w:r>
            <w:r w:rsidR="00D977AE">
              <w:rPr>
                <w:rFonts w:ascii="Times New Roman" w:hAnsi="Times New Roman"/>
                <w:color w:val="000000" w:themeColor="text1"/>
                <w:sz w:val="24"/>
                <w:szCs w:val="24"/>
              </w:rPr>
              <w:t>7</w:t>
            </w:r>
            <w:r w:rsidR="00FA243F">
              <w:rPr>
                <w:rFonts w:ascii="Times New Roman" w:hAnsi="Times New Roman"/>
                <w:color w:val="000000" w:themeColor="text1"/>
                <w:sz w:val="24"/>
                <w:szCs w:val="24"/>
                <w:lang w:val="kk-KZ"/>
              </w:rPr>
              <w:t>4</w:t>
            </w:r>
            <w:r w:rsidRPr="008D4AE3">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і негізінде </w:t>
            </w:r>
            <w:r w:rsidR="00DC1C4A" w:rsidRPr="00351995">
              <w:rPr>
                <w:rFonts w:ascii="Times New Roman" w:hAnsi="Times New Roman"/>
                <w:color w:val="000000" w:themeColor="text1"/>
                <w:sz w:val="24"/>
                <w:szCs w:val="24"/>
                <w:lang w:val="kk-KZ"/>
              </w:rPr>
              <w:t>автормен құралған</w:t>
            </w:r>
          </w:p>
        </w:tc>
      </w:tr>
    </w:tbl>
    <w:p w14:paraId="38E5CBB9" w14:textId="77777777" w:rsidR="0048170B" w:rsidRPr="007F6F0C" w:rsidRDefault="0048170B" w:rsidP="008D71FA">
      <w:pPr>
        <w:widowControl w:val="0"/>
        <w:spacing w:after="0" w:line="240" w:lineRule="auto"/>
        <w:ind w:firstLine="567"/>
        <w:jc w:val="both"/>
        <w:rPr>
          <w:rFonts w:ascii="Times New Roman" w:hAnsi="Times New Roman"/>
          <w:sz w:val="28"/>
          <w:szCs w:val="28"/>
          <w:lang w:val="kk-KZ"/>
        </w:rPr>
      </w:pPr>
    </w:p>
    <w:p w14:paraId="62C54874" w14:textId="6FCC7114" w:rsidR="007C13EB" w:rsidRPr="007F6F0C" w:rsidRDefault="00FB44C0"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ЭЫДҰ </w:t>
      </w:r>
      <w:r w:rsidR="007C13EB" w:rsidRPr="007F6F0C">
        <w:rPr>
          <w:rFonts w:ascii="Times New Roman" w:hAnsi="Times New Roman"/>
          <w:sz w:val="28"/>
          <w:szCs w:val="28"/>
          <w:lang w:val="kk-KZ"/>
        </w:rPr>
        <w:t xml:space="preserve">ауадағы ластаушы заттарды түгендеу мәліметі </w:t>
      </w:r>
      <w:r w:rsidR="008748A1" w:rsidRPr="007F6F0C">
        <w:rPr>
          <w:rFonts w:ascii="Times New Roman" w:hAnsi="Times New Roman"/>
          <w:sz w:val="28"/>
          <w:szCs w:val="28"/>
          <w:lang w:val="kk-KZ"/>
        </w:rPr>
        <w:t>бойынша 2019</w:t>
      </w:r>
      <w:r w:rsidR="007C13EB" w:rsidRPr="007F6F0C">
        <w:rPr>
          <w:rFonts w:ascii="Times New Roman" w:hAnsi="Times New Roman"/>
          <w:sz w:val="28"/>
          <w:szCs w:val="28"/>
          <w:lang w:val="kk-KZ"/>
        </w:rPr>
        <w:t xml:space="preserve">-2023 жылдар аралығында Қазақстан Республикасында негізгі ластаушы заттардың шығарындыларының айтарлықтай төмендеу үрдісі байқалады. Алайда, азот оксидтері мен кейбір органикалық қосылыстар бойынша тұрақсыз ауытқулар тіркеліп отыр, бұл өндіріс пен көлік секторының белсенділігіне тәуелділікті сақтап тұрғанын білдіреді. </w:t>
      </w:r>
    </w:p>
    <w:p w14:paraId="45797896" w14:textId="3D253B24" w:rsidR="0093350A" w:rsidRPr="007F6F0C" w:rsidRDefault="00FB44C0" w:rsidP="008D71FA">
      <w:pPr>
        <w:widowControl w:val="0"/>
        <w:spacing w:after="0" w:line="240" w:lineRule="auto"/>
        <w:ind w:firstLine="709"/>
        <w:jc w:val="both"/>
        <w:rPr>
          <w:rFonts w:ascii="Times New Roman" w:hAnsi="Times New Roman"/>
          <w:sz w:val="28"/>
          <w:szCs w:val="28"/>
          <w:lang w:val="kk-KZ"/>
        </w:rPr>
      </w:pPr>
      <w:r w:rsidRPr="00FB44C0">
        <w:rPr>
          <w:rFonts w:ascii="Times New Roman" w:hAnsi="Times New Roman"/>
          <w:sz w:val="28"/>
          <w:szCs w:val="28"/>
          <w:lang w:val="kk-KZ"/>
        </w:rPr>
        <w:t>Негізгі ластаушы заттардың шығарындылары</w:t>
      </w:r>
      <w:r>
        <w:rPr>
          <w:rFonts w:ascii="Times New Roman" w:hAnsi="Times New Roman"/>
          <w:sz w:val="28"/>
          <w:szCs w:val="28"/>
          <w:lang w:val="kk-KZ"/>
        </w:rPr>
        <w:t>ның 2020-2024  жылдар аралығындағы салыстырмалы талдауы</w:t>
      </w:r>
      <w:r w:rsidRPr="00FB44C0">
        <w:rPr>
          <w:rFonts w:ascii="Times New Roman" w:hAnsi="Times New Roman"/>
          <w:sz w:val="28"/>
          <w:szCs w:val="28"/>
          <w:lang w:val="kk-KZ"/>
        </w:rPr>
        <w:t xml:space="preserve"> </w:t>
      </w:r>
      <w:r w:rsidR="00FA243F">
        <w:rPr>
          <w:rFonts w:ascii="Times New Roman" w:hAnsi="Times New Roman"/>
          <w:sz w:val="28"/>
          <w:szCs w:val="28"/>
          <w:lang w:val="kk-KZ"/>
        </w:rPr>
        <w:t>9</w:t>
      </w:r>
      <w:r w:rsidR="00510643" w:rsidRPr="007F6F0C">
        <w:rPr>
          <w:rFonts w:ascii="Times New Roman" w:hAnsi="Times New Roman"/>
          <w:sz w:val="28"/>
          <w:szCs w:val="28"/>
          <w:lang w:val="kk-KZ"/>
        </w:rPr>
        <w:t>-сурет</w:t>
      </w:r>
      <w:r>
        <w:rPr>
          <w:rFonts w:ascii="Times New Roman" w:hAnsi="Times New Roman"/>
          <w:sz w:val="28"/>
          <w:szCs w:val="28"/>
          <w:lang w:val="kk-KZ"/>
        </w:rPr>
        <w:t>те келтірілген</w:t>
      </w:r>
      <w:r w:rsidR="00FA243F">
        <w:rPr>
          <w:rFonts w:ascii="Times New Roman" w:hAnsi="Times New Roman"/>
          <w:sz w:val="28"/>
          <w:szCs w:val="28"/>
          <w:lang w:val="kk-KZ"/>
        </w:rPr>
        <w:t xml:space="preserve"> [71</w:t>
      </w:r>
      <w:r w:rsidR="006248D1" w:rsidRPr="007F6F0C">
        <w:rPr>
          <w:rFonts w:ascii="Times New Roman" w:hAnsi="Times New Roman"/>
          <w:sz w:val="28"/>
          <w:szCs w:val="28"/>
          <w:lang w:val="kk-KZ"/>
        </w:rPr>
        <w:t>]</w:t>
      </w:r>
      <w:r w:rsidR="00FA243F">
        <w:rPr>
          <w:rFonts w:ascii="Times New Roman" w:hAnsi="Times New Roman"/>
          <w:sz w:val="28"/>
          <w:szCs w:val="28"/>
          <w:lang w:val="kk-KZ"/>
        </w:rPr>
        <w:t>.</w:t>
      </w:r>
    </w:p>
    <w:p w14:paraId="67D2BE6B" w14:textId="77777777" w:rsidR="006A12D6" w:rsidRPr="007F6F0C" w:rsidRDefault="006A12D6"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 xml:space="preserve">Жалпы алғанда, 2020-2024 жылдар аралығында атмосфераға шығарылатын негізгі ластаушы заттардың басым бөлігінде тұрақты төмендеу динамикасы тіркелген. Бұл </w:t>
      </w:r>
      <w:r>
        <w:rPr>
          <w:rFonts w:ascii="Times New Roman" w:hAnsi="Times New Roman"/>
          <w:color w:val="000000" w:themeColor="text1"/>
          <w:sz w:val="28"/>
          <w:szCs w:val="28"/>
          <w:lang w:val="kk-KZ"/>
        </w:rPr>
        <w:t xml:space="preserve">- </w:t>
      </w:r>
      <w:r w:rsidRPr="007F6F0C">
        <w:rPr>
          <w:rFonts w:ascii="Times New Roman" w:hAnsi="Times New Roman"/>
          <w:color w:val="000000" w:themeColor="text1"/>
          <w:sz w:val="28"/>
          <w:szCs w:val="28"/>
          <w:lang w:val="kk-KZ"/>
        </w:rPr>
        <w:t xml:space="preserve">Қазақстан Республикасының жаңа Экологиялық кодекс аясында қабылданған нормалардың нәтижесі. </w:t>
      </w:r>
    </w:p>
    <w:p w14:paraId="1AE00E07" w14:textId="77777777" w:rsidR="006A12D6" w:rsidRPr="0070083F" w:rsidRDefault="006A12D6" w:rsidP="008D71FA">
      <w:pPr>
        <w:pStyle w:val="af4"/>
        <w:widowControl w:val="0"/>
        <w:spacing w:before="0" w:beforeAutospacing="0" w:after="0" w:afterAutospacing="0"/>
        <w:ind w:firstLine="709"/>
        <w:jc w:val="both"/>
        <w:rPr>
          <w:rFonts w:eastAsia="Calibri"/>
          <w:color w:val="000000" w:themeColor="text1"/>
          <w:sz w:val="28"/>
          <w:szCs w:val="28"/>
          <w:lang w:val="kk-KZ"/>
        </w:rPr>
      </w:pPr>
      <w:r>
        <w:rPr>
          <w:rFonts w:eastAsia="Calibri"/>
          <w:color w:val="000000" w:themeColor="text1"/>
          <w:sz w:val="28"/>
          <w:szCs w:val="28"/>
          <w:lang w:val="kk-KZ"/>
        </w:rPr>
        <w:t xml:space="preserve">ЭЫДҰ </w:t>
      </w:r>
      <w:r w:rsidRPr="0070083F">
        <w:rPr>
          <w:rFonts w:eastAsia="Calibri"/>
          <w:color w:val="000000" w:themeColor="text1"/>
          <w:sz w:val="28"/>
          <w:szCs w:val="28"/>
          <w:lang w:val="kk-KZ"/>
        </w:rPr>
        <w:t>деректері мен Қазақстан Республикасы Ұлттық статистика бюросының мәліметтерін салыстырмалы талдау атмосфералық ауаны ластаушы негізгі заттар бойынша жалпы төмендеу үрдісінің бар екенін көрсетеді, алайда бұл динамиканың мазмұны мен тұрақтылығы әртүрлі сипатқа ие.</w:t>
      </w:r>
      <w:r>
        <w:rPr>
          <w:rFonts w:eastAsia="Calibri"/>
          <w:color w:val="000000" w:themeColor="text1"/>
          <w:sz w:val="28"/>
          <w:szCs w:val="28"/>
          <w:lang w:val="kk-KZ"/>
        </w:rPr>
        <w:t xml:space="preserve"> </w:t>
      </w:r>
    </w:p>
    <w:p w14:paraId="2086DF63" w14:textId="77777777" w:rsidR="006A12D6" w:rsidRPr="0070083F" w:rsidRDefault="006A12D6" w:rsidP="008D71FA">
      <w:pPr>
        <w:pStyle w:val="af4"/>
        <w:widowControl w:val="0"/>
        <w:spacing w:before="0" w:beforeAutospacing="0" w:after="0" w:afterAutospacing="0"/>
        <w:ind w:firstLine="709"/>
        <w:jc w:val="both"/>
        <w:rPr>
          <w:rFonts w:eastAsia="Calibri"/>
          <w:color w:val="000000" w:themeColor="text1"/>
          <w:sz w:val="28"/>
          <w:szCs w:val="28"/>
          <w:lang w:val="kk-KZ"/>
        </w:rPr>
      </w:pPr>
      <w:r>
        <w:rPr>
          <w:rFonts w:eastAsia="Calibri"/>
          <w:color w:val="000000" w:themeColor="text1"/>
          <w:sz w:val="28"/>
          <w:szCs w:val="28"/>
          <w:lang w:val="kk-KZ"/>
        </w:rPr>
        <w:t xml:space="preserve">ЭЫДҰ </w:t>
      </w:r>
      <w:r w:rsidRPr="0070083F">
        <w:rPr>
          <w:rFonts w:eastAsia="Calibri"/>
          <w:color w:val="000000" w:themeColor="text1"/>
          <w:sz w:val="28"/>
          <w:szCs w:val="28"/>
          <w:lang w:val="kk-KZ"/>
        </w:rPr>
        <w:t>деректеріне сәйкес, 2019</w:t>
      </w:r>
      <w:r>
        <w:rPr>
          <w:rFonts w:eastAsia="Calibri"/>
          <w:color w:val="000000" w:themeColor="text1"/>
          <w:sz w:val="28"/>
          <w:szCs w:val="28"/>
          <w:lang w:val="kk-KZ"/>
        </w:rPr>
        <w:t>-</w:t>
      </w:r>
      <w:r w:rsidRPr="0070083F">
        <w:rPr>
          <w:rFonts w:eastAsia="Calibri"/>
          <w:color w:val="000000" w:themeColor="text1"/>
          <w:sz w:val="28"/>
          <w:szCs w:val="28"/>
          <w:lang w:val="kk-KZ"/>
        </w:rPr>
        <w:t xml:space="preserve">2023 жылдар аралығында күкірт оксидтері, қатты бөлшектер (PM10, PM2.5) және көміртегі тотығы бойынша айқын және тұрақты төмендеу байқалады. </w:t>
      </w:r>
      <w:r>
        <w:rPr>
          <w:rFonts w:eastAsia="Calibri"/>
          <w:color w:val="000000" w:themeColor="text1"/>
          <w:sz w:val="28"/>
          <w:szCs w:val="28"/>
          <w:lang w:val="kk-KZ"/>
        </w:rPr>
        <w:t>К</w:t>
      </w:r>
      <w:r w:rsidRPr="0070083F">
        <w:rPr>
          <w:rFonts w:eastAsia="Calibri"/>
          <w:color w:val="000000" w:themeColor="text1"/>
          <w:sz w:val="28"/>
          <w:szCs w:val="28"/>
          <w:lang w:val="kk-KZ"/>
        </w:rPr>
        <w:t>өміртегі тотығы шығарындыларының екі еседен астам төмендеуі энергетика және өнеркәсіп секторларындағы құрылымдық өзгерістердің әсерін білдіреді.</w:t>
      </w:r>
    </w:p>
    <w:p w14:paraId="6013E24A" w14:textId="77777777" w:rsidR="007C13EB" w:rsidRPr="007F6F0C" w:rsidRDefault="007C13EB" w:rsidP="008D71FA">
      <w:pPr>
        <w:widowControl w:val="0"/>
        <w:spacing w:after="0" w:line="240" w:lineRule="auto"/>
        <w:ind w:firstLine="567"/>
        <w:jc w:val="both"/>
        <w:rPr>
          <w:rFonts w:ascii="Times New Roman" w:hAnsi="Times New Roman"/>
          <w:sz w:val="28"/>
          <w:szCs w:val="28"/>
          <w:lang w:val="kk-KZ"/>
        </w:rPr>
      </w:pPr>
    </w:p>
    <w:p w14:paraId="75DD1BE1" w14:textId="77777777" w:rsidR="00FF12A2" w:rsidRPr="007F6F0C" w:rsidRDefault="00011098" w:rsidP="008D71FA">
      <w:pPr>
        <w:widowControl w:val="0"/>
        <w:spacing w:after="0" w:line="240" w:lineRule="auto"/>
        <w:jc w:val="both"/>
        <w:rPr>
          <w:rFonts w:ascii="Times New Roman" w:hAnsi="Times New Roman"/>
          <w:sz w:val="28"/>
          <w:szCs w:val="28"/>
          <w:lang w:val="kk-KZ"/>
        </w:rPr>
      </w:pPr>
      <w:r w:rsidRPr="007F6F0C">
        <w:rPr>
          <w:rFonts w:ascii="Times New Roman" w:hAnsi="Times New Roman"/>
          <w:noProof/>
        </w:rPr>
        <w:drawing>
          <wp:inline distT="0" distB="0" distL="0" distR="0" wp14:anchorId="71DE2123" wp14:editId="1546199C">
            <wp:extent cx="5886450" cy="33909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836F43" w14:textId="1D80ADE6" w:rsidR="00011098" w:rsidRDefault="00E96576" w:rsidP="008D71FA">
      <w:pPr>
        <w:widowControl w:val="0"/>
        <w:spacing w:after="0" w:line="240" w:lineRule="auto"/>
        <w:ind w:firstLine="567"/>
        <w:jc w:val="center"/>
        <w:rPr>
          <w:rFonts w:ascii="Times New Roman" w:hAnsi="Times New Roman"/>
          <w:sz w:val="28"/>
          <w:szCs w:val="28"/>
          <w:lang w:val="kk-KZ"/>
        </w:rPr>
      </w:pPr>
      <w:r w:rsidRPr="007F6F0C">
        <w:rPr>
          <w:rFonts w:ascii="Times New Roman" w:hAnsi="Times New Roman"/>
          <w:sz w:val="28"/>
          <w:szCs w:val="28"/>
          <w:lang w:val="kk-KZ"/>
        </w:rPr>
        <w:t>Сурет</w:t>
      </w:r>
      <w:r w:rsidR="00011098" w:rsidRPr="007F6F0C">
        <w:rPr>
          <w:rFonts w:ascii="Times New Roman" w:hAnsi="Times New Roman"/>
          <w:sz w:val="28"/>
          <w:szCs w:val="28"/>
          <w:lang w:val="kk-KZ"/>
        </w:rPr>
        <w:t xml:space="preserve"> </w:t>
      </w:r>
      <w:r w:rsidR="00FA243F">
        <w:rPr>
          <w:rFonts w:ascii="Times New Roman" w:hAnsi="Times New Roman"/>
          <w:sz w:val="28"/>
          <w:szCs w:val="28"/>
          <w:lang w:val="kk-KZ"/>
        </w:rPr>
        <w:t>9</w:t>
      </w:r>
      <w:r w:rsidR="00011098" w:rsidRPr="007F6F0C">
        <w:rPr>
          <w:rFonts w:ascii="Times New Roman" w:hAnsi="Times New Roman"/>
          <w:sz w:val="28"/>
          <w:szCs w:val="28"/>
          <w:lang w:val="kk-KZ"/>
        </w:rPr>
        <w:t xml:space="preserve"> – Негізгі ластаушы заттардың шығарындылары, мың тонна</w:t>
      </w:r>
    </w:p>
    <w:p w14:paraId="5350462A" w14:textId="77777777" w:rsidR="0070083F" w:rsidRDefault="0070083F" w:rsidP="008D71FA">
      <w:pPr>
        <w:widowControl w:val="0"/>
        <w:spacing w:after="0" w:line="240" w:lineRule="auto"/>
        <w:ind w:firstLine="567"/>
        <w:jc w:val="both"/>
        <w:rPr>
          <w:rFonts w:ascii="Times New Roman" w:hAnsi="Times New Roman"/>
          <w:sz w:val="28"/>
          <w:szCs w:val="28"/>
          <w:lang w:val="kk-KZ"/>
        </w:rPr>
      </w:pPr>
    </w:p>
    <w:p w14:paraId="49A09784" w14:textId="1F83F632" w:rsidR="0070083F" w:rsidRPr="007F6F0C" w:rsidRDefault="0070083F" w:rsidP="008D71FA">
      <w:pPr>
        <w:widowControl w:val="0"/>
        <w:spacing w:after="0" w:line="240" w:lineRule="auto"/>
        <w:ind w:firstLine="709"/>
        <w:jc w:val="both"/>
        <w:rPr>
          <w:rFonts w:ascii="Times New Roman" w:hAnsi="Times New Roman"/>
          <w:sz w:val="28"/>
          <w:szCs w:val="28"/>
          <w:lang w:val="kk-KZ"/>
        </w:rPr>
      </w:pPr>
      <w:r w:rsidRPr="008D4AE3">
        <w:rPr>
          <w:rFonts w:ascii="Times New Roman" w:hAnsi="Times New Roman"/>
          <w:color w:val="000000" w:themeColor="text1"/>
          <w:sz w:val="24"/>
          <w:szCs w:val="24"/>
          <w:lang w:val="kk-KZ"/>
        </w:rPr>
        <w:t>Ескертпе – [</w:t>
      </w:r>
      <w:r w:rsidR="00FA243F">
        <w:rPr>
          <w:rFonts w:ascii="Times New Roman" w:hAnsi="Times New Roman"/>
          <w:color w:val="000000" w:themeColor="text1"/>
          <w:sz w:val="24"/>
          <w:szCs w:val="24"/>
          <w:lang w:val="kk-KZ"/>
        </w:rPr>
        <w:t>71</w:t>
      </w:r>
      <w:r w:rsidRPr="008D4AE3">
        <w:rPr>
          <w:rFonts w:ascii="Times New Roman" w:hAnsi="Times New Roman"/>
          <w:color w:val="000000" w:themeColor="text1"/>
          <w:sz w:val="24"/>
          <w:szCs w:val="24"/>
          <w:lang w:val="kk-KZ"/>
        </w:rPr>
        <w:t xml:space="preserve">] дереккөзінен алынған </w:t>
      </w:r>
    </w:p>
    <w:p w14:paraId="30E19020" w14:textId="77777777" w:rsidR="00E96576" w:rsidRPr="007F6F0C" w:rsidRDefault="00E96576" w:rsidP="008D71FA">
      <w:pPr>
        <w:widowControl w:val="0"/>
        <w:spacing w:after="0" w:line="240" w:lineRule="auto"/>
        <w:ind w:firstLine="709"/>
        <w:jc w:val="both"/>
        <w:rPr>
          <w:rFonts w:ascii="Times New Roman" w:hAnsi="Times New Roman"/>
          <w:color w:val="000000" w:themeColor="text1"/>
          <w:lang w:val="kk-KZ"/>
        </w:rPr>
      </w:pPr>
    </w:p>
    <w:p w14:paraId="7699EAA0" w14:textId="33758E04" w:rsidR="0070083F" w:rsidRPr="0070083F" w:rsidRDefault="0070083F"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70083F">
        <w:rPr>
          <w:rFonts w:eastAsia="Calibri"/>
          <w:color w:val="000000" w:themeColor="text1"/>
          <w:sz w:val="28"/>
          <w:szCs w:val="28"/>
          <w:lang w:val="kk-KZ"/>
        </w:rPr>
        <w:t xml:space="preserve">Алайда </w:t>
      </w:r>
      <w:r w:rsidR="00FB44C0">
        <w:rPr>
          <w:rFonts w:eastAsia="Calibri"/>
          <w:color w:val="000000" w:themeColor="text1"/>
          <w:sz w:val="28"/>
          <w:szCs w:val="28"/>
          <w:lang w:val="kk-KZ"/>
        </w:rPr>
        <w:t xml:space="preserve">ЭЫДҰ </w:t>
      </w:r>
      <w:r w:rsidRPr="0070083F">
        <w:rPr>
          <w:rFonts w:eastAsia="Calibri"/>
          <w:color w:val="000000" w:themeColor="text1"/>
          <w:sz w:val="28"/>
          <w:szCs w:val="28"/>
          <w:lang w:val="kk-KZ"/>
        </w:rPr>
        <w:t>деректерінде азот оксидтері мен метан емес ұшпа органикалық қосылыстар бойы</w:t>
      </w:r>
      <w:r>
        <w:rPr>
          <w:rFonts w:eastAsia="Calibri"/>
          <w:color w:val="000000" w:themeColor="text1"/>
          <w:sz w:val="28"/>
          <w:szCs w:val="28"/>
          <w:lang w:val="kk-KZ"/>
        </w:rPr>
        <w:t>нша тұрақсыз динамика байқалады,</w:t>
      </w:r>
      <w:r w:rsidRPr="0070083F">
        <w:rPr>
          <w:rFonts w:eastAsia="Calibri"/>
          <w:color w:val="000000" w:themeColor="text1"/>
          <w:sz w:val="28"/>
          <w:szCs w:val="28"/>
          <w:lang w:val="kk-KZ"/>
        </w:rPr>
        <w:t xml:space="preserve"> жекелеген жылдары өсім тіркелуі көлік және өнеркәсіп секторларындағы шығарындылардың әлі де жүйелі түрде реттелмегенін көрсетеді. Бұл, әсіресе, қалалық агломерациялардағы көлік эмиссияларының жоғары үлесімен байланысты.</w:t>
      </w:r>
      <w:r w:rsidR="00FB44C0">
        <w:rPr>
          <w:rFonts w:eastAsia="Calibri"/>
          <w:color w:val="000000" w:themeColor="text1"/>
          <w:sz w:val="28"/>
          <w:szCs w:val="28"/>
          <w:lang w:val="kk-KZ"/>
        </w:rPr>
        <w:t xml:space="preserve"> </w:t>
      </w:r>
    </w:p>
    <w:p w14:paraId="09CAFECE" w14:textId="74C5143E" w:rsidR="0070083F" w:rsidRPr="0070083F" w:rsidRDefault="0070083F"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70083F">
        <w:rPr>
          <w:rFonts w:eastAsia="Calibri"/>
          <w:color w:val="000000" w:themeColor="text1"/>
          <w:sz w:val="28"/>
          <w:szCs w:val="28"/>
          <w:lang w:val="kk-KZ"/>
        </w:rPr>
        <w:t xml:space="preserve">Ұлттық статистика бюросының 2020–2024 жылдарға арналған деректері де жалпы төмендеу үрдісін растайды, алайда олар бұл динамиканы экологиялық саясаттың тиімділігімен және жаңа Экологиялық кодекс нормаларының енгізілуімен байланыстырады. Бұл жерде </w:t>
      </w:r>
      <w:r w:rsidR="00CA7AD9">
        <w:rPr>
          <w:rFonts w:eastAsia="Calibri"/>
          <w:color w:val="000000" w:themeColor="text1"/>
          <w:sz w:val="28"/>
          <w:szCs w:val="28"/>
          <w:lang w:val="kk-KZ"/>
        </w:rPr>
        <w:t>2</w:t>
      </w:r>
      <w:r w:rsidRPr="0070083F">
        <w:rPr>
          <w:rFonts w:eastAsia="Calibri"/>
          <w:color w:val="000000" w:themeColor="text1"/>
          <w:sz w:val="28"/>
          <w:szCs w:val="28"/>
          <w:lang w:val="kk-KZ"/>
        </w:rPr>
        <w:t xml:space="preserve"> дереккөз арасындағы негізгі айырмашылық байқалады: ұлттық статистика нәтижені саясаттың тиімділігі ретінде интерпретацияласа, </w:t>
      </w:r>
      <w:r w:rsidR="00CA7AD9">
        <w:rPr>
          <w:rFonts w:eastAsia="Calibri"/>
          <w:color w:val="000000" w:themeColor="text1"/>
          <w:sz w:val="28"/>
          <w:szCs w:val="28"/>
          <w:lang w:val="kk-KZ"/>
        </w:rPr>
        <w:t xml:space="preserve">ЭЫДҰ </w:t>
      </w:r>
      <w:r w:rsidRPr="0070083F">
        <w:rPr>
          <w:rFonts w:eastAsia="Calibri"/>
          <w:color w:val="000000" w:themeColor="text1"/>
          <w:sz w:val="28"/>
          <w:szCs w:val="28"/>
          <w:lang w:val="kk-KZ"/>
        </w:rPr>
        <w:t>деректері құрылымдық және секторлық факторлардың ықпалын, соның ішінде тұрақсыздық элементтерін көрсетеді.</w:t>
      </w:r>
      <w:r w:rsidR="00CA7AD9">
        <w:rPr>
          <w:rFonts w:eastAsia="Calibri"/>
          <w:color w:val="000000" w:themeColor="text1"/>
          <w:sz w:val="28"/>
          <w:szCs w:val="28"/>
          <w:lang w:val="kk-KZ"/>
        </w:rPr>
        <w:t xml:space="preserve"> </w:t>
      </w:r>
    </w:p>
    <w:p w14:paraId="4B9DCFEB" w14:textId="15951D91" w:rsidR="0070083F" w:rsidRPr="0070083F" w:rsidRDefault="0070083F"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70083F">
        <w:rPr>
          <w:rFonts w:eastAsia="Calibri"/>
          <w:color w:val="000000" w:themeColor="text1"/>
          <w:sz w:val="28"/>
          <w:szCs w:val="28"/>
          <w:lang w:val="kk-KZ"/>
        </w:rPr>
        <w:t>Осылайша, салыстырмалы талдау көрсеткендей</w:t>
      </w:r>
      <w:r w:rsidR="00FA243F">
        <w:rPr>
          <w:rFonts w:eastAsia="Calibri"/>
          <w:color w:val="000000" w:themeColor="text1"/>
          <w:sz w:val="28"/>
          <w:szCs w:val="28"/>
          <w:lang w:val="kk-KZ"/>
        </w:rPr>
        <w:t xml:space="preserve"> (10 сурет пен 11</w:t>
      </w:r>
      <w:r w:rsidR="00CA7AD9">
        <w:rPr>
          <w:rFonts w:eastAsia="Calibri"/>
          <w:color w:val="000000" w:themeColor="text1"/>
          <w:sz w:val="28"/>
          <w:szCs w:val="28"/>
          <w:lang w:val="kk-KZ"/>
        </w:rPr>
        <w:t xml:space="preserve"> </w:t>
      </w:r>
      <w:r>
        <w:rPr>
          <w:rFonts w:eastAsia="Calibri"/>
          <w:color w:val="000000" w:themeColor="text1"/>
          <w:sz w:val="28"/>
          <w:szCs w:val="28"/>
          <w:lang w:val="kk-KZ"/>
        </w:rPr>
        <w:t>кесте)</w:t>
      </w:r>
      <w:r w:rsidRPr="0070083F">
        <w:rPr>
          <w:rFonts w:eastAsia="Calibri"/>
          <w:color w:val="000000" w:themeColor="text1"/>
          <w:sz w:val="28"/>
          <w:szCs w:val="28"/>
          <w:lang w:val="kk-KZ"/>
        </w:rPr>
        <w:t>, Қазақстанда атмосфералық ауаны ластаушы заттар бойынша жалпы төмендеу үрдісі бар болғанымен, бұл үрдіс барлық ластаушы заттар мен секторлар бойынша біркелкі емес. Әсіресе азот оксидтері мен органикалық қосылыстар бойынша ауытқулар көлік және өндірістік секторларда экологиялық реттеу тетіктерінің жеткіліксіз тиімділігін көрсетеді. Бұл жағдай мемлекеттік басқаруды жетілдірудің негізгі бағыты ретінде деректерге негізделген бақылауды күшейту, көлік эмиссияларын жүйелі реттеу және саясаттың нәтижелілігін нақты индикаторлар арқылы бағалау қажеттігін айқындайды.</w:t>
      </w:r>
    </w:p>
    <w:p w14:paraId="003E5539" w14:textId="725CB5D2" w:rsidR="00E96576" w:rsidRDefault="00E96576"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Алайда, Enerdata пла</w:t>
      </w:r>
      <w:r w:rsidR="00CD2A99" w:rsidRPr="007F6F0C">
        <w:rPr>
          <w:rFonts w:ascii="Times New Roman" w:hAnsi="Times New Roman"/>
          <w:color w:val="000000" w:themeColor="text1"/>
          <w:sz w:val="28"/>
          <w:szCs w:val="28"/>
          <w:lang w:val="kk-KZ"/>
        </w:rPr>
        <w:t>тформасының мәліметінше (</w:t>
      </w:r>
      <w:r w:rsidR="009F4343">
        <w:rPr>
          <w:rFonts w:ascii="Times New Roman" w:hAnsi="Times New Roman"/>
          <w:color w:val="000000" w:themeColor="text1"/>
          <w:sz w:val="28"/>
          <w:szCs w:val="28"/>
          <w:lang w:val="kk-KZ"/>
        </w:rPr>
        <w:t>10</w:t>
      </w:r>
      <w:r w:rsidR="00CA7AD9">
        <w:rPr>
          <w:rFonts w:ascii="Times New Roman" w:hAnsi="Times New Roman"/>
          <w:color w:val="000000" w:themeColor="text1"/>
          <w:sz w:val="28"/>
          <w:szCs w:val="28"/>
          <w:lang w:val="kk-KZ"/>
        </w:rPr>
        <w:t>-</w:t>
      </w:r>
      <w:r w:rsidR="00510643" w:rsidRPr="007F6F0C">
        <w:rPr>
          <w:rFonts w:ascii="Times New Roman" w:hAnsi="Times New Roman"/>
          <w:color w:val="000000" w:themeColor="text1"/>
          <w:sz w:val="28"/>
          <w:szCs w:val="28"/>
          <w:lang w:val="kk-KZ"/>
        </w:rPr>
        <w:t>сурет</w:t>
      </w:r>
      <w:r w:rsidRPr="007F6F0C">
        <w:rPr>
          <w:rFonts w:ascii="Times New Roman" w:hAnsi="Times New Roman"/>
          <w:color w:val="000000" w:themeColor="text1"/>
          <w:sz w:val="28"/>
          <w:szCs w:val="28"/>
          <w:lang w:val="kk-KZ"/>
        </w:rPr>
        <w:t>) жанармай жағу кезінде CO2 шығарындылары төмендемеген</w:t>
      </w:r>
      <w:r w:rsidR="009F4343">
        <w:rPr>
          <w:rFonts w:ascii="Times New Roman" w:hAnsi="Times New Roman"/>
          <w:color w:val="000000" w:themeColor="text1"/>
          <w:sz w:val="28"/>
          <w:szCs w:val="28"/>
          <w:lang w:val="kk-KZ"/>
        </w:rPr>
        <w:t xml:space="preserve"> [75</w:t>
      </w:r>
      <w:r w:rsidR="006248D1" w:rsidRPr="007F6F0C">
        <w:rPr>
          <w:rFonts w:ascii="Times New Roman" w:hAnsi="Times New Roman"/>
          <w:color w:val="000000" w:themeColor="text1"/>
          <w:sz w:val="28"/>
          <w:szCs w:val="28"/>
          <w:lang w:val="kk-KZ"/>
        </w:rPr>
        <w:t>]</w:t>
      </w:r>
      <w:r w:rsidRPr="007F6F0C">
        <w:rPr>
          <w:rFonts w:ascii="Times New Roman" w:hAnsi="Times New Roman"/>
          <w:color w:val="000000" w:themeColor="text1"/>
          <w:sz w:val="28"/>
          <w:szCs w:val="28"/>
          <w:lang w:val="kk-KZ"/>
        </w:rPr>
        <w:t>.</w:t>
      </w:r>
    </w:p>
    <w:p w14:paraId="558B93DF" w14:textId="1ECBC45B" w:rsidR="00D977AE" w:rsidRDefault="00D977AE" w:rsidP="008D71FA">
      <w:pPr>
        <w:widowControl w:val="0"/>
        <w:spacing w:after="0" w:line="240" w:lineRule="auto"/>
        <w:ind w:firstLine="567"/>
        <w:jc w:val="both"/>
        <w:rPr>
          <w:rFonts w:ascii="Times New Roman" w:hAnsi="Times New Roman"/>
          <w:color w:val="000000" w:themeColor="text1"/>
          <w:sz w:val="28"/>
          <w:szCs w:val="28"/>
          <w:lang w:val="kk-KZ"/>
        </w:rPr>
      </w:pPr>
    </w:p>
    <w:p w14:paraId="0A388C56" w14:textId="16E2B154" w:rsidR="00D977AE" w:rsidRPr="007F6F0C" w:rsidRDefault="00D977AE" w:rsidP="008D71FA">
      <w:pPr>
        <w:widowControl w:val="0"/>
        <w:spacing w:after="0" w:line="240" w:lineRule="auto"/>
        <w:ind w:firstLine="567"/>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rPr>
        <w:drawing>
          <wp:inline distT="0" distB="0" distL="0" distR="0" wp14:anchorId="11B9A0BC" wp14:editId="3C2100D3">
            <wp:extent cx="5486400" cy="203835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2581FEE" w14:textId="77777777" w:rsidR="00E96576" w:rsidRPr="007F6F0C" w:rsidRDefault="00E96576" w:rsidP="008D71FA">
      <w:pPr>
        <w:widowControl w:val="0"/>
        <w:spacing w:after="0" w:line="240" w:lineRule="auto"/>
        <w:ind w:firstLine="567"/>
        <w:jc w:val="both"/>
        <w:rPr>
          <w:rFonts w:ascii="Times New Roman" w:hAnsi="Times New Roman"/>
          <w:color w:val="000000" w:themeColor="text1"/>
          <w:sz w:val="28"/>
          <w:szCs w:val="28"/>
          <w:lang w:val="kk-KZ"/>
        </w:rPr>
      </w:pPr>
    </w:p>
    <w:p w14:paraId="752298B6" w14:textId="28F5B234" w:rsidR="00753EAE" w:rsidRDefault="00E96576" w:rsidP="008D71FA">
      <w:pPr>
        <w:widowControl w:val="0"/>
        <w:spacing w:after="0" w:line="240" w:lineRule="auto"/>
        <w:ind w:firstLine="567"/>
        <w:jc w:val="center"/>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Сурет</w:t>
      </w:r>
      <w:r w:rsidR="009F4343">
        <w:rPr>
          <w:rFonts w:ascii="Times New Roman" w:hAnsi="Times New Roman"/>
          <w:color w:val="000000" w:themeColor="text1"/>
          <w:sz w:val="28"/>
          <w:szCs w:val="28"/>
          <w:lang w:val="kk-KZ"/>
        </w:rPr>
        <w:t xml:space="preserve"> 10</w:t>
      </w:r>
      <w:r w:rsidRPr="007F6F0C">
        <w:rPr>
          <w:rFonts w:ascii="Times New Roman" w:hAnsi="Times New Roman"/>
          <w:color w:val="000000" w:themeColor="text1"/>
          <w:sz w:val="28"/>
          <w:szCs w:val="28"/>
          <w:lang w:val="kk-KZ"/>
        </w:rPr>
        <w:t xml:space="preserve"> - Жанармай жағу кезінде CO2 шығарындылары</w:t>
      </w:r>
    </w:p>
    <w:p w14:paraId="4B4981C4" w14:textId="77777777" w:rsidR="001D671D" w:rsidRDefault="001D671D" w:rsidP="008D71FA">
      <w:pPr>
        <w:widowControl w:val="0"/>
        <w:spacing w:after="0" w:line="240" w:lineRule="auto"/>
        <w:ind w:firstLine="567"/>
        <w:jc w:val="both"/>
        <w:rPr>
          <w:rFonts w:ascii="Times New Roman" w:hAnsi="Times New Roman"/>
          <w:color w:val="000000" w:themeColor="text1"/>
          <w:sz w:val="28"/>
          <w:szCs w:val="28"/>
          <w:lang w:val="kk-KZ"/>
        </w:rPr>
      </w:pPr>
    </w:p>
    <w:p w14:paraId="5E041B96" w14:textId="307C8021" w:rsidR="001D671D" w:rsidRPr="007F6F0C" w:rsidRDefault="001D671D" w:rsidP="008D71FA">
      <w:pPr>
        <w:widowControl w:val="0"/>
        <w:spacing w:after="0" w:line="240" w:lineRule="auto"/>
        <w:ind w:firstLine="709"/>
        <w:jc w:val="both"/>
        <w:rPr>
          <w:rFonts w:ascii="Times New Roman" w:hAnsi="Times New Roman"/>
          <w:color w:val="000000" w:themeColor="text1"/>
          <w:sz w:val="28"/>
          <w:szCs w:val="28"/>
          <w:lang w:val="kk-KZ"/>
        </w:rPr>
      </w:pPr>
      <w:r w:rsidRPr="008D4AE3">
        <w:rPr>
          <w:rFonts w:ascii="Times New Roman" w:hAnsi="Times New Roman"/>
          <w:color w:val="000000" w:themeColor="text1"/>
          <w:sz w:val="24"/>
          <w:szCs w:val="24"/>
          <w:lang w:val="kk-KZ"/>
        </w:rPr>
        <w:t>Ескертпе – [</w:t>
      </w:r>
      <w:r w:rsidRPr="001D671D">
        <w:rPr>
          <w:rFonts w:ascii="Times New Roman" w:hAnsi="Times New Roman"/>
          <w:color w:val="000000" w:themeColor="text1"/>
          <w:sz w:val="24"/>
          <w:szCs w:val="24"/>
          <w:lang w:val="kk-KZ"/>
        </w:rPr>
        <w:t>7</w:t>
      </w:r>
      <w:r w:rsidR="009F4343">
        <w:rPr>
          <w:rFonts w:ascii="Times New Roman" w:hAnsi="Times New Roman"/>
          <w:color w:val="000000" w:themeColor="text1"/>
          <w:sz w:val="24"/>
          <w:szCs w:val="24"/>
          <w:lang w:val="kk-KZ"/>
        </w:rPr>
        <w:t>5</w:t>
      </w:r>
      <w:r w:rsidRPr="008D4AE3">
        <w:rPr>
          <w:rFonts w:ascii="Times New Roman" w:hAnsi="Times New Roman"/>
          <w:color w:val="000000" w:themeColor="text1"/>
          <w:sz w:val="24"/>
          <w:szCs w:val="24"/>
          <w:lang w:val="kk-KZ"/>
        </w:rPr>
        <w:t xml:space="preserve">] дереккөзінен алынған </w:t>
      </w:r>
    </w:p>
    <w:p w14:paraId="5EA32C19" w14:textId="77777777" w:rsidR="00E96576" w:rsidRPr="007F6F0C" w:rsidRDefault="00E96576" w:rsidP="008D71FA">
      <w:pPr>
        <w:widowControl w:val="0"/>
        <w:spacing w:after="0" w:line="240" w:lineRule="auto"/>
        <w:ind w:firstLine="709"/>
        <w:jc w:val="both"/>
        <w:rPr>
          <w:rFonts w:ascii="Times New Roman" w:hAnsi="Times New Roman"/>
          <w:color w:val="000000" w:themeColor="text1"/>
          <w:lang w:val="kk-KZ"/>
        </w:rPr>
      </w:pPr>
    </w:p>
    <w:p w14:paraId="009A70D3" w14:textId="288F1298" w:rsidR="002F14EB" w:rsidRPr="007F6F0C" w:rsidRDefault="002F14EB"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2015-2024 жылдар аралығында Қазақстанда көмірқышқыл газының (СО</w:t>
      </w:r>
      <w:r w:rsidRPr="007F6F0C">
        <w:rPr>
          <w:rFonts w:ascii="Times New Roman" w:hAnsi="Times New Roman"/>
          <w:color w:val="000000" w:themeColor="text1"/>
          <w:sz w:val="28"/>
          <w:szCs w:val="28"/>
          <w:vertAlign w:val="subscript"/>
          <w:lang w:val="kk-KZ"/>
        </w:rPr>
        <w:t>2</w:t>
      </w:r>
      <w:r w:rsidRPr="007F6F0C">
        <w:rPr>
          <w:rFonts w:ascii="Times New Roman" w:hAnsi="Times New Roman"/>
          <w:color w:val="000000" w:themeColor="text1"/>
          <w:sz w:val="28"/>
          <w:szCs w:val="28"/>
          <w:lang w:val="kk-KZ"/>
        </w:rPr>
        <w:t>) шығарындылары айтарлықтай төмендеген жоқ. 2024 жылы шамамен 22</w:t>
      </w:r>
      <w:r w:rsidR="00D977AE" w:rsidRPr="00D977AE">
        <w:rPr>
          <w:rFonts w:ascii="Times New Roman" w:hAnsi="Times New Roman"/>
          <w:color w:val="000000" w:themeColor="text1"/>
          <w:sz w:val="28"/>
          <w:szCs w:val="28"/>
          <w:lang w:val="kk-KZ"/>
        </w:rPr>
        <w:t>8</w:t>
      </w:r>
      <w:r w:rsidRPr="007F6F0C">
        <w:rPr>
          <w:rFonts w:ascii="Times New Roman" w:hAnsi="Times New Roman"/>
          <w:color w:val="000000" w:themeColor="text1"/>
          <w:sz w:val="28"/>
          <w:szCs w:val="28"/>
          <w:lang w:val="kk-KZ"/>
        </w:rPr>
        <w:t xml:space="preserve"> MtCO</w:t>
      </w:r>
      <w:r w:rsidRPr="007F6F0C">
        <w:rPr>
          <w:rFonts w:ascii="Times New Roman" w:hAnsi="Times New Roman"/>
          <w:color w:val="000000" w:themeColor="text1"/>
          <w:sz w:val="28"/>
          <w:szCs w:val="28"/>
          <w:vertAlign w:val="subscript"/>
          <w:lang w:val="kk-KZ"/>
        </w:rPr>
        <w:t xml:space="preserve">2 </w:t>
      </w:r>
      <w:r w:rsidRPr="007F6F0C">
        <w:rPr>
          <w:rFonts w:ascii="Times New Roman" w:hAnsi="Times New Roman"/>
          <w:color w:val="000000" w:themeColor="text1"/>
          <w:sz w:val="28"/>
          <w:szCs w:val="28"/>
          <w:lang w:val="kk-KZ"/>
        </w:rPr>
        <w:t>деңгейінде қалып отыр.</w:t>
      </w:r>
      <w:r w:rsidR="00CA7AD9">
        <w:rPr>
          <w:rFonts w:ascii="Times New Roman" w:hAnsi="Times New Roman"/>
          <w:color w:val="000000" w:themeColor="text1"/>
          <w:sz w:val="28"/>
          <w:szCs w:val="28"/>
          <w:lang w:val="kk-KZ"/>
        </w:rPr>
        <w:t xml:space="preserve"> </w:t>
      </w:r>
      <w:r w:rsidRPr="007F6F0C">
        <w:rPr>
          <w:rFonts w:ascii="Times New Roman" w:hAnsi="Times New Roman"/>
          <w:color w:val="000000" w:themeColor="text1"/>
          <w:sz w:val="28"/>
          <w:szCs w:val="28"/>
          <w:lang w:val="kk-KZ"/>
        </w:rPr>
        <w:t xml:space="preserve">Бұл тұрақтылық елдің энергия теңгерімінде көмір мен мұнай үлесінің жоғары болуымен, сондай-ақ төмен көміртекті технологиялардың баяу енгізілуімен байланысты. </w:t>
      </w:r>
    </w:p>
    <w:p w14:paraId="3FE6FBFC" w14:textId="77777777" w:rsidR="0001762E" w:rsidRPr="007F6F0C" w:rsidRDefault="0001762E"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Осы ластаушы заттардан құралған қалалар үстіндегі түтіннен бастап үйлердегі түтінге дейін ол ауаның ластануы бүкіл әлем бойынша адам денсаулығына елеулі қауіп төндіреді. Дүниежүзі халқының шамамен 99%-ы ауадағы ластаушы заттардың деңгейіне ұшырап отыр, бұл жүрек-қантамыр аурулары, инсульт, созылмалы обструктивті өкпе ауруы, қатерлі ісік және пневмония сияқты дерттердің даму қаупін арттырады.</w:t>
      </w:r>
    </w:p>
    <w:p w14:paraId="1B5DC845" w14:textId="15D19089" w:rsidR="0001762E" w:rsidRPr="007F6F0C" w:rsidRDefault="0001762E"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 xml:space="preserve">Дүниежүзілік денсаулық сақтау ұйымы </w:t>
      </w:r>
      <w:r w:rsidR="00CA7AD9">
        <w:rPr>
          <w:rFonts w:ascii="Times New Roman" w:hAnsi="Times New Roman"/>
          <w:color w:val="000000" w:themeColor="text1"/>
          <w:sz w:val="28"/>
          <w:szCs w:val="28"/>
          <w:lang w:val="kk-KZ"/>
        </w:rPr>
        <w:t xml:space="preserve">(ДДСҰ) </w:t>
      </w:r>
      <w:r w:rsidRPr="007F6F0C">
        <w:rPr>
          <w:rFonts w:ascii="Times New Roman" w:hAnsi="Times New Roman"/>
          <w:color w:val="000000" w:themeColor="text1"/>
          <w:sz w:val="28"/>
          <w:szCs w:val="28"/>
          <w:lang w:val="kk-KZ"/>
        </w:rPr>
        <w:t xml:space="preserve">ауаның ластануына ұшырау деңгейі мен оның денсаулыққа әсерін ұлттық, өңірлік және жаһандық деңгейлерде қадағалайды. Бұл бағалаулар ресми есептілікте, соның ішінде Дүниежүзілік денсаулық сақтау статистикасында және Тұрақты даму мақсаттарында қолданылады </w:t>
      </w:r>
      <w:r w:rsidR="00D977AE">
        <w:rPr>
          <w:rFonts w:ascii="Times New Roman" w:hAnsi="Times New Roman"/>
          <w:color w:val="000000" w:themeColor="text1"/>
          <w:sz w:val="28"/>
          <w:szCs w:val="28"/>
          <w:lang w:val="kk-KZ"/>
        </w:rPr>
        <w:t>[7</w:t>
      </w:r>
      <w:r w:rsidR="009F4343">
        <w:rPr>
          <w:rFonts w:ascii="Times New Roman" w:hAnsi="Times New Roman"/>
          <w:color w:val="000000" w:themeColor="text1"/>
          <w:sz w:val="28"/>
          <w:szCs w:val="28"/>
          <w:lang w:val="kk-KZ"/>
        </w:rPr>
        <w:t>6</w:t>
      </w:r>
      <w:r w:rsidRPr="007F6F0C">
        <w:rPr>
          <w:rFonts w:ascii="Times New Roman" w:hAnsi="Times New Roman"/>
          <w:color w:val="000000" w:themeColor="text1"/>
          <w:sz w:val="28"/>
          <w:szCs w:val="28"/>
          <w:lang w:val="kk-KZ"/>
        </w:rPr>
        <w:t>].</w:t>
      </w:r>
    </w:p>
    <w:p w14:paraId="77D8B636" w14:textId="29B5F97C" w:rsidR="0001762E" w:rsidRPr="007F6F0C" w:rsidRDefault="0001762E"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 xml:space="preserve">Қазақстан Республикасы Денсаулық сақтау </w:t>
      </w:r>
      <w:r w:rsidR="00F637FA" w:rsidRPr="007F6F0C">
        <w:rPr>
          <w:rFonts w:ascii="Times New Roman" w:hAnsi="Times New Roman"/>
          <w:color w:val="000000" w:themeColor="text1"/>
          <w:sz w:val="28"/>
          <w:szCs w:val="28"/>
          <w:lang w:val="kk-KZ"/>
        </w:rPr>
        <w:t>министрлігінің Қазақстан Республикасының алғашқы медициналық-санитарлық көмекті дамыту жөніндегі Ұлттық баяндамасының мәліметі бойынша</w:t>
      </w:r>
      <w:r w:rsidR="00594675" w:rsidRPr="007F6F0C">
        <w:rPr>
          <w:rFonts w:ascii="Times New Roman" w:hAnsi="Times New Roman"/>
          <w:color w:val="000000" w:themeColor="text1"/>
          <w:sz w:val="28"/>
          <w:szCs w:val="28"/>
          <w:lang w:val="kk-KZ"/>
        </w:rPr>
        <w:t xml:space="preserve"> өлім-жітім саны </w:t>
      </w:r>
      <w:r w:rsidR="009F4343">
        <w:rPr>
          <w:rFonts w:ascii="Times New Roman" w:hAnsi="Times New Roman"/>
          <w:color w:val="000000" w:themeColor="text1"/>
          <w:sz w:val="28"/>
          <w:szCs w:val="28"/>
          <w:lang w:val="kk-KZ"/>
        </w:rPr>
        <w:t>12</w:t>
      </w:r>
      <w:r w:rsidR="00CA7AD9">
        <w:rPr>
          <w:rFonts w:ascii="Times New Roman" w:hAnsi="Times New Roman"/>
          <w:color w:val="000000" w:themeColor="text1"/>
          <w:sz w:val="28"/>
          <w:szCs w:val="28"/>
          <w:lang w:val="kk-KZ"/>
        </w:rPr>
        <w:t>-</w:t>
      </w:r>
      <w:r w:rsidR="00594675" w:rsidRPr="007F6F0C">
        <w:rPr>
          <w:rFonts w:ascii="Times New Roman" w:hAnsi="Times New Roman"/>
          <w:color w:val="000000" w:themeColor="text1"/>
          <w:sz w:val="28"/>
          <w:szCs w:val="28"/>
          <w:lang w:val="kk-KZ"/>
        </w:rPr>
        <w:t>кестеде келтірілген</w:t>
      </w:r>
      <w:r w:rsidR="00D977AE">
        <w:rPr>
          <w:rFonts w:ascii="Times New Roman" w:hAnsi="Times New Roman"/>
          <w:color w:val="000000" w:themeColor="text1"/>
          <w:sz w:val="28"/>
          <w:szCs w:val="28"/>
          <w:lang w:val="kk-KZ"/>
        </w:rPr>
        <w:t xml:space="preserve"> [7</w:t>
      </w:r>
      <w:r w:rsidR="009F4343">
        <w:rPr>
          <w:rFonts w:ascii="Times New Roman" w:hAnsi="Times New Roman"/>
          <w:color w:val="000000" w:themeColor="text1"/>
          <w:sz w:val="28"/>
          <w:szCs w:val="28"/>
          <w:lang w:val="kk-KZ"/>
        </w:rPr>
        <w:t>7</w:t>
      </w:r>
      <w:r w:rsidR="006248D1" w:rsidRPr="007F6F0C">
        <w:rPr>
          <w:rFonts w:ascii="Times New Roman" w:hAnsi="Times New Roman"/>
          <w:color w:val="000000" w:themeColor="text1"/>
          <w:sz w:val="28"/>
          <w:szCs w:val="28"/>
          <w:lang w:val="kk-KZ"/>
        </w:rPr>
        <w:t>]</w:t>
      </w:r>
      <w:r w:rsidR="00594675" w:rsidRPr="007F6F0C">
        <w:rPr>
          <w:rFonts w:ascii="Times New Roman" w:hAnsi="Times New Roman"/>
          <w:color w:val="000000" w:themeColor="text1"/>
          <w:sz w:val="28"/>
          <w:szCs w:val="28"/>
          <w:lang w:val="kk-KZ"/>
        </w:rPr>
        <w:t>.</w:t>
      </w:r>
    </w:p>
    <w:p w14:paraId="4FD329D5" w14:textId="77777777" w:rsidR="00F637FA" w:rsidRPr="007F6F0C" w:rsidRDefault="00F637FA" w:rsidP="008D71FA">
      <w:pPr>
        <w:widowControl w:val="0"/>
        <w:spacing w:after="0" w:line="240" w:lineRule="auto"/>
        <w:ind w:firstLine="567"/>
        <w:jc w:val="both"/>
        <w:rPr>
          <w:rFonts w:ascii="Times New Roman" w:hAnsi="Times New Roman"/>
          <w:color w:val="000000" w:themeColor="text1"/>
          <w:sz w:val="28"/>
          <w:szCs w:val="28"/>
          <w:lang w:val="kk-KZ"/>
        </w:rPr>
      </w:pPr>
    </w:p>
    <w:p w14:paraId="72F89FBA" w14:textId="66A82D47" w:rsidR="00F637FA" w:rsidRDefault="009F4343" w:rsidP="008D71FA">
      <w:pPr>
        <w:widowControl w:val="0"/>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Кесте 12</w:t>
      </w:r>
      <w:r w:rsidR="00F637FA" w:rsidRPr="007F6F0C">
        <w:rPr>
          <w:rFonts w:ascii="Times New Roman" w:hAnsi="Times New Roman"/>
          <w:color w:val="000000" w:themeColor="text1"/>
          <w:sz w:val="28"/>
          <w:szCs w:val="28"/>
          <w:lang w:val="kk-KZ"/>
        </w:rPr>
        <w:t xml:space="preserve"> </w:t>
      </w:r>
      <w:r w:rsidR="00811F5A">
        <w:rPr>
          <w:rFonts w:ascii="Times New Roman" w:hAnsi="Times New Roman"/>
          <w:color w:val="000000" w:themeColor="text1"/>
          <w:sz w:val="28"/>
          <w:szCs w:val="28"/>
          <w:lang w:val="kk-KZ"/>
        </w:rPr>
        <w:t>-</w:t>
      </w:r>
      <w:r w:rsidR="00F637FA" w:rsidRPr="007F6F0C">
        <w:rPr>
          <w:rFonts w:ascii="Times New Roman" w:hAnsi="Times New Roman"/>
          <w:color w:val="000000" w:themeColor="text1"/>
          <w:sz w:val="28"/>
          <w:szCs w:val="28"/>
          <w:lang w:val="kk-KZ"/>
        </w:rPr>
        <w:t xml:space="preserve"> </w:t>
      </w:r>
      <w:r w:rsidR="00811F5A" w:rsidRPr="007F6F0C">
        <w:rPr>
          <w:rFonts w:ascii="Times New Roman" w:hAnsi="Times New Roman"/>
          <w:color w:val="000000" w:themeColor="text1"/>
          <w:sz w:val="28"/>
          <w:szCs w:val="28"/>
          <w:lang w:val="kk-KZ"/>
        </w:rPr>
        <w:t>Қазақстан Республикасының алғашқы медициналық-санитарлық көмекті дамыту жөніндегі Ұлттық баяндамасының мәліметі</w:t>
      </w:r>
      <w:r w:rsidR="00811F5A">
        <w:rPr>
          <w:rFonts w:ascii="Times New Roman" w:hAnsi="Times New Roman"/>
          <w:color w:val="000000" w:themeColor="text1"/>
          <w:sz w:val="28"/>
          <w:szCs w:val="28"/>
          <w:lang w:val="kk-KZ"/>
        </w:rPr>
        <w:t>не</w:t>
      </w:r>
      <w:r w:rsidR="00811F5A" w:rsidRPr="007F6F0C">
        <w:rPr>
          <w:rFonts w:ascii="Times New Roman" w:hAnsi="Times New Roman"/>
          <w:color w:val="000000" w:themeColor="text1"/>
          <w:sz w:val="28"/>
          <w:szCs w:val="28"/>
          <w:lang w:val="kk-KZ"/>
        </w:rPr>
        <w:t xml:space="preserve"> </w:t>
      </w:r>
      <w:r w:rsidR="00811F5A">
        <w:rPr>
          <w:rFonts w:ascii="Times New Roman" w:hAnsi="Times New Roman"/>
          <w:color w:val="000000" w:themeColor="text1"/>
          <w:sz w:val="28"/>
          <w:szCs w:val="28"/>
          <w:lang w:val="kk-KZ"/>
        </w:rPr>
        <w:t>сәйкес</w:t>
      </w:r>
      <w:r w:rsidR="000E0129">
        <w:rPr>
          <w:rFonts w:ascii="Times New Roman" w:hAnsi="Times New Roman"/>
          <w:color w:val="000000" w:themeColor="text1"/>
          <w:sz w:val="28"/>
          <w:szCs w:val="28"/>
          <w:lang w:val="kk-KZ"/>
        </w:rPr>
        <w:t xml:space="preserve"> </w:t>
      </w:r>
      <w:r w:rsidR="00F637FA" w:rsidRPr="007F6F0C">
        <w:rPr>
          <w:rFonts w:ascii="Times New Roman" w:hAnsi="Times New Roman"/>
          <w:color w:val="000000" w:themeColor="text1"/>
          <w:sz w:val="28"/>
          <w:szCs w:val="28"/>
          <w:lang w:val="kk-KZ"/>
        </w:rPr>
        <w:t>100 000 тұрғынға шаққандағы өлім-жітімнің негізгі аурулары бойынша өлім-жітім көрсеткіштері</w:t>
      </w:r>
    </w:p>
    <w:p w14:paraId="47148A1F" w14:textId="77777777" w:rsidR="001D671D" w:rsidRPr="007F6F0C" w:rsidRDefault="001D671D" w:rsidP="008D71FA">
      <w:pPr>
        <w:widowControl w:val="0"/>
        <w:spacing w:after="0" w:line="240" w:lineRule="auto"/>
        <w:jc w:val="both"/>
        <w:rPr>
          <w:rFonts w:ascii="Times New Roman" w:hAnsi="Times New Roman"/>
          <w:color w:val="000000" w:themeColor="text1"/>
          <w:sz w:val="28"/>
          <w:szCs w:val="28"/>
          <w:lang w:val="kk-KZ"/>
        </w:rPr>
      </w:pPr>
    </w:p>
    <w:tbl>
      <w:tblPr>
        <w:tblW w:w="10916" w:type="dxa"/>
        <w:tblInd w:w="-998" w:type="dxa"/>
        <w:tblLook w:val="04A0" w:firstRow="1" w:lastRow="0" w:firstColumn="1" w:lastColumn="0" w:noHBand="0" w:noVBand="1"/>
      </w:tblPr>
      <w:tblGrid>
        <w:gridCol w:w="960"/>
        <w:gridCol w:w="821"/>
        <w:gridCol w:w="821"/>
        <w:gridCol w:w="843"/>
        <w:gridCol w:w="851"/>
        <w:gridCol w:w="887"/>
        <w:gridCol w:w="851"/>
        <w:gridCol w:w="850"/>
        <w:gridCol w:w="851"/>
        <w:gridCol w:w="821"/>
        <w:gridCol w:w="830"/>
        <w:gridCol w:w="935"/>
        <w:gridCol w:w="595"/>
      </w:tblGrid>
      <w:tr w:rsidR="00F637FA" w:rsidRPr="007F6F0C" w14:paraId="4354742B" w14:textId="77777777" w:rsidTr="00C53F2E">
        <w:trPr>
          <w:trHeight w:val="300"/>
        </w:trPr>
        <w:tc>
          <w:tcPr>
            <w:tcW w:w="960" w:type="dxa"/>
            <w:vMerge w:val="restart"/>
            <w:tcBorders>
              <w:top w:val="single" w:sz="4" w:space="0" w:color="auto"/>
              <w:left w:val="single" w:sz="4" w:space="0" w:color="auto"/>
              <w:bottom w:val="single" w:sz="4" w:space="0" w:color="auto"/>
              <w:right w:val="single" w:sz="4" w:space="0" w:color="auto"/>
            </w:tcBorders>
            <w:noWrap/>
            <w:vAlign w:val="bottom"/>
            <w:hideMark/>
          </w:tcPr>
          <w:p w14:paraId="7A03A24C"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Аумақ</w:t>
            </w:r>
          </w:p>
        </w:tc>
        <w:tc>
          <w:tcPr>
            <w:tcW w:w="8426" w:type="dxa"/>
            <w:gridSpan w:val="10"/>
            <w:tcBorders>
              <w:top w:val="single" w:sz="4" w:space="0" w:color="auto"/>
              <w:left w:val="nil"/>
              <w:bottom w:val="single" w:sz="4" w:space="0" w:color="auto"/>
              <w:right w:val="single" w:sz="4" w:space="0" w:color="auto"/>
            </w:tcBorders>
            <w:noWrap/>
            <w:vAlign w:val="bottom"/>
            <w:hideMark/>
          </w:tcPr>
          <w:p w14:paraId="7876320B" w14:textId="77777777" w:rsidR="00F637FA" w:rsidRPr="007F6F0C" w:rsidRDefault="00F637FA" w:rsidP="008D71FA">
            <w:pPr>
              <w:widowControl w:val="0"/>
              <w:spacing w:after="0" w:line="240" w:lineRule="auto"/>
              <w:ind w:firstLine="67"/>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100000 адамға шаққандағы өлім-жітімнің жалпы көрсеткіші</w:t>
            </w:r>
          </w:p>
        </w:tc>
        <w:tc>
          <w:tcPr>
            <w:tcW w:w="1530" w:type="dxa"/>
            <w:gridSpan w:val="2"/>
            <w:tcBorders>
              <w:top w:val="single" w:sz="4" w:space="0" w:color="auto"/>
              <w:left w:val="nil"/>
              <w:bottom w:val="single" w:sz="4" w:space="0" w:color="auto"/>
              <w:right w:val="single" w:sz="4" w:space="0" w:color="auto"/>
            </w:tcBorders>
            <w:vAlign w:val="center"/>
            <w:hideMark/>
          </w:tcPr>
          <w:p w14:paraId="696ADAB0"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2013-2022</w:t>
            </w:r>
          </w:p>
        </w:tc>
      </w:tr>
      <w:tr w:rsidR="00F637FA" w:rsidRPr="007F6F0C" w14:paraId="3FA6CFF3" w14:textId="77777777" w:rsidTr="00C53F2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9F9747C"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p>
        </w:tc>
        <w:tc>
          <w:tcPr>
            <w:tcW w:w="821" w:type="dxa"/>
            <w:vMerge w:val="restart"/>
            <w:tcBorders>
              <w:top w:val="nil"/>
              <w:left w:val="single" w:sz="4" w:space="0" w:color="auto"/>
              <w:bottom w:val="single" w:sz="4" w:space="0" w:color="auto"/>
              <w:right w:val="single" w:sz="4" w:space="0" w:color="auto"/>
            </w:tcBorders>
            <w:vAlign w:val="center"/>
            <w:hideMark/>
          </w:tcPr>
          <w:p w14:paraId="11F66AE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2013</w:t>
            </w:r>
          </w:p>
        </w:tc>
        <w:tc>
          <w:tcPr>
            <w:tcW w:w="821" w:type="dxa"/>
            <w:vMerge w:val="restart"/>
            <w:tcBorders>
              <w:top w:val="nil"/>
              <w:left w:val="single" w:sz="4" w:space="0" w:color="auto"/>
              <w:bottom w:val="single" w:sz="4" w:space="0" w:color="auto"/>
              <w:right w:val="single" w:sz="4" w:space="0" w:color="auto"/>
            </w:tcBorders>
            <w:vAlign w:val="center"/>
            <w:hideMark/>
          </w:tcPr>
          <w:p w14:paraId="356EE53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2014</w:t>
            </w:r>
          </w:p>
        </w:tc>
        <w:tc>
          <w:tcPr>
            <w:tcW w:w="843" w:type="dxa"/>
            <w:vMerge w:val="restart"/>
            <w:tcBorders>
              <w:top w:val="nil"/>
              <w:left w:val="single" w:sz="4" w:space="0" w:color="auto"/>
              <w:bottom w:val="single" w:sz="4" w:space="0" w:color="auto"/>
              <w:right w:val="single" w:sz="4" w:space="0" w:color="auto"/>
            </w:tcBorders>
            <w:vAlign w:val="center"/>
            <w:hideMark/>
          </w:tcPr>
          <w:p w14:paraId="7A5B967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2015</w:t>
            </w:r>
          </w:p>
        </w:tc>
        <w:tc>
          <w:tcPr>
            <w:tcW w:w="851" w:type="dxa"/>
            <w:vMerge w:val="restart"/>
            <w:tcBorders>
              <w:top w:val="nil"/>
              <w:left w:val="single" w:sz="4" w:space="0" w:color="auto"/>
              <w:bottom w:val="single" w:sz="4" w:space="0" w:color="auto"/>
              <w:right w:val="single" w:sz="4" w:space="0" w:color="auto"/>
            </w:tcBorders>
            <w:vAlign w:val="center"/>
            <w:hideMark/>
          </w:tcPr>
          <w:p w14:paraId="26A925C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2016</w:t>
            </w:r>
          </w:p>
        </w:tc>
        <w:tc>
          <w:tcPr>
            <w:tcW w:w="887" w:type="dxa"/>
            <w:vMerge w:val="restart"/>
            <w:tcBorders>
              <w:top w:val="nil"/>
              <w:left w:val="single" w:sz="4" w:space="0" w:color="auto"/>
              <w:bottom w:val="single" w:sz="4" w:space="0" w:color="auto"/>
              <w:right w:val="single" w:sz="4" w:space="0" w:color="auto"/>
            </w:tcBorders>
            <w:vAlign w:val="center"/>
            <w:hideMark/>
          </w:tcPr>
          <w:p w14:paraId="421A502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2017</w:t>
            </w:r>
          </w:p>
        </w:tc>
        <w:tc>
          <w:tcPr>
            <w:tcW w:w="851" w:type="dxa"/>
            <w:vMerge w:val="restart"/>
            <w:tcBorders>
              <w:top w:val="nil"/>
              <w:left w:val="single" w:sz="4" w:space="0" w:color="auto"/>
              <w:bottom w:val="single" w:sz="4" w:space="0" w:color="auto"/>
              <w:right w:val="single" w:sz="4" w:space="0" w:color="auto"/>
            </w:tcBorders>
            <w:vAlign w:val="center"/>
            <w:hideMark/>
          </w:tcPr>
          <w:p w14:paraId="0680D4D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2018</w:t>
            </w:r>
          </w:p>
        </w:tc>
        <w:tc>
          <w:tcPr>
            <w:tcW w:w="850" w:type="dxa"/>
            <w:vMerge w:val="restart"/>
            <w:tcBorders>
              <w:top w:val="nil"/>
              <w:left w:val="single" w:sz="4" w:space="0" w:color="auto"/>
              <w:bottom w:val="single" w:sz="4" w:space="0" w:color="auto"/>
              <w:right w:val="single" w:sz="4" w:space="0" w:color="auto"/>
            </w:tcBorders>
            <w:vAlign w:val="center"/>
            <w:hideMark/>
          </w:tcPr>
          <w:p w14:paraId="1772D1B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2019</w:t>
            </w:r>
          </w:p>
        </w:tc>
        <w:tc>
          <w:tcPr>
            <w:tcW w:w="851" w:type="dxa"/>
            <w:vMerge w:val="restart"/>
            <w:tcBorders>
              <w:top w:val="nil"/>
              <w:left w:val="single" w:sz="4" w:space="0" w:color="auto"/>
              <w:bottom w:val="single" w:sz="4" w:space="0" w:color="auto"/>
              <w:right w:val="single" w:sz="4" w:space="0" w:color="auto"/>
            </w:tcBorders>
            <w:vAlign w:val="center"/>
            <w:hideMark/>
          </w:tcPr>
          <w:p w14:paraId="2AE4327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2020</w:t>
            </w:r>
          </w:p>
        </w:tc>
        <w:tc>
          <w:tcPr>
            <w:tcW w:w="821" w:type="dxa"/>
            <w:vMerge w:val="restart"/>
            <w:tcBorders>
              <w:top w:val="nil"/>
              <w:left w:val="single" w:sz="4" w:space="0" w:color="auto"/>
              <w:bottom w:val="single" w:sz="4" w:space="0" w:color="auto"/>
              <w:right w:val="single" w:sz="4" w:space="0" w:color="auto"/>
            </w:tcBorders>
            <w:vAlign w:val="center"/>
            <w:hideMark/>
          </w:tcPr>
          <w:p w14:paraId="0F7203E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2021</w:t>
            </w:r>
          </w:p>
        </w:tc>
        <w:tc>
          <w:tcPr>
            <w:tcW w:w="830" w:type="dxa"/>
            <w:vMerge w:val="restart"/>
            <w:tcBorders>
              <w:top w:val="nil"/>
              <w:left w:val="single" w:sz="4" w:space="0" w:color="auto"/>
              <w:bottom w:val="single" w:sz="4" w:space="0" w:color="auto"/>
              <w:right w:val="single" w:sz="4" w:space="0" w:color="auto"/>
            </w:tcBorders>
            <w:vAlign w:val="center"/>
            <w:hideMark/>
          </w:tcPr>
          <w:p w14:paraId="240BD57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2022</w:t>
            </w:r>
          </w:p>
        </w:tc>
        <w:tc>
          <w:tcPr>
            <w:tcW w:w="935" w:type="dxa"/>
            <w:tcBorders>
              <w:top w:val="nil"/>
              <w:left w:val="nil"/>
              <w:bottom w:val="single" w:sz="4" w:space="0" w:color="auto"/>
              <w:right w:val="single" w:sz="4" w:space="0" w:color="auto"/>
            </w:tcBorders>
            <w:vAlign w:val="center"/>
            <w:hideMark/>
          </w:tcPr>
          <w:p w14:paraId="7508D9F8" w14:textId="77777777" w:rsidR="00F637FA" w:rsidRPr="007F6F0C" w:rsidRDefault="00F637FA" w:rsidP="008D71FA">
            <w:pPr>
              <w:widowControl w:val="0"/>
              <w:spacing w:after="0" w:line="240" w:lineRule="auto"/>
              <w:jc w:val="both"/>
              <w:rPr>
                <w:rFonts w:ascii="Times New Roman" w:eastAsia="Times New Roman" w:hAnsi="Times New Roman"/>
                <w:b/>
                <w:bCs/>
                <w:color w:val="1D1D1B"/>
                <w:sz w:val="20"/>
                <w:szCs w:val="20"/>
              </w:rPr>
            </w:pPr>
            <w:r w:rsidRPr="007F6F0C">
              <w:rPr>
                <w:rFonts w:ascii="Times New Roman" w:eastAsia="Times New Roman" w:hAnsi="Times New Roman"/>
                <w:b/>
                <w:bCs/>
                <w:color w:val="1D1D1B"/>
                <w:spacing w:val="-4"/>
                <w:sz w:val="20"/>
                <w:szCs w:val="20"/>
              </w:rPr>
              <w:t>Қарқын</w:t>
            </w:r>
          </w:p>
        </w:tc>
        <w:tc>
          <w:tcPr>
            <w:tcW w:w="595" w:type="dxa"/>
            <w:vMerge w:val="restart"/>
            <w:tcBorders>
              <w:top w:val="nil"/>
              <w:left w:val="single" w:sz="4" w:space="0" w:color="auto"/>
              <w:bottom w:val="single" w:sz="4" w:space="0" w:color="auto"/>
              <w:right w:val="single" w:sz="4" w:space="0" w:color="auto"/>
            </w:tcBorders>
            <w:vAlign w:val="center"/>
            <w:hideMark/>
          </w:tcPr>
          <w:p w14:paraId="6F9EF195" w14:textId="77777777" w:rsidR="00F637FA" w:rsidRPr="007F6F0C" w:rsidRDefault="00F637FA" w:rsidP="008D71FA">
            <w:pPr>
              <w:widowControl w:val="0"/>
              <w:spacing w:after="0" w:line="240" w:lineRule="auto"/>
              <w:jc w:val="both"/>
              <w:rPr>
                <w:rFonts w:ascii="Times New Roman" w:eastAsia="Times New Roman" w:hAnsi="Times New Roman"/>
                <w:b/>
                <w:bCs/>
                <w:color w:val="1D1D1B"/>
                <w:sz w:val="20"/>
                <w:szCs w:val="20"/>
              </w:rPr>
            </w:pPr>
            <w:r w:rsidRPr="007F6F0C">
              <w:rPr>
                <w:rFonts w:ascii="Times New Roman" w:eastAsia="Times New Roman" w:hAnsi="Times New Roman"/>
                <w:b/>
                <w:bCs/>
                <w:color w:val="1D1D1B"/>
                <w:spacing w:val="-10"/>
                <w:sz w:val="20"/>
                <w:szCs w:val="20"/>
              </w:rPr>
              <w:t>%</w:t>
            </w:r>
          </w:p>
        </w:tc>
      </w:tr>
      <w:tr w:rsidR="00F637FA" w:rsidRPr="007F6F0C" w14:paraId="6D2DE1F1" w14:textId="77777777" w:rsidTr="00C53F2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D8469A0"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p>
        </w:tc>
        <w:tc>
          <w:tcPr>
            <w:tcW w:w="821" w:type="dxa"/>
            <w:vMerge/>
            <w:tcBorders>
              <w:top w:val="nil"/>
              <w:left w:val="single" w:sz="4" w:space="0" w:color="auto"/>
              <w:bottom w:val="single" w:sz="4" w:space="0" w:color="auto"/>
              <w:right w:val="single" w:sz="4" w:space="0" w:color="auto"/>
            </w:tcBorders>
            <w:vAlign w:val="center"/>
            <w:hideMark/>
          </w:tcPr>
          <w:p w14:paraId="5BD522D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21" w:type="dxa"/>
            <w:vMerge/>
            <w:tcBorders>
              <w:top w:val="nil"/>
              <w:left w:val="single" w:sz="4" w:space="0" w:color="auto"/>
              <w:bottom w:val="single" w:sz="4" w:space="0" w:color="auto"/>
              <w:right w:val="single" w:sz="4" w:space="0" w:color="auto"/>
            </w:tcBorders>
            <w:vAlign w:val="center"/>
            <w:hideMark/>
          </w:tcPr>
          <w:p w14:paraId="1AA6C54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43" w:type="dxa"/>
            <w:vMerge/>
            <w:tcBorders>
              <w:top w:val="nil"/>
              <w:left w:val="single" w:sz="4" w:space="0" w:color="auto"/>
              <w:bottom w:val="single" w:sz="4" w:space="0" w:color="auto"/>
              <w:right w:val="single" w:sz="4" w:space="0" w:color="auto"/>
            </w:tcBorders>
            <w:vAlign w:val="center"/>
            <w:hideMark/>
          </w:tcPr>
          <w:p w14:paraId="0AEA5A6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5B9C058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87" w:type="dxa"/>
            <w:vMerge/>
            <w:tcBorders>
              <w:top w:val="nil"/>
              <w:left w:val="single" w:sz="4" w:space="0" w:color="auto"/>
              <w:bottom w:val="single" w:sz="4" w:space="0" w:color="auto"/>
              <w:right w:val="single" w:sz="4" w:space="0" w:color="auto"/>
            </w:tcBorders>
            <w:vAlign w:val="center"/>
            <w:hideMark/>
          </w:tcPr>
          <w:p w14:paraId="0B8DD90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5BCB9D1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D57248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0320EAF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21" w:type="dxa"/>
            <w:vMerge/>
            <w:tcBorders>
              <w:top w:val="nil"/>
              <w:left w:val="single" w:sz="4" w:space="0" w:color="auto"/>
              <w:bottom w:val="single" w:sz="4" w:space="0" w:color="auto"/>
              <w:right w:val="single" w:sz="4" w:space="0" w:color="auto"/>
            </w:tcBorders>
            <w:vAlign w:val="center"/>
            <w:hideMark/>
          </w:tcPr>
          <w:p w14:paraId="20E3E29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830" w:type="dxa"/>
            <w:vMerge/>
            <w:tcBorders>
              <w:top w:val="nil"/>
              <w:left w:val="single" w:sz="4" w:space="0" w:color="auto"/>
              <w:bottom w:val="single" w:sz="4" w:space="0" w:color="auto"/>
              <w:right w:val="single" w:sz="4" w:space="0" w:color="auto"/>
            </w:tcBorders>
            <w:vAlign w:val="center"/>
            <w:hideMark/>
          </w:tcPr>
          <w:p w14:paraId="6178D6A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p>
        </w:tc>
        <w:tc>
          <w:tcPr>
            <w:tcW w:w="935" w:type="dxa"/>
            <w:tcBorders>
              <w:top w:val="nil"/>
              <w:left w:val="nil"/>
              <w:bottom w:val="single" w:sz="4" w:space="0" w:color="auto"/>
              <w:right w:val="single" w:sz="4" w:space="0" w:color="auto"/>
            </w:tcBorders>
            <w:vAlign w:val="center"/>
            <w:hideMark/>
          </w:tcPr>
          <w:p w14:paraId="73CEE787" w14:textId="77777777" w:rsidR="00F637FA" w:rsidRPr="007F6F0C" w:rsidRDefault="00F637FA" w:rsidP="008D71FA">
            <w:pPr>
              <w:widowControl w:val="0"/>
              <w:spacing w:after="0" w:line="240" w:lineRule="auto"/>
              <w:jc w:val="both"/>
              <w:rPr>
                <w:rFonts w:ascii="Times New Roman" w:eastAsia="Times New Roman" w:hAnsi="Times New Roman"/>
                <w:b/>
                <w:bCs/>
                <w:color w:val="1D1D1B"/>
                <w:sz w:val="20"/>
                <w:szCs w:val="20"/>
              </w:rPr>
            </w:pPr>
            <w:r w:rsidRPr="007F6F0C">
              <w:rPr>
                <w:rFonts w:ascii="Times New Roman" w:eastAsia="Times New Roman" w:hAnsi="Times New Roman"/>
                <w:b/>
                <w:bCs/>
                <w:color w:val="1D1D1B"/>
                <w:spacing w:val="-5"/>
                <w:sz w:val="20"/>
                <w:szCs w:val="20"/>
              </w:rPr>
              <w:t>+/-</w:t>
            </w:r>
          </w:p>
        </w:tc>
        <w:tc>
          <w:tcPr>
            <w:tcW w:w="595" w:type="dxa"/>
            <w:vMerge/>
            <w:tcBorders>
              <w:top w:val="nil"/>
              <w:left w:val="single" w:sz="4" w:space="0" w:color="auto"/>
              <w:bottom w:val="single" w:sz="4" w:space="0" w:color="auto"/>
              <w:right w:val="single" w:sz="4" w:space="0" w:color="auto"/>
            </w:tcBorders>
            <w:vAlign w:val="center"/>
            <w:hideMark/>
          </w:tcPr>
          <w:p w14:paraId="63952EB6" w14:textId="77777777" w:rsidR="00F637FA" w:rsidRPr="007F6F0C" w:rsidRDefault="00F637FA" w:rsidP="008D71FA">
            <w:pPr>
              <w:widowControl w:val="0"/>
              <w:spacing w:after="0" w:line="240" w:lineRule="auto"/>
              <w:jc w:val="both"/>
              <w:rPr>
                <w:rFonts w:ascii="Times New Roman" w:eastAsia="Times New Roman" w:hAnsi="Times New Roman"/>
                <w:b/>
                <w:bCs/>
                <w:color w:val="1D1D1B"/>
                <w:sz w:val="20"/>
                <w:szCs w:val="20"/>
              </w:rPr>
            </w:pPr>
          </w:p>
        </w:tc>
      </w:tr>
      <w:tr w:rsidR="00F637FA" w:rsidRPr="007F6F0C" w14:paraId="3C9499E5"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1441D4FD"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Қатерлі және қатерсіз ісік</w:t>
            </w:r>
          </w:p>
        </w:tc>
      </w:tr>
      <w:tr w:rsidR="00F637FA" w:rsidRPr="007F6F0C" w14:paraId="27C19BFB"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2BE0B192"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nil"/>
              <w:left w:val="nil"/>
              <w:bottom w:val="single" w:sz="4" w:space="0" w:color="auto"/>
              <w:right w:val="single" w:sz="4" w:space="0" w:color="auto"/>
            </w:tcBorders>
            <w:vAlign w:val="center"/>
            <w:hideMark/>
          </w:tcPr>
          <w:p w14:paraId="6608FD8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101,03</w:t>
            </w:r>
          </w:p>
        </w:tc>
        <w:tc>
          <w:tcPr>
            <w:tcW w:w="821" w:type="dxa"/>
            <w:tcBorders>
              <w:top w:val="nil"/>
              <w:left w:val="nil"/>
              <w:bottom w:val="single" w:sz="4" w:space="0" w:color="auto"/>
              <w:right w:val="single" w:sz="4" w:space="0" w:color="auto"/>
            </w:tcBorders>
            <w:vAlign w:val="center"/>
            <w:hideMark/>
          </w:tcPr>
          <w:p w14:paraId="01F3664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92,91</w:t>
            </w:r>
          </w:p>
        </w:tc>
        <w:tc>
          <w:tcPr>
            <w:tcW w:w="843" w:type="dxa"/>
            <w:tcBorders>
              <w:top w:val="nil"/>
              <w:left w:val="nil"/>
              <w:bottom w:val="single" w:sz="4" w:space="0" w:color="auto"/>
              <w:right w:val="single" w:sz="4" w:space="0" w:color="auto"/>
            </w:tcBorders>
            <w:vAlign w:val="center"/>
            <w:hideMark/>
          </w:tcPr>
          <w:p w14:paraId="71A6C49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93,87</w:t>
            </w:r>
          </w:p>
        </w:tc>
        <w:tc>
          <w:tcPr>
            <w:tcW w:w="851" w:type="dxa"/>
            <w:tcBorders>
              <w:top w:val="nil"/>
              <w:left w:val="nil"/>
              <w:bottom w:val="single" w:sz="4" w:space="0" w:color="auto"/>
              <w:right w:val="single" w:sz="4" w:space="0" w:color="auto"/>
            </w:tcBorders>
            <w:vAlign w:val="center"/>
            <w:hideMark/>
          </w:tcPr>
          <w:p w14:paraId="25D1EF0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90,2</w:t>
            </w:r>
          </w:p>
        </w:tc>
        <w:tc>
          <w:tcPr>
            <w:tcW w:w="887" w:type="dxa"/>
            <w:tcBorders>
              <w:top w:val="nil"/>
              <w:left w:val="nil"/>
              <w:bottom w:val="single" w:sz="4" w:space="0" w:color="auto"/>
              <w:right w:val="single" w:sz="4" w:space="0" w:color="auto"/>
            </w:tcBorders>
            <w:vAlign w:val="center"/>
            <w:hideMark/>
          </w:tcPr>
          <w:p w14:paraId="01CB428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85,81</w:t>
            </w:r>
          </w:p>
        </w:tc>
        <w:tc>
          <w:tcPr>
            <w:tcW w:w="851" w:type="dxa"/>
            <w:tcBorders>
              <w:top w:val="nil"/>
              <w:left w:val="nil"/>
              <w:bottom w:val="single" w:sz="4" w:space="0" w:color="auto"/>
              <w:right w:val="single" w:sz="4" w:space="0" w:color="auto"/>
            </w:tcBorders>
            <w:vAlign w:val="center"/>
            <w:hideMark/>
          </w:tcPr>
          <w:p w14:paraId="6DC4C36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82,89</w:t>
            </w:r>
          </w:p>
        </w:tc>
        <w:tc>
          <w:tcPr>
            <w:tcW w:w="850" w:type="dxa"/>
            <w:tcBorders>
              <w:top w:val="nil"/>
              <w:left w:val="nil"/>
              <w:bottom w:val="single" w:sz="4" w:space="0" w:color="auto"/>
              <w:right w:val="single" w:sz="4" w:space="0" w:color="auto"/>
            </w:tcBorders>
            <w:vAlign w:val="center"/>
            <w:hideMark/>
          </w:tcPr>
          <w:p w14:paraId="30886E3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81,1</w:t>
            </w:r>
          </w:p>
        </w:tc>
        <w:tc>
          <w:tcPr>
            <w:tcW w:w="851" w:type="dxa"/>
            <w:tcBorders>
              <w:top w:val="nil"/>
              <w:left w:val="nil"/>
              <w:bottom w:val="single" w:sz="4" w:space="0" w:color="auto"/>
              <w:right w:val="single" w:sz="4" w:space="0" w:color="auto"/>
            </w:tcBorders>
            <w:vAlign w:val="center"/>
            <w:hideMark/>
          </w:tcPr>
          <w:p w14:paraId="7CF99FE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80,7</w:t>
            </w:r>
          </w:p>
        </w:tc>
        <w:tc>
          <w:tcPr>
            <w:tcW w:w="821" w:type="dxa"/>
            <w:tcBorders>
              <w:top w:val="nil"/>
              <w:left w:val="nil"/>
              <w:bottom w:val="single" w:sz="4" w:space="0" w:color="auto"/>
              <w:right w:val="single" w:sz="4" w:space="0" w:color="auto"/>
            </w:tcBorders>
            <w:vAlign w:val="center"/>
            <w:hideMark/>
          </w:tcPr>
          <w:p w14:paraId="0F7946C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75,66</w:t>
            </w:r>
          </w:p>
        </w:tc>
        <w:tc>
          <w:tcPr>
            <w:tcW w:w="830" w:type="dxa"/>
            <w:tcBorders>
              <w:top w:val="nil"/>
              <w:left w:val="nil"/>
              <w:bottom w:val="single" w:sz="4" w:space="0" w:color="auto"/>
              <w:right w:val="single" w:sz="4" w:space="0" w:color="auto"/>
            </w:tcBorders>
            <w:vAlign w:val="center"/>
            <w:hideMark/>
          </w:tcPr>
          <w:p w14:paraId="3A9D078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70,53</w:t>
            </w:r>
          </w:p>
        </w:tc>
        <w:tc>
          <w:tcPr>
            <w:tcW w:w="935" w:type="dxa"/>
            <w:tcBorders>
              <w:top w:val="nil"/>
              <w:left w:val="nil"/>
              <w:bottom w:val="single" w:sz="4" w:space="0" w:color="auto"/>
              <w:right w:val="single" w:sz="4" w:space="0" w:color="auto"/>
            </w:tcBorders>
            <w:vAlign w:val="center"/>
            <w:hideMark/>
          </w:tcPr>
          <w:p w14:paraId="35377C19"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-30,5</w:t>
            </w:r>
          </w:p>
        </w:tc>
        <w:tc>
          <w:tcPr>
            <w:tcW w:w="595" w:type="dxa"/>
            <w:tcBorders>
              <w:top w:val="nil"/>
              <w:left w:val="nil"/>
              <w:bottom w:val="single" w:sz="4" w:space="0" w:color="auto"/>
              <w:right w:val="single" w:sz="4" w:space="0" w:color="auto"/>
            </w:tcBorders>
            <w:vAlign w:val="center"/>
            <w:hideMark/>
          </w:tcPr>
          <w:p w14:paraId="2CA096B0"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-30,2</w:t>
            </w:r>
          </w:p>
        </w:tc>
      </w:tr>
      <w:tr w:rsidR="00F637FA" w:rsidRPr="007F6F0C" w14:paraId="12D4D8D2"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4989AEF2"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bottom w:val="single" w:sz="4" w:space="0" w:color="auto"/>
              <w:right w:val="single" w:sz="4" w:space="0" w:color="auto"/>
            </w:tcBorders>
            <w:vAlign w:val="center"/>
            <w:hideMark/>
          </w:tcPr>
          <w:p w14:paraId="42094DA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118,43</w:t>
            </w:r>
          </w:p>
        </w:tc>
        <w:tc>
          <w:tcPr>
            <w:tcW w:w="821" w:type="dxa"/>
            <w:tcBorders>
              <w:top w:val="nil"/>
              <w:left w:val="nil"/>
              <w:bottom w:val="single" w:sz="4" w:space="0" w:color="auto"/>
              <w:right w:val="single" w:sz="4" w:space="0" w:color="auto"/>
            </w:tcBorders>
            <w:vAlign w:val="center"/>
            <w:hideMark/>
          </w:tcPr>
          <w:p w14:paraId="79F60F4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106,99</w:t>
            </w:r>
          </w:p>
        </w:tc>
        <w:tc>
          <w:tcPr>
            <w:tcW w:w="843" w:type="dxa"/>
            <w:tcBorders>
              <w:top w:val="nil"/>
              <w:left w:val="nil"/>
              <w:bottom w:val="single" w:sz="4" w:space="0" w:color="auto"/>
              <w:right w:val="single" w:sz="4" w:space="0" w:color="auto"/>
            </w:tcBorders>
            <w:vAlign w:val="center"/>
            <w:hideMark/>
          </w:tcPr>
          <w:p w14:paraId="6FB44B4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107,28</w:t>
            </w:r>
          </w:p>
        </w:tc>
        <w:tc>
          <w:tcPr>
            <w:tcW w:w="851" w:type="dxa"/>
            <w:tcBorders>
              <w:top w:val="nil"/>
              <w:left w:val="nil"/>
              <w:bottom w:val="single" w:sz="4" w:space="0" w:color="auto"/>
              <w:right w:val="single" w:sz="4" w:space="0" w:color="auto"/>
            </w:tcBorders>
            <w:vAlign w:val="center"/>
            <w:hideMark/>
          </w:tcPr>
          <w:p w14:paraId="72B845F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104,93</w:t>
            </w:r>
          </w:p>
        </w:tc>
        <w:tc>
          <w:tcPr>
            <w:tcW w:w="887" w:type="dxa"/>
            <w:tcBorders>
              <w:top w:val="nil"/>
              <w:left w:val="nil"/>
              <w:bottom w:val="single" w:sz="4" w:space="0" w:color="auto"/>
              <w:right w:val="single" w:sz="4" w:space="0" w:color="auto"/>
            </w:tcBorders>
            <w:vAlign w:val="center"/>
            <w:hideMark/>
          </w:tcPr>
          <w:p w14:paraId="2260317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98,28</w:t>
            </w:r>
          </w:p>
        </w:tc>
        <w:tc>
          <w:tcPr>
            <w:tcW w:w="851" w:type="dxa"/>
            <w:tcBorders>
              <w:top w:val="nil"/>
              <w:left w:val="nil"/>
              <w:bottom w:val="single" w:sz="4" w:space="0" w:color="auto"/>
              <w:right w:val="single" w:sz="4" w:space="0" w:color="auto"/>
            </w:tcBorders>
            <w:vAlign w:val="center"/>
            <w:hideMark/>
          </w:tcPr>
          <w:p w14:paraId="5F55EF3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96,53</w:t>
            </w:r>
          </w:p>
        </w:tc>
        <w:tc>
          <w:tcPr>
            <w:tcW w:w="850" w:type="dxa"/>
            <w:tcBorders>
              <w:top w:val="nil"/>
              <w:left w:val="nil"/>
              <w:bottom w:val="single" w:sz="4" w:space="0" w:color="auto"/>
              <w:right w:val="single" w:sz="4" w:space="0" w:color="auto"/>
            </w:tcBorders>
            <w:vAlign w:val="center"/>
            <w:hideMark/>
          </w:tcPr>
          <w:p w14:paraId="7EC6835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93,18</w:t>
            </w:r>
          </w:p>
        </w:tc>
        <w:tc>
          <w:tcPr>
            <w:tcW w:w="851" w:type="dxa"/>
            <w:tcBorders>
              <w:top w:val="nil"/>
              <w:left w:val="nil"/>
              <w:bottom w:val="single" w:sz="4" w:space="0" w:color="auto"/>
              <w:right w:val="single" w:sz="4" w:space="0" w:color="auto"/>
            </w:tcBorders>
            <w:vAlign w:val="center"/>
            <w:hideMark/>
          </w:tcPr>
          <w:p w14:paraId="20A99E9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93,54</w:t>
            </w:r>
          </w:p>
        </w:tc>
        <w:tc>
          <w:tcPr>
            <w:tcW w:w="821" w:type="dxa"/>
            <w:tcBorders>
              <w:top w:val="nil"/>
              <w:left w:val="nil"/>
              <w:bottom w:val="single" w:sz="4" w:space="0" w:color="auto"/>
              <w:right w:val="single" w:sz="4" w:space="0" w:color="auto"/>
            </w:tcBorders>
            <w:vAlign w:val="center"/>
            <w:hideMark/>
          </w:tcPr>
          <w:p w14:paraId="2634BAD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86,4</w:t>
            </w:r>
          </w:p>
        </w:tc>
        <w:tc>
          <w:tcPr>
            <w:tcW w:w="830" w:type="dxa"/>
            <w:tcBorders>
              <w:top w:val="nil"/>
              <w:left w:val="nil"/>
              <w:bottom w:val="single" w:sz="4" w:space="0" w:color="auto"/>
              <w:right w:val="single" w:sz="4" w:space="0" w:color="auto"/>
            </w:tcBorders>
            <w:vAlign w:val="center"/>
            <w:hideMark/>
          </w:tcPr>
          <w:p w14:paraId="4FF0198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76,6</w:t>
            </w:r>
          </w:p>
        </w:tc>
        <w:tc>
          <w:tcPr>
            <w:tcW w:w="935" w:type="dxa"/>
            <w:tcBorders>
              <w:top w:val="nil"/>
              <w:left w:val="nil"/>
              <w:bottom w:val="single" w:sz="4" w:space="0" w:color="auto"/>
              <w:right w:val="single" w:sz="4" w:space="0" w:color="auto"/>
            </w:tcBorders>
            <w:vAlign w:val="center"/>
            <w:hideMark/>
          </w:tcPr>
          <w:p w14:paraId="49111B7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-41,83</w:t>
            </w:r>
          </w:p>
        </w:tc>
        <w:tc>
          <w:tcPr>
            <w:tcW w:w="595" w:type="dxa"/>
            <w:tcBorders>
              <w:top w:val="nil"/>
              <w:left w:val="nil"/>
              <w:bottom w:val="single" w:sz="4" w:space="0" w:color="auto"/>
              <w:right w:val="single" w:sz="4" w:space="0" w:color="auto"/>
            </w:tcBorders>
            <w:vAlign w:val="center"/>
            <w:hideMark/>
          </w:tcPr>
          <w:p w14:paraId="3056F3D4"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-35,3</w:t>
            </w:r>
          </w:p>
        </w:tc>
      </w:tr>
      <w:tr w:rsidR="00F637FA" w:rsidRPr="007F6F0C" w14:paraId="16CB96C8"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0A8EAAB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nil"/>
              <w:left w:val="nil"/>
              <w:bottom w:val="single" w:sz="4" w:space="0" w:color="auto"/>
              <w:right w:val="single" w:sz="4" w:space="0" w:color="auto"/>
            </w:tcBorders>
            <w:vAlign w:val="center"/>
            <w:hideMark/>
          </w:tcPr>
          <w:p w14:paraId="1E38BBD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79,87</w:t>
            </w:r>
          </w:p>
        </w:tc>
        <w:tc>
          <w:tcPr>
            <w:tcW w:w="821" w:type="dxa"/>
            <w:tcBorders>
              <w:top w:val="nil"/>
              <w:left w:val="nil"/>
              <w:bottom w:val="single" w:sz="4" w:space="0" w:color="auto"/>
              <w:right w:val="single" w:sz="4" w:space="0" w:color="auto"/>
            </w:tcBorders>
            <w:vAlign w:val="center"/>
            <w:hideMark/>
          </w:tcPr>
          <w:p w14:paraId="018B4D9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74,61</w:t>
            </w:r>
          </w:p>
        </w:tc>
        <w:tc>
          <w:tcPr>
            <w:tcW w:w="843" w:type="dxa"/>
            <w:tcBorders>
              <w:top w:val="nil"/>
              <w:left w:val="nil"/>
              <w:bottom w:val="single" w:sz="4" w:space="0" w:color="auto"/>
              <w:right w:val="single" w:sz="4" w:space="0" w:color="auto"/>
            </w:tcBorders>
            <w:vAlign w:val="center"/>
            <w:hideMark/>
          </w:tcPr>
          <w:p w14:paraId="582CB14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76,22</w:t>
            </w:r>
          </w:p>
        </w:tc>
        <w:tc>
          <w:tcPr>
            <w:tcW w:w="851" w:type="dxa"/>
            <w:tcBorders>
              <w:top w:val="nil"/>
              <w:left w:val="nil"/>
              <w:bottom w:val="single" w:sz="4" w:space="0" w:color="auto"/>
              <w:right w:val="single" w:sz="4" w:space="0" w:color="auto"/>
            </w:tcBorders>
            <w:vAlign w:val="center"/>
            <w:hideMark/>
          </w:tcPr>
          <w:p w14:paraId="459A1B0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70,55</w:t>
            </w:r>
          </w:p>
        </w:tc>
        <w:tc>
          <w:tcPr>
            <w:tcW w:w="887" w:type="dxa"/>
            <w:tcBorders>
              <w:top w:val="nil"/>
              <w:left w:val="nil"/>
              <w:bottom w:val="single" w:sz="4" w:space="0" w:color="auto"/>
              <w:right w:val="single" w:sz="4" w:space="0" w:color="auto"/>
            </w:tcBorders>
            <w:vAlign w:val="center"/>
            <w:hideMark/>
          </w:tcPr>
          <w:p w14:paraId="440BDB3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69,08</w:t>
            </w:r>
          </w:p>
        </w:tc>
        <w:tc>
          <w:tcPr>
            <w:tcW w:w="851" w:type="dxa"/>
            <w:tcBorders>
              <w:top w:val="nil"/>
              <w:left w:val="nil"/>
              <w:bottom w:val="single" w:sz="4" w:space="0" w:color="auto"/>
              <w:right w:val="single" w:sz="4" w:space="0" w:color="auto"/>
            </w:tcBorders>
            <w:vAlign w:val="center"/>
            <w:hideMark/>
          </w:tcPr>
          <w:p w14:paraId="15E5E0F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64,05</w:t>
            </w:r>
          </w:p>
        </w:tc>
        <w:tc>
          <w:tcPr>
            <w:tcW w:w="850" w:type="dxa"/>
            <w:tcBorders>
              <w:top w:val="nil"/>
              <w:left w:val="nil"/>
              <w:bottom w:val="single" w:sz="4" w:space="0" w:color="auto"/>
              <w:right w:val="single" w:sz="4" w:space="0" w:color="auto"/>
            </w:tcBorders>
            <w:vAlign w:val="center"/>
            <w:hideMark/>
          </w:tcPr>
          <w:p w14:paraId="2EF4339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64,03</w:t>
            </w:r>
          </w:p>
        </w:tc>
        <w:tc>
          <w:tcPr>
            <w:tcW w:w="851" w:type="dxa"/>
            <w:tcBorders>
              <w:top w:val="nil"/>
              <w:left w:val="nil"/>
              <w:bottom w:val="single" w:sz="4" w:space="0" w:color="auto"/>
              <w:right w:val="single" w:sz="4" w:space="0" w:color="auto"/>
            </w:tcBorders>
            <w:vAlign w:val="center"/>
            <w:hideMark/>
          </w:tcPr>
          <w:p w14:paraId="696C8CE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62,32</w:t>
            </w:r>
          </w:p>
        </w:tc>
        <w:tc>
          <w:tcPr>
            <w:tcW w:w="821" w:type="dxa"/>
            <w:tcBorders>
              <w:top w:val="nil"/>
              <w:left w:val="nil"/>
              <w:bottom w:val="single" w:sz="4" w:space="0" w:color="auto"/>
              <w:right w:val="single" w:sz="4" w:space="0" w:color="auto"/>
            </w:tcBorders>
            <w:vAlign w:val="center"/>
            <w:hideMark/>
          </w:tcPr>
          <w:p w14:paraId="0466AB0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60,1</w:t>
            </w:r>
          </w:p>
        </w:tc>
        <w:tc>
          <w:tcPr>
            <w:tcW w:w="830" w:type="dxa"/>
            <w:tcBorders>
              <w:top w:val="nil"/>
              <w:left w:val="nil"/>
              <w:bottom w:val="single" w:sz="4" w:space="0" w:color="auto"/>
              <w:right w:val="single" w:sz="4" w:space="0" w:color="auto"/>
            </w:tcBorders>
            <w:vAlign w:val="center"/>
            <w:hideMark/>
          </w:tcPr>
          <w:p w14:paraId="71BCD47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60,8</w:t>
            </w:r>
          </w:p>
        </w:tc>
        <w:tc>
          <w:tcPr>
            <w:tcW w:w="935" w:type="dxa"/>
            <w:tcBorders>
              <w:top w:val="nil"/>
              <w:left w:val="nil"/>
              <w:bottom w:val="single" w:sz="4" w:space="0" w:color="auto"/>
              <w:right w:val="single" w:sz="4" w:space="0" w:color="auto"/>
            </w:tcBorders>
            <w:vAlign w:val="center"/>
            <w:hideMark/>
          </w:tcPr>
          <w:p w14:paraId="74306CD0"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-19,07</w:t>
            </w:r>
          </w:p>
        </w:tc>
        <w:tc>
          <w:tcPr>
            <w:tcW w:w="595" w:type="dxa"/>
            <w:tcBorders>
              <w:top w:val="nil"/>
              <w:left w:val="nil"/>
              <w:bottom w:val="single" w:sz="4" w:space="0" w:color="auto"/>
              <w:right w:val="single" w:sz="4" w:space="0" w:color="auto"/>
            </w:tcBorders>
            <w:vAlign w:val="center"/>
            <w:hideMark/>
          </w:tcPr>
          <w:p w14:paraId="00CB6AC4"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-23,9</w:t>
            </w:r>
          </w:p>
        </w:tc>
      </w:tr>
      <w:tr w:rsidR="00F637FA" w:rsidRPr="007F6F0C" w14:paraId="6BF65FEE"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1B642544"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оның ішінде қатерлі</w:t>
            </w:r>
          </w:p>
        </w:tc>
      </w:tr>
      <w:tr w:rsidR="00F637FA" w:rsidRPr="007F6F0C" w14:paraId="08061663"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65CB14D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nil"/>
              <w:left w:val="nil"/>
              <w:bottom w:val="single" w:sz="4" w:space="0" w:color="auto"/>
              <w:right w:val="single" w:sz="4" w:space="0" w:color="auto"/>
            </w:tcBorders>
            <w:vAlign w:val="center"/>
            <w:hideMark/>
          </w:tcPr>
          <w:p w14:paraId="3AEABF5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99,49</w:t>
            </w:r>
          </w:p>
        </w:tc>
        <w:tc>
          <w:tcPr>
            <w:tcW w:w="821" w:type="dxa"/>
            <w:tcBorders>
              <w:top w:val="nil"/>
              <w:left w:val="nil"/>
              <w:bottom w:val="single" w:sz="4" w:space="0" w:color="auto"/>
              <w:right w:val="single" w:sz="4" w:space="0" w:color="auto"/>
            </w:tcBorders>
            <w:vAlign w:val="center"/>
            <w:hideMark/>
          </w:tcPr>
          <w:p w14:paraId="5ABB3A8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91,36</w:t>
            </w:r>
          </w:p>
        </w:tc>
        <w:tc>
          <w:tcPr>
            <w:tcW w:w="843" w:type="dxa"/>
            <w:tcBorders>
              <w:top w:val="nil"/>
              <w:left w:val="nil"/>
              <w:bottom w:val="single" w:sz="4" w:space="0" w:color="auto"/>
              <w:right w:val="single" w:sz="4" w:space="0" w:color="auto"/>
            </w:tcBorders>
            <w:vAlign w:val="center"/>
            <w:hideMark/>
          </w:tcPr>
          <w:p w14:paraId="5BC149A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92,12</w:t>
            </w:r>
          </w:p>
        </w:tc>
        <w:tc>
          <w:tcPr>
            <w:tcW w:w="851" w:type="dxa"/>
            <w:tcBorders>
              <w:top w:val="nil"/>
              <w:left w:val="nil"/>
              <w:bottom w:val="single" w:sz="4" w:space="0" w:color="auto"/>
              <w:right w:val="single" w:sz="4" w:space="0" w:color="auto"/>
            </w:tcBorders>
            <w:vAlign w:val="center"/>
            <w:hideMark/>
          </w:tcPr>
          <w:p w14:paraId="213341C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88,16</w:t>
            </w:r>
          </w:p>
        </w:tc>
        <w:tc>
          <w:tcPr>
            <w:tcW w:w="887" w:type="dxa"/>
            <w:tcBorders>
              <w:top w:val="nil"/>
              <w:left w:val="nil"/>
              <w:bottom w:val="single" w:sz="4" w:space="0" w:color="auto"/>
              <w:right w:val="single" w:sz="4" w:space="0" w:color="auto"/>
            </w:tcBorders>
            <w:vAlign w:val="center"/>
            <w:hideMark/>
          </w:tcPr>
          <w:p w14:paraId="466EDB9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83,9</w:t>
            </w:r>
          </w:p>
        </w:tc>
        <w:tc>
          <w:tcPr>
            <w:tcW w:w="851" w:type="dxa"/>
            <w:tcBorders>
              <w:top w:val="nil"/>
              <w:left w:val="nil"/>
              <w:bottom w:val="single" w:sz="4" w:space="0" w:color="auto"/>
              <w:right w:val="single" w:sz="4" w:space="0" w:color="auto"/>
            </w:tcBorders>
            <w:vAlign w:val="center"/>
            <w:hideMark/>
          </w:tcPr>
          <w:p w14:paraId="25EAEC1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80,81</w:t>
            </w:r>
          </w:p>
        </w:tc>
        <w:tc>
          <w:tcPr>
            <w:tcW w:w="850" w:type="dxa"/>
            <w:tcBorders>
              <w:top w:val="nil"/>
              <w:left w:val="nil"/>
              <w:bottom w:val="single" w:sz="4" w:space="0" w:color="auto"/>
              <w:right w:val="single" w:sz="4" w:space="0" w:color="auto"/>
            </w:tcBorders>
            <w:vAlign w:val="center"/>
            <w:hideMark/>
          </w:tcPr>
          <w:p w14:paraId="4070566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79,3</w:t>
            </w:r>
          </w:p>
        </w:tc>
        <w:tc>
          <w:tcPr>
            <w:tcW w:w="851" w:type="dxa"/>
            <w:tcBorders>
              <w:top w:val="nil"/>
              <w:left w:val="nil"/>
              <w:bottom w:val="single" w:sz="4" w:space="0" w:color="auto"/>
              <w:right w:val="single" w:sz="4" w:space="0" w:color="auto"/>
            </w:tcBorders>
            <w:vAlign w:val="center"/>
            <w:hideMark/>
          </w:tcPr>
          <w:p w14:paraId="30B030D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78,66</w:t>
            </w:r>
          </w:p>
        </w:tc>
        <w:tc>
          <w:tcPr>
            <w:tcW w:w="821" w:type="dxa"/>
            <w:tcBorders>
              <w:top w:val="nil"/>
              <w:left w:val="nil"/>
              <w:bottom w:val="single" w:sz="4" w:space="0" w:color="auto"/>
              <w:right w:val="single" w:sz="4" w:space="0" w:color="auto"/>
            </w:tcBorders>
            <w:vAlign w:val="center"/>
            <w:hideMark/>
          </w:tcPr>
          <w:p w14:paraId="724DBBF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73,7</w:t>
            </w:r>
          </w:p>
        </w:tc>
        <w:tc>
          <w:tcPr>
            <w:tcW w:w="830" w:type="dxa"/>
            <w:tcBorders>
              <w:top w:val="nil"/>
              <w:left w:val="nil"/>
              <w:bottom w:val="single" w:sz="4" w:space="0" w:color="auto"/>
              <w:right w:val="single" w:sz="4" w:space="0" w:color="auto"/>
            </w:tcBorders>
            <w:vAlign w:val="center"/>
            <w:hideMark/>
          </w:tcPr>
          <w:p w14:paraId="2B31884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68,76</w:t>
            </w:r>
          </w:p>
        </w:tc>
        <w:tc>
          <w:tcPr>
            <w:tcW w:w="935" w:type="dxa"/>
            <w:tcBorders>
              <w:top w:val="nil"/>
              <w:left w:val="nil"/>
              <w:bottom w:val="single" w:sz="4" w:space="0" w:color="auto"/>
              <w:right w:val="single" w:sz="4" w:space="0" w:color="auto"/>
            </w:tcBorders>
            <w:vAlign w:val="center"/>
            <w:hideMark/>
          </w:tcPr>
          <w:p w14:paraId="26456AC0"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-30,73</w:t>
            </w:r>
          </w:p>
        </w:tc>
        <w:tc>
          <w:tcPr>
            <w:tcW w:w="595" w:type="dxa"/>
            <w:tcBorders>
              <w:top w:val="nil"/>
              <w:left w:val="nil"/>
              <w:bottom w:val="single" w:sz="4" w:space="0" w:color="auto"/>
              <w:right w:val="single" w:sz="4" w:space="0" w:color="auto"/>
            </w:tcBorders>
            <w:vAlign w:val="center"/>
            <w:hideMark/>
          </w:tcPr>
          <w:p w14:paraId="501D1D9E"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-30,9</w:t>
            </w:r>
          </w:p>
        </w:tc>
      </w:tr>
      <w:tr w:rsidR="00F637FA" w:rsidRPr="007F6F0C" w14:paraId="32D9B649"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6C957B3A"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bottom w:val="single" w:sz="4" w:space="0" w:color="auto"/>
              <w:right w:val="single" w:sz="4" w:space="0" w:color="auto"/>
            </w:tcBorders>
            <w:vAlign w:val="center"/>
            <w:hideMark/>
          </w:tcPr>
          <w:p w14:paraId="3DA540C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116,73</w:t>
            </w:r>
          </w:p>
        </w:tc>
        <w:tc>
          <w:tcPr>
            <w:tcW w:w="821" w:type="dxa"/>
            <w:tcBorders>
              <w:top w:val="nil"/>
              <w:left w:val="nil"/>
              <w:bottom w:val="single" w:sz="4" w:space="0" w:color="auto"/>
              <w:right w:val="single" w:sz="4" w:space="0" w:color="auto"/>
            </w:tcBorders>
            <w:vAlign w:val="center"/>
            <w:hideMark/>
          </w:tcPr>
          <w:p w14:paraId="07B3E57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105,19</w:t>
            </w:r>
          </w:p>
        </w:tc>
        <w:tc>
          <w:tcPr>
            <w:tcW w:w="843" w:type="dxa"/>
            <w:tcBorders>
              <w:top w:val="nil"/>
              <w:left w:val="nil"/>
              <w:bottom w:val="single" w:sz="4" w:space="0" w:color="auto"/>
              <w:right w:val="single" w:sz="4" w:space="0" w:color="auto"/>
            </w:tcBorders>
            <w:vAlign w:val="center"/>
            <w:hideMark/>
          </w:tcPr>
          <w:p w14:paraId="1B77F7A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105,36</w:t>
            </w:r>
          </w:p>
        </w:tc>
        <w:tc>
          <w:tcPr>
            <w:tcW w:w="851" w:type="dxa"/>
            <w:tcBorders>
              <w:top w:val="nil"/>
              <w:left w:val="nil"/>
              <w:bottom w:val="single" w:sz="4" w:space="0" w:color="auto"/>
              <w:right w:val="single" w:sz="4" w:space="0" w:color="auto"/>
            </w:tcBorders>
            <w:vAlign w:val="center"/>
            <w:hideMark/>
          </w:tcPr>
          <w:p w14:paraId="6463A1B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103,15</w:t>
            </w:r>
          </w:p>
        </w:tc>
        <w:tc>
          <w:tcPr>
            <w:tcW w:w="887" w:type="dxa"/>
            <w:tcBorders>
              <w:top w:val="nil"/>
              <w:left w:val="nil"/>
              <w:bottom w:val="single" w:sz="4" w:space="0" w:color="auto"/>
              <w:right w:val="single" w:sz="4" w:space="0" w:color="auto"/>
            </w:tcBorders>
            <w:vAlign w:val="center"/>
            <w:hideMark/>
          </w:tcPr>
          <w:p w14:paraId="5D3F0B1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96,49</w:t>
            </w:r>
          </w:p>
        </w:tc>
        <w:tc>
          <w:tcPr>
            <w:tcW w:w="851" w:type="dxa"/>
            <w:tcBorders>
              <w:top w:val="nil"/>
              <w:left w:val="nil"/>
              <w:bottom w:val="single" w:sz="4" w:space="0" w:color="auto"/>
              <w:right w:val="single" w:sz="4" w:space="0" w:color="auto"/>
            </w:tcBorders>
            <w:vAlign w:val="center"/>
            <w:hideMark/>
          </w:tcPr>
          <w:p w14:paraId="5698907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94,2</w:t>
            </w:r>
          </w:p>
        </w:tc>
        <w:tc>
          <w:tcPr>
            <w:tcW w:w="850" w:type="dxa"/>
            <w:tcBorders>
              <w:top w:val="nil"/>
              <w:left w:val="nil"/>
              <w:bottom w:val="single" w:sz="4" w:space="0" w:color="auto"/>
              <w:right w:val="single" w:sz="4" w:space="0" w:color="auto"/>
            </w:tcBorders>
            <w:vAlign w:val="center"/>
            <w:hideMark/>
          </w:tcPr>
          <w:p w14:paraId="35EB511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91,42</w:t>
            </w:r>
          </w:p>
        </w:tc>
        <w:tc>
          <w:tcPr>
            <w:tcW w:w="851" w:type="dxa"/>
            <w:tcBorders>
              <w:top w:val="nil"/>
              <w:left w:val="nil"/>
              <w:bottom w:val="single" w:sz="4" w:space="0" w:color="auto"/>
              <w:right w:val="single" w:sz="4" w:space="0" w:color="auto"/>
            </w:tcBorders>
            <w:vAlign w:val="center"/>
            <w:hideMark/>
          </w:tcPr>
          <w:p w14:paraId="1F93B99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91,32</w:t>
            </w:r>
          </w:p>
        </w:tc>
        <w:tc>
          <w:tcPr>
            <w:tcW w:w="821" w:type="dxa"/>
            <w:tcBorders>
              <w:top w:val="nil"/>
              <w:left w:val="nil"/>
              <w:bottom w:val="single" w:sz="4" w:space="0" w:color="auto"/>
              <w:right w:val="single" w:sz="4" w:space="0" w:color="auto"/>
            </w:tcBorders>
            <w:vAlign w:val="center"/>
            <w:hideMark/>
          </w:tcPr>
          <w:p w14:paraId="01440A4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84,2</w:t>
            </w:r>
          </w:p>
        </w:tc>
        <w:tc>
          <w:tcPr>
            <w:tcW w:w="830" w:type="dxa"/>
            <w:tcBorders>
              <w:top w:val="nil"/>
              <w:left w:val="nil"/>
              <w:bottom w:val="single" w:sz="4" w:space="0" w:color="auto"/>
              <w:right w:val="single" w:sz="4" w:space="0" w:color="auto"/>
            </w:tcBorders>
            <w:vAlign w:val="center"/>
            <w:hideMark/>
          </w:tcPr>
          <w:p w14:paraId="2A4B54F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74,8</w:t>
            </w:r>
          </w:p>
        </w:tc>
        <w:tc>
          <w:tcPr>
            <w:tcW w:w="935" w:type="dxa"/>
            <w:tcBorders>
              <w:top w:val="nil"/>
              <w:left w:val="nil"/>
              <w:bottom w:val="single" w:sz="4" w:space="0" w:color="auto"/>
              <w:right w:val="single" w:sz="4" w:space="0" w:color="auto"/>
            </w:tcBorders>
            <w:vAlign w:val="center"/>
            <w:hideMark/>
          </w:tcPr>
          <w:p w14:paraId="2707FF72"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-41,93</w:t>
            </w:r>
          </w:p>
        </w:tc>
        <w:tc>
          <w:tcPr>
            <w:tcW w:w="595" w:type="dxa"/>
            <w:tcBorders>
              <w:top w:val="nil"/>
              <w:left w:val="nil"/>
              <w:bottom w:val="single" w:sz="4" w:space="0" w:color="auto"/>
              <w:right w:val="single" w:sz="4" w:space="0" w:color="auto"/>
            </w:tcBorders>
            <w:vAlign w:val="center"/>
            <w:hideMark/>
          </w:tcPr>
          <w:p w14:paraId="78DF8AB8"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-35,9</w:t>
            </w:r>
          </w:p>
        </w:tc>
      </w:tr>
      <w:tr w:rsidR="00F637FA" w:rsidRPr="007F6F0C" w14:paraId="1DFF9B37"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6532CCE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nil"/>
              <w:left w:val="nil"/>
              <w:bottom w:val="single" w:sz="4" w:space="0" w:color="auto"/>
              <w:right w:val="single" w:sz="4" w:space="0" w:color="auto"/>
            </w:tcBorders>
            <w:vAlign w:val="center"/>
            <w:hideMark/>
          </w:tcPr>
          <w:p w14:paraId="68ECD26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78,51</w:t>
            </w:r>
          </w:p>
        </w:tc>
        <w:tc>
          <w:tcPr>
            <w:tcW w:w="821" w:type="dxa"/>
            <w:tcBorders>
              <w:top w:val="nil"/>
              <w:left w:val="nil"/>
              <w:bottom w:val="single" w:sz="4" w:space="0" w:color="auto"/>
              <w:right w:val="single" w:sz="4" w:space="0" w:color="auto"/>
            </w:tcBorders>
            <w:vAlign w:val="center"/>
            <w:hideMark/>
          </w:tcPr>
          <w:p w14:paraId="6051852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73,38</w:t>
            </w:r>
          </w:p>
        </w:tc>
        <w:tc>
          <w:tcPr>
            <w:tcW w:w="843" w:type="dxa"/>
            <w:tcBorders>
              <w:top w:val="nil"/>
              <w:left w:val="nil"/>
              <w:bottom w:val="single" w:sz="4" w:space="0" w:color="auto"/>
              <w:right w:val="single" w:sz="4" w:space="0" w:color="auto"/>
            </w:tcBorders>
            <w:vAlign w:val="center"/>
            <w:hideMark/>
          </w:tcPr>
          <w:p w14:paraId="326CFB3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74,69</w:t>
            </w:r>
          </w:p>
        </w:tc>
        <w:tc>
          <w:tcPr>
            <w:tcW w:w="851" w:type="dxa"/>
            <w:tcBorders>
              <w:top w:val="nil"/>
              <w:left w:val="nil"/>
              <w:bottom w:val="single" w:sz="4" w:space="0" w:color="auto"/>
              <w:right w:val="single" w:sz="4" w:space="0" w:color="auto"/>
            </w:tcBorders>
            <w:vAlign w:val="center"/>
            <w:hideMark/>
          </w:tcPr>
          <w:p w14:paraId="19ED1CC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68,14</w:t>
            </w:r>
          </w:p>
        </w:tc>
        <w:tc>
          <w:tcPr>
            <w:tcW w:w="887" w:type="dxa"/>
            <w:tcBorders>
              <w:top w:val="nil"/>
              <w:left w:val="nil"/>
              <w:bottom w:val="single" w:sz="4" w:space="0" w:color="auto"/>
              <w:right w:val="single" w:sz="4" w:space="0" w:color="auto"/>
            </w:tcBorders>
            <w:vAlign w:val="center"/>
            <w:hideMark/>
          </w:tcPr>
          <w:p w14:paraId="3874FA6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66,99</w:t>
            </w:r>
          </w:p>
        </w:tc>
        <w:tc>
          <w:tcPr>
            <w:tcW w:w="851" w:type="dxa"/>
            <w:tcBorders>
              <w:top w:val="nil"/>
              <w:left w:val="nil"/>
              <w:bottom w:val="single" w:sz="4" w:space="0" w:color="auto"/>
              <w:right w:val="single" w:sz="4" w:space="0" w:color="auto"/>
            </w:tcBorders>
            <w:vAlign w:val="center"/>
            <w:hideMark/>
          </w:tcPr>
          <w:p w14:paraId="7AB7C0B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62,3</w:t>
            </w:r>
          </w:p>
        </w:tc>
        <w:tc>
          <w:tcPr>
            <w:tcW w:w="850" w:type="dxa"/>
            <w:tcBorders>
              <w:top w:val="nil"/>
              <w:left w:val="nil"/>
              <w:bottom w:val="single" w:sz="4" w:space="0" w:color="auto"/>
              <w:right w:val="single" w:sz="4" w:space="0" w:color="auto"/>
            </w:tcBorders>
            <w:vAlign w:val="center"/>
            <w:hideMark/>
          </w:tcPr>
          <w:p w14:paraId="7668671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62,18</w:t>
            </w:r>
          </w:p>
        </w:tc>
        <w:tc>
          <w:tcPr>
            <w:tcW w:w="851" w:type="dxa"/>
            <w:tcBorders>
              <w:top w:val="nil"/>
              <w:left w:val="nil"/>
              <w:bottom w:val="single" w:sz="4" w:space="0" w:color="auto"/>
              <w:right w:val="single" w:sz="4" w:space="0" w:color="auto"/>
            </w:tcBorders>
            <w:vAlign w:val="center"/>
            <w:hideMark/>
          </w:tcPr>
          <w:p w14:paraId="1E47FC6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60,53</w:t>
            </w:r>
          </w:p>
        </w:tc>
        <w:tc>
          <w:tcPr>
            <w:tcW w:w="821" w:type="dxa"/>
            <w:tcBorders>
              <w:top w:val="nil"/>
              <w:left w:val="nil"/>
              <w:bottom w:val="single" w:sz="4" w:space="0" w:color="auto"/>
              <w:right w:val="single" w:sz="4" w:space="0" w:color="auto"/>
            </w:tcBorders>
            <w:vAlign w:val="center"/>
            <w:hideMark/>
          </w:tcPr>
          <w:p w14:paraId="4AABD36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58,5</w:t>
            </w:r>
          </w:p>
        </w:tc>
        <w:tc>
          <w:tcPr>
            <w:tcW w:w="830" w:type="dxa"/>
            <w:tcBorders>
              <w:top w:val="nil"/>
              <w:left w:val="nil"/>
              <w:bottom w:val="single" w:sz="4" w:space="0" w:color="auto"/>
              <w:right w:val="single" w:sz="4" w:space="0" w:color="auto"/>
            </w:tcBorders>
            <w:vAlign w:val="center"/>
            <w:hideMark/>
          </w:tcPr>
          <w:p w14:paraId="3CDA5FF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59</w:t>
            </w:r>
          </w:p>
        </w:tc>
        <w:tc>
          <w:tcPr>
            <w:tcW w:w="935" w:type="dxa"/>
            <w:tcBorders>
              <w:top w:val="nil"/>
              <w:left w:val="nil"/>
              <w:bottom w:val="single" w:sz="4" w:space="0" w:color="auto"/>
              <w:right w:val="single" w:sz="4" w:space="0" w:color="auto"/>
            </w:tcBorders>
            <w:vAlign w:val="center"/>
            <w:hideMark/>
          </w:tcPr>
          <w:p w14:paraId="20A0C4D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-19,51</w:t>
            </w:r>
          </w:p>
        </w:tc>
        <w:tc>
          <w:tcPr>
            <w:tcW w:w="595" w:type="dxa"/>
            <w:tcBorders>
              <w:top w:val="nil"/>
              <w:left w:val="nil"/>
              <w:bottom w:val="single" w:sz="4" w:space="0" w:color="auto"/>
              <w:right w:val="single" w:sz="4" w:space="0" w:color="auto"/>
            </w:tcBorders>
            <w:vAlign w:val="center"/>
            <w:hideMark/>
          </w:tcPr>
          <w:p w14:paraId="52ABA5AC"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-24,9</w:t>
            </w:r>
          </w:p>
        </w:tc>
      </w:tr>
      <w:tr w:rsidR="00F637FA" w:rsidRPr="007F6F0C" w14:paraId="7A03879B"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71F25DC0"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Қан айналымы жүйесінің аурулары</w:t>
            </w:r>
          </w:p>
        </w:tc>
      </w:tr>
      <w:tr w:rsidR="00F637FA" w:rsidRPr="007F6F0C" w14:paraId="63C60983"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7476450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nil"/>
              <w:left w:val="nil"/>
              <w:bottom w:val="single" w:sz="4" w:space="0" w:color="auto"/>
              <w:right w:val="single" w:sz="4" w:space="0" w:color="auto"/>
            </w:tcBorders>
            <w:vAlign w:val="center"/>
            <w:hideMark/>
          </w:tcPr>
          <w:p w14:paraId="7844451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207,4</w:t>
            </w:r>
          </w:p>
        </w:tc>
        <w:tc>
          <w:tcPr>
            <w:tcW w:w="821" w:type="dxa"/>
            <w:tcBorders>
              <w:top w:val="nil"/>
              <w:left w:val="nil"/>
              <w:bottom w:val="single" w:sz="4" w:space="0" w:color="auto"/>
              <w:right w:val="single" w:sz="4" w:space="0" w:color="auto"/>
            </w:tcBorders>
            <w:vAlign w:val="center"/>
            <w:hideMark/>
          </w:tcPr>
          <w:p w14:paraId="6E1C3C5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168,98</w:t>
            </w:r>
          </w:p>
        </w:tc>
        <w:tc>
          <w:tcPr>
            <w:tcW w:w="843" w:type="dxa"/>
            <w:tcBorders>
              <w:top w:val="nil"/>
              <w:left w:val="nil"/>
              <w:bottom w:val="single" w:sz="4" w:space="0" w:color="auto"/>
              <w:right w:val="single" w:sz="4" w:space="0" w:color="auto"/>
            </w:tcBorders>
            <w:vAlign w:val="center"/>
            <w:hideMark/>
          </w:tcPr>
          <w:p w14:paraId="4C4357C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197,18</w:t>
            </w:r>
          </w:p>
        </w:tc>
        <w:tc>
          <w:tcPr>
            <w:tcW w:w="851" w:type="dxa"/>
            <w:tcBorders>
              <w:top w:val="nil"/>
              <w:left w:val="nil"/>
              <w:bottom w:val="single" w:sz="4" w:space="0" w:color="auto"/>
              <w:right w:val="single" w:sz="4" w:space="0" w:color="auto"/>
            </w:tcBorders>
            <w:vAlign w:val="center"/>
            <w:hideMark/>
          </w:tcPr>
          <w:p w14:paraId="4E8B517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178,92</w:t>
            </w:r>
          </w:p>
        </w:tc>
        <w:tc>
          <w:tcPr>
            <w:tcW w:w="887" w:type="dxa"/>
            <w:tcBorders>
              <w:top w:val="nil"/>
              <w:left w:val="nil"/>
              <w:bottom w:val="single" w:sz="4" w:space="0" w:color="auto"/>
              <w:right w:val="single" w:sz="4" w:space="0" w:color="auto"/>
            </w:tcBorders>
            <w:vAlign w:val="center"/>
            <w:hideMark/>
          </w:tcPr>
          <w:p w14:paraId="51C1632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174,83</w:t>
            </w:r>
          </w:p>
        </w:tc>
        <w:tc>
          <w:tcPr>
            <w:tcW w:w="851" w:type="dxa"/>
            <w:tcBorders>
              <w:top w:val="nil"/>
              <w:left w:val="nil"/>
              <w:bottom w:val="single" w:sz="4" w:space="0" w:color="auto"/>
              <w:right w:val="single" w:sz="4" w:space="0" w:color="auto"/>
            </w:tcBorders>
            <w:vAlign w:val="center"/>
            <w:hideMark/>
          </w:tcPr>
          <w:p w14:paraId="0306957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167,28</w:t>
            </w:r>
          </w:p>
        </w:tc>
        <w:tc>
          <w:tcPr>
            <w:tcW w:w="850" w:type="dxa"/>
            <w:tcBorders>
              <w:top w:val="nil"/>
              <w:left w:val="nil"/>
              <w:bottom w:val="single" w:sz="4" w:space="0" w:color="auto"/>
              <w:right w:val="single" w:sz="4" w:space="0" w:color="auto"/>
            </w:tcBorders>
            <w:vAlign w:val="center"/>
            <w:hideMark/>
          </w:tcPr>
          <w:p w14:paraId="2EA16B3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163,14</w:t>
            </w:r>
          </w:p>
        </w:tc>
        <w:tc>
          <w:tcPr>
            <w:tcW w:w="851" w:type="dxa"/>
            <w:tcBorders>
              <w:top w:val="nil"/>
              <w:left w:val="nil"/>
              <w:bottom w:val="single" w:sz="4" w:space="0" w:color="auto"/>
              <w:right w:val="single" w:sz="4" w:space="0" w:color="auto"/>
            </w:tcBorders>
            <w:vAlign w:val="center"/>
            <w:hideMark/>
          </w:tcPr>
          <w:p w14:paraId="019C286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193,79</w:t>
            </w:r>
          </w:p>
        </w:tc>
        <w:tc>
          <w:tcPr>
            <w:tcW w:w="821" w:type="dxa"/>
            <w:tcBorders>
              <w:top w:val="nil"/>
              <w:left w:val="nil"/>
              <w:bottom w:val="single" w:sz="4" w:space="0" w:color="auto"/>
              <w:right w:val="single" w:sz="4" w:space="0" w:color="auto"/>
            </w:tcBorders>
            <w:vAlign w:val="center"/>
            <w:hideMark/>
          </w:tcPr>
          <w:p w14:paraId="5EC5EF9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226,86</w:t>
            </w:r>
          </w:p>
        </w:tc>
        <w:tc>
          <w:tcPr>
            <w:tcW w:w="830" w:type="dxa"/>
            <w:tcBorders>
              <w:top w:val="nil"/>
              <w:left w:val="nil"/>
              <w:bottom w:val="single" w:sz="4" w:space="0" w:color="auto"/>
              <w:right w:val="single" w:sz="4" w:space="0" w:color="auto"/>
            </w:tcBorders>
            <w:vAlign w:val="center"/>
            <w:hideMark/>
          </w:tcPr>
          <w:p w14:paraId="6A84A82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154,39</w:t>
            </w:r>
          </w:p>
        </w:tc>
        <w:tc>
          <w:tcPr>
            <w:tcW w:w="935" w:type="dxa"/>
            <w:tcBorders>
              <w:top w:val="nil"/>
              <w:left w:val="nil"/>
              <w:bottom w:val="single" w:sz="4" w:space="0" w:color="auto"/>
              <w:right w:val="single" w:sz="4" w:space="0" w:color="auto"/>
            </w:tcBorders>
            <w:vAlign w:val="center"/>
            <w:hideMark/>
          </w:tcPr>
          <w:p w14:paraId="7E34C07A"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-53,01</w:t>
            </w:r>
          </w:p>
        </w:tc>
        <w:tc>
          <w:tcPr>
            <w:tcW w:w="595" w:type="dxa"/>
            <w:tcBorders>
              <w:top w:val="nil"/>
              <w:left w:val="nil"/>
              <w:bottom w:val="single" w:sz="4" w:space="0" w:color="auto"/>
              <w:right w:val="single" w:sz="4" w:space="0" w:color="auto"/>
            </w:tcBorders>
            <w:vAlign w:val="center"/>
            <w:hideMark/>
          </w:tcPr>
          <w:p w14:paraId="48C90B5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-25,6</w:t>
            </w:r>
          </w:p>
        </w:tc>
      </w:tr>
      <w:tr w:rsidR="00F637FA" w:rsidRPr="007F6F0C" w14:paraId="60066235"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3F67C3C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bottom w:val="single" w:sz="4" w:space="0" w:color="auto"/>
              <w:right w:val="single" w:sz="4" w:space="0" w:color="auto"/>
            </w:tcBorders>
            <w:vAlign w:val="center"/>
            <w:hideMark/>
          </w:tcPr>
          <w:p w14:paraId="0ACF67D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244,82</w:t>
            </w:r>
          </w:p>
        </w:tc>
        <w:tc>
          <w:tcPr>
            <w:tcW w:w="821" w:type="dxa"/>
            <w:tcBorders>
              <w:top w:val="nil"/>
              <w:left w:val="nil"/>
              <w:bottom w:val="single" w:sz="4" w:space="0" w:color="auto"/>
              <w:right w:val="single" w:sz="4" w:space="0" w:color="auto"/>
            </w:tcBorders>
            <w:vAlign w:val="center"/>
            <w:hideMark/>
          </w:tcPr>
          <w:p w14:paraId="51CE765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196,3</w:t>
            </w:r>
          </w:p>
        </w:tc>
        <w:tc>
          <w:tcPr>
            <w:tcW w:w="843" w:type="dxa"/>
            <w:tcBorders>
              <w:top w:val="nil"/>
              <w:left w:val="nil"/>
              <w:bottom w:val="single" w:sz="4" w:space="0" w:color="auto"/>
              <w:right w:val="single" w:sz="4" w:space="0" w:color="auto"/>
            </w:tcBorders>
            <w:vAlign w:val="center"/>
            <w:hideMark/>
          </w:tcPr>
          <w:p w14:paraId="789E06D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222,15</w:t>
            </w:r>
          </w:p>
        </w:tc>
        <w:tc>
          <w:tcPr>
            <w:tcW w:w="851" w:type="dxa"/>
            <w:tcBorders>
              <w:top w:val="nil"/>
              <w:left w:val="nil"/>
              <w:bottom w:val="single" w:sz="4" w:space="0" w:color="auto"/>
              <w:right w:val="single" w:sz="4" w:space="0" w:color="auto"/>
            </w:tcBorders>
            <w:vAlign w:val="center"/>
            <w:hideMark/>
          </w:tcPr>
          <w:p w14:paraId="617A861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209,1</w:t>
            </w:r>
          </w:p>
        </w:tc>
        <w:tc>
          <w:tcPr>
            <w:tcW w:w="887" w:type="dxa"/>
            <w:tcBorders>
              <w:top w:val="nil"/>
              <w:left w:val="nil"/>
              <w:bottom w:val="single" w:sz="4" w:space="0" w:color="auto"/>
              <w:right w:val="single" w:sz="4" w:space="0" w:color="auto"/>
            </w:tcBorders>
            <w:vAlign w:val="center"/>
            <w:hideMark/>
          </w:tcPr>
          <w:p w14:paraId="3477A5A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205,47</w:t>
            </w:r>
          </w:p>
        </w:tc>
        <w:tc>
          <w:tcPr>
            <w:tcW w:w="851" w:type="dxa"/>
            <w:tcBorders>
              <w:top w:val="nil"/>
              <w:left w:val="nil"/>
              <w:bottom w:val="single" w:sz="4" w:space="0" w:color="auto"/>
              <w:right w:val="single" w:sz="4" w:space="0" w:color="auto"/>
            </w:tcBorders>
            <w:vAlign w:val="center"/>
            <w:hideMark/>
          </w:tcPr>
          <w:p w14:paraId="6D19F9F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199,74</w:t>
            </w:r>
          </w:p>
        </w:tc>
        <w:tc>
          <w:tcPr>
            <w:tcW w:w="850" w:type="dxa"/>
            <w:tcBorders>
              <w:top w:val="nil"/>
              <w:left w:val="nil"/>
              <w:bottom w:val="single" w:sz="4" w:space="0" w:color="auto"/>
              <w:right w:val="single" w:sz="4" w:space="0" w:color="auto"/>
            </w:tcBorders>
            <w:vAlign w:val="center"/>
            <w:hideMark/>
          </w:tcPr>
          <w:p w14:paraId="18964DF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193,07</w:t>
            </w:r>
          </w:p>
        </w:tc>
        <w:tc>
          <w:tcPr>
            <w:tcW w:w="851" w:type="dxa"/>
            <w:tcBorders>
              <w:top w:val="nil"/>
              <w:left w:val="nil"/>
              <w:bottom w:val="single" w:sz="4" w:space="0" w:color="auto"/>
              <w:right w:val="single" w:sz="4" w:space="0" w:color="auto"/>
            </w:tcBorders>
            <w:vAlign w:val="center"/>
            <w:hideMark/>
          </w:tcPr>
          <w:p w14:paraId="5939FE9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224,22</w:t>
            </w:r>
          </w:p>
        </w:tc>
        <w:tc>
          <w:tcPr>
            <w:tcW w:w="821" w:type="dxa"/>
            <w:tcBorders>
              <w:top w:val="nil"/>
              <w:left w:val="nil"/>
              <w:bottom w:val="single" w:sz="4" w:space="0" w:color="auto"/>
              <w:right w:val="single" w:sz="4" w:space="0" w:color="auto"/>
            </w:tcBorders>
            <w:vAlign w:val="center"/>
            <w:hideMark/>
          </w:tcPr>
          <w:p w14:paraId="20E86BA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268,28</w:t>
            </w:r>
          </w:p>
        </w:tc>
        <w:tc>
          <w:tcPr>
            <w:tcW w:w="830" w:type="dxa"/>
            <w:tcBorders>
              <w:top w:val="nil"/>
              <w:left w:val="nil"/>
              <w:bottom w:val="single" w:sz="4" w:space="0" w:color="auto"/>
              <w:right w:val="single" w:sz="4" w:space="0" w:color="auto"/>
            </w:tcBorders>
            <w:vAlign w:val="center"/>
            <w:hideMark/>
          </w:tcPr>
          <w:p w14:paraId="0F76B12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170,24</w:t>
            </w:r>
          </w:p>
        </w:tc>
        <w:tc>
          <w:tcPr>
            <w:tcW w:w="935" w:type="dxa"/>
            <w:tcBorders>
              <w:top w:val="nil"/>
              <w:left w:val="nil"/>
              <w:bottom w:val="single" w:sz="4" w:space="0" w:color="auto"/>
              <w:right w:val="single" w:sz="4" w:space="0" w:color="auto"/>
            </w:tcBorders>
            <w:vAlign w:val="center"/>
            <w:hideMark/>
          </w:tcPr>
          <w:p w14:paraId="5775C8BA"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-74,58</w:t>
            </w:r>
          </w:p>
        </w:tc>
        <w:tc>
          <w:tcPr>
            <w:tcW w:w="595" w:type="dxa"/>
            <w:tcBorders>
              <w:top w:val="nil"/>
              <w:left w:val="nil"/>
              <w:bottom w:val="single" w:sz="4" w:space="0" w:color="auto"/>
              <w:right w:val="single" w:sz="4" w:space="0" w:color="auto"/>
            </w:tcBorders>
            <w:vAlign w:val="center"/>
            <w:hideMark/>
          </w:tcPr>
          <w:p w14:paraId="5CA278E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-30,5</w:t>
            </w:r>
          </w:p>
        </w:tc>
      </w:tr>
      <w:tr w:rsidR="00F637FA" w:rsidRPr="007F6F0C" w14:paraId="5D5C8184" w14:textId="77777777" w:rsidTr="008D06A7">
        <w:trPr>
          <w:trHeight w:val="300"/>
        </w:trPr>
        <w:tc>
          <w:tcPr>
            <w:tcW w:w="960" w:type="dxa"/>
            <w:tcBorders>
              <w:top w:val="nil"/>
              <w:left w:val="single" w:sz="4" w:space="0" w:color="auto"/>
              <w:bottom w:val="single" w:sz="4" w:space="0" w:color="auto"/>
              <w:right w:val="single" w:sz="4" w:space="0" w:color="auto"/>
            </w:tcBorders>
            <w:vAlign w:val="center"/>
            <w:hideMark/>
          </w:tcPr>
          <w:p w14:paraId="6FF26EFB"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nil"/>
              <w:left w:val="nil"/>
              <w:bottom w:val="single" w:sz="4" w:space="0" w:color="auto"/>
              <w:right w:val="single" w:sz="4" w:space="0" w:color="auto"/>
            </w:tcBorders>
            <w:vAlign w:val="center"/>
            <w:hideMark/>
          </w:tcPr>
          <w:p w14:paraId="42988A5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161,89</w:t>
            </w:r>
          </w:p>
        </w:tc>
        <w:tc>
          <w:tcPr>
            <w:tcW w:w="821" w:type="dxa"/>
            <w:tcBorders>
              <w:top w:val="nil"/>
              <w:left w:val="nil"/>
              <w:bottom w:val="single" w:sz="4" w:space="0" w:color="auto"/>
              <w:right w:val="single" w:sz="4" w:space="0" w:color="auto"/>
            </w:tcBorders>
            <w:vAlign w:val="center"/>
            <w:hideMark/>
          </w:tcPr>
          <w:p w14:paraId="70FF3E6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133,47</w:t>
            </w:r>
          </w:p>
        </w:tc>
        <w:tc>
          <w:tcPr>
            <w:tcW w:w="843" w:type="dxa"/>
            <w:tcBorders>
              <w:top w:val="nil"/>
              <w:left w:val="nil"/>
              <w:bottom w:val="single" w:sz="4" w:space="0" w:color="auto"/>
              <w:right w:val="single" w:sz="4" w:space="0" w:color="auto"/>
            </w:tcBorders>
            <w:vAlign w:val="center"/>
            <w:hideMark/>
          </w:tcPr>
          <w:p w14:paraId="0B0B0F9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164,32</w:t>
            </w:r>
          </w:p>
        </w:tc>
        <w:tc>
          <w:tcPr>
            <w:tcW w:w="851" w:type="dxa"/>
            <w:tcBorders>
              <w:top w:val="nil"/>
              <w:left w:val="nil"/>
              <w:bottom w:val="single" w:sz="4" w:space="0" w:color="auto"/>
              <w:right w:val="single" w:sz="4" w:space="0" w:color="auto"/>
            </w:tcBorders>
            <w:vAlign w:val="center"/>
            <w:hideMark/>
          </w:tcPr>
          <w:p w14:paraId="42615FE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138,62</w:t>
            </w:r>
          </w:p>
        </w:tc>
        <w:tc>
          <w:tcPr>
            <w:tcW w:w="887" w:type="dxa"/>
            <w:tcBorders>
              <w:top w:val="nil"/>
              <w:left w:val="nil"/>
              <w:bottom w:val="single" w:sz="4" w:space="0" w:color="auto"/>
              <w:right w:val="single" w:sz="4" w:space="0" w:color="auto"/>
            </w:tcBorders>
            <w:vAlign w:val="center"/>
            <w:hideMark/>
          </w:tcPr>
          <w:p w14:paraId="2CAA0C0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133,7</w:t>
            </w:r>
          </w:p>
        </w:tc>
        <w:tc>
          <w:tcPr>
            <w:tcW w:w="851" w:type="dxa"/>
            <w:tcBorders>
              <w:top w:val="nil"/>
              <w:left w:val="nil"/>
              <w:bottom w:val="single" w:sz="4" w:space="0" w:color="auto"/>
              <w:right w:val="single" w:sz="4" w:space="0" w:color="auto"/>
            </w:tcBorders>
            <w:vAlign w:val="center"/>
            <w:hideMark/>
          </w:tcPr>
          <w:p w14:paraId="129BFE8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122,43</w:t>
            </w:r>
          </w:p>
        </w:tc>
        <w:tc>
          <w:tcPr>
            <w:tcW w:w="850" w:type="dxa"/>
            <w:tcBorders>
              <w:top w:val="nil"/>
              <w:left w:val="nil"/>
              <w:bottom w:val="single" w:sz="4" w:space="0" w:color="auto"/>
              <w:right w:val="single" w:sz="4" w:space="0" w:color="auto"/>
            </w:tcBorders>
            <w:vAlign w:val="center"/>
            <w:hideMark/>
          </w:tcPr>
          <w:p w14:paraId="057F307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120,86</w:t>
            </w:r>
          </w:p>
        </w:tc>
        <w:tc>
          <w:tcPr>
            <w:tcW w:w="851" w:type="dxa"/>
            <w:tcBorders>
              <w:top w:val="nil"/>
              <w:left w:val="nil"/>
              <w:bottom w:val="single" w:sz="4" w:space="0" w:color="auto"/>
              <w:right w:val="single" w:sz="4" w:space="0" w:color="auto"/>
            </w:tcBorders>
            <w:vAlign w:val="center"/>
            <w:hideMark/>
          </w:tcPr>
          <w:p w14:paraId="7B7244E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150,21</w:t>
            </w:r>
          </w:p>
        </w:tc>
        <w:tc>
          <w:tcPr>
            <w:tcW w:w="821" w:type="dxa"/>
            <w:tcBorders>
              <w:top w:val="nil"/>
              <w:left w:val="nil"/>
              <w:bottom w:val="single" w:sz="4" w:space="0" w:color="auto"/>
              <w:right w:val="single" w:sz="4" w:space="0" w:color="auto"/>
            </w:tcBorders>
            <w:vAlign w:val="center"/>
            <w:hideMark/>
          </w:tcPr>
          <w:p w14:paraId="69C93FC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166,71</w:t>
            </w:r>
          </w:p>
        </w:tc>
        <w:tc>
          <w:tcPr>
            <w:tcW w:w="830" w:type="dxa"/>
            <w:tcBorders>
              <w:top w:val="nil"/>
              <w:left w:val="nil"/>
              <w:bottom w:val="single" w:sz="4" w:space="0" w:color="auto"/>
              <w:right w:val="single" w:sz="4" w:space="0" w:color="auto"/>
            </w:tcBorders>
            <w:vAlign w:val="center"/>
            <w:hideMark/>
          </w:tcPr>
          <w:p w14:paraId="68A1BA8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128,92</w:t>
            </w:r>
          </w:p>
        </w:tc>
        <w:tc>
          <w:tcPr>
            <w:tcW w:w="935" w:type="dxa"/>
            <w:tcBorders>
              <w:top w:val="nil"/>
              <w:left w:val="nil"/>
              <w:bottom w:val="single" w:sz="4" w:space="0" w:color="auto"/>
              <w:right w:val="single" w:sz="4" w:space="0" w:color="auto"/>
            </w:tcBorders>
            <w:vAlign w:val="center"/>
            <w:hideMark/>
          </w:tcPr>
          <w:p w14:paraId="1F7E583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-32,97</w:t>
            </w:r>
          </w:p>
        </w:tc>
        <w:tc>
          <w:tcPr>
            <w:tcW w:w="595" w:type="dxa"/>
            <w:tcBorders>
              <w:top w:val="nil"/>
              <w:left w:val="nil"/>
              <w:bottom w:val="single" w:sz="4" w:space="0" w:color="auto"/>
              <w:right w:val="single" w:sz="4" w:space="0" w:color="auto"/>
            </w:tcBorders>
            <w:vAlign w:val="center"/>
            <w:hideMark/>
          </w:tcPr>
          <w:p w14:paraId="4D0BEBA9"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-20,4</w:t>
            </w:r>
          </w:p>
        </w:tc>
      </w:tr>
      <w:tr w:rsidR="00F637FA" w:rsidRPr="007F6F0C" w14:paraId="2A75CD9F" w14:textId="77777777" w:rsidTr="008D06A7">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40E19DF6"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жүректің ишемиялық ауруы</w:t>
            </w:r>
          </w:p>
        </w:tc>
      </w:tr>
      <w:tr w:rsidR="00F637FA" w:rsidRPr="007F6F0C" w14:paraId="2FD1C475" w14:textId="77777777" w:rsidTr="008D06A7">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D739FA8"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single" w:sz="4" w:space="0" w:color="auto"/>
              <w:left w:val="nil"/>
              <w:bottom w:val="single" w:sz="4" w:space="0" w:color="auto"/>
              <w:right w:val="single" w:sz="4" w:space="0" w:color="auto"/>
            </w:tcBorders>
            <w:vAlign w:val="center"/>
            <w:hideMark/>
          </w:tcPr>
          <w:p w14:paraId="77C0ABA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70,75</w:t>
            </w:r>
          </w:p>
        </w:tc>
        <w:tc>
          <w:tcPr>
            <w:tcW w:w="821" w:type="dxa"/>
            <w:tcBorders>
              <w:top w:val="single" w:sz="4" w:space="0" w:color="auto"/>
              <w:left w:val="nil"/>
              <w:bottom w:val="single" w:sz="4" w:space="0" w:color="auto"/>
              <w:right w:val="single" w:sz="4" w:space="0" w:color="auto"/>
            </w:tcBorders>
            <w:vAlign w:val="center"/>
            <w:hideMark/>
          </w:tcPr>
          <w:p w14:paraId="3586D5C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59,71</w:t>
            </w:r>
          </w:p>
        </w:tc>
        <w:tc>
          <w:tcPr>
            <w:tcW w:w="843" w:type="dxa"/>
            <w:tcBorders>
              <w:top w:val="single" w:sz="4" w:space="0" w:color="auto"/>
              <w:left w:val="nil"/>
              <w:bottom w:val="single" w:sz="4" w:space="0" w:color="auto"/>
              <w:right w:val="single" w:sz="4" w:space="0" w:color="auto"/>
            </w:tcBorders>
            <w:vAlign w:val="center"/>
            <w:hideMark/>
          </w:tcPr>
          <w:p w14:paraId="10C4FE1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72,81</w:t>
            </w:r>
          </w:p>
        </w:tc>
        <w:tc>
          <w:tcPr>
            <w:tcW w:w="851" w:type="dxa"/>
            <w:tcBorders>
              <w:top w:val="single" w:sz="4" w:space="0" w:color="auto"/>
              <w:left w:val="nil"/>
              <w:bottom w:val="single" w:sz="4" w:space="0" w:color="auto"/>
              <w:right w:val="single" w:sz="4" w:space="0" w:color="auto"/>
            </w:tcBorders>
            <w:vAlign w:val="center"/>
            <w:hideMark/>
          </w:tcPr>
          <w:p w14:paraId="7055031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65,94</w:t>
            </w:r>
          </w:p>
        </w:tc>
        <w:tc>
          <w:tcPr>
            <w:tcW w:w="887" w:type="dxa"/>
            <w:tcBorders>
              <w:top w:val="single" w:sz="4" w:space="0" w:color="auto"/>
              <w:left w:val="nil"/>
              <w:bottom w:val="single" w:sz="4" w:space="0" w:color="auto"/>
              <w:right w:val="single" w:sz="4" w:space="0" w:color="auto"/>
            </w:tcBorders>
            <w:vAlign w:val="center"/>
            <w:hideMark/>
          </w:tcPr>
          <w:p w14:paraId="086536F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63,58</w:t>
            </w:r>
          </w:p>
        </w:tc>
        <w:tc>
          <w:tcPr>
            <w:tcW w:w="851" w:type="dxa"/>
            <w:tcBorders>
              <w:top w:val="single" w:sz="4" w:space="0" w:color="auto"/>
              <w:left w:val="nil"/>
              <w:bottom w:val="single" w:sz="4" w:space="0" w:color="auto"/>
              <w:right w:val="single" w:sz="4" w:space="0" w:color="auto"/>
            </w:tcBorders>
            <w:vAlign w:val="center"/>
            <w:hideMark/>
          </w:tcPr>
          <w:p w14:paraId="2DF9997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62,29</w:t>
            </w:r>
          </w:p>
        </w:tc>
        <w:tc>
          <w:tcPr>
            <w:tcW w:w="850" w:type="dxa"/>
            <w:tcBorders>
              <w:top w:val="single" w:sz="4" w:space="0" w:color="auto"/>
              <w:left w:val="nil"/>
              <w:bottom w:val="single" w:sz="4" w:space="0" w:color="auto"/>
              <w:right w:val="single" w:sz="4" w:space="0" w:color="auto"/>
            </w:tcBorders>
            <w:vAlign w:val="center"/>
            <w:hideMark/>
          </w:tcPr>
          <w:p w14:paraId="5B80280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58,25</w:t>
            </w:r>
          </w:p>
        </w:tc>
        <w:tc>
          <w:tcPr>
            <w:tcW w:w="851" w:type="dxa"/>
            <w:tcBorders>
              <w:top w:val="single" w:sz="4" w:space="0" w:color="auto"/>
              <w:left w:val="nil"/>
              <w:bottom w:val="single" w:sz="4" w:space="0" w:color="auto"/>
              <w:right w:val="single" w:sz="4" w:space="0" w:color="auto"/>
            </w:tcBorders>
            <w:vAlign w:val="center"/>
            <w:hideMark/>
          </w:tcPr>
          <w:p w14:paraId="5E8C027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67,57</w:t>
            </w:r>
          </w:p>
        </w:tc>
        <w:tc>
          <w:tcPr>
            <w:tcW w:w="821" w:type="dxa"/>
            <w:tcBorders>
              <w:top w:val="single" w:sz="4" w:space="0" w:color="auto"/>
              <w:left w:val="nil"/>
              <w:bottom w:val="single" w:sz="4" w:space="0" w:color="auto"/>
              <w:right w:val="single" w:sz="4" w:space="0" w:color="auto"/>
            </w:tcBorders>
            <w:vAlign w:val="center"/>
            <w:hideMark/>
          </w:tcPr>
          <w:p w14:paraId="3C48318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87,02</w:t>
            </w:r>
          </w:p>
        </w:tc>
        <w:tc>
          <w:tcPr>
            <w:tcW w:w="830" w:type="dxa"/>
            <w:tcBorders>
              <w:top w:val="single" w:sz="4" w:space="0" w:color="auto"/>
              <w:left w:val="nil"/>
              <w:bottom w:val="single" w:sz="4" w:space="0" w:color="auto"/>
              <w:right w:val="single" w:sz="4" w:space="0" w:color="auto"/>
            </w:tcBorders>
            <w:vAlign w:val="center"/>
            <w:hideMark/>
          </w:tcPr>
          <w:p w14:paraId="389FEF4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51,98</w:t>
            </w:r>
          </w:p>
        </w:tc>
        <w:tc>
          <w:tcPr>
            <w:tcW w:w="935" w:type="dxa"/>
            <w:tcBorders>
              <w:top w:val="single" w:sz="4" w:space="0" w:color="auto"/>
              <w:left w:val="nil"/>
              <w:bottom w:val="single" w:sz="4" w:space="0" w:color="auto"/>
              <w:right w:val="single" w:sz="4" w:space="0" w:color="auto"/>
            </w:tcBorders>
            <w:vAlign w:val="center"/>
            <w:hideMark/>
          </w:tcPr>
          <w:p w14:paraId="6AAACF87"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-18,77</w:t>
            </w:r>
          </w:p>
        </w:tc>
        <w:tc>
          <w:tcPr>
            <w:tcW w:w="595" w:type="dxa"/>
            <w:tcBorders>
              <w:top w:val="single" w:sz="4" w:space="0" w:color="auto"/>
              <w:left w:val="nil"/>
              <w:bottom w:val="single" w:sz="4" w:space="0" w:color="auto"/>
              <w:right w:val="single" w:sz="4" w:space="0" w:color="auto"/>
            </w:tcBorders>
            <w:vAlign w:val="center"/>
            <w:hideMark/>
          </w:tcPr>
          <w:p w14:paraId="35E8675A"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-26,5</w:t>
            </w:r>
          </w:p>
        </w:tc>
      </w:tr>
      <w:tr w:rsidR="00F637FA" w:rsidRPr="007F6F0C" w14:paraId="41ECA840"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1D6A9166"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bottom w:val="single" w:sz="4" w:space="0" w:color="auto"/>
              <w:right w:val="single" w:sz="4" w:space="0" w:color="auto"/>
            </w:tcBorders>
            <w:vAlign w:val="center"/>
            <w:hideMark/>
          </w:tcPr>
          <w:p w14:paraId="1C58C82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90,99</w:t>
            </w:r>
          </w:p>
        </w:tc>
        <w:tc>
          <w:tcPr>
            <w:tcW w:w="821" w:type="dxa"/>
            <w:tcBorders>
              <w:top w:val="nil"/>
              <w:left w:val="nil"/>
              <w:bottom w:val="single" w:sz="4" w:space="0" w:color="auto"/>
              <w:right w:val="single" w:sz="4" w:space="0" w:color="auto"/>
            </w:tcBorders>
            <w:vAlign w:val="center"/>
            <w:hideMark/>
          </w:tcPr>
          <w:p w14:paraId="1504433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74,28</w:t>
            </w:r>
          </w:p>
        </w:tc>
        <w:tc>
          <w:tcPr>
            <w:tcW w:w="843" w:type="dxa"/>
            <w:tcBorders>
              <w:top w:val="nil"/>
              <w:left w:val="nil"/>
              <w:bottom w:val="single" w:sz="4" w:space="0" w:color="auto"/>
              <w:right w:val="single" w:sz="4" w:space="0" w:color="auto"/>
            </w:tcBorders>
            <w:vAlign w:val="center"/>
            <w:hideMark/>
          </w:tcPr>
          <w:p w14:paraId="5F923DE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87,16</w:t>
            </w:r>
          </w:p>
        </w:tc>
        <w:tc>
          <w:tcPr>
            <w:tcW w:w="851" w:type="dxa"/>
            <w:tcBorders>
              <w:top w:val="nil"/>
              <w:left w:val="nil"/>
              <w:bottom w:val="single" w:sz="4" w:space="0" w:color="auto"/>
              <w:right w:val="single" w:sz="4" w:space="0" w:color="auto"/>
            </w:tcBorders>
            <w:vAlign w:val="center"/>
            <w:hideMark/>
          </w:tcPr>
          <w:p w14:paraId="085EEE3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81,51</w:t>
            </w:r>
          </w:p>
        </w:tc>
        <w:tc>
          <w:tcPr>
            <w:tcW w:w="887" w:type="dxa"/>
            <w:tcBorders>
              <w:top w:val="nil"/>
              <w:left w:val="nil"/>
              <w:bottom w:val="single" w:sz="4" w:space="0" w:color="auto"/>
              <w:right w:val="single" w:sz="4" w:space="0" w:color="auto"/>
            </w:tcBorders>
            <w:vAlign w:val="center"/>
            <w:hideMark/>
          </w:tcPr>
          <w:p w14:paraId="3CE484A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78,23</w:t>
            </w:r>
          </w:p>
        </w:tc>
        <w:tc>
          <w:tcPr>
            <w:tcW w:w="851" w:type="dxa"/>
            <w:tcBorders>
              <w:top w:val="nil"/>
              <w:left w:val="nil"/>
              <w:bottom w:val="single" w:sz="4" w:space="0" w:color="auto"/>
              <w:right w:val="single" w:sz="4" w:space="0" w:color="auto"/>
            </w:tcBorders>
            <w:vAlign w:val="center"/>
            <w:hideMark/>
          </w:tcPr>
          <w:p w14:paraId="25C1ACA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77,9</w:t>
            </w:r>
          </w:p>
        </w:tc>
        <w:tc>
          <w:tcPr>
            <w:tcW w:w="850" w:type="dxa"/>
            <w:tcBorders>
              <w:top w:val="nil"/>
              <w:left w:val="nil"/>
              <w:bottom w:val="single" w:sz="4" w:space="0" w:color="auto"/>
              <w:right w:val="single" w:sz="4" w:space="0" w:color="auto"/>
            </w:tcBorders>
            <w:vAlign w:val="center"/>
            <w:hideMark/>
          </w:tcPr>
          <w:p w14:paraId="120915B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71,39</w:t>
            </w:r>
          </w:p>
        </w:tc>
        <w:tc>
          <w:tcPr>
            <w:tcW w:w="851" w:type="dxa"/>
            <w:tcBorders>
              <w:top w:val="nil"/>
              <w:left w:val="nil"/>
              <w:bottom w:val="single" w:sz="4" w:space="0" w:color="auto"/>
              <w:right w:val="single" w:sz="4" w:space="0" w:color="auto"/>
            </w:tcBorders>
            <w:vAlign w:val="center"/>
            <w:hideMark/>
          </w:tcPr>
          <w:p w14:paraId="0192531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82,05</w:t>
            </w:r>
          </w:p>
        </w:tc>
        <w:tc>
          <w:tcPr>
            <w:tcW w:w="821" w:type="dxa"/>
            <w:tcBorders>
              <w:top w:val="nil"/>
              <w:left w:val="nil"/>
              <w:bottom w:val="single" w:sz="4" w:space="0" w:color="auto"/>
              <w:right w:val="single" w:sz="4" w:space="0" w:color="auto"/>
            </w:tcBorders>
            <w:vAlign w:val="center"/>
            <w:hideMark/>
          </w:tcPr>
          <w:p w14:paraId="658B464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109,97</w:t>
            </w:r>
          </w:p>
        </w:tc>
        <w:tc>
          <w:tcPr>
            <w:tcW w:w="830" w:type="dxa"/>
            <w:tcBorders>
              <w:top w:val="nil"/>
              <w:left w:val="nil"/>
              <w:bottom w:val="single" w:sz="4" w:space="0" w:color="auto"/>
              <w:right w:val="single" w:sz="4" w:space="0" w:color="auto"/>
            </w:tcBorders>
            <w:vAlign w:val="center"/>
            <w:hideMark/>
          </w:tcPr>
          <w:p w14:paraId="2B138A8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61,08</w:t>
            </w:r>
          </w:p>
        </w:tc>
        <w:tc>
          <w:tcPr>
            <w:tcW w:w="935" w:type="dxa"/>
            <w:tcBorders>
              <w:top w:val="nil"/>
              <w:left w:val="nil"/>
              <w:bottom w:val="single" w:sz="4" w:space="0" w:color="auto"/>
              <w:right w:val="single" w:sz="4" w:space="0" w:color="auto"/>
            </w:tcBorders>
            <w:vAlign w:val="center"/>
            <w:hideMark/>
          </w:tcPr>
          <w:p w14:paraId="27B62A98"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-29,91</w:t>
            </w:r>
          </w:p>
        </w:tc>
        <w:tc>
          <w:tcPr>
            <w:tcW w:w="595" w:type="dxa"/>
            <w:tcBorders>
              <w:top w:val="nil"/>
              <w:left w:val="nil"/>
              <w:bottom w:val="single" w:sz="4" w:space="0" w:color="auto"/>
              <w:right w:val="single" w:sz="4" w:space="0" w:color="auto"/>
            </w:tcBorders>
            <w:vAlign w:val="center"/>
            <w:hideMark/>
          </w:tcPr>
          <w:p w14:paraId="128CE2FC"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-32,9</w:t>
            </w:r>
          </w:p>
        </w:tc>
      </w:tr>
      <w:tr w:rsidR="00F637FA" w:rsidRPr="007F6F0C" w14:paraId="7C2298AA"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2EFF7CC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nil"/>
              <w:left w:val="nil"/>
              <w:bottom w:val="single" w:sz="4" w:space="0" w:color="auto"/>
              <w:right w:val="single" w:sz="4" w:space="0" w:color="auto"/>
            </w:tcBorders>
            <w:vAlign w:val="center"/>
            <w:hideMark/>
          </w:tcPr>
          <w:p w14:paraId="1A6212B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46,15</w:t>
            </w:r>
          </w:p>
        </w:tc>
        <w:tc>
          <w:tcPr>
            <w:tcW w:w="821" w:type="dxa"/>
            <w:tcBorders>
              <w:top w:val="nil"/>
              <w:left w:val="nil"/>
              <w:bottom w:val="single" w:sz="4" w:space="0" w:color="auto"/>
              <w:right w:val="single" w:sz="4" w:space="0" w:color="auto"/>
            </w:tcBorders>
            <w:vAlign w:val="center"/>
            <w:hideMark/>
          </w:tcPr>
          <w:p w14:paraId="3F73DF9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40,77</w:t>
            </w:r>
          </w:p>
        </w:tc>
        <w:tc>
          <w:tcPr>
            <w:tcW w:w="843" w:type="dxa"/>
            <w:tcBorders>
              <w:top w:val="nil"/>
              <w:left w:val="nil"/>
              <w:bottom w:val="single" w:sz="4" w:space="0" w:color="auto"/>
              <w:right w:val="single" w:sz="4" w:space="0" w:color="auto"/>
            </w:tcBorders>
            <w:vAlign w:val="center"/>
            <w:hideMark/>
          </w:tcPr>
          <w:p w14:paraId="5B54EAF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53,93</w:t>
            </w:r>
          </w:p>
        </w:tc>
        <w:tc>
          <w:tcPr>
            <w:tcW w:w="851" w:type="dxa"/>
            <w:tcBorders>
              <w:top w:val="nil"/>
              <w:left w:val="nil"/>
              <w:bottom w:val="single" w:sz="4" w:space="0" w:color="auto"/>
              <w:right w:val="single" w:sz="4" w:space="0" w:color="auto"/>
            </w:tcBorders>
            <w:vAlign w:val="center"/>
            <w:hideMark/>
          </w:tcPr>
          <w:p w14:paraId="63C7A48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45,15</w:t>
            </w:r>
          </w:p>
        </w:tc>
        <w:tc>
          <w:tcPr>
            <w:tcW w:w="887" w:type="dxa"/>
            <w:tcBorders>
              <w:top w:val="nil"/>
              <w:left w:val="nil"/>
              <w:bottom w:val="single" w:sz="4" w:space="0" w:color="auto"/>
              <w:right w:val="single" w:sz="4" w:space="0" w:color="auto"/>
            </w:tcBorders>
            <w:vAlign w:val="center"/>
            <w:hideMark/>
          </w:tcPr>
          <w:p w14:paraId="7D00C1B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43,93</w:t>
            </w:r>
          </w:p>
        </w:tc>
        <w:tc>
          <w:tcPr>
            <w:tcW w:w="851" w:type="dxa"/>
            <w:tcBorders>
              <w:top w:val="nil"/>
              <w:left w:val="nil"/>
              <w:bottom w:val="single" w:sz="4" w:space="0" w:color="auto"/>
              <w:right w:val="single" w:sz="4" w:space="0" w:color="auto"/>
            </w:tcBorders>
            <w:vAlign w:val="center"/>
            <w:hideMark/>
          </w:tcPr>
          <w:p w14:paraId="2114531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40,72</w:t>
            </w:r>
          </w:p>
        </w:tc>
        <w:tc>
          <w:tcPr>
            <w:tcW w:w="850" w:type="dxa"/>
            <w:tcBorders>
              <w:top w:val="nil"/>
              <w:left w:val="nil"/>
              <w:bottom w:val="single" w:sz="4" w:space="0" w:color="auto"/>
              <w:right w:val="single" w:sz="4" w:space="0" w:color="auto"/>
            </w:tcBorders>
            <w:vAlign w:val="center"/>
            <w:hideMark/>
          </w:tcPr>
          <w:p w14:paraId="23C34EA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38,67</w:t>
            </w:r>
          </w:p>
        </w:tc>
        <w:tc>
          <w:tcPr>
            <w:tcW w:w="851" w:type="dxa"/>
            <w:tcBorders>
              <w:top w:val="nil"/>
              <w:left w:val="nil"/>
              <w:bottom w:val="single" w:sz="4" w:space="0" w:color="auto"/>
              <w:right w:val="single" w:sz="4" w:space="0" w:color="auto"/>
            </w:tcBorders>
            <w:vAlign w:val="center"/>
            <w:hideMark/>
          </w:tcPr>
          <w:p w14:paraId="16AE0FB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46,83</w:t>
            </w:r>
          </w:p>
        </w:tc>
        <w:tc>
          <w:tcPr>
            <w:tcW w:w="821" w:type="dxa"/>
            <w:tcBorders>
              <w:top w:val="nil"/>
              <w:left w:val="nil"/>
              <w:bottom w:val="single" w:sz="4" w:space="0" w:color="auto"/>
              <w:right w:val="single" w:sz="4" w:space="0" w:color="auto"/>
            </w:tcBorders>
            <w:vAlign w:val="center"/>
            <w:hideMark/>
          </w:tcPr>
          <w:p w14:paraId="2E9E13F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53,68</w:t>
            </w:r>
          </w:p>
        </w:tc>
        <w:tc>
          <w:tcPr>
            <w:tcW w:w="830" w:type="dxa"/>
            <w:tcBorders>
              <w:top w:val="nil"/>
              <w:left w:val="nil"/>
              <w:bottom w:val="single" w:sz="4" w:space="0" w:color="auto"/>
              <w:right w:val="single" w:sz="4" w:space="0" w:color="auto"/>
            </w:tcBorders>
            <w:vAlign w:val="center"/>
            <w:hideMark/>
          </w:tcPr>
          <w:p w14:paraId="017173F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37,37</w:t>
            </w:r>
          </w:p>
        </w:tc>
        <w:tc>
          <w:tcPr>
            <w:tcW w:w="935" w:type="dxa"/>
            <w:tcBorders>
              <w:top w:val="nil"/>
              <w:left w:val="nil"/>
              <w:bottom w:val="single" w:sz="4" w:space="0" w:color="auto"/>
              <w:right w:val="single" w:sz="4" w:space="0" w:color="auto"/>
            </w:tcBorders>
            <w:vAlign w:val="center"/>
            <w:hideMark/>
          </w:tcPr>
          <w:p w14:paraId="787B17F5"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-8,78</w:t>
            </w:r>
          </w:p>
        </w:tc>
        <w:tc>
          <w:tcPr>
            <w:tcW w:w="595" w:type="dxa"/>
            <w:tcBorders>
              <w:top w:val="nil"/>
              <w:left w:val="nil"/>
              <w:bottom w:val="single" w:sz="4" w:space="0" w:color="auto"/>
              <w:right w:val="single" w:sz="4" w:space="0" w:color="auto"/>
            </w:tcBorders>
            <w:vAlign w:val="center"/>
            <w:hideMark/>
          </w:tcPr>
          <w:p w14:paraId="2552FF8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-19,0</w:t>
            </w:r>
          </w:p>
        </w:tc>
      </w:tr>
      <w:tr w:rsidR="00F637FA" w:rsidRPr="007F6F0C" w14:paraId="15D6AF76"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5647A6CB"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оның ішінде инсульт</w:t>
            </w:r>
          </w:p>
        </w:tc>
      </w:tr>
      <w:tr w:rsidR="00F637FA" w:rsidRPr="007F6F0C" w14:paraId="55320CD3"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6816030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nil"/>
              <w:left w:val="nil"/>
              <w:bottom w:val="single" w:sz="4" w:space="0" w:color="auto"/>
              <w:right w:val="single" w:sz="4" w:space="0" w:color="auto"/>
            </w:tcBorders>
            <w:vAlign w:val="center"/>
            <w:hideMark/>
          </w:tcPr>
          <w:p w14:paraId="2F800AF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71,9</w:t>
            </w:r>
          </w:p>
        </w:tc>
        <w:tc>
          <w:tcPr>
            <w:tcW w:w="821" w:type="dxa"/>
            <w:tcBorders>
              <w:top w:val="nil"/>
              <w:left w:val="nil"/>
              <w:bottom w:val="single" w:sz="4" w:space="0" w:color="auto"/>
              <w:right w:val="single" w:sz="4" w:space="0" w:color="auto"/>
            </w:tcBorders>
            <w:vAlign w:val="center"/>
            <w:hideMark/>
          </w:tcPr>
          <w:p w14:paraId="5E31D8F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58,38</w:t>
            </w:r>
          </w:p>
        </w:tc>
        <w:tc>
          <w:tcPr>
            <w:tcW w:w="843" w:type="dxa"/>
            <w:tcBorders>
              <w:top w:val="nil"/>
              <w:left w:val="nil"/>
              <w:bottom w:val="single" w:sz="4" w:space="0" w:color="auto"/>
              <w:right w:val="single" w:sz="4" w:space="0" w:color="auto"/>
            </w:tcBorders>
            <w:vAlign w:val="center"/>
            <w:hideMark/>
          </w:tcPr>
          <w:p w14:paraId="395D1B6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72,84</w:t>
            </w:r>
          </w:p>
        </w:tc>
        <w:tc>
          <w:tcPr>
            <w:tcW w:w="851" w:type="dxa"/>
            <w:tcBorders>
              <w:top w:val="nil"/>
              <w:left w:val="nil"/>
              <w:bottom w:val="single" w:sz="4" w:space="0" w:color="auto"/>
              <w:right w:val="single" w:sz="4" w:space="0" w:color="auto"/>
            </w:tcBorders>
            <w:vAlign w:val="center"/>
            <w:hideMark/>
          </w:tcPr>
          <w:p w14:paraId="43F1F81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64,68</w:t>
            </w:r>
          </w:p>
        </w:tc>
        <w:tc>
          <w:tcPr>
            <w:tcW w:w="887" w:type="dxa"/>
            <w:tcBorders>
              <w:top w:val="nil"/>
              <w:left w:val="nil"/>
              <w:bottom w:val="single" w:sz="4" w:space="0" w:color="auto"/>
              <w:right w:val="single" w:sz="4" w:space="0" w:color="auto"/>
            </w:tcBorders>
            <w:vAlign w:val="center"/>
            <w:hideMark/>
          </w:tcPr>
          <w:p w14:paraId="34C68B5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65,77</w:t>
            </w:r>
          </w:p>
        </w:tc>
        <w:tc>
          <w:tcPr>
            <w:tcW w:w="851" w:type="dxa"/>
            <w:tcBorders>
              <w:top w:val="nil"/>
              <w:left w:val="nil"/>
              <w:bottom w:val="single" w:sz="4" w:space="0" w:color="auto"/>
              <w:right w:val="single" w:sz="4" w:space="0" w:color="auto"/>
            </w:tcBorders>
            <w:vAlign w:val="center"/>
            <w:hideMark/>
          </w:tcPr>
          <w:p w14:paraId="3FDCDA1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5"/>
                <w:sz w:val="20"/>
                <w:szCs w:val="20"/>
              </w:rPr>
              <w:t>61</w:t>
            </w:r>
          </w:p>
        </w:tc>
        <w:tc>
          <w:tcPr>
            <w:tcW w:w="850" w:type="dxa"/>
            <w:tcBorders>
              <w:top w:val="nil"/>
              <w:left w:val="nil"/>
              <w:bottom w:val="single" w:sz="4" w:space="0" w:color="auto"/>
              <w:right w:val="single" w:sz="4" w:space="0" w:color="auto"/>
            </w:tcBorders>
            <w:vAlign w:val="center"/>
            <w:hideMark/>
          </w:tcPr>
          <w:p w14:paraId="16A8128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58,97</w:t>
            </w:r>
          </w:p>
        </w:tc>
        <w:tc>
          <w:tcPr>
            <w:tcW w:w="851" w:type="dxa"/>
            <w:tcBorders>
              <w:top w:val="nil"/>
              <w:left w:val="nil"/>
              <w:bottom w:val="single" w:sz="4" w:space="0" w:color="auto"/>
              <w:right w:val="single" w:sz="4" w:space="0" w:color="auto"/>
            </w:tcBorders>
            <w:vAlign w:val="center"/>
            <w:hideMark/>
          </w:tcPr>
          <w:p w14:paraId="48DC95C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66,57</w:t>
            </w:r>
          </w:p>
        </w:tc>
        <w:tc>
          <w:tcPr>
            <w:tcW w:w="821" w:type="dxa"/>
            <w:tcBorders>
              <w:top w:val="nil"/>
              <w:left w:val="nil"/>
              <w:bottom w:val="single" w:sz="4" w:space="0" w:color="auto"/>
              <w:right w:val="single" w:sz="4" w:space="0" w:color="auto"/>
            </w:tcBorders>
            <w:vAlign w:val="center"/>
            <w:hideMark/>
          </w:tcPr>
          <w:p w14:paraId="516A8BA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70,61</w:t>
            </w:r>
          </w:p>
        </w:tc>
        <w:tc>
          <w:tcPr>
            <w:tcW w:w="830" w:type="dxa"/>
            <w:tcBorders>
              <w:top w:val="nil"/>
              <w:left w:val="nil"/>
              <w:bottom w:val="single" w:sz="4" w:space="0" w:color="auto"/>
              <w:right w:val="single" w:sz="4" w:space="0" w:color="auto"/>
            </w:tcBorders>
            <w:vAlign w:val="center"/>
            <w:hideMark/>
          </w:tcPr>
          <w:p w14:paraId="7F7C140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50,53</w:t>
            </w:r>
          </w:p>
        </w:tc>
        <w:tc>
          <w:tcPr>
            <w:tcW w:w="935" w:type="dxa"/>
            <w:tcBorders>
              <w:top w:val="nil"/>
              <w:left w:val="nil"/>
              <w:bottom w:val="single" w:sz="4" w:space="0" w:color="auto"/>
              <w:right w:val="single" w:sz="4" w:space="0" w:color="auto"/>
            </w:tcBorders>
            <w:vAlign w:val="center"/>
            <w:hideMark/>
          </w:tcPr>
          <w:p w14:paraId="561A3221"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-21,37</w:t>
            </w:r>
          </w:p>
        </w:tc>
        <w:tc>
          <w:tcPr>
            <w:tcW w:w="595" w:type="dxa"/>
            <w:tcBorders>
              <w:top w:val="nil"/>
              <w:left w:val="nil"/>
              <w:bottom w:val="single" w:sz="4" w:space="0" w:color="auto"/>
              <w:right w:val="single" w:sz="4" w:space="0" w:color="auto"/>
            </w:tcBorders>
            <w:vAlign w:val="center"/>
            <w:hideMark/>
          </w:tcPr>
          <w:p w14:paraId="4601FC1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-29,7</w:t>
            </w:r>
          </w:p>
        </w:tc>
      </w:tr>
      <w:tr w:rsidR="00F637FA" w:rsidRPr="007F6F0C" w14:paraId="6C09FBCC" w14:textId="77777777" w:rsidTr="00E52805">
        <w:trPr>
          <w:trHeight w:val="300"/>
        </w:trPr>
        <w:tc>
          <w:tcPr>
            <w:tcW w:w="960" w:type="dxa"/>
            <w:tcBorders>
              <w:top w:val="nil"/>
              <w:left w:val="single" w:sz="4" w:space="0" w:color="auto"/>
              <w:right w:val="single" w:sz="4" w:space="0" w:color="auto"/>
            </w:tcBorders>
            <w:vAlign w:val="center"/>
            <w:hideMark/>
          </w:tcPr>
          <w:p w14:paraId="7C22D324"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right w:val="single" w:sz="4" w:space="0" w:color="auto"/>
            </w:tcBorders>
            <w:vAlign w:val="center"/>
            <w:hideMark/>
          </w:tcPr>
          <w:p w14:paraId="5F0AF9C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83,85</w:t>
            </w:r>
          </w:p>
        </w:tc>
        <w:tc>
          <w:tcPr>
            <w:tcW w:w="821" w:type="dxa"/>
            <w:tcBorders>
              <w:top w:val="nil"/>
              <w:left w:val="nil"/>
              <w:right w:val="single" w:sz="4" w:space="0" w:color="auto"/>
            </w:tcBorders>
            <w:vAlign w:val="center"/>
            <w:hideMark/>
          </w:tcPr>
          <w:p w14:paraId="431CF7C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65,21</w:t>
            </w:r>
          </w:p>
        </w:tc>
        <w:tc>
          <w:tcPr>
            <w:tcW w:w="843" w:type="dxa"/>
            <w:tcBorders>
              <w:top w:val="nil"/>
              <w:left w:val="nil"/>
              <w:right w:val="single" w:sz="4" w:space="0" w:color="auto"/>
            </w:tcBorders>
            <w:vAlign w:val="center"/>
            <w:hideMark/>
          </w:tcPr>
          <w:p w14:paraId="495A2E6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79,28</w:t>
            </w:r>
          </w:p>
        </w:tc>
        <w:tc>
          <w:tcPr>
            <w:tcW w:w="851" w:type="dxa"/>
            <w:tcBorders>
              <w:top w:val="nil"/>
              <w:left w:val="nil"/>
              <w:right w:val="single" w:sz="4" w:space="0" w:color="auto"/>
            </w:tcBorders>
            <w:vAlign w:val="center"/>
            <w:hideMark/>
          </w:tcPr>
          <w:p w14:paraId="23B356E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74,94</w:t>
            </w:r>
          </w:p>
        </w:tc>
        <w:tc>
          <w:tcPr>
            <w:tcW w:w="887" w:type="dxa"/>
            <w:tcBorders>
              <w:top w:val="nil"/>
              <w:left w:val="nil"/>
              <w:right w:val="single" w:sz="4" w:space="0" w:color="auto"/>
            </w:tcBorders>
            <w:vAlign w:val="center"/>
            <w:hideMark/>
          </w:tcPr>
          <w:p w14:paraId="321A815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76,37</w:t>
            </w:r>
          </w:p>
        </w:tc>
        <w:tc>
          <w:tcPr>
            <w:tcW w:w="851" w:type="dxa"/>
            <w:tcBorders>
              <w:top w:val="nil"/>
              <w:left w:val="nil"/>
              <w:right w:val="single" w:sz="4" w:space="0" w:color="auto"/>
            </w:tcBorders>
            <w:vAlign w:val="center"/>
            <w:hideMark/>
          </w:tcPr>
          <w:p w14:paraId="3DE0A5C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72,16</w:t>
            </w:r>
          </w:p>
        </w:tc>
        <w:tc>
          <w:tcPr>
            <w:tcW w:w="850" w:type="dxa"/>
            <w:tcBorders>
              <w:top w:val="nil"/>
              <w:left w:val="nil"/>
              <w:right w:val="single" w:sz="4" w:space="0" w:color="auto"/>
            </w:tcBorders>
            <w:vAlign w:val="center"/>
            <w:hideMark/>
          </w:tcPr>
          <w:p w14:paraId="6E44552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69,6</w:t>
            </w:r>
          </w:p>
        </w:tc>
        <w:tc>
          <w:tcPr>
            <w:tcW w:w="851" w:type="dxa"/>
            <w:tcBorders>
              <w:top w:val="nil"/>
              <w:left w:val="nil"/>
              <w:right w:val="single" w:sz="4" w:space="0" w:color="auto"/>
            </w:tcBorders>
            <w:vAlign w:val="center"/>
            <w:hideMark/>
          </w:tcPr>
          <w:p w14:paraId="4E828F4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78,49</w:t>
            </w:r>
          </w:p>
        </w:tc>
        <w:tc>
          <w:tcPr>
            <w:tcW w:w="821" w:type="dxa"/>
            <w:tcBorders>
              <w:top w:val="nil"/>
              <w:left w:val="nil"/>
              <w:right w:val="single" w:sz="4" w:space="0" w:color="auto"/>
            </w:tcBorders>
            <w:vAlign w:val="center"/>
            <w:hideMark/>
          </w:tcPr>
          <w:p w14:paraId="01C085B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83,03</w:t>
            </w:r>
          </w:p>
        </w:tc>
        <w:tc>
          <w:tcPr>
            <w:tcW w:w="830" w:type="dxa"/>
            <w:tcBorders>
              <w:top w:val="nil"/>
              <w:left w:val="nil"/>
              <w:right w:val="single" w:sz="4" w:space="0" w:color="auto"/>
            </w:tcBorders>
            <w:vAlign w:val="center"/>
            <w:hideMark/>
          </w:tcPr>
          <w:p w14:paraId="51D6AA4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54,38</w:t>
            </w:r>
          </w:p>
        </w:tc>
        <w:tc>
          <w:tcPr>
            <w:tcW w:w="935" w:type="dxa"/>
            <w:tcBorders>
              <w:top w:val="nil"/>
              <w:left w:val="nil"/>
              <w:right w:val="single" w:sz="4" w:space="0" w:color="auto"/>
            </w:tcBorders>
            <w:vAlign w:val="center"/>
            <w:hideMark/>
          </w:tcPr>
          <w:p w14:paraId="334F35B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-29,47</w:t>
            </w:r>
          </w:p>
        </w:tc>
        <w:tc>
          <w:tcPr>
            <w:tcW w:w="595" w:type="dxa"/>
            <w:tcBorders>
              <w:top w:val="nil"/>
              <w:left w:val="nil"/>
              <w:right w:val="single" w:sz="4" w:space="0" w:color="auto"/>
            </w:tcBorders>
            <w:vAlign w:val="center"/>
            <w:hideMark/>
          </w:tcPr>
          <w:p w14:paraId="00CDA39A"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-35,1</w:t>
            </w:r>
          </w:p>
        </w:tc>
      </w:tr>
      <w:tr w:rsidR="00F637FA" w:rsidRPr="007F6F0C" w14:paraId="08C60D98" w14:textId="77777777" w:rsidTr="00E52805">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60DAB6F"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single" w:sz="4" w:space="0" w:color="auto"/>
              <w:left w:val="nil"/>
              <w:bottom w:val="single" w:sz="4" w:space="0" w:color="auto"/>
              <w:right w:val="single" w:sz="4" w:space="0" w:color="auto"/>
            </w:tcBorders>
            <w:vAlign w:val="center"/>
            <w:hideMark/>
          </w:tcPr>
          <w:p w14:paraId="65769D1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57,36</w:t>
            </w:r>
          </w:p>
        </w:tc>
        <w:tc>
          <w:tcPr>
            <w:tcW w:w="821" w:type="dxa"/>
            <w:tcBorders>
              <w:top w:val="single" w:sz="4" w:space="0" w:color="auto"/>
              <w:left w:val="nil"/>
              <w:bottom w:val="single" w:sz="4" w:space="0" w:color="auto"/>
              <w:right w:val="single" w:sz="4" w:space="0" w:color="auto"/>
            </w:tcBorders>
            <w:vAlign w:val="center"/>
            <w:hideMark/>
          </w:tcPr>
          <w:p w14:paraId="1276289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49,49</w:t>
            </w:r>
          </w:p>
        </w:tc>
        <w:tc>
          <w:tcPr>
            <w:tcW w:w="843" w:type="dxa"/>
            <w:tcBorders>
              <w:top w:val="single" w:sz="4" w:space="0" w:color="auto"/>
              <w:left w:val="nil"/>
              <w:bottom w:val="single" w:sz="4" w:space="0" w:color="auto"/>
              <w:right w:val="single" w:sz="4" w:space="0" w:color="auto"/>
            </w:tcBorders>
            <w:vAlign w:val="center"/>
            <w:hideMark/>
          </w:tcPr>
          <w:p w14:paraId="59FF240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64,37</w:t>
            </w:r>
          </w:p>
        </w:tc>
        <w:tc>
          <w:tcPr>
            <w:tcW w:w="851" w:type="dxa"/>
            <w:tcBorders>
              <w:top w:val="single" w:sz="4" w:space="0" w:color="auto"/>
              <w:left w:val="nil"/>
              <w:bottom w:val="single" w:sz="4" w:space="0" w:color="auto"/>
              <w:right w:val="single" w:sz="4" w:space="0" w:color="auto"/>
            </w:tcBorders>
            <w:vAlign w:val="center"/>
            <w:hideMark/>
          </w:tcPr>
          <w:p w14:paraId="2C1538B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62,41</w:t>
            </w:r>
          </w:p>
        </w:tc>
        <w:tc>
          <w:tcPr>
            <w:tcW w:w="887" w:type="dxa"/>
            <w:tcBorders>
              <w:top w:val="single" w:sz="4" w:space="0" w:color="auto"/>
              <w:left w:val="nil"/>
              <w:bottom w:val="single" w:sz="4" w:space="0" w:color="auto"/>
              <w:right w:val="single" w:sz="4" w:space="0" w:color="auto"/>
            </w:tcBorders>
            <w:vAlign w:val="center"/>
            <w:hideMark/>
          </w:tcPr>
          <w:p w14:paraId="452CC19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51,55</w:t>
            </w:r>
          </w:p>
        </w:tc>
        <w:tc>
          <w:tcPr>
            <w:tcW w:w="851" w:type="dxa"/>
            <w:tcBorders>
              <w:top w:val="single" w:sz="4" w:space="0" w:color="auto"/>
              <w:left w:val="nil"/>
              <w:bottom w:val="single" w:sz="4" w:space="0" w:color="auto"/>
              <w:right w:val="single" w:sz="4" w:space="0" w:color="auto"/>
            </w:tcBorders>
            <w:vAlign w:val="center"/>
            <w:hideMark/>
          </w:tcPr>
          <w:p w14:paraId="610B3E7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45,57</w:t>
            </w:r>
          </w:p>
        </w:tc>
        <w:tc>
          <w:tcPr>
            <w:tcW w:w="850" w:type="dxa"/>
            <w:tcBorders>
              <w:top w:val="single" w:sz="4" w:space="0" w:color="auto"/>
              <w:left w:val="nil"/>
              <w:bottom w:val="single" w:sz="4" w:space="0" w:color="auto"/>
              <w:right w:val="single" w:sz="4" w:space="0" w:color="auto"/>
            </w:tcBorders>
            <w:vAlign w:val="center"/>
            <w:hideMark/>
          </w:tcPr>
          <w:p w14:paraId="0767D35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42,95</w:t>
            </w:r>
          </w:p>
        </w:tc>
        <w:tc>
          <w:tcPr>
            <w:tcW w:w="851" w:type="dxa"/>
            <w:tcBorders>
              <w:top w:val="single" w:sz="4" w:space="0" w:color="auto"/>
              <w:left w:val="nil"/>
              <w:bottom w:val="single" w:sz="4" w:space="0" w:color="auto"/>
              <w:right w:val="single" w:sz="4" w:space="0" w:color="auto"/>
            </w:tcBorders>
            <w:vAlign w:val="center"/>
            <w:hideMark/>
          </w:tcPr>
          <w:p w14:paraId="35246DD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49,49</w:t>
            </w:r>
          </w:p>
        </w:tc>
        <w:tc>
          <w:tcPr>
            <w:tcW w:w="821" w:type="dxa"/>
            <w:tcBorders>
              <w:top w:val="single" w:sz="4" w:space="0" w:color="auto"/>
              <w:left w:val="nil"/>
              <w:bottom w:val="single" w:sz="4" w:space="0" w:color="auto"/>
              <w:right w:val="single" w:sz="4" w:space="0" w:color="auto"/>
            </w:tcBorders>
            <w:vAlign w:val="center"/>
            <w:hideMark/>
          </w:tcPr>
          <w:p w14:paraId="5197209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52,35</w:t>
            </w:r>
          </w:p>
        </w:tc>
        <w:tc>
          <w:tcPr>
            <w:tcW w:w="830" w:type="dxa"/>
            <w:tcBorders>
              <w:top w:val="single" w:sz="4" w:space="0" w:color="auto"/>
              <w:left w:val="nil"/>
              <w:bottom w:val="single" w:sz="4" w:space="0" w:color="auto"/>
              <w:right w:val="single" w:sz="4" w:space="0" w:color="auto"/>
            </w:tcBorders>
            <w:vAlign w:val="center"/>
            <w:hideMark/>
          </w:tcPr>
          <w:p w14:paraId="2DC9CC8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44,28</w:t>
            </w:r>
          </w:p>
        </w:tc>
        <w:tc>
          <w:tcPr>
            <w:tcW w:w="935" w:type="dxa"/>
            <w:tcBorders>
              <w:top w:val="single" w:sz="4" w:space="0" w:color="auto"/>
              <w:left w:val="nil"/>
              <w:bottom w:val="single" w:sz="4" w:space="0" w:color="auto"/>
              <w:right w:val="single" w:sz="4" w:space="0" w:color="auto"/>
            </w:tcBorders>
            <w:vAlign w:val="center"/>
            <w:hideMark/>
          </w:tcPr>
          <w:p w14:paraId="31B8D739"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-13,08</w:t>
            </w:r>
          </w:p>
        </w:tc>
        <w:tc>
          <w:tcPr>
            <w:tcW w:w="595" w:type="dxa"/>
            <w:tcBorders>
              <w:top w:val="single" w:sz="4" w:space="0" w:color="auto"/>
              <w:left w:val="nil"/>
              <w:bottom w:val="single" w:sz="4" w:space="0" w:color="auto"/>
              <w:right w:val="single" w:sz="4" w:space="0" w:color="auto"/>
            </w:tcBorders>
            <w:vAlign w:val="center"/>
            <w:hideMark/>
          </w:tcPr>
          <w:p w14:paraId="1B2580AC"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-22,8</w:t>
            </w:r>
          </w:p>
        </w:tc>
      </w:tr>
      <w:tr w:rsidR="00F637FA" w:rsidRPr="007F6F0C" w14:paraId="0B6ACC61"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31044228"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Ас қорыту жүйесінің аурулары</w:t>
            </w:r>
          </w:p>
        </w:tc>
      </w:tr>
      <w:tr w:rsidR="00F637FA" w:rsidRPr="007F6F0C" w14:paraId="1B6B33A2"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1B2F6288"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ҚР</w:t>
            </w:r>
          </w:p>
        </w:tc>
        <w:tc>
          <w:tcPr>
            <w:tcW w:w="821" w:type="dxa"/>
            <w:tcBorders>
              <w:top w:val="nil"/>
              <w:left w:val="nil"/>
              <w:bottom w:val="single" w:sz="4" w:space="0" w:color="auto"/>
              <w:right w:val="single" w:sz="4" w:space="0" w:color="auto"/>
            </w:tcBorders>
            <w:vAlign w:val="center"/>
            <w:hideMark/>
          </w:tcPr>
          <w:p w14:paraId="03E3C53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63,32</w:t>
            </w:r>
          </w:p>
        </w:tc>
        <w:tc>
          <w:tcPr>
            <w:tcW w:w="821" w:type="dxa"/>
            <w:tcBorders>
              <w:top w:val="nil"/>
              <w:left w:val="nil"/>
              <w:bottom w:val="single" w:sz="4" w:space="0" w:color="auto"/>
              <w:right w:val="single" w:sz="4" w:space="0" w:color="auto"/>
            </w:tcBorders>
            <w:vAlign w:val="center"/>
            <w:hideMark/>
          </w:tcPr>
          <w:p w14:paraId="54117F3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63,72</w:t>
            </w:r>
          </w:p>
        </w:tc>
        <w:tc>
          <w:tcPr>
            <w:tcW w:w="843" w:type="dxa"/>
            <w:tcBorders>
              <w:top w:val="nil"/>
              <w:left w:val="nil"/>
              <w:bottom w:val="single" w:sz="4" w:space="0" w:color="auto"/>
              <w:right w:val="single" w:sz="4" w:space="0" w:color="auto"/>
            </w:tcBorders>
            <w:vAlign w:val="center"/>
            <w:hideMark/>
          </w:tcPr>
          <w:p w14:paraId="3E4AF9B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74,26</w:t>
            </w:r>
          </w:p>
        </w:tc>
        <w:tc>
          <w:tcPr>
            <w:tcW w:w="851" w:type="dxa"/>
            <w:tcBorders>
              <w:top w:val="nil"/>
              <w:left w:val="nil"/>
              <w:bottom w:val="single" w:sz="4" w:space="0" w:color="auto"/>
              <w:right w:val="single" w:sz="4" w:space="0" w:color="auto"/>
            </w:tcBorders>
            <w:vAlign w:val="center"/>
            <w:hideMark/>
          </w:tcPr>
          <w:p w14:paraId="5D5B927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70,95</w:t>
            </w:r>
          </w:p>
        </w:tc>
        <w:tc>
          <w:tcPr>
            <w:tcW w:w="887" w:type="dxa"/>
            <w:tcBorders>
              <w:top w:val="nil"/>
              <w:left w:val="nil"/>
              <w:bottom w:val="single" w:sz="4" w:space="0" w:color="auto"/>
              <w:right w:val="single" w:sz="4" w:space="0" w:color="auto"/>
            </w:tcBorders>
            <w:vAlign w:val="center"/>
            <w:hideMark/>
          </w:tcPr>
          <w:p w14:paraId="1D0DB72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64,25</w:t>
            </w:r>
          </w:p>
        </w:tc>
        <w:tc>
          <w:tcPr>
            <w:tcW w:w="851" w:type="dxa"/>
            <w:tcBorders>
              <w:top w:val="nil"/>
              <w:left w:val="nil"/>
              <w:bottom w:val="single" w:sz="4" w:space="0" w:color="auto"/>
              <w:right w:val="single" w:sz="4" w:space="0" w:color="auto"/>
            </w:tcBorders>
            <w:vAlign w:val="center"/>
            <w:hideMark/>
          </w:tcPr>
          <w:p w14:paraId="3238B65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62,75</w:t>
            </w:r>
          </w:p>
        </w:tc>
        <w:tc>
          <w:tcPr>
            <w:tcW w:w="850" w:type="dxa"/>
            <w:tcBorders>
              <w:top w:val="nil"/>
              <w:left w:val="nil"/>
              <w:bottom w:val="single" w:sz="4" w:space="0" w:color="auto"/>
              <w:right w:val="single" w:sz="4" w:space="0" w:color="auto"/>
            </w:tcBorders>
            <w:vAlign w:val="center"/>
            <w:hideMark/>
          </w:tcPr>
          <w:p w14:paraId="44B86A5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64,1</w:t>
            </w:r>
          </w:p>
        </w:tc>
        <w:tc>
          <w:tcPr>
            <w:tcW w:w="851" w:type="dxa"/>
            <w:tcBorders>
              <w:top w:val="nil"/>
              <w:left w:val="nil"/>
              <w:bottom w:val="single" w:sz="4" w:space="0" w:color="auto"/>
              <w:right w:val="single" w:sz="4" w:space="0" w:color="auto"/>
            </w:tcBorders>
            <w:vAlign w:val="center"/>
            <w:hideMark/>
          </w:tcPr>
          <w:p w14:paraId="71D48F0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68,32</w:t>
            </w:r>
          </w:p>
        </w:tc>
        <w:tc>
          <w:tcPr>
            <w:tcW w:w="821" w:type="dxa"/>
            <w:tcBorders>
              <w:top w:val="nil"/>
              <w:left w:val="nil"/>
              <w:bottom w:val="single" w:sz="4" w:space="0" w:color="auto"/>
              <w:right w:val="single" w:sz="4" w:space="0" w:color="auto"/>
            </w:tcBorders>
            <w:vAlign w:val="center"/>
            <w:hideMark/>
          </w:tcPr>
          <w:p w14:paraId="027FF05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66,86</w:t>
            </w:r>
          </w:p>
        </w:tc>
        <w:tc>
          <w:tcPr>
            <w:tcW w:w="830" w:type="dxa"/>
            <w:tcBorders>
              <w:top w:val="nil"/>
              <w:left w:val="nil"/>
              <w:bottom w:val="single" w:sz="4" w:space="0" w:color="auto"/>
              <w:right w:val="single" w:sz="4" w:space="0" w:color="auto"/>
            </w:tcBorders>
            <w:vAlign w:val="center"/>
            <w:hideMark/>
          </w:tcPr>
          <w:p w14:paraId="0132EEC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54,4</w:t>
            </w:r>
          </w:p>
        </w:tc>
        <w:tc>
          <w:tcPr>
            <w:tcW w:w="935" w:type="dxa"/>
            <w:tcBorders>
              <w:top w:val="nil"/>
              <w:left w:val="nil"/>
              <w:bottom w:val="single" w:sz="4" w:space="0" w:color="auto"/>
              <w:right w:val="single" w:sz="4" w:space="0" w:color="auto"/>
            </w:tcBorders>
            <w:vAlign w:val="center"/>
            <w:hideMark/>
          </w:tcPr>
          <w:p w14:paraId="19FF073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-8,92</w:t>
            </w:r>
          </w:p>
        </w:tc>
        <w:tc>
          <w:tcPr>
            <w:tcW w:w="595" w:type="dxa"/>
            <w:tcBorders>
              <w:top w:val="nil"/>
              <w:left w:val="nil"/>
              <w:bottom w:val="single" w:sz="4" w:space="0" w:color="auto"/>
              <w:right w:val="single" w:sz="4" w:space="0" w:color="auto"/>
            </w:tcBorders>
            <w:vAlign w:val="center"/>
            <w:hideMark/>
          </w:tcPr>
          <w:p w14:paraId="67C56972"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-14,1</w:t>
            </w:r>
          </w:p>
        </w:tc>
      </w:tr>
      <w:tr w:rsidR="00F637FA" w:rsidRPr="007F6F0C" w14:paraId="06F85C35"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7AA88525"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қала</w:t>
            </w:r>
          </w:p>
        </w:tc>
        <w:tc>
          <w:tcPr>
            <w:tcW w:w="821" w:type="dxa"/>
            <w:tcBorders>
              <w:top w:val="nil"/>
              <w:left w:val="nil"/>
              <w:bottom w:val="single" w:sz="4" w:space="0" w:color="auto"/>
              <w:right w:val="single" w:sz="4" w:space="0" w:color="auto"/>
            </w:tcBorders>
            <w:vAlign w:val="center"/>
            <w:hideMark/>
          </w:tcPr>
          <w:p w14:paraId="2E08DE9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63,09</w:t>
            </w:r>
          </w:p>
        </w:tc>
        <w:tc>
          <w:tcPr>
            <w:tcW w:w="821" w:type="dxa"/>
            <w:tcBorders>
              <w:top w:val="nil"/>
              <w:left w:val="nil"/>
              <w:bottom w:val="single" w:sz="4" w:space="0" w:color="auto"/>
              <w:right w:val="single" w:sz="4" w:space="0" w:color="auto"/>
            </w:tcBorders>
            <w:vAlign w:val="center"/>
            <w:hideMark/>
          </w:tcPr>
          <w:p w14:paraId="25503454"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63,26</w:t>
            </w:r>
          </w:p>
        </w:tc>
        <w:tc>
          <w:tcPr>
            <w:tcW w:w="843" w:type="dxa"/>
            <w:tcBorders>
              <w:top w:val="nil"/>
              <w:left w:val="nil"/>
              <w:bottom w:val="single" w:sz="4" w:space="0" w:color="auto"/>
              <w:right w:val="single" w:sz="4" w:space="0" w:color="auto"/>
            </w:tcBorders>
            <w:vAlign w:val="center"/>
            <w:hideMark/>
          </w:tcPr>
          <w:p w14:paraId="10F43C7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68,75</w:t>
            </w:r>
          </w:p>
        </w:tc>
        <w:tc>
          <w:tcPr>
            <w:tcW w:w="851" w:type="dxa"/>
            <w:tcBorders>
              <w:top w:val="nil"/>
              <w:left w:val="nil"/>
              <w:bottom w:val="single" w:sz="4" w:space="0" w:color="auto"/>
              <w:right w:val="single" w:sz="4" w:space="0" w:color="auto"/>
            </w:tcBorders>
            <w:vAlign w:val="center"/>
            <w:hideMark/>
          </w:tcPr>
          <w:p w14:paraId="04C001F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66,09</w:t>
            </w:r>
          </w:p>
        </w:tc>
        <w:tc>
          <w:tcPr>
            <w:tcW w:w="887" w:type="dxa"/>
            <w:tcBorders>
              <w:top w:val="nil"/>
              <w:left w:val="nil"/>
              <w:bottom w:val="single" w:sz="4" w:space="0" w:color="auto"/>
              <w:right w:val="single" w:sz="4" w:space="0" w:color="auto"/>
            </w:tcBorders>
            <w:vAlign w:val="center"/>
            <w:hideMark/>
          </w:tcPr>
          <w:p w14:paraId="5519043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60,42</w:t>
            </w:r>
          </w:p>
        </w:tc>
        <w:tc>
          <w:tcPr>
            <w:tcW w:w="851" w:type="dxa"/>
            <w:tcBorders>
              <w:top w:val="nil"/>
              <w:left w:val="nil"/>
              <w:bottom w:val="single" w:sz="4" w:space="0" w:color="auto"/>
              <w:right w:val="single" w:sz="4" w:space="0" w:color="auto"/>
            </w:tcBorders>
            <w:vAlign w:val="center"/>
            <w:hideMark/>
          </w:tcPr>
          <w:p w14:paraId="3BC308B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59,47</w:t>
            </w:r>
          </w:p>
        </w:tc>
        <w:tc>
          <w:tcPr>
            <w:tcW w:w="850" w:type="dxa"/>
            <w:tcBorders>
              <w:top w:val="nil"/>
              <w:left w:val="nil"/>
              <w:bottom w:val="single" w:sz="4" w:space="0" w:color="auto"/>
              <w:right w:val="single" w:sz="4" w:space="0" w:color="auto"/>
            </w:tcBorders>
            <w:vAlign w:val="center"/>
            <w:hideMark/>
          </w:tcPr>
          <w:p w14:paraId="44316B4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61,55</w:t>
            </w:r>
          </w:p>
        </w:tc>
        <w:tc>
          <w:tcPr>
            <w:tcW w:w="851" w:type="dxa"/>
            <w:tcBorders>
              <w:top w:val="nil"/>
              <w:left w:val="nil"/>
              <w:bottom w:val="single" w:sz="4" w:space="0" w:color="auto"/>
              <w:right w:val="single" w:sz="4" w:space="0" w:color="auto"/>
            </w:tcBorders>
            <w:vAlign w:val="center"/>
            <w:hideMark/>
          </w:tcPr>
          <w:p w14:paraId="36ED821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64,29</w:t>
            </w:r>
          </w:p>
        </w:tc>
        <w:tc>
          <w:tcPr>
            <w:tcW w:w="821" w:type="dxa"/>
            <w:tcBorders>
              <w:top w:val="nil"/>
              <w:left w:val="nil"/>
              <w:bottom w:val="single" w:sz="4" w:space="0" w:color="auto"/>
              <w:right w:val="single" w:sz="4" w:space="0" w:color="auto"/>
            </w:tcBorders>
            <w:vAlign w:val="center"/>
            <w:hideMark/>
          </w:tcPr>
          <w:p w14:paraId="50A4C3D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63</w:t>
            </w:r>
          </w:p>
        </w:tc>
        <w:tc>
          <w:tcPr>
            <w:tcW w:w="830" w:type="dxa"/>
            <w:tcBorders>
              <w:top w:val="nil"/>
              <w:left w:val="nil"/>
              <w:bottom w:val="single" w:sz="4" w:space="0" w:color="auto"/>
              <w:right w:val="single" w:sz="4" w:space="0" w:color="auto"/>
            </w:tcBorders>
            <w:vAlign w:val="center"/>
            <w:hideMark/>
          </w:tcPr>
          <w:p w14:paraId="5BFAB36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51,37</w:t>
            </w:r>
          </w:p>
        </w:tc>
        <w:tc>
          <w:tcPr>
            <w:tcW w:w="935" w:type="dxa"/>
            <w:tcBorders>
              <w:top w:val="nil"/>
              <w:left w:val="nil"/>
              <w:bottom w:val="single" w:sz="4" w:space="0" w:color="auto"/>
              <w:right w:val="single" w:sz="4" w:space="0" w:color="auto"/>
            </w:tcBorders>
            <w:vAlign w:val="center"/>
            <w:hideMark/>
          </w:tcPr>
          <w:p w14:paraId="3BC14026"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-11,72</w:t>
            </w:r>
          </w:p>
        </w:tc>
        <w:tc>
          <w:tcPr>
            <w:tcW w:w="595" w:type="dxa"/>
            <w:tcBorders>
              <w:top w:val="nil"/>
              <w:left w:val="nil"/>
              <w:bottom w:val="single" w:sz="4" w:space="0" w:color="auto"/>
              <w:right w:val="single" w:sz="4" w:space="0" w:color="auto"/>
            </w:tcBorders>
            <w:vAlign w:val="center"/>
            <w:hideMark/>
          </w:tcPr>
          <w:p w14:paraId="7FC6C17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-18,6</w:t>
            </w:r>
          </w:p>
        </w:tc>
      </w:tr>
      <w:tr w:rsidR="00F637FA" w:rsidRPr="007F6F0C" w14:paraId="492D9130"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00F6017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ауыл</w:t>
            </w:r>
          </w:p>
        </w:tc>
        <w:tc>
          <w:tcPr>
            <w:tcW w:w="821" w:type="dxa"/>
            <w:tcBorders>
              <w:top w:val="nil"/>
              <w:left w:val="nil"/>
              <w:bottom w:val="single" w:sz="4" w:space="0" w:color="auto"/>
              <w:right w:val="single" w:sz="4" w:space="0" w:color="auto"/>
            </w:tcBorders>
            <w:vAlign w:val="center"/>
            <w:hideMark/>
          </w:tcPr>
          <w:p w14:paraId="78A241F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63,6</w:t>
            </w:r>
          </w:p>
        </w:tc>
        <w:tc>
          <w:tcPr>
            <w:tcW w:w="821" w:type="dxa"/>
            <w:tcBorders>
              <w:top w:val="nil"/>
              <w:left w:val="nil"/>
              <w:bottom w:val="single" w:sz="4" w:space="0" w:color="auto"/>
              <w:right w:val="single" w:sz="4" w:space="0" w:color="auto"/>
            </w:tcBorders>
            <w:vAlign w:val="center"/>
            <w:hideMark/>
          </w:tcPr>
          <w:p w14:paraId="03CA5D0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64,31</w:t>
            </w:r>
          </w:p>
        </w:tc>
        <w:tc>
          <w:tcPr>
            <w:tcW w:w="843" w:type="dxa"/>
            <w:tcBorders>
              <w:top w:val="nil"/>
              <w:left w:val="nil"/>
              <w:bottom w:val="single" w:sz="4" w:space="0" w:color="auto"/>
              <w:right w:val="single" w:sz="4" w:space="0" w:color="auto"/>
            </w:tcBorders>
            <w:vAlign w:val="center"/>
            <w:hideMark/>
          </w:tcPr>
          <w:p w14:paraId="055EC98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81,51</w:t>
            </w:r>
          </w:p>
        </w:tc>
        <w:tc>
          <w:tcPr>
            <w:tcW w:w="851" w:type="dxa"/>
            <w:tcBorders>
              <w:top w:val="nil"/>
              <w:left w:val="nil"/>
              <w:bottom w:val="single" w:sz="4" w:space="0" w:color="auto"/>
              <w:right w:val="single" w:sz="4" w:space="0" w:color="auto"/>
            </w:tcBorders>
            <w:vAlign w:val="center"/>
            <w:hideMark/>
          </w:tcPr>
          <w:p w14:paraId="2065210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77,43</w:t>
            </w:r>
          </w:p>
        </w:tc>
        <w:tc>
          <w:tcPr>
            <w:tcW w:w="887" w:type="dxa"/>
            <w:tcBorders>
              <w:top w:val="nil"/>
              <w:left w:val="nil"/>
              <w:bottom w:val="single" w:sz="4" w:space="0" w:color="auto"/>
              <w:right w:val="single" w:sz="4" w:space="0" w:color="auto"/>
            </w:tcBorders>
            <w:vAlign w:val="center"/>
            <w:hideMark/>
          </w:tcPr>
          <w:p w14:paraId="62B1924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69,39</w:t>
            </w:r>
          </w:p>
        </w:tc>
        <w:tc>
          <w:tcPr>
            <w:tcW w:w="851" w:type="dxa"/>
            <w:tcBorders>
              <w:top w:val="nil"/>
              <w:left w:val="nil"/>
              <w:bottom w:val="single" w:sz="4" w:space="0" w:color="auto"/>
              <w:right w:val="single" w:sz="4" w:space="0" w:color="auto"/>
            </w:tcBorders>
            <w:vAlign w:val="center"/>
            <w:hideMark/>
          </w:tcPr>
          <w:p w14:paraId="51450A6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67,29</w:t>
            </w:r>
          </w:p>
        </w:tc>
        <w:tc>
          <w:tcPr>
            <w:tcW w:w="850" w:type="dxa"/>
            <w:tcBorders>
              <w:top w:val="nil"/>
              <w:left w:val="nil"/>
              <w:bottom w:val="single" w:sz="4" w:space="0" w:color="auto"/>
              <w:right w:val="single" w:sz="4" w:space="0" w:color="auto"/>
            </w:tcBorders>
            <w:vAlign w:val="center"/>
            <w:hideMark/>
          </w:tcPr>
          <w:p w14:paraId="60ADDBA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67,71</w:t>
            </w:r>
          </w:p>
        </w:tc>
        <w:tc>
          <w:tcPr>
            <w:tcW w:w="851" w:type="dxa"/>
            <w:tcBorders>
              <w:top w:val="nil"/>
              <w:left w:val="nil"/>
              <w:bottom w:val="single" w:sz="4" w:space="0" w:color="auto"/>
              <w:right w:val="single" w:sz="4" w:space="0" w:color="auto"/>
            </w:tcBorders>
            <w:vAlign w:val="center"/>
            <w:hideMark/>
          </w:tcPr>
          <w:p w14:paraId="08CF75C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74,09</w:t>
            </w:r>
          </w:p>
        </w:tc>
        <w:tc>
          <w:tcPr>
            <w:tcW w:w="821" w:type="dxa"/>
            <w:tcBorders>
              <w:top w:val="nil"/>
              <w:left w:val="nil"/>
              <w:bottom w:val="single" w:sz="4" w:space="0" w:color="auto"/>
              <w:right w:val="single" w:sz="4" w:space="0" w:color="auto"/>
            </w:tcBorders>
            <w:vAlign w:val="center"/>
            <w:hideMark/>
          </w:tcPr>
          <w:p w14:paraId="19E5EEF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72,47</w:t>
            </w:r>
          </w:p>
        </w:tc>
        <w:tc>
          <w:tcPr>
            <w:tcW w:w="830" w:type="dxa"/>
            <w:tcBorders>
              <w:top w:val="nil"/>
              <w:left w:val="nil"/>
              <w:bottom w:val="single" w:sz="4" w:space="0" w:color="auto"/>
              <w:right w:val="single" w:sz="4" w:space="0" w:color="auto"/>
            </w:tcBorders>
            <w:vAlign w:val="center"/>
            <w:hideMark/>
          </w:tcPr>
          <w:p w14:paraId="250C6E5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59,26</w:t>
            </w:r>
          </w:p>
        </w:tc>
        <w:tc>
          <w:tcPr>
            <w:tcW w:w="935" w:type="dxa"/>
            <w:tcBorders>
              <w:top w:val="nil"/>
              <w:left w:val="nil"/>
              <w:bottom w:val="single" w:sz="4" w:space="0" w:color="auto"/>
              <w:right w:val="single" w:sz="4" w:space="0" w:color="auto"/>
            </w:tcBorders>
            <w:vAlign w:val="center"/>
            <w:hideMark/>
          </w:tcPr>
          <w:p w14:paraId="68F2C551"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-4,34</w:t>
            </w:r>
          </w:p>
        </w:tc>
        <w:tc>
          <w:tcPr>
            <w:tcW w:w="595" w:type="dxa"/>
            <w:tcBorders>
              <w:top w:val="nil"/>
              <w:left w:val="nil"/>
              <w:bottom w:val="single" w:sz="4" w:space="0" w:color="auto"/>
              <w:right w:val="single" w:sz="4" w:space="0" w:color="auto"/>
            </w:tcBorders>
            <w:vAlign w:val="center"/>
            <w:hideMark/>
          </w:tcPr>
          <w:p w14:paraId="4488A4F8"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-6,8</w:t>
            </w:r>
          </w:p>
        </w:tc>
      </w:tr>
      <w:tr w:rsidR="00F637FA" w:rsidRPr="007F6F0C" w14:paraId="355C105E" w14:textId="77777777" w:rsidTr="00594675">
        <w:trPr>
          <w:trHeight w:val="300"/>
        </w:trPr>
        <w:tc>
          <w:tcPr>
            <w:tcW w:w="10916" w:type="dxa"/>
            <w:gridSpan w:val="13"/>
            <w:tcBorders>
              <w:top w:val="single" w:sz="4" w:space="0" w:color="auto"/>
              <w:left w:val="single" w:sz="4" w:space="0" w:color="auto"/>
              <w:bottom w:val="single" w:sz="4" w:space="0" w:color="auto"/>
              <w:right w:val="single" w:sz="4" w:space="0" w:color="auto"/>
            </w:tcBorders>
            <w:noWrap/>
            <w:vAlign w:val="bottom"/>
            <w:hideMark/>
          </w:tcPr>
          <w:p w14:paraId="7427C922" w14:textId="77777777" w:rsidR="00F637FA" w:rsidRPr="007F6F0C" w:rsidRDefault="00F637FA" w:rsidP="008D71FA">
            <w:pPr>
              <w:widowControl w:val="0"/>
              <w:spacing w:after="0" w:line="240" w:lineRule="auto"/>
              <w:jc w:val="both"/>
              <w:rPr>
                <w:rFonts w:ascii="Times New Roman" w:eastAsia="Times New Roman" w:hAnsi="Times New Roman"/>
                <w:color w:val="000000"/>
                <w:sz w:val="20"/>
                <w:szCs w:val="20"/>
              </w:rPr>
            </w:pPr>
            <w:r w:rsidRPr="007F6F0C">
              <w:rPr>
                <w:rFonts w:ascii="Times New Roman" w:eastAsia="Times New Roman" w:hAnsi="Times New Roman"/>
                <w:color w:val="000000"/>
                <w:sz w:val="20"/>
                <w:szCs w:val="20"/>
              </w:rPr>
              <w:t>Тыныс алу органдарының аурулары</w:t>
            </w:r>
          </w:p>
        </w:tc>
      </w:tr>
      <w:tr w:rsidR="00F637FA" w:rsidRPr="007F6F0C" w14:paraId="666A2ABF"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27ECB919"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5"/>
                <w:sz w:val="20"/>
                <w:szCs w:val="20"/>
              </w:rPr>
              <w:t>РК</w:t>
            </w:r>
          </w:p>
        </w:tc>
        <w:tc>
          <w:tcPr>
            <w:tcW w:w="821" w:type="dxa"/>
            <w:tcBorders>
              <w:top w:val="nil"/>
              <w:left w:val="nil"/>
              <w:bottom w:val="single" w:sz="4" w:space="0" w:color="auto"/>
              <w:right w:val="single" w:sz="4" w:space="0" w:color="auto"/>
            </w:tcBorders>
            <w:vAlign w:val="center"/>
            <w:hideMark/>
          </w:tcPr>
          <w:p w14:paraId="3F85AA7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67,23</w:t>
            </w:r>
          </w:p>
        </w:tc>
        <w:tc>
          <w:tcPr>
            <w:tcW w:w="821" w:type="dxa"/>
            <w:tcBorders>
              <w:top w:val="nil"/>
              <w:left w:val="nil"/>
              <w:bottom w:val="single" w:sz="4" w:space="0" w:color="auto"/>
              <w:right w:val="single" w:sz="4" w:space="0" w:color="auto"/>
            </w:tcBorders>
            <w:vAlign w:val="center"/>
            <w:hideMark/>
          </w:tcPr>
          <w:p w14:paraId="05EA0595"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70,81</w:t>
            </w:r>
          </w:p>
        </w:tc>
        <w:tc>
          <w:tcPr>
            <w:tcW w:w="843" w:type="dxa"/>
            <w:tcBorders>
              <w:top w:val="nil"/>
              <w:left w:val="nil"/>
              <w:bottom w:val="single" w:sz="4" w:space="0" w:color="auto"/>
              <w:right w:val="single" w:sz="4" w:space="0" w:color="auto"/>
            </w:tcBorders>
            <w:vAlign w:val="center"/>
            <w:hideMark/>
          </w:tcPr>
          <w:p w14:paraId="7DE4D0E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104,93</w:t>
            </w:r>
          </w:p>
        </w:tc>
        <w:tc>
          <w:tcPr>
            <w:tcW w:w="851" w:type="dxa"/>
            <w:tcBorders>
              <w:top w:val="nil"/>
              <w:left w:val="nil"/>
              <w:bottom w:val="single" w:sz="4" w:space="0" w:color="auto"/>
              <w:right w:val="single" w:sz="4" w:space="0" w:color="auto"/>
            </w:tcBorders>
            <w:vAlign w:val="center"/>
            <w:hideMark/>
          </w:tcPr>
          <w:p w14:paraId="4E2E714D"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102,12</w:t>
            </w:r>
          </w:p>
        </w:tc>
        <w:tc>
          <w:tcPr>
            <w:tcW w:w="887" w:type="dxa"/>
            <w:tcBorders>
              <w:top w:val="nil"/>
              <w:left w:val="nil"/>
              <w:bottom w:val="single" w:sz="4" w:space="0" w:color="auto"/>
              <w:right w:val="single" w:sz="4" w:space="0" w:color="auto"/>
            </w:tcBorders>
            <w:vAlign w:val="center"/>
            <w:hideMark/>
          </w:tcPr>
          <w:p w14:paraId="66BD72E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92,22</w:t>
            </w:r>
          </w:p>
        </w:tc>
        <w:tc>
          <w:tcPr>
            <w:tcW w:w="851" w:type="dxa"/>
            <w:tcBorders>
              <w:top w:val="nil"/>
              <w:left w:val="nil"/>
              <w:bottom w:val="single" w:sz="4" w:space="0" w:color="auto"/>
              <w:right w:val="single" w:sz="4" w:space="0" w:color="auto"/>
            </w:tcBorders>
            <w:vAlign w:val="center"/>
            <w:hideMark/>
          </w:tcPr>
          <w:p w14:paraId="0CEE299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86,92</w:t>
            </w:r>
          </w:p>
        </w:tc>
        <w:tc>
          <w:tcPr>
            <w:tcW w:w="850" w:type="dxa"/>
            <w:tcBorders>
              <w:top w:val="nil"/>
              <w:left w:val="nil"/>
              <w:bottom w:val="single" w:sz="4" w:space="0" w:color="auto"/>
              <w:right w:val="single" w:sz="4" w:space="0" w:color="auto"/>
            </w:tcBorders>
            <w:vAlign w:val="center"/>
            <w:hideMark/>
          </w:tcPr>
          <w:p w14:paraId="27BF4520"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87,89</w:t>
            </w:r>
          </w:p>
        </w:tc>
        <w:tc>
          <w:tcPr>
            <w:tcW w:w="851" w:type="dxa"/>
            <w:tcBorders>
              <w:top w:val="nil"/>
              <w:left w:val="nil"/>
              <w:bottom w:val="single" w:sz="4" w:space="0" w:color="auto"/>
              <w:right w:val="single" w:sz="4" w:space="0" w:color="auto"/>
            </w:tcBorders>
            <w:vAlign w:val="center"/>
            <w:hideMark/>
          </w:tcPr>
          <w:p w14:paraId="6FCBB55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122,88</w:t>
            </w:r>
          </w:p>
        </w:tc>
        <w:tc>
          <w:tcPr>
            <w:tcW w:w="821" w:type="dxa"/>
            <w:tcBorders>
              <w:top w:val="nil"/>
              <w:left w:val="nil"/>
              <w:bottom w:val="single" w:sz="4" w:space="0" w:color="auto"/>
              <w:right w:val="single" w:sz="4" w:space="0" w:color="auto"/>
            </w:tcBorders>
            <w:vAlign w:val="center"/>
            <w:hideMark/>
          </w:tcPr>
          <w:p w14:paraId="74F8A6D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108,94</w:t>
            </w:r>
          </w:p>
        </w:tc>
        <w:tc>
          <w:tcPr>
            <w:tcW w:w="830" w:type="dxa"/>
            <w:tcBorders>
              <w:top w:val="nil"/>
              <w:left w:val="nil"/>
              <w:bottom w:val="single" w:sz="4" w:space="0" w:color="auto"/>
              <w:right w:val="single" w:sz="4" w:space="0" w:color="auto"/>
            </w:tcBorders>
            <w:vAlign w:val="center"/>
            <w:hideMark/>
          </w:tcPr>
          <w:p w14:paraId="0225770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66,76</w:t>
            </w:r>
          </w:p>
        </w:tc>
        <w:tc>
          <w:tcPr>
            <w:tcW w:w="935" w:type="dxa"/>
            <w:tcBorders>
              <w:top w:val="nil"/>
              <w:left w:val="nil"/>
              <w:bottom w:val="single" w:sz="4" w:space="0" w:color="auto"/>
              <w:right w:val="single" w:sz="4" w:space="0" w:color="auto"/>
            </w:tcBorders>
            <w:vAlign w:val="center"/>
            <w:hideMark/>
          </w:tcPr>
          <w:p w14:paraId="7253F0D3"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-0,47</w:t>
            </w:r>
          </w:p>
        </w:tc>
        <w:tc>
          <w:tcPr>
            <w:tcW w:w="595" w:type="dxa"/>
            <w:tcBorders>
              <w:top w:val="nil"/>
              <w:left w:val="nil"/>
              <w:bottom w:val="single" w:sz="4" w:space="0" w:color="auto"/>
              <w:right w:val="single" w:sz="4" w:space="0" w:color="auto"/>
            </w:tcBorders>
            <w:vAlign w:val="center"/>
            <w:hideMark/>
          </w:tcPr>
          <w:p w14:paraId="194AD215"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-0,7</w:t>
            </w:r>
          </w:p>
        </w:tc>
      </w:tr>
      <w:tr w:rsidR="00F637FA" w:rsidRPr="007F6F0C" w14:paraId="2147F1CA" w14:textId="77777777" w:rsidTr="00C53F2E">
        <w:trPr>
          <w:trHeight w:val="300"/>
        </w:trPr>
        <w:tc>
          <w:tcPr>
            <w:tcW w:w="960" w:type="dxa"/>
            <w:tcBorders>
              <w:top w:val="nil"/>
              <w:left w:val="single" w:sz="4" w:space="0" w:color="auto"/>
              <w:bottom w:val="single" w:sz="4" w:space="0" w:color="auto"/>
              <w:right w:val="single" w:sz="4" w:space="0" w:color="auto"/>
            </w:tcBorders>
            <w:vAlign w:val="center"/>
            <w:hideMark/>
          </w:tcPr>
          <w:p w14:paraId="11F6C74B"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город</w:t>
            </w:r>
          </w:p>
        </w:tc>
        <w:tc>
          <w:tcPr>
            <w:tcW w:w="821" w:type="dxa"/>
            <w:tcBorders>
              <w:top w:val="nil"/>
              <w:left w:val="nil"/>
              <w:bottom w:val="single" w:sz="4" w:space="0" w:color="auto"/>
              <w:right w:val="single" w:sz="4" w:space="0" w:color="auto"/>
            </w:tcBorders>
            <w:vAlign w:val="center"/>
            <w:hideMark/>
          </w:tcPr>
          <w:p w14:paraId="43483CEC"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61,62</w:t>
            </w:r>
          </w:p>
        </w:tc>
        <w:tc>
          <w:tcPr>
            <w:tcW w:w="821" w:type="dxa"/>
            <w:tcBorders>
              <w:top w:val="nil"/>
              <w:left w:val="nil"/>
              <w:bottom w:val="single" w:sz="4" w:space="0" w:color="auto"/>
              <w:right w:val="single" w:sz="4" w:space="0" w:color="auto"/>
            </w:tcBorders>
            <w:vAlign w:val="center"/>
            <w:hideMark/>
          </w:tcPr>
          <w:p w14:paraId="4555F7CF"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64,7</w:t>
            </w:r>
          </w:p>
        </w:tc>
        <w:tc>
          <w:tcPr>
            <w:tcW w:w="843" w:type="dxa"/>
            <w:tcBorders>
              <w:top w:val="nil"/>
              <w:left w:val="nil"/>
              <w:bottom w:val="single" w:sz="4" w:space="0" w:color="auto"/>
              <w:right w:val="single" w:sz="4" w:space="0" w:color="auto"/>
            </w:tcBorders>
            <w:vAlign w:val="center"/>
            <w:hideMark/>
          </w:tcPr>
          <w:p w14:paraId="0E10A46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94,2</w:t>
            </w:r>
          </w:p>
        </w:tc>
        <w:tc>
          <w:tcPr>
            <w:tcW w:w="851" w:type="dxa"/>
            <w:tcBorders>
              <w:top w:val="nil"/>
              <w:left w:val="nil"/>
              <w:bottom w:val="single" w:sz="4" w:space="0" w:color="auto"/>
              <w:right w:val="single" w:sz="4" w:space="0" w:color="auto"/>
            </w:tcBorders>
            <w:vAlign w:val="center"/>
            <w:hideMark/>
          </w:tcPr>
          <w:p w14:paraId="2F7EF176"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91,28</w:t>
            </w:r>
          </w:p>
        </w:tc>
        <w:tc>
          <w:tcPr>
            <w:tcW w:w="887" w:type="dxa"/>
            <w:tcBorders>
              <w:top w:val="nil"/>
              <w:left w:val="nil"/>
              <w:bottom w:val="single" w:sz="4" w:space="0" w:color="auto"/>
              <w:right w:val="single" w:sz="4" w:space="0" w:color="auto"/>
            </w:tcBorders>
            <w:vAlign w:val="center"/>
            <w:hideMark/>
          </w:tcPr>
          <w:p w14:paraId="3401F5A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82,49</w:t>
            </w:r>
          </w:p>
        </w:tc>
        <w:tc>
          <w:tcPr>
            <w:tcW w:w="851" w:type="dxa"/>
            <w:tcBorders>
              <w:top w:val="nil"/>
              <w:left w:val="nil"/>
              <w:bottom w:val="single" w:sz="4" w:space="0" w:color="auto"/>
              <w:right w:val="single" w:sz="4" w:space="0" w:color="auto"/>
            </w:tcBorders>
            <w:vAlign w:val="center"/>
            <w:hideMark/>
          </w:tcPr>
          <w:p w14:paraId="4A3949C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78,95</w:t>
            </w:r>
          </w:p>
        </w:tc>
        <w:tc>
          <w:tcPr>
            <w:tcW w:w="850" w:type="dxa"/>
            <w:tcBorders>
              <w:top w:val="nil"/>
              <w:left w:val="nil"/>
              <w:bottom w:val="single" w:sz="4" w:space="0" w:color="auto"/>
              <w:right w:val="single" w:sz="4" w:space="0" w:color="auto"/>
            </w:tcBorders>
            <w:vAlign w:val="center"/>
            <w:hideMark/>
          </w:tcPr>
          <w:p w14:paraId="12D02FC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81,19</w:t>
            </w:r>
          </w:p>
        </w:tc>
        <w:tc>
          <w:tcPr>
            <w:tcW w:w="851" w:type="dxa"/>
            <w:tcBorders>
              <w:top w:val="nil"/>
              <w:left w:val="nil"/>
              <w:bottom w:val="single" w:sz="4" w:space="0" w:color="auto"/>
              <w:right w:val="single" w:sz="4" w:space="0" w:color="auto"/>
            </w:tcBorders>
            <w:vAlign w:val="center"/>
            <w:hideMark/>
          </w:tcPr>
          <w:p w14:paraId="57C5F95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125</w:t>
            </w:r>
          </w:p>
        </w:tc>
        <w:tc>
          <w:tcPr>
            <w:tcW w:w="821" w:type="dxa"/>
            <w:tcBorders>
              <w:top w:val="nil"/>
              <w:left w:val="nil"/>
              <w:bottom w:val="single" w:sz="4" w:space="0" w:color="auto"/>
              <w:right w:val="single" w:sz="4" w:space="0" w:color="auto"/>
            </w:tcBorders>
            <w:vAlign w:val="center"/>
            <w:hideMark/>
          </w:tcPr>
          <w:p w14:paraId="60FBC889"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103,25</w:t>
            </w:r>
          </w:p>
        </w:tc>
        <w:tc>
          <w:tcPr>
            <w:tcW w:w="830" w:type="dxa"/>
            <w:tcBorders>
              <w:top w:val="nil"/>
              <w:left w:val="nil"/>
              <w:bottom w:val="single" w:sz="4" w:space="0" w:color="auto"/>
              <w:right w:val="single" w:sz="4" w:space="0" w:color="auto"/>
            </w:tcBorders>
            <w:vAlign w:val="center"/>
            <w:hideMark/>
          </w:tcPr>
          <w:p w14:paraId="36491D9E"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61,21</w:t>
            </w:r>
          </w:p>
        </w:tc>
        <w:tc>
          <w:tcPr>
            <w:tcW w:w="935" w:type="dxa"/>
            <w:tcBorders>
              <w:top w:val="nil"/>
              <w:left w:val="nil"/>
              <w:bottom w:val="single" w:sz="4" w:space="0" w:color="auto"/>
              <w:right w:val="single" w:sz="4" w:space="0" w:color="auto"/>
            </w:tcBorders>
            <w:vAlign w:val="center"/>
            <w:hideMark/>
          </w:tcPr>
          <w:p w14:paraId="2E01F4D1"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-0,41</w:t>
            </w:r>
          </w:p>
        </w:tc>
        <w:tc>
          <w:tcPr>
            <w:tcW w:w="595" w:type="dxa"/>
            <w:tcBorders>
              <w:top w:val="nil"/>
              <w:left w:val="nil"/>
              <w:bottom w:val="single" w:sz="4" w:space="0" w:color="auto"/>
              <w:right w:val="single" w:sz="4" w:space="0" w:color="auto"/>
            </w:tcBorders>
            <w:vAlign w:val="center"/>
            <w:hideMark/>
          </w:tcPr>
          <w:p w14:paraId="1C19B52B"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-0,7</w:t>
            </w:r>
          </w:p>
        </w:tc>
      </w:tr>
      <w:tr w:rsidR="00F637FA" w:rsidRPr="007F6F0C" w14:paraId="6372C0D1" w14:textId="77777777" w:rsidTr="00C53F2E">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0138A94"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4"/>
                <w:sz w:val="20"/>
                <w:szCs w:val="20"/>
              </w:rPr>
              <w:t>село</w:t>
            </w:r>
          </w:p>
        </w:tc>
        <w:tc>
          <w:tcPr>
            <w:tcW w:w="821" w:type="dxa"/>
            <w:tcBorders>
              <w:top w:val="single" w:sz="4" w:space="0" w:color="auto"/>
              <w:left w:val="nil"/>
              <w:bottom w:val="single" w:sz="4" w:space="0" w:color="auto"/>
              <w:right w:val="single" w:sz="4" w:space="0" w:color="auto"/>
            </w:tcBorders>
            <w:vAlign w:val="center"/>
            <w:hideMark/>
          </w:tcPr>
          <w:p w14:paraId="68B8327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74,04</w:t>
            </w:r>
          </w:p>
        </w:tc>
        <w:tc>
          <w:tcPr>
            <w:tcW w:w="821" w:type="dxa"/>
            <w:tcBorders>
              <w:top w:val="single" w:sz="4" w:space="0" w:color="auto"/>
              <w:left w:val="nil"/>
              <w:bottom w:val="single" w:sz="4" w:space="0" w:color="auto"/>
              <w:right w:val="single" w:sz="4" w:space="0" w:color="auto"/>
            </w:tcBorders>
            <w:vAlign w:val="center"/>
            <w:hideMark/>
          </w:tcPr>
          <w:p w14:paraId="7D7421B7"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78,76</w:t>
            </w:r>
          </w:p>
        </w:tc>
        <w:tc>
          <w:tcPr>
            <w:tcW w:w="843" w:type="dxa"/>
            <w:tcBorders>
              <w:top w:val="single" w:sz="4" w:space="0" w:color="auto"/>
              <w:left w:val="nil"/>
              <w:bottom w:val="single" w:sz="4" w:space="0" w:color="auto"/>
              <w:right w:val="single" w:sz="4" w:space="0" w:color="auto"/>
            </w:tcBorders>
            <w:vAlign w:val="center"/>
            <w:hideMark/>
          </w:tcPr>
          <w:p w14:paraId="6B3E75AB"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119,05</w:t>
            </w:r>
          </w:p>
        </w:tc>
        <w:tc>
          <w:tcPr>
            <w:tcW w:w="851" w:type="dxa"/>
            <w:tcBorders>
              <w:top w:val="single" w:sz="4" w:space="0" w:color="auto"/>
              <w:left w:val="nil"/>
              <w:bottom w:val="single" w:sz="4" w:space="0" w:color="auto"/>
              <w:right w:val="single" w:sz="4" w:space="0" w:color="auto"/>
            </w:tcBorders>
            <w:vAlign w:val="center"/>
            <w:hideMark/>
          </w:tcPr>
          <w:p w14:paraId="56351BA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116,6</w:t>
            </w:r>
          </w:p>
        </w:tc>
        <w:tc>
          <w:tcPr>
            <w:tcW w:w="887" w:type="dxa"/>
            <w:tcBorders>
              <w:top w:val="single" w:sz="4" w:space="0" w:color="auto"/>
              <w:left w:val="nil"/>
              <w:bottom w:val="single" w:sz="4" w:space="0" w:color="auto"/>
              <w:right w:val="single" w:sz="4" w:space="0" w:color="auto"/>
            </w:tcBorders>
            <w:vAlign w:val="center"/>
            <w:hideMark/>
          </w:tcPr>
          <w:p w14:paraId="4E71C8BA"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105,29</w:t>
            </w:r>
          </w:p>
        </w:tc>
        <w:tc>
          <w:tcPr>
            <w:tcW w:w="851" w:type="dxa"/>
            <w:tcBorders>
              <w:top w:val="single" w:sz="4" w:space="0" w:color="auto"/>
              <w:left w:val="nil"/>
              <w:bottom w:val="single" w:sz="4" w:space="0" w:color="auto"/>
              <w:right w:val="single" w:sz="4" w:space="0" w:color="auto"/>
            </w:tcBorders>
            <w:vAlign w:val="center"/>
            <w:hideMark/>
          </w:tcPr>
          <w:p w14:paraId="7E2E6E3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97,92</w:t>
            </w:r>
          </w:p>
        </w:tc>
        <w:tc>
          <w:tcPr>
            <w:tcW w:w="850" w:type="dxa"/>
            <w:tcBorders>
              <w:top w:val="single" w:sz="4" w:space="0" w:color="auto"/>
              <w:left w:val="nil"/>
              <w:bottom w:val="single" w:sz="4" w:space="0" w:color="auto"/>
              <w:right w:val="single" w:sz="4" w:space="0" w:color="auto"/>
            </w:tcBorders>
            <w:vAlign w:val="center"/>
            <w:hideMark/>
          </w:tcPr>
          <w:p w14:paraId="564754B3"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97,35</w:t>
            </w:r>
          </w:p>
        </w:tc>
        <w:tc>
          <w:tcPr>
            <w:tcW w:w="851" w:type="dxa"/>
            <w:tcBorders>
              <w:top w:val="single" w:sz="4" w:space="0" w:color="auto"/>
              <w:left w:val="nil"/>
              <w:bottom w:val="single" w:sz="4" w:space="0" w:color="auto"/>
              <w:right w:val="single" w:sz="4" w:space="0" w:color="auto"/>
            </w:tcBorders>
            <w:vAlign w:val="center"/>
            <w:hideMark/>
          </w:tcPr>
          <w:p w14:paraId="098948B2"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119,85</w:t>
            </w:r>
          </w:p>
        </w:tc>
        <w:tc>
          <w:tcPr>
            <w:tcW w:w="821" w:type="dxa"/>
            <w:tcBorders>
              <w:top w:val="single" w:sz="4" w:space="0" w:color="auto"/>
              <w:left w:val="nil"/>
              <w:bottom w:val="single" w:sz="4" w:space="0" w:color="auto"/>
              <w:right w:val="single" w:sz="4" w:space="0" w:color="auto"/>
            </w:tcBorders>
            <w:vAlign w:val="center"/>
            <w:hideMark/>
          </w:tcPr>
          <w:p w14:paraId="72B69D31"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117,2</w:t>
            </w:r>
          </w:p>
        </w:tc>
        <w:tc>
          <w:tcPr>
            <w:tcW w:w="830" w:type="dxa"/>
            <w:tcBorders>
              <w:top w:val="single" w:sz="4" w:space="0" w:color="auto"/>
              <w:left w:val="nil"/>
              <w:bottom w:val="single" w:sz="4" w:space="0" w:color="auto"/>
              <w:right w:val="single" w:sz="4" w:space="0" w:color="auto"/>
            </w:tcBorders>
            <w:vAlign w:val="center"/>
            <w:hideMark/>
          </w:tcPr>
          <w:p w14:paraId="62B95A68" w14:textId="77777777" w:rsidR="00F637FA" w:rsidRPr="007F6F0C" w:rsidRDefault="00F637FA" w:rsidP="008D71FA">
            <w:pPr>
              <w:widowControl w:val="0"/>
              <w:spacing w:after="0" w:line="240" w:lineRule="auto"/>
              <w:ind w:firstLine="67"/>
              <w:jc w:val="both"/>
              <w:rPr>
                <w:rFonts w:ascii="Times New Roman" w:eastAsia="Times New Roman" w:hAnsi="Times New Roman"/>
                <w:color w:val="1D1D1B"/>
                <w:sz w:val="20"/>
                <w:szCs w:val="20"/>
              </w:rPr>
            </w:pPr>
            <w:r w:rsidRPr="007F6F0C">
              <w:rPr>
                <w:rFonts w:ascii="Times New Roman" w:eastAsia="Times New Roman" w:hAnsi="Times New Roman"/>
                <w:color w:val="1D1D1B"/>
                <w:spacing w:val="-2"/>
                <w:sz w:val="20"/>
                <w:szCs w:val="20"/>
              </w:rPr>
              <w:t>75,68</w:t>
            </w:r>
          </w:p>
        </w:tc>
        <w:tc>
          <w:tcPr>
            <w:tcW w:w="935" w:type="dxa"/>
            <w:tcBorders>
              <w:top w:val="single" w:sz="4" w:space="0" w:color="auto"/>
              <w:left w:val="nil"/>
              <w:bottom w:val="single" w:sz="4" w:space="0" w:color="auto"/>
              <w:right w:val="single" w:sz="4" w:space="0" w:color="auto"/>
            </w:tcBorders>
            <w:vAlign w:val="center"/>
            <w:hideMark/>
          </w:tcPr>
          <w:p w14:paraId="7BCE407D"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1,64</w:t>
            </w:r>
          </w:p>
        </w:tc>
        <w:tc>
          <w:tcPr>
            <w:tcW w:w="595" w:type="dxa"/>
            <w:tcBorders>
              <w:top w:val="single" w:sz="4" w:space="0" w:color="auto"/>
              <w:left w:val="nil"/>
              <w:bottom w:val="single" w:sz="4" w:space="0" w:color="auto"/>
              <w:right w:val="single" w:sz="4" w:space="0" w:color="auto"/>
            </w:tcBorders>
            <w:vAlign w:val="center"/>
            <w:hideMark/>
          </w:tcPr>
          <w:p w14:paraId="328CED27" w14:textId="77777777" w:rsidR="00F637FA" w:rsidRPr="007F6F0C" w:rsidRDefault="00F637FA" w:rsidP="008D71FA">
            <w:pPr>
              <w:widowControl w:val="0"/>
              <w:spacing w:after="0" w:line="240" w:lineRule="auto"/>
              <w:jc w:val="both"/>
              <w:rPr>
                <w:rFonts w:ascii="Times New Roman" w:eastAsia="Times New Roman" w:hAnsi="Times New Roman"/>
                <w:color w:val="1D1D1B"/>
                <w:sz w:val="20"/>
                <w:szCs w:val="20"/>
              </w:rPr>
            </w:pPr>
            <w:r w:rsidRPr="007F6F0C">
              <w:rPr>
                <w:rFonts w:ascii="Times New Roman" w:eastAsia="Times New Roman" w:hAnsi="Times New Roman"/>
                <w:color w:val="1D1D1B"/>
                <w:sz w:val="20"/>
                <w:szCs w:val="20"/>
              </w:rPr>
              <w:t>2,2</w:t>
            </w:r>
          </w:p>
        </w:tc>
      </w:tr>
      <w:tr w:rsidR="00C53F2E" w:rsidRPr="007F6F0C" w14:paraId="15EC2A51" w14:textId="77777777" w:rsidTr="0089642B">
        <w:trPr>
          <w:trHeight w:val="300"/>
        </w:trPr>
        <w:tc>
          <w:tcPr>
            <w:tcW w:w="10916" w:type="dxa"/>
            <w:gridSpan w:val="13"/>
            <w:tcBorders>
              <w:top w:val="single" w:sz="4" w:space="0" w:color="auto"/>
              <w:left w:val="single" w:sz="4" w:space="0" w:color="auto"/>
              <w:bottom w:val="single" w:sz="4" w:space="0" w:color="auto"/>
              <w:right w:val="single" w:sz="4" w:space="0" w:color="auto"/>
            </w:tcBorders>
            <w:vAlign w:val="center"/>
          </w:tcPr>
          <w:p w14:paraId="445BEEFD" w14:textId="12D91C91" w:rsidR="00C53F2E" w:rsidRPr="007F6F0C" w:rsidRDefault="00C53F2E" w:rsidP="008D71FA">
            <w:pPr>
              <w:widowControl w:val="0"/>
              <w:spacing w:after="0" w:line="240" w:lineRule="auto"/>
              <w:ind w:firstLine="737"/>
              <w:jc w:val="both"/>
              <w:rPr>
                <w:rFonts w:ascii="Times New Roman" w:eastAsia="Times New Roman" w:hAnsi="Times New Roman"/>
                <w:color w:val="1D1D1B"/>
                <w:sz w:val="20"/>
                <w:szCs w:val="20"/>
              </w:rPr>
            </w:pPr>
            <w:r w:rsidRPr="008D4AE3">
              <w:rPr>
                <w:rFonts w:ascii="Times New Roman" w:hAnsi="Times New Roman"/>
                <w:color w:val="000000" w:themeColor="text1"/>
                <w:sz w:val="24"/>
                <w:szCs w:val="24"/>
                <w:lang w:val="kk-KZ"/>
              </w:rPr>
              <w:t>Ескертпе – [</w:t>
            </w:r>
            <w:r w:rsidRPr="008D4AE3">
              <w:rPr>
                <w:rFonts w:ascii="Times New Roman" w:hAnsi="Times New Roman"/>
                <w:color w:val="000000" w:themeColor="text1"/>
                <w:sz w:val="24"/>
                <w:szCs w:val="24"/>
              </w:rPr>
              <w:t>7</w:t>
            </w:r>
            <w:r w:rsidR="009F4343">
              <w:rPr>
                <w:rFonts w:ascii="Times New Roman" w:hAnsi="Times New Roman"/>
                <w:color w:val="000000" w:themeColor="text1"/>
                <w:sz w:val="24"/>
                <w:szCs w:val="24"/>
                <w:lang w:val="kk-KZ"/>
              </w:rPr>
              <w:t>7</w:t>
            </w:r>
            <w:r w:rsidRPr="008D4AE3">
              <w:rPr>
                <w:rFonts w:ascii="Times New Roman" w:hAnsi="Times New Roman"/>
                <w:color w:val="000000" w:themeColor="text1"/>
                <w:sz w:val="24"/>
                <w:szCs w:val="24"/>
                <w:lang w:val="kk-KZ"/>
              </w:rPr>
              <w:t xml:space="preserve">] дереккөзінен алынған </w:t>
            </w:r>
          </w:p>
        </w:tc>
      </w:tr>
    </w:tbl>
    <w:p w14:paraId="20202711" w14:textId="77777777" w:rsidR="00F637FA" w:rsidRPr="007F6F0C" w:rsidRDefault="00F637FA" w:rsidP="008D71FA">
      <w:pPr>
        <w:widowControl w:val="0"/>
        <w:spacing w:after="0" w:line="240" w:lineRule="auto"/>
        <w:ind w:firstLine="567"/>
        <w:jc w:val="both"/>
        <w:rPr>
          <w:rFonts w:ascii="Times New Roman" w:hAnsi="Times New Roman"/>
          <w:color w:val="000000" w:themeColor="text1"/>
          <w:sz w:val="28"/>
          <w:szCs w:val="28"/>
          <w:lang w:val="kk-KZ"/>
        </w:rPr>
      </w:pPr>
    </w:p>
    <w:p w14:paraId="0C876F27" w14:textId="593C8E02" w:rsidR="000E0129" w:rsidRPr="000E0129" w:rsidRDefault="000E0129" w:rsidP="008D71FA">
      <w:pPr>
        <w:widowControl w:val="0"/>
        <w:spacing w:after="0" w:line="240" w:lineRule="auto"/>
        <w:ind w:firstLine="709"/>
        <w:jc w:val="both"/>
        <w:rPr>
          <w:rFonts w:ascii="Times New Roman" w:hAnsi="Times New Roman"/>
          <w:color w:val="000000" w:themeColor="text1"/>
          <w:sz w:val="28"/>
          <w:szCs w:val="28"/>
          <w:lang w:val="kk-KZ"/>
        </w:rPr>
      </w:pPr>
      <w:r w:rsidRPr="000E0129">
        <w:rPr>
          <w:rFonts w:ascii="Times New Roman" w:hAnsi="Times New Roman"/>
          <w:color w:val="000000" w:themeColor="text1"/>
          <w:sz w:val="28"/>
          <w:szCs w:val="28"/>
          <w:lang w:val="kk-KZ"/>
        </w:rPr>
        <w:t xml:space="preserve">Кестеде ұсынылған өлім-жітім көрсеткіштері атмосфералық ауаның ластануының халық денсаулығына әсерін бағалаудың халықаралық әдіснамасына негізделген. Бағалау салыстырмалы тәуекелдерді анықтау </w:t>
      </w:r>
      <w:r>
        <w:rPr>
          <w:rFonts w:ascii="Times New Roman" w:hAnsi="Times New Roman"/>
          <w:color w:val="000000" w:themeColor="text1"/>
          <w:sz w:val="28"/>
          <w:szCs w:val="28"/>
          <w:lang w:val="kk-KZ"/>
        </w:rPr>
        <w:t>тәсілі арқылы жүргізіл</w:t>
      </w:r>
      <w:r w:rsidRPr="000E0129">
        <w:rPr>
          <w:rFonts w:ascii="Times New Roman" w:hAnsi="Times New Roman"/>
          <w:color w:val="000000" w:themeColor="text1"/>
          <w:sz w:val="28"/>
          <w:szCs w:val="28"/>
          <w:lang w:val="kk-KZ"/>
        </w:rPr>
        <w:t>ді және белгілі бір ластаушы заттардың әсеріне ұшырау деңгейі мен осы әсерден туындайтын аурулар мен өлім жағдайлары арасындағы себеп</w:t>
      </w:r>
      <w:r>
        <w:rPr>
          <w:rFonts w:ascii="Times New Roman" w:hAnsi="Times New Roman"/>
          <w:color w:val="000000" w:themeColor="text1"/>
          <w:sz w:val="28"/>
          <w:szCs w:val="28"/>
          <w:lang w:val="kk-KZ"/>
        </w:rPr>
        <w:t>-салдарлық байланысты есепке алын</w:t>
      </w:r>
      <w:r w:rsidRPr="000E0129">
        <w:rPr>
          <w:rFonts w:ascii="Times New Roman" w:hAnsi="Times New Roman"/>
          <w:color w:val="000000" w:themeColor="text1"/>
          <w:sz w:val="28"/>
          <w:szCs w:val="28"/>
          <w:lang w:val="kk-KZ"/>
        </w:rPr>
        <w:t xml:space="preserve">ды. </w:t>
      </w:r>
    </w:p>
    <w:p w14:paraId="42BFD295"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Ауа ластануы (атмосфералық және тұрмыстық) өнеркәсіптік қызмет, тұрмыста ластаушы отынды пайдалану, көлік құралдары (мысалы, жеңіл және жүк көліктері және т.б.) сияқты әртүрлі шығарындылар көздерінің нәтижесі болып табылады және адам денсаулығына зиян келтіретін ауадағы ластаушы заттардың күрделі қоспасын білдіреді. </w:t>
      </w:r>
    </w:p>
    <w:p w14:paraId="53FE666F" w14:textId="463C7E7D"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Осы ластаушы заттардың ішінде </w:t>
      </w:r>
      <w:r w:rsidR="00A85493">
        <w:rPr>
          <w:rFonts w:ascii="Times New Roman" w:hAnsi="Times New Roman"/>
          <w:color w:val="000000" w:themeColor="text1"/>
          <w:sz w:val="28"/>
          <w:szCs w:val="28"/>
          <w:lang w:val="kk-KZ"/>
        </w:rPr>
        <w:t>қатты</w:t>
      </w:r>
      <w:r w:rsidRPr="003E700A">
        <w:rPr>
          <w:rFonts w:ascii="Times New Roman" w:hAnsi="Times New Roman"/>
          <w:color w:val="000000" w:themeColor="text1"/>
          <w:sz w:val="28"/>
          <w:szCs w:val="28"/>
          <w:lang w:val="kk-KZ"/>
        </w:rPr>
        <w:t xml:space="preserve"> бөлшектер адам денсаулығына ең үлкен </w:t>
      </w:r>
      <w:r w:rsidR="00A85493">
        <w:rPr>
          <w:rFonts w:ascii="Times New Roman" w:hAnsi="Times New Roman"/>
          <w:color w:val="000000" w:themeColor="text1"/>
          <w:sz w:val="28"/>
          <w:szCs w:val="28"/>
          <w:lang w:val="kk-KZ"/>
        </w:rPr>
        <w:t>зиян тигізеді</w:t>
      </w:r>
      <w:r w:rsidRPr="003E700A">
        <w:rPr>
          <w:rFonts w:ascii="Times New Roman" w:hAnsi="Times New Roman"/>
          <w:color w:val="000000" w:themeColor="text1"/>
          <w:sz w:val="28"/>
          <w:szCs w:val="28"/>
          <w:lang w:val="kk-KZ"/>
        </w:rPr>
        <w:t xml:space="preserve">. Табыс деңгейі жоғары елдерде қалалық ауа ластануы денсаулыққа әсер ететін негізгі он қауіп факторының қатарына кіреді және ең басты экологиялық қауіп факторы болып табылады. Ал табысы төмен және орташа елдерде әйелдер мен балалар тұрмыстық жағдайда ластаушы отын мен технологияларды қолданудың салдарынан денсаулыққа келетін зиянды көбірек сезінеді. </w:t>
      </w:r>
    </w:p>
    <w:p w14:paraId="61AC9507"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Ауа ластануының (атмосфералық, тұрмыстық немесе олардың үйлесімі) денсаулыққа әсерінен туындайтын аурулар ауыртпалығын сандық бағалау шешім қабылдау және ауа сапасын жақсарту қажеттілігін негіздеу үшін маңызды. </w:t>
      </w:r>
    </w:p>
    <w:p w14:paraId="34DE0C2E"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Ауа ластануымен байланысты аурулар ауыртпалығы (сандық мәнде) ауа ластануы әсерінен туындайтын өлім-жітімнің (немесе DALY) абсолюттік санымен анықталады. Ауа ластануымен байланысты аурулар ауыртпалығы өлім-жітім көрсеткіштерімен және мүгедектікке байланысты жоғалған өмір жылдары (DALY) арқылы сипатталады: бастапқы орташа мәндер, жас ерекшелігіне қарай стандартталған көрсеткіштер және олардың 95% сенімділік интервалдары. </w:t>
      </w:r>
    </w:p>
    <w:p w14:paraId="458603FF" w14:textId="499407E9"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Эпидемиологиялық деректер ауа ластануының бірқатар аурулармен байланысты екенін көрсетеді</w:t>
      </w:r>
      <w:r>
        <w:rPr>
          <w:rFonts w:ascii="Times New Roman" w:hAnsi="Times New Roman"/>
          <w:color w:val="000000" w:themeColor="text1"/>
          <w:sz w:val="28"/>
          <w:szCs w:val="28"/>
          <w:lang w:val="kk-KZ"/>
        </w:rPr>
        <w:t>,</w:t>
      </w:r>
      <w:r w:rsidRPr="003E700A">
        <w:rPr>
          <w:rFonts w:ascii="Times New Roman" w:hAnsi="Times New Roman"/>
          <w:color w:val="000000" w:themeColor="text1"/>
          <w:sz w:val="28"/>
          <w:szCs w:val="28"/>
          <w:lang w:val="kk-KZ"/>
        </w:rPr>
        <w:t xml:space="preserve"> бұл бағалауда дәлелдемелері ең сенімді аурулар ескеріледі, атап айтқанда халық арасында төменгі тыныс жолдарының инфекциялары, ересектердегі инсульт (25 жастан жоғары), ересектердегі жүректің ишемиялық ауруы (25 жастан жоғары), ересектердегі өкпенің созылмалы обструктивті аурулары (25 жастан жоғары) және ересектердегі өкпе обыры (25 жастан жоғары)</w:t>
      </w:r>
      <w:r w:rsidR="00811F5A">
        <w:rPr>
          <w:rFonts w:ascii="Times New Roman" w:hAnsi="Times New Roman"/>
          <w:color w:val="000000" w:themeColor="text1"/>
          <w:sz w:val="28"/>
          <w:szCs w:val="28"/>
          <w:lang w:val="kk-KZ"/>
        </w:rPr>
        <w:t xml:space="preserve"> </w:t>
      </w:r>
      <w:r w:rsidR="009F4343">
        <w:rPr>
          <w:rFonts w:ascii="Times New Roman" w:hAnsi="Times New Roman"/>
          <w:color w:val="000000" w:themeColor="text1"/>
          <w:sz w:val="28"/>
          <w:szCs w:val="28"/>
          <w:lang w:val="kk-KZ"/>
        </w:rPr>
        <w:t>[76</w:t>
      </w:r>
      <w:r w:rsidR="00811F5A" w:rsidRPr="00811F5A">
        <w:rPr>
          <w:rFonts w:ascii="Times New Roman" w:hAnsi="Times New Roman"/>
          <w:color w:val="000000" w:themeColor="text1"/>
          <w:sz w:val="28"/>
          <w:szCs w:val="28"/>
          <w:lang w:val="kk-KZ"/>
        </w:rPr>
        <w:t>]</w:t>
      </w:r>
      <w:r w:rsidRPr="003E700A">
        <w:rPr>
          <w:rFonts w:ascii="Times New Roman" w:hAnsi="Times New Roman"/>
          <w:color w:val="000000" w:themeColor="text1"/>
          <w:sz w:val="28"/>
          <w:szCs w:val="28"/>
          <w:lang w:val="kk-KZ"/>
        </w:rPr>
        <w:t xml:space="preserve">. </w:t>
      </w:r>
    </w:p>
    <w:p w14:paraId="41542BD2"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Өлім-жітім және DALY көрсеткіштері салыстырмалы тәуекелдерді бағалау әдістері арқылы есептеледі. Бұл әдістер әсер ету деңгейі ең төмен баламалы деңгейге дейін төмендеген жағдайда аурулардың қаншалықты азаятынын бағалауға мүмкіндік береді, басқа барлық жағдайлар өзгеріссіз қалған. </w:t>
      </w:r>
    </w:p>
    <w:p w14:paraId="5521FD7E"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Жас бойынша стандартталған көрсеткіштер халықтың жас құрылымындағы айырмашылықтарды ескере отырып түзетіледі, бұл көрсеткіштерді әртүрлі елдер арасындағы аурулар ауыртпалығын салыстыру үшін қолдануға мүмкіндік береді. </w:t>
      </w:r>
    </w:p>
    <w:p w14:paraId="14069B53" w14:textId="77777777"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Аурулар ауыртпалығы, ауа ластануы, өлім-жітім, мүгедектікке байланысты жоғалған өмір жылдары, тұрмыстық ауа ластануы, атмосфералық ауа ластануы, денсаулыққа әсерді бағалау және салыстырмалы тәуекелдерді бағалау ұғымдары өзара тығыз байланысты. </w:t>
      </w:r>
    </w:p>
    <w:p w14:paraId="5C817CBE" w14:textId="2DAF331C" w:rsidR="003E700A" w:rsidRDefault="00811F5A" w:rsidP="008D71FA">
      <w:pPr>
        <w:widowControl w:val="0"/>
        <w:spacing w:after="0" w:line="240" w:lineRule="auto"/>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ДДСҰ б</w:t>
      </w:r>
      <w:r w:rsidR="003E700A" w:rsidRPr="003E700A">
        <w:rPr>
          <w:rFonts w:ascii="Times New Roman" w:hAnsi="Times New Roman"/>
          <w:color w:val="000000" w:themeColor="text1"/>
          <w:sz w:val="28"/>
          <w:szCs w:val="28"/>
          <w:lang w:val="kk-KZ"/>
        </w:rPr>
        <w:t>ағалаула</w:t>
      </w:r>
      <w:r>
        <w:rPr>
          <w:rFonts w:ascii="Times New Roman" w:hAnsi="Times New Roman"/>
          <w:color w:val="000000" w:themeColor="text1"/>
          <w:sz w:val="28"/>
          <w:szCs w:val="28"/>
          <w:lang w:val="kk-KZ"/>
        </w:rPr>
        <w:t>рды</w:t>
      </w:r>
      <w:r w:rsidR="003E700A" w:rsidRPr="003E700A">
        <w:rPr>
          <w:rFonts w:ascii="Times New Roman" w:hAnsi="Times New Roman"/>
          <w:color w:val="000000" w:themeColor="text1"/>
          <w:sz w:val="28"/>
          <w:szCs w:val="28"/>
          <w:lang w:val="kk-KZ"/>
        </w:rPr>
        <w:t xml:space="preserve"> үш қауіп факторы бойынша (атмосфералық ауа ластануы, тұрмыстық ауа ластануы және олардың үйлесімі) елдер мен елдер топтары (жаһандық деңгей, ТДМ өңірлері, ДДСҰ өңірлері, Дүниежүзілік банк табыс деңгейлері), жылдар, жыныс, 5 жылдық жас топтары және ауру себептері бойынша </w:t>
      </w:r>
      <w:r w:rsidR="003E700A">
        <w:rPr>
          <w:rFonts w:ascii="Times New Roman" w:hAnsi="Times New Roman"/>
          <w:color w:val="000000" w:themeColor="text1"/>
          <w:sz w:val="28"/>
          <w:szCs w:val="28"/>
          <w:lang w:val="kk-KZ"/>
        </w:rPr>
        <w:t>жіктеді</w:t>
      </w:r>
      <w:r w:rsidR="003E700A" w:rsidRPr="003E700A">
        <w:rPr>
          <w:rFonts w:ascii="Times New Roman" w:hAnsi="Times New Roman"/>
          <w:color w:val="000000" w:themeColor="text1"/>
          <w:sz w:val="28"/>
          <w:szCs w:val="28"/>
          <w:lang w:val="kk-KZ"/>
        </w:rPr>
        <w:t xml:space="preserve">. Бағалау салыстырмалы тәуекелдерді бағалау әдістерін қолдану арқылы жүргізіледі. </w:t>
      </w:r>
    </w:p>
    <w:p w14:paraId="6E9B6AB3" w14:textId="339E33F8" w:rsidR="003E700A"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Өлім-жітім және DALY көрсеткіштері әсер ету деңгейі ең төмен қауіп деңгейіне дейін төмендеген жағдайда аурулардың азаюын бағалауға мүмкіндік беретін әдістер арқылы есептеледі. Аурулар ауыртпалығы ауа ластануы әсерінен туындайтын ауру тәуекелінің артуы туралы ақпаратты халықтың осы әсерге ұшырау деңгейі туралы деректермен, атап айтқанда халықтың жылдық орташа PM2.5 концентрациясына ұшырау көрсеткіштерімен біріктіру арқылы анықталады. Бұл «әсерге тәуелді үлесті» (PAF) есептеуге мүмкіндік береді, ол белгілі бір аурулардың қандай бөлігі ауа ластануы әсерінен туындайтынын көрсетеді. Осы үлесті халықтағы базалық аурулар деңгейіне қолдану арқылы ауа ластануы салдарынан болатын өлім-жітім немесе DALY жалпы саны анықталады. </w:t>
      </w:r>
    </w:p>
    <w:p w14:paraId="393D576B" w14:textId="77777777" w:rsidR="00A85493" w:rsidRDefault="003E700A" w:rsidP="008D71FA">
      <w:pPr>
        <w:widowControl w:val="0"/>
        <w:spacing w:after="0" w:line="240" w:lineRule="auto"/>
        <w:ind w:firstLine="709"/>
        <w:jc w:val="both"/>
        <w:rPr>
          <w:rFonts w:ascii="Times New Roman" w:hAnsi="Times New Roman"/>
          <w:color w:val="000000" w:themeColor="text1"/>
          <w:sz w:val="28"/>
          <w:szCs w:val="28"/>
          <w:lang w:val="kk-KZ"/>
        </w:rPr>
      </w:pPr>
      <w:r w:rsidRPr="003E700A">
        <w:rPr>
          <w:rFonts w:ascii="Times New Roman" w:hAnsi="Times New Roman"/>
          <w:color w:val="000000" w:themeColor="text1"/>
          <w:sz w:val="28"/>
          <w:szCs w:val="28"/>
          <w:lang w:val="kk-KZ"/>
        </w:rPr>
        <w:t xml:space="preserve">Жаһандық және өңірлік бағалаулар елдер бойынша алынған деректерді халық санына қарай топтастыру және жинақтау арқылы есептеледі. Негізгі дереккөздер ретінде ДДСҰ-ның жаһандық денсаулық бағалаулары, БҰҰ-ның халық саны бойынша болжамдары және арнайы зерттеулер пайдаланылады. </w:t>
      </w:r>
      <w:r w:rsidR="00A85493" w:rsidRPr="00A85493">
        <w:rPr>
          <w:rFonts w:ascii="Times New Roman" w:hAnsi="Times New Roman"/>
          <w:color w:val="000000" w:themeColor="text1"/>
          <w:sz w:val="28"/>
          <w:szCs w:val="28"/>
          <w:lang w:val="kk-KZ"/>
        </w:rPr>
        <w:t xml:space="preserve">Деректерді жаңарту жиілігі, әдетте, 2–4 жыл аралығын қамтиды. </w:t>
      </w:r>
    </w:p>
    <w:p w14:paraId="49641519" w14:textId="5EFB9ECB" w:rsidR="00A85493" w:rsidRPr="00A85493" w:rsidRDefault="00A85493" w:rsidP="008D71FA">
      <w:pPr>
        <w:widowControl w:val="0"/>
        <w:spacing w:after="0" w:line="240" w:lineRule="auto"/>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А</w:t>
      </w:r>
      <w:r w:rsidRPr="00A85493">
        <w:rPr>
          <w:rFonts w:ascii="Times New Roman" w:hAnsi="Times New Roman"/>
          <w:color w:val="000000" w:themeColor="text1"/>
          <w:sz w:val="28"/>
          <w:szCs w:val="28"/>
          <w:lang w:val="kk-KZ"/>
        </w:rPr>
        <w:t>тмосфералық және тұрмыстық ауа ластануынан туындайтын аурулар ауыртпалығының жиынтық көрсеткіштері олардың жеке әсерлерінің қарапайым қосындысына тең болмауы мүмкін. Бұл тұрмыстық ластанудың атмосфераға таралуы арқылы атмосфералық ауа сапасына да ықпал етуімен түсіндіріледі. Осыған байланысты қосарланған есептеуді болдырмау мақсатында арнайы әдіснамалық тәсілдер қолданылады.</w:t>
      </w:r>
    </w:p>
    <w:p w14:paraId="76933DF3" w14:textId="51584854" w:rsidR="000E0129" w:rsidRPr="000E0129" w:rsidRDefault="000E0129" w:rsidP="008D71FA">
      <w:pPr>
        <w:widowControl w:val="0"/>
        <w:spacing w:after="0" w:line="240" w:lineRule="auto"/>
        <w:ind w:firstLine="709"/>
        <w:jc w:val="both"/>
        <w:rPr>
          <w:rFonts w:ascii="Times New Roman" w:hAnsi="Times New Roman"/>
          <w:color w:val="000000" w:themeColor="text1"/>
          <w:sz w:val="28"/>
          <w:szCs w:val="28"/>
          <w:lang w:val="kk-KZ"/>
        </w:rPr>
      </w:pPr>
      <w:r w:rsidRPr="000E0129">
        <w:rPr>
          <w:rFonts w:ascii="Times New Roman" w:hAnsi="Times New Roman"/>
          <w:color w:val="000000" w:themeColor="text1"/>
          <w:sz w:val="28"/>
          <w:szCs w:val="28"/>
          <w:lang w:val="kk-KZ"/>
        </w:rPr>
        <w:t xml:space="preserve">Осылайша, </w:t>
      </w:r>
      <w:r w:rsidR="009F4343">
        <w:rPr>
          <w:rFonts w:ascii="Times New Roman" w:hAnsi="Times New Roman"/>
          <w:color w:val="000000" w:themeColor="text1"/>
          <w:sz w:val="28"/>
          <w:szCs w:val="28"/>
          <w:lang w:val="kk-KZ"/>
        </w:rPr>
        <w:t>12</w:t>
      </w:r>
      <w:r w:rsidR="00BF13E3">
        <w:rPr>
          <w:rFonts w:ascii="Times New Roman" w:hAnsi="Times New Roman"/>
          <w:color w:val="000000" w:themeColor="text1"/>
          <w:sz w:val="28"/>
          <w:szCs w:val="28"/>
          <w:lang w:val="kk-KZ"/>
        </w:rPr>
        <w:t>-</w:t>
      </w:r>
      <w:r w:rsidRPr="000E0129">
        <w:rPr>
          <w:rFonts w:ascii="Times New Roman" w:hAnsi="Times New Roman"/>
          <w:color w:val="000000" w:themeColor="text1"/>
          <w:sz w:val="28"/>
          <w:szCs w:val="28"/>
          <w:lang w:val="kk-KZ"/>
        </w:rPr>
        <w:t>кестеде келтірілген деректер атмосфералық ауаның сапасы мен халық денсаулығы арасындағы ғылыми дәлелденген өзара байланысты көрсетеді және экологиялық саясат пен мемлекеттік басқару шешімдерін негіздеудің маңызды ақпараттық базасы болып табылады.</w:t>
      </w:r>
    </w:p>
    <w:p w14:paraId="09BC986E" w14:textId="66BE82A8" w:rsidR="00D808AF" w:rsidRPr="00C53F2E" w:rsidRDefault="00594675" w:rsidP="008D71FA">
      <w:pPr>
        <w:widowControl w:val="0"/>
        <w:spacing w:after="0" w:line="240" w:lineRule="auto"/>
        <w:ind w:firstLine="709"/>
        <w:jc w:val="both"/>
        <w:rPr>
          <w:rFonts w:ascii="Times New Roman" w:hAnsi="Times New Roman"/>
          <w:color w:val="000000" w:themeColor="text1"/>
          <w:sz w:val="28"/>
          <w:szCs w:val="28"/>
          <w:lang w:val="kk-KZ"/>
        </w:rPr>
      </w:pPr>
      <w:r w:rsidRPr="000E0129">
        <w:rPr>
          <w:rFonts w:ascii="Times New Roman" w:hAnsi="Times New Roman"/>
          <w:color w:val="000000" w:themeColor="text1"/>
          <w:sz w:val="28"/>
          <w:szCs w:val="28"/>
          <w:lang w:val="kk-KZ"/>
        </w:rPr>
        <w:t xml:space="preserve"> </w:t>
      </w:r>
      <w:r w:rsidR="00D808AF" w:rsidRPr="000E0129">
        <w:rPr>
          <w:rFonts w:ascii="Times New Roman" w:hAnsi="Times New Roman"/>
          <w:color w:val="000000" w:themeColor="text1"/>
          <w:sz w:val="28"/>
          <w:szCs w:val="28"/>
          <w:lang w:val="kk-KZ"/>
        </w:rPr>
        <w:t>Бұл көрсеткіштер</w:t>
      </w:r>
      <w:r w:rsidR="00D808AF" w:rsidRPr="00C53F2E">
        <w:rPr>
          <w:rFonts w:ascii="Times New Roman" w:hAnsi="Times New Roman"/>
          <w:color w:val="000000" w:themeColor="text1"/>
          <w:sz w:val="28"/>
          <w:szCs w:val="28"/>
          <w:lang w:val="kk-KZ"/>
        </w:rPr>
        <w:t xml:space="preserve"> атмосфералық ауаны басқару жүйесіне қоғамдық денсаулық сақтау индикаторларын біріктіру </w:t>
      </w:r>
      <w:r w:rsidR="000E0129">
        <w:rPr>
          <w:rFonts w:ascii="Times New Roman" w:hAnsi="Times New Roman"/>
          <w:color w:val="000000" w:themeColor="text1"/>
          <w:sz w:val="28"/>
          <w:szCs w:val="28"/>
          <w:lang w:val="kk-KZ"/>
        </w:rPr>
        <w:t xml:space="preserve">және </w:t>
      </w:r>
      <w:r w:rsidR="000E0129" w:rsidRPr="007F6F0C">
        <w:rPr>
          <w:rFonts w:ascii="Times New Roman" w:hAnsi="Times New Roman"/>
          <w:color w:val="000000" w:themeColor="text1"/>
          <w:sz w:val="28"/>
          <w:szCs w:val="28"/>
          <w:lang w:val="kk-KZ"/>
        </w:rPr>
        <w:t>қоршаған</w:t>
      </w:r>
      <w:r w:rsidR="000E0129">
        <w:rPr>
          <w:rFonts w:ascii="Times New Roman" w:hAnsi="Times New Roman"/>
          <w:color w:val="000000" w:themeColor="text1"/>
          <w:sz w:val="28"/>
          <w:szCs w:val="28"/>
          <w:lang w:val="kk-KZ"/>
        </w:rPr>
        <w:t xml:space="preserve"> ортаны қорғау іс-шараларын жүргізу</w:t>
      </w:r>
      <w:r w:rsidR="00BF13E3">
        <w:rPr>
          <w:rFonts w:ascii="Times New Roman" w:hAnsi="Times New Roman"/>
          <w:color w:val="000000" w:themeColor="text1"/>
          <w:sz w:val="28"/>
          <w:szCs w:val="28"/>
          <w:lang w:val="kk-KZ"/>
        </w:rPr>
        <w:t xml:space="preserve"> </w:t>
      </w:r>
      <w:r w:rsidR="00D808AF" w:rsidRPr="00C53F2E">
        <w:rPr>
          <w:rFonts w:ascii="Times New Roman" w:hAnsi="Times New Roman"/>
          <w:color w:val="000000" w:themeColor="text1"/>
          <w:sz w:val="28"/>
          <w:szCs w:val="28"/>
          <w:lang w:val="kk-KZ"/>
        </w:rPr>
        <w:t>қажеттігін көрсетеді.</w:t>
      </w:r>
    </w:p>
    <w:p w14:paraId="23305EE6" w14:textId="5D0CCF03" w:rsidR="00672201" w:rsidRDefault="00672201"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Жыл сайын қоршаған ортаны қорғау іс-шараларына Қазақстан Республикасының заңнамаларына сәйкес мемлекет тарапынан да және жеке өндіріс орындар тарапынан да қаражат бөлінеді (</w:t>
      </w:r>
      <w:r w:rsidR="00CD2A99" w:rsidRPr="007F6F0C">
        <w:rPr>
          <w:rFonts w:ascii="Times New Roman" w:hAnsi="Times New Roman"/>
          <w:color w:val="000000" w:themeColor="text1"/>
          <w:sz w:val="28"/>
          <w:szCs w:val="28"/>
          <w:lang w:val="kk-KZ"/>
        </w:rPr>
        <w:t>1</w:t>
      </w:r>
      <w:r w:rsidR="009F4343">
        <w:rPr>
          <w:rFonts w:ascii="Times New Roman" w:hAnsi="Times New Roman"/>
          <w:color w:val="000000" w:themeColor="text1"/>
          <w:sz w:val="28"/>
          <w:szCs w:val="28"/>
          <w:lang w:val="kk-KZ"/>
        </w:rPr>
        <w:t>3</w:t>
      </w:r>
      <w:r w:rsidR="00CA7AD9">
        <w:rPr>
          <w:rFonts w:ascii="Times New Roman" w:hAnsi="Times New Roman"/>
          <w:color w:val="000000" w:themeColor="text1"/>
          <w:sz w:val="28"/>
          <w:szCs w:val="28"/>
          <w:lang w:val="kk-KZ"/>
        </w:rPr>
        <w:t>-</w:t>
      </w:r>
      <w:r w:rsidR="00C53F2E" w:rsidRPr="007F6F0C">
        <w:rPr>
          <w:rFonts w:ascii="Times New Roman" w:hAnsi="Times New Roman"/>
          <w:color w:val="000000" w:themeColor="text1"/>
          <w:sz w:val="28"/>
          <w:szCs w:val="28"/>
          <w:lang w:val="kk-KZ"/>
        </w:rPr>
        <w:t>кесте</w:t>
      </w:r>
      <w:r w:rsidRPr="007F6F0C">
        <w:rPr>
          <w:rFonts w:ascii="Times New Roman" w:hAnsi="Times New Roman"/>
          <w:color w:val="000000" w:themeColor="text1"/>
          <w:sz w:val="28"/>
          <w:szCs w:val="28"/>
          <w:lang w:val="kk-KZ"/>
        </w:rPr>
        <w:t>)</w:t>
      </w:r>
      <w:r w:rsidR="009F4343">
        <w:rPr>
          <w:rFonts w:ascii="Times New Roman" w:hAnsi="Times New Roman"/>
          <w:color w:val="000000" w:themeColor="text1"/>
          <w:sz w:val="28"/>
          <w:szCs w:val="28"/>
          <w:lang w:val="kk-KZ"/>
        </w:rPr>
        <w:t xml:space="preserve"> [78</w:t>
      </w:r>
      <w:r w:rsidR="006248D1" w:rsidRPr="007F6F0C">
        <w:rPr>
          <w:rFonts w:ascii="Times New Roman" w:hAnsi="Times New Roman"/>
          <w:color w:val="000000" w:themeColor="text1"/>
          <w:sz w:val="28"/>
          <w:szCs w:val="28"/>
          <w:lang w:val="kk-KZ"/>
        </w:rPr>
        <w:t>]</w:t>
      </w:r>
      <w:r w:rsidRPr="007F6F0C">
        <w:rPr>
          <w:rFonts w:ascii="Times New Roman" w:hAnsi="Times New Roman"/>
          <w:color w:val="000000" w:themeColor="text1"/>
          <w:sz w:val="28"/>
          <w:szCs w:val="28"/>
          <w:lang w:val="kk-KZ"/>
        </w:rPr>
        <w:t xml:space="preserve">.  </w:t>
      </w:r>
    </w:p>
    <w:p w14:paraId="5FF9895B" w14:textId="77777777" w:rsidR="00E72D16" w:rsidRPr="007F6F0C" w:rsidRDefault="00E72D16" w:rsidP="008D71FA">
      <w:pPr>
        <w:widowControl w:val="0"/>
        <w:spacing w:after="0" w:line="240" w:lineRule="auto"/>
        <w:ind w:firstLine="709"/>
        <w:jc w:val="both"/>
        <w:rPr>
          <w:rFonts w:ascii="Times New Roman" w:hAnsi="Times New Roman"/>
          <w:color w:val="000000" w:themeColor="text1"/>
          <w:sz w:val="28"/>
          <w:szCs w:val="28"/>
          <w:lang w:val="kk-KZ"/>
        </w:rPr>
      </w:pPr>
      <w:r w:rsidRPr="007F6F0C">
        <w:rPr>
          <w:rFonts w:ascii="Times New Roman" w:hAnsi="Times New Roman"/>
          <w:color w:val="000000" w:themeColor="text1"/>
          <w:sz w:val="28"/>
          <w:szCs w:val="28"/>
          <w:lang w:val="kk-KZ"/>
        </w:rPr>
        <w:t>2</w:t>
      </w:r>
      <w:r>
        <w:rPr>
          <w:rFonts w:ascii="Times New Roman" w:hAnsi="Times New Roman"/>
          <w:color w:val="000000" w:themeColor="text1"/>
          <w:sz w:val="28"/>
          <w:szCs w:val="28"/>
          <w:lang w:val="kk-KZ"/>
        </w:rPr>
        <w:t>024</w:t>
      </w:r>
      <w:r w:rsidRPr="007F6F0C">
        <w:rPr>
          <w:rFonts w:ascii="Times New Roman" w:hAnsi="Times New Roman"/>
          <w:color w:val="000000" w:themeColor="text1"/>
          <w:sz w:val="28"/>
          <w:szCs w:val="28"/>
          <w:lang w:val="kk-KZ"/>
        </w:rPr>
        <w:t xml:space="preserve"> жылы бұл бағытқа </w:t>
      </w:r>
      <w:r>
        <w:rPr>
          <w:rFonts w:ascii="Times New Roman" w:hAnsi="Times New Roman"/>
          <w:color w:val="000000" w:themeColor="text1"/>
          <w:sz w:val="28"/>
          <w:szCs w:val="28"/>
          <w:lang w:val="kk-KZ"/>
        </w:rPr>
        <w:t>бөлінген қаражат 2022 жылға қарағанда 25,7</w:t>
      </w:r>
      <w:r w:rsidRPr="007F6F0C">
        <w:rPr>
          <w:rFonts w:ascii="Times New Roman" w:hAnsi="Times New Roman"/>
          <w:color w:val="000000" w:themeColor="text1"/>
          <w:sz w:val="28"/>
          <w:szCs w:val="28"/>
          <w:lang w:val="kk-KZ"/>
        </w:rPr>
        <w:t xml:space="preserve"> млрд теңге </w:t>
      </w:r>
      <w:r>
        <w:rPr>
          <w:rFonts w:ascii="Times New Roman" w:hAnsi="Times New Roman"/>
          <w:color w:val="000000" w:themeColor="text1"/>
          <w:sz w:val="28"/>
          <w:szCs w:val="28"/>
          <w:lang w:val="kk-KZ"/>
        </w:rPr>
        <w:t>өскен</w:t>
      </w:r>
      <w:r w:rsidRPr="007F6F0C">
        <w:rPr>
          <w:rFonts w:ascii="Times New Roman" w:hAnsi="Times New Roman"/>
          <w:color w:val="000000" w:themeColor="text1"/>
          <w:sz w:val="28"/>
          <w:szCs w:val="28"/>
          <w:lang w:val="kk-KZ"/>
        </w:rPr>
        <w:t xml:space="preserve">. Бұл сала 2024 жылы ең жоғары қаржыландырылған бағыттардың бірі болып отыр. Парниктік газдарды азайтуға арналған шығындар </w:t>
      </w:r>
      <w:r>
        <w:rPr>
          <w:rFonts w:ascii="Times New Roman" w:hAnsi="Times New Roman"/>
          <w:color w:val="000000" w:themeColor="text1"/>
          <w:sz w:val="28"/>
          <w:szCs w:val="28"/>
          <w:lang w:val="kk-KZ"/>
        </w:rPr>
        <w:t>3</w:t>
      </w:r>
      <w:r w:rsidRPr="007F6F0C">
        <w:rPr>
          <w:rFonts w:ascii="Times New Roman" w:hAnsi="Times New Roman"/>
          <w:color w:val="000000" w:themeColor="text1"/>
          <w:sz w:val="28"/>
          <w:szCs w:val="28"/>
          <w:lang w:val="kk-KZ"/>
        </w:rPr>
        <w:t xml:space="preserve"> жыл ішінде тұрақты өсіп отыр. Бұл көрсеткіш Қазақстанның халықаралық климаттық міндеттемелерге жауап ретінде көміртекті азайту саясатына бағытталғанын көрсетеді.</w:t>
      </w:r>
    </w:p>
    <w:p w14:paraId="11B5541B" w14:textId="77777777" w:rsidR="00672201" w:rsidRPr="007F6F0C" w:rsidRDefault="00672201" w:rsidP="008D71FA">
      <w:pPr>
        <w:widowControl w:val="0"/>
        <w:spacing w:after="0" w:line="240" w:lineRule="auto"/>
        <w:ind w:firstLine="709"/>
        <w:jc w:val="both"/>
        <w:rPr>
          <w:rFonts w:ascii="Times New Roman" w:hAnsi="Times New Roman"/>
          <w:color w:val="000000" w:themeColor="text1"/>
          <w:sz w:val="28"/>
          <w:szCs w:val="28"/>
          <w:lang w:val="kk-KZ"/>
        </w:rPr>
      </w:pPr>
    </w:p>
    <w:p w14:paraId="74684C46" w14:textId="7B49A6FD" w:rsidR="00672201" w:rsidRDefault="009F4343" w:rsidP="008D71FA">
      <w:pPr>
        <w:widowControl w:val="0"/>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Кесте 13</w:t>
      </w:r>
      <w:r w:rsidR="00C53F2E">
        <w:rPr>
          <w:rFonts w:ascii="Times New Roman" w:hAnsi="Times New Roman"/>
          <w:color w:val="000000" w:themeColor="text1"/>
          <w:sz w:val="28"/>
          <w:szCs w:val="28"/>
          <w:lang w:val="kk-KZ"/>
        </w:rPr>
        <w:t xml:space="preserve"> </w:t>
      </w:r>
      <w:r w:rsidR="00672201" w:rsidRPr="007F6F0C">
        <w:rPr>
          <w:rFonts w:ascii="Times New Roman" w:hAnsi="Times New Roman"/>
          <w:color w:val="000000" w:themeColor="text1"/>
          <w:sz w:val="28"/>
          <w:szCs w:val="28"/>
          <w:lang w:val="kk-KZ"/>
        </w:rPr>
        <w:t>- Табиғат қорғау қызметінің түрлері бойынша қоршаған ортаны қорғауға арналған шығындардың динамикасы, мың теңге</w:t>
      </w:r>
    </w:p>
    <w:p w14:paraId="604309AC" w14:textId="77777777" w:rsidR="00C53F2E" w:rsidRPr="007F6F0C" w:rsidRDefault="00C53F2E" w:rsidP="008D71FA">
      <w:pPr>
        <w:widowControl w:val="0"/>
        <w:spacing w:after="0" w:line="240" w:lineRule="auto"/>
        <w:jc w:val="both"/>
        <w:rPr>
          <w:rFonts w:ascii="Times New Roman" w:hAnsi="Times New Roman"/>
          <w:color w:val="000000" w:themeColor="text1"/>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1920"/>
        <w:gridCol w:w="2040"/>
        <w:gridCol w:w="1891"/>
      </w:tblGrid>
      <w:tr w:rsidR="00C53F2E" w:rsidRPr="00C53F2E" w14:paraId="173017D2" w14:textId="77777777" w:rsidTr="001E68C6">
        <w:trPr>
          <w:trHeight w:val="300"/>
        </w:trPr>
        <w:tc>
          <w:tcPr>
            <w:tcW w:w="3500" w:type="dxa"/>
            <w:vMerge w:val="restart"/>
            <w:noWrap/>
            <w:vAlign w:val="center"/>
            <w:hideMark/>
          </w:tcPr>
          <w:p w14:paraId="06D6E939" w14:textId="77777777" w:rsidR="00C53F2E" w:rsidRPr="00C53F2E" w:rsidRDefault="00C53F2E" w:rsidP="008D71FA">
            <w:pPr>
              <w:widowControl w:val="0"/>
              <w:spacing w:after="0" w:line="240" w:lineRule="auto"/>
              <w:ind w:firstLine="567"/>
              <w:jc w:val="both"/>
              <w:rPr>
                <w:rFonts w:ascii="Times New Roman" w:eastAsia="Times New Roman" w:hAnsi="Times New Roman"/>
                <w:color w:val="000000"/>
                <w:sz w:val="24"/>
                <w:szCs w:val="24"/>
                <w:lang w:val="kk-KZ"/>
              </w:rPr>
            </w:pPr>
            <w:r w:rsidRPr="00C53F2E">
              <w:rPr>
                <w:rFonts w:ascii="Times New Roman" w:eastAsia="Times New Roman" w:hAnsi="Times New Roman"/>
                <w:color w:val="000000"/>
                <w:sz w:val="24"/>
                <w:szCs w:val="24"/>
                <w:lang w:val="kk-KZ"/>
              </w:rPr>
              <w:t> </w:t>
            </w:r>
          </w:p>
          <w:p w14:paraId="7DBDEC19" w14:textId="77777777" w:rsidR="00C53F2E" w:rsidRPr="00C53F2E" w:rsidRDefault="00C53F2E" w:rsidP="008D71FA">
            <w:pPr>
              <w:widowControl w:val="0"/>
              <w:spacing w:after="0" w:line="240" w:lineRule="auto"/>
              <w:ind w:firstLine="567"/>
              <w:jc w:val="both"/>
              <w:rPr>
                <w:rFonts w:ascii="Times New Roman" w:eastAsia="Times New Roman" w:hAnsi="Times New Roman"/>
                <w:color w:val="000000"/>
                <w:sz w:val="24"/>
                <w:szCs w:val="24"/>
                <w:lang w:val="kk-KZ"/>
              </w:rPr>
            </w:pPr>
            <w:r w:rsidRPr="00C53F2E">
              <w:rPr>
                <w:rFonts w:ascii="Times New Roman" w:eastAsia="Times New Roman" w:hAnsi="Times New Roman"/>
                <w:b/>
                <w:bCs/>
                <w:color w:val="000000"/>
                <w:sz w:val="24"/>
                <w:szCs w:val="24"/>
              </w:rPr>
              <w:t>Барлығы</w:t>
            </w:r>
          </w:p>
        </w:tc>
        <w:tc>
          <w:tcPr>
            <w:tcW w:w="1920" w:type="dxa"/>
            <w:vAlign w:val="center"/>
            <w:hideMark/>
          </w:tcPr>
          <w:p w14:paraId="7A17645A" w14:textId="77777777" w:rsidR="00C53F2E" w:rsidRPr="00C53F2E" w:rsidRDefault="00C53F2E" w:rsidP="008D71FA">
            <w:pPr>
              <w:widowControl w:val="0"/>
              <w:spacing w:after="0" w:line="240" w:lineRule="auto"/>
              <w:ind w:firstLine="73"/>
              <w:jc w:val="center"/>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2022</w:t>
            </w:r>
          </w:p>
        </w:tc>
        <w:tc>
          <w:tcPr>
            <w:tcW w:w="2040" w:type="dxa"/>
            <w:vAlign w:val="center"/>
            <w:hideMark/>
          </w:tcPr>
          <w:p w14:paraId="6E71D8D6" w14:textId="77777777" w:rsidR="00C53F2E" w:rsidRPr="00C53F2E" w:rsidRDefault="00C53F2E" w:rsidP="008D71FA">
            <w:pPr>
              <w:widowControl w:val="0"/>
              <w:spacing w:after="0" w:line="240" w:lineRule="auto"/>
              <w:jc w:val="center"/>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2023</w:t>
            </w:r>
          </w:p>
        </w:tc>
        <w:tc>
          <w:tcPr>
            <w:tcW w:w="1891" w:type="dxa"/>
            <w:vAlign w:val="center"/>
            <w:hideMark/>
          </w:tcPr>
          <w:p w14:paraId="20988B98" w14:textId="77777777" w:rsidR="00C53F2E" w:rsidRPr="00C53F2E" w:rsidRDefault="00C53F2E" w:rsidP="008D71FA">
            <w:pPr>
              <w:widowControl w:val="0"/>
              <w:spacing w:after="0" w:line="240" w:lineRule="auto"/>
              <w:ind w:firstLine="82"/>
              <w:jc w:val="center"/>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2024</w:t>
            </w:r>
          </w:p>
        </w:tc>
      </w:tr>
      <w:tr w:rsidR="00C53F2E" w:rsidRPr="00C53F2E" w14:paraId="29B5E72F" w14:textId="77777777" w:rsidTr="001E68C6">
        <w:trPr>
          <w:trHeight w:val="300"/>
        </w:trPr>
        <w:tc>
          <w:tcPr>
            <w:tcW w:w="3500" w:type="dxa"/>
            <w:vMerge/>
            <w:noWrap/>
            <w:vAlign w:val="center"/>
            <w:hideMark/>
          </w:tcPr>
          <w:p w14:paraId="2B0E7F59" w14:textId="77777777" w:rsidR="00C53F2E" w:rsidRPr="00C53F2E" w:rsidRDefault="00C53F2E" w:rsidP="008D71FA">
            <w:pPr>
              <w:widowControl w:val="0"/>
              <w:spacing w:after="0" w:line="240" w:lineRule="auto"/>
              <w:ind w:firstLine="567"/>
              <w:jc w:val="both"/>
              <w:rPr>
                <w:rFonts w:ascii="Times New Roman" w:eastAsia="Times New Roman" w:hAnsi="Times New Roman"/>
                <w:b/>
                <w:bCs/>
                <w:color w:val="000000"/>
                <w:sz w:val="24"/>
                <w:szCs w:val="24"/>
              </w:rPr>
            </w:pPr>
          </w:p>
        </w:tc>
        <w:tc>
          <w:tcPr>
            <w:tcW w:w="1920" w:type="dxa"/>
            <w:vAlign w:val="center"/>
            <w:hideMark/>
          </w:tcPr>
          <w:p w14:paraId="66384BAD" w14:textId="77777777" w:rsidR="00C53F2E" w:rsidRPr="00C53F2E" w:rsidRDefault="00C53F2E" w:rsidP="008D71FA">
            <w:pPr>
              <w:widowControl w:val="0"/>
              <w:spacing w:after="0" w:line="240" w:lineRule="auto"/>
              <w:ind w:firstLine="73"/>
              <w:jc w:val="both"/>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444 514 269</w:t>
            </w:r>
          </w:p>
        </w:tc>
        <w:tc>
          <w:tcPr>
            <w:tcW w:w="2040" w:type="dxa"/>
            <w:vAlign w:val="center"/>
            <w:hideMark/>
          </w:tcPr>
          <w:p w14:paraId="18BC1D97" w14:textId="77777777" w:rsidR="00C53F2E" w:rsidRPr="00C53F2E" w:rsidRDefault="00C53F2E" w:rsidP="008D71FA">
            <w:pPr>
              <w:widowControl w:val="0"/>
              <w:spacing w:after="0" w:line="240" w:lineRule="auto"/>
              <w:jc w:val="both"/>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610 285 222</w:t>
            </w:r>
          </w:p>
        </w:tc>
        <w:tc>
          <w:tcPr>
            <w:tcW w:w="1891" w:type="dxa"/>
            <w:vAlign w:val="center"/>
            <w:hideMark/>
          </w:tcPr>
          <w:p w14:paraId="03C7F95C" w14:textId="77777777" w:rsidR="00C53F2E" w:rsidRPr="00C53F2E" w:rsidRDefault="00C53F2E" w:rsidP="008D71FA">
            <w:pPr>
              <w:widowControl w:val="0"/>
              <w:spacing w:after="0" w:line="240" w:lineRule="auto"/>
              <w:ind w:firstLine="82"/>
              <w:jc w:val="both"/>
              <w:rPr>
                <w:rFonts w:ascii="Times New Roman" w:eastAsia="Times New Roman" w:hAnsi="Times New Roman"/>
                <w:b/>
                <w:color w:val="000000"/>
                <w:sz w:val="24"/>
                <w:szCs w:val="24"/>
              </w:rPr>
            </w:pPr>
            <w:r w:rsidRPr="00C53F2E">
              <w:rPr>
                <w:rFonts w:ascii="Times New Roman" w:eastAsia="Times New Roman" w:hAnsi="Times New Roman"/>
                <w:b/>
                <w:color w:val="000000"/>
                <w:sz w:val="24"/>
                <w:szCs w:val="24"/>
              </w:rPr>
              <w:t>456 106 008</w:t>
            </w:r>
          </w:p>
        </w:tc>
      </w:tr>
      <w:tr w:rsidR="00672201" w:rsidRPr="00C53F2E" w14:paraId="77A66F4F" w14:textId="77777777" w:rsidTr="001E68C6">
        <w:trPr>
          <w:trHeight w:val="450"/>
        </w:trPr>
        <w:tc>
          <w:tcPr>
            <w:tcW w:w="3500" w:type="dxa"/>
            <w:vAlign w:val="center"/>
            <w:hideMark/>
          </w:tcPr>
          <w:p w14:paraId="4272C8B8" w14:textId="77777777" w:rsidR="00672201" w:rsidRPr="00C53F2E" w:rsidRDefault="00672201"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атмосфералық ауаны қорғау және климаттың өзгеруі мәселелері</w:t>
            </w:r>
          </w:p>
        </w:tc>
        <w:tc>
          <w:tcPr>
            <w:tcW w:w="1920" w:type="dxa"/>
            <w:vAlign w:val="center"/>
            <w:hideMark/>
          </w:tcPr>
          <w:p w14:paraId="488B2218" w14:textId="77777777" w:rsidR="00672201" w:rsidRPr="00C53F2E" w:rsidRDefault="00672201" w:rsidP="008D71FA">
            <w:pPr>
              <w:widowControl w:val="0"/>
              <w:spacing w:after="0" w:line="240" w:lineRule="auto"/>
              <w:ind w:firstLine="73"/>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127 995 826</w:t>
            </w:r>
          </w:p>
        </w:tc>
        <w:tc>
          <w:tcPr>
            <w:tcW w:w="2040" w:type="dxa"/>
            <w:vAlign w:val="center"/>
            <w:hideMark/>
          </w:tcPr>
          <w:p w14:paraId="1CA7D819" w14:textId="77777777" w:rsidR="00672201" w:rsidRPr="00C53F2E" w:rsidRDefault="00672201"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122 068 658</w:t>
            </w:r>
          </w:p>
        </w:tc>
        <w:tc>
          <w:tcPr>
            <w:tcW w:w="1891" w:type="dxa"/>
            <w:vAlign w:val="center"/>
            <w:hideMark/>
          </w:tcPr>
          <w:p w14:paraId="6E1A07B4" w14:textId="77777777" w:rsidR="00672201" w:rsidRPr="00C53F2E" w:rsidRDefault="00672201" w:rsidP="008D71FA">
            <w:pPr>
              <w:widowControl w:val="0"/>
              <w:spacing w:after="0" w:line="240" w:lineRule="auto"/>
              <w:ind w:firstLine="82"/>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153 604 916</w:t>
            </w:r>
          </w:p>
        </w:tc>
      </w:tr>
      <w:tr w:rsidR="00672201" w:rsidRPr="00C53F2E" w14:paraId="5BAF43F1" w14:textId="77777777" w:rsidTr="001E68C6">
        <w:trPr>
          <w:trHeight w:val="300"/>
        </w:trPr>
        <w:tc>
          <w:tcPr>
            <w:tcW w:w="3500" w:type="dxa"/>
            <w:tcBorders>
              <w:bottom w:val="nil"/>
            </w:tcBorders>
            <w:vAlign w:val="center"/>
            <w:hideMark/>
          </w:tcPr>
          <w:p w14:paraId="470931B2"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оның ішінде</w:t>
            </w:r>
          </w:p>
        </w:tc>
        <w:tc>
          <w:tcPr>
            <w:tcW w:w="1920" w:type="dxa"/>
            <w:tcBorders>
              <w:bottom w:val="nil"/>
            </w:tcBorders>
            <w:vAlign w:val="center"/>
            <w:hideMark/>
          </w:tcPr>
          <w:p w14:paraId="46C44737"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p>
        </w:tc>
        <w:tc>
          <w:tcPr>
            <w:tcW w:w="2040" w:type="dxa"/>
            <w:tcBorders>
              <w:bottom w:val="nil"/>
            </w:tcBorders>
            <w:vAlign w:val="center"/>
            <w:hideMark/>
          </w:tcPr>
          <w:p w14:paraId="72ECE2BE" w14:textId="77777777" w:rsidR="00672201" w:rsidRPr="00C53F2E" w:rsidRDefault="00672201" w:rsidP="008D71FA">
            <w:pPr>
              <w:widowControl w:val="0"/>
              <w:spacing w:after="0" w:line="240" w:lineRule="auto"/>
              <w:jc w:val="both"/>
              <w:rPr>
                <w:rFonts w:ascii="Times New Roman" w:eastAsia="Times New Roman" w:hAnsi="Times New Roman"/>
                <w:sz w:val="24"/>
                <w:szCs w:val="24"/>
              </w:rPr>
            </w:pPr>
          </w:p>
        </w:tc>
        <w:tc>
          <w:tcPr>
            <w:tcW w:w="1891" w:type="dxa"/>
            <w:tcBorders>
              <w:bottom w:val="nil"/>
            </w:tcBorders>
            <w:vAlign w:val="center"/>
            <w:hideMark/>
          </w:tcPr>
          <w:p w14:paraId="04C38418" w14:textId="77777777" w:rsidR="00672201" w:rsidRPr="00C53F2E" w:rsidRDefault="00672201" w:rsidP="008D71FA">
            <w:pPr>
              <w:widowControl w:val="0"/>
              <w:spacing w:after="0" w:line="240" w:lineRule="auto"/>
              <w:ind w:firstLine="82"/>
              <w:jc w:val="both"/>
              <w:rPr>
                <w:rFonts w:ascii="Times New Roman" w:eastAsia="Times New Roman" w:hAnsi="Times New Roman"/>
                <w:sz w:val="24"/>
                <w:szCs w:val="24"/>
              </w:rPr>
            </w:pPr>
          </w:p>
        </w:tc>
      </w:tr>
      <w:tr w:rsidR="00672201" w:rsidRPr="00C53F2E" w14:paraId="57FA96A8" w14:textId="77777777" w:rsidTr="001E68C6">
        <w:trPr>
          <w:trHeight w:val="300"/>
        </w:trPr>
        <w:tc>
          <w:tcPr>
            <w:tcW w:w="3500" w:type="dxa"/>
            <w:tcBorders>
              <w:top w:val="single" w:sz="4" w:space="0" w:color="auto"/>
            </w:tcBorders>
            <w:vAlign w:val="center"/>
            <w:hideMark/>
          </w:tcPr>
          <w:p w14:paraId="6DCE495E" w14:textId="77777777" w:rsidR="00672201" w:rsidRPr="00C53F2E" w:rsidRDefault="00672201"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парниктік газдар шығарындыларының төмендеуі</w:t>
            </w:r>
          </w:p>
        </w:tc>
        <w:tc>
          <w:tcPr>
            <w:tcW w:w="1920" w:type="dxa"/>
            <w:tcBorders>
              <w:top w:val="single" w:sz="4" w:space="0" w:color="auto"/>
            </w:tcBorders>
            <w:vAlign w:val="center"/>
            <w:hideMark/>
          </w:tcPr>
          <w:p w14:paraId="1DE18CAB" w14:textId="77777777" w:rsidR="00672201" w:rsidRPr="00C53F2E" w:rsidRDefault="00672201" w:rsidP="008D71FA">
            <w:pPr>
              <w:widowControl w:val="0"/>
              <w:spacing w:after="0" w:line="240" w:lineRule="auto"/>
              <w:ind w:firstLine="73"/>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2 024 375</w:t>
            </w:r>
          </w:p>
        </w:tc>
        <w:tc>
          <w:tcPr>
            <w:tcW w:w="2040" w:type="dxa"/>
            <w:tcBorders>
              <w:top w:val="single" w:sz="4" w:space="0" w:color="auto"/>
            </w:tcBorders>
            <w:vAlign w:val="center"/>
            <w:hideMark/>
          </w:tcPr>
          <w:p w14:paraId="70DE36CA" w14:textId="77777777" w:rsidR="00672201" w:rsidRPr="00C53F2E" w:rsidRDefault="00672201"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3 234 119</w:t>
            </w:r>
          </w:p>
        </w:tc>
        <w:tc>
          <w:tcPr>
            <w:tcW w:w="1891" w:type="dxa"/>
            <w:tcBorders>
              <w:top w:val="single" w:sz="4" w:space="0" w:color="auto"/>
            </w:tcBorders>
            <w:vAlign w:val="center"/>
            <w:hideMark/>
          </w:tcPr>
          <w:p w14:paraId="17E8C5D7" w14:textId="77777777" w:rsidR="00672201" w:rsidRPr="00C53F2E" w:rsidRDefault="00672201" w:rsidP="008D71FA">
            <w:pPr>
              <w:widowControl w:val="0"/>
              <w:spacing w:after="0" w:line="240" w:lineRule="auto"/>
              <w:ind w:firstLine="82"/>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5 641 511</w:t>
            </w:r>
          </w:p>
        </w:tc>
      </w:tr>
      <w:tr w:rsidR="00672201" w:rsidRPr="00C53F2E" w14:paraId="3107AA63" w14:textId="77777777" w:rsidTr="001E68C6">
        <w:trPr>
          <w:trHeight w:val="300"/>
        </w:trPr>
        <w:tc>
          <w:tcPr>
            <w:tcW w:w="3500" w:type="dxa"/>
            <w:vAlign w:val="center"/>
            <w:hideMark/>
          </w:tcPr>
          <w:p w14:paraId="437284CC"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ағынды суларды тазарту</w:t>
            </w:r>
          </w:p>
        </w:tc>
        <w:tc>
          <w:tcPr>
            <w:tcW w:w="1920" w:type="dxa"/>
            <w:vAlign w:val="center"/>
            <w:hideMark/>
          </w:tcPr>
          <w:p w14:paraId="1B5D50D1"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113 096 310</w:t>
            </w:r>
          </w:p>
        </w:tc>
        <w:tc>
          <w:tcPr>
            <w:tcW w:w="2040" w:type="dxa"/>
            <w:vAlign w:val="center"/>
            <w:hideMark/>
          </w:tcPr>
          <w:p w14:paraId="65F21912"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115 266 558</w:t>
            </w:r>
          </w:p>
        </w:tc>
        <w:tc>
          <w:tcPr>
            <w:tcW w:w="1891" w:type="dxa"/>
            <w:vAlign w:val="center"/>
            <w:hideMark/>
          </w:tcPr>
          <w:p w14:paraId="13B8BBC2"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83 299 392</w:t>
            </w:r>
          </w:p>
        </w:tc>
      </w:tr>
      <w:tr w:rsidR="00672201" w:rsidRPr="00C53F2E" w14:paraId="7BE6D115" w14:textId="77777777" w:rsidTr="001E68C6">
        <w:trPr>
          <w:trHeight w:val="300"/>
        </w:trPr>
        <w:tc>
          <w:tcPr>
            <w:tcW w:w="3500" w:type="dxa"/>
            <w:vAlign w:val="center"/>
            <w:hideMark/>
          </w:tcPr>
          <w:p w14:paraId="0E20788D"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қалдықтарды өңдеу</w:t>
            </w:r>
          </w:p>
        </w:tc>
        <w:tc>
          <w:tcPr>
            <w:tcW w:w="1920" w:type="dxa"/>
            <w:vAlign w:val="center"/>
            <w:hideMark/>
          </w:tcPr>
          <w:p w14:paraId="0EBD71DF"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107 096 519</w:t>
            </w:r>
          </w:p>
        </w:tc>
        <w:tc>
          <w:tcPr>
            <w:tcW w:w="2040" w:type="dxa"/>
            <w:vAlign w:val="center"/>
            <w:hideMark/>
          </w:tcPr>
          <w:p w14:paraId="14C637C7"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131 880 528</w:t>
            </w:r>
          </w:p>
        </w:tc>
        <w:tc>
          <w:tcPr>
            <w:tcW w:w="1891" w:type="dxa"/>
            <w:vAlign w:val="center"/>
            <w:hideMark/>
          </w:tcPr>
          <w:p w14:paraId="135696E0"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146 873 333</w:t>
            </w:r>
          </w:p>
        </w:tc>
      </w:tr>
      <w:tr w:rsidR="00672201" w:rsidRPr="00C53F2E" w14:paraId="0F2DD8CB" w14:textId="77777777" w:rsidTr="001E68C6">
        <w:trPr>
          <w:trHeight w:val="450"/>
        </w:trPr>
        <w:tc>
          <w:tcPr>
            <w:tcW w:w="3500" w:type="dxa"/>
            <w:vAlign w:val="center"/>
            <w:hideMark/>
          </w:tcPr>
          <w:p w14:paraId="60F01E4B"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топырақты, жер асты және жер үсті суларын қорғау және оңалту</w:t>
            </w:r>
          </w:p>
        </w:tc>
        <w:tc>
          <w:tcPr>
            <w:tcW w:w="1920" w:type="dxa"/>
            <w:vAlign w:val="center"/>
            <w:hideMark/>
          </w:tcPr>
          <w:p w14:paraId="76C71343"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23 695 591</w:t>
            </w:r>
          </w:p>
        </w:tc>
        <w:tc>
          <w:tcPr>
            <w:tcW w:w="2040" w:type="dxa"/>
            <w:vAlign w:val="center"/>
            <w:hideMark/>
          </w:tcPr>
          <w:p w14:paraId="4E3AE062"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15 948 797</w:t>
            </w:r>
          </w:p>
        </w:tc>
        <w:tc>
          <w:tcPr>
            <w:tcW w:w="1891" w:type="dxa"/>
            <w:vAlign w:val="center"/>
            <w:hideMark/>
          </w:tcPr>
          <w:p w14:paraId="43BEF0EF"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12 571 630</w:t>
            </w:r>
          </w:p>
        </w:tc>
      </w:tr>
      <w:tr w:rsidR="00672201" w:rsidRPr="00C53F2E" w14:paraId="4EF3B3BA" w14:textId="77777777" w:rsidTr="001E68C6">
        <w:trPr>
          <w:trHeight w:val="450"/>
        </w:trPr>
        <w:tc>
          <w:tcPr>
            <w:tcW w:w="3500" w:type="dxa"/>
            <w:vAlign w:val="center"/>
            <w:hideMark/>
          </w:tcPr>
          <w:p w14:paraId="6CE2A0A9"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шу мен діріл әсерін азайту</w:t>
            </w:r>
          </w:p>
        </w:tc>
        <w:tc>
          <w:tcPr>
            <w:tcW w:w="1920" w:type="dxa"/>
            <w:vAlign w:val="center"/>
            <w:hideMark/>
          </w:tcPr>
          <w:p w14:paraId="4D3A6715"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163 944</w:t>
            </w:r>
          </w:p>
        </w:tc>
        <w:tc>
          <w:tcPr>
            <w:tcW w:w="2040" w:type="dxa"/>
            <w:vAlign w:val="center"/>
            <w:hideMark/>
          </w:tcPr>
          <w:p w14:paraId="54917BDA"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174 250</w:t>
            </w:r>
          </w:p>
        </w:tc>
        <w:tc>
          <w:tcPr>
            <w:tcW w:w="1891" w:type="dxa"/>
            <w:vAlign w:val="center"/>
            <w:hideMark/>
          </w:tcPr>
          <w:p w14:paraId="6C493142"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77 303</w:t>
            </w:r>
          </w:p>
        </w:tc>
      </w:tr>
      <w:tr w:rsidR="00672201" w:rsidRPr="00C53F2E" w14:paraId="2A915EA7" w14:textId="77777777" w:rsidTr="001E68C6">
        <w:trPr>
          <w:trHeight w:val="450"/>
        </w:trPr>
        <w:tc>
          <w:tcPr>
            <w:tcW w:w="3500" w:type="dxa"/>
            <w:vAlign w:val="center"/>
            <w:hideMark/>
          </w:tcPr>
          <w:p w14:paraId="7642BF0F"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биоәртүрлілік пен ландшафттарды сақтау</w:t>
            </w:r>
          </w:p>
        </w:tc>
        <w:tc>
          <w:tcPr>
            <w:tcW w:w="1920" w:type="dxa"/>
            <w:vAlign w:val="center"/>
            <w:hideMark/>
          </w:tcPr>
          <w:p w14:paraId="79A89024"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3 307 758</w:t>
            </w:r>
          </w:p>
        </w:tc>
        <w:tc>
          <w:tcPr>
            <w:tcW w:w="2040" w:type="dxa"/>
            <w:vAlign w:val="center"/>
            <w:hideMark/>
          </w:tcPr>
          <w:p w14:paraId="52AEB248"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2 599 208</w:t>
            </w:r>
          </w:p>
        </w:tc>
        <w:tc>
          <w:tcPr>
            <w:tcW w:w="1891" w:type="dxa"/>
            <w:vAlign w:val="center"/>
            <w:hideMark/>
          </w:tcPr>
          <w:p w14:paraId="12FA6214"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3 272 484</w:t>
            </w:r>
          </w:p>
        </w:tc>
      </w:tr>
      <w:tr w:rsidR="00672201" w:rsidRPr="00C53F2E" w14:paraId="78DADF7C" w14:textId="77777777" w:rsidTr="001E68C6">
        <w:trPr>
          <w:trHeight w:val="300"/>
        </w:trPr>
        <w:tc>
          <w:tcPr>
            <w:tcW w:w="3500" w:type="dxa"/>
            <w:vAlign w:val="center"/>
            <w:hideMark/>
          </w:tcPr>
          <w:p w14:paraId="25E8E7CA"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радиациялық қауіпсіздік</w:t>
            </w:r>
          </w:p>
        </w:tc>
        <w:tc>
          <w:tcPr>
            <w:tcW w:w="1920" w:type="dxa"/>
            <w:vAlign w:val="center"/>
            <w:hideMark/>
          </w:tcPr>
          <w:p w14:paraId="7310EFEB" w14:textId="77777777" w:rsidR="00672201" w:rsidRPr="00C53F2E" w:rsidRDefault="00672201"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880 252</w:t>
            </w:r>
          </w:p>
        </w:tc>
        <w:tc>
          <w:tcPr>
            <w:tcW w:w="2040" w:type="dxa"/>
            <w:vAlign w:val="center"/>
            <w:hideMark/>
          </w:tcPr>
          <w:p w14:paraId="6BD10BC5" w14:textId="77777777" w:rsidR="00672201" w:rsidRPr="00C53F2E" w:rsidRDefault="00672201"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879 505</w:t>
            </w:r>
          </w:p>
        </w:tc>
        <w:tc>
          <w:tcPr>
            <w:tcW w:w="1891" w:type="dxa"/>
            <w:vAlign w:val="center"/>
            <w:hideMark/>
          </w:tcPr>
          <w:p w14:paraId="4DBD7914" w14:textId="77777777" w:rsidR="00672201" w:rsidRPr="00C53F2E" w:rsidRDefault="00672201"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1 091 097</w:t>
            </w:r>
          </w:p>
        </w:tc>
      </w:tr>
      <w:tr w:rsidR="0063498C" w:rsidRPr="00C53F2E" w14:paraId="007D8A5E" w14:textId="77777777" w:rsidTr="00BB5338">
        <w:trPr>
          <w:trHeight w:val="450"/>
        </w:trPr>
        <w:tc>
          <w:tcPr>
            <w:tcW w:w="3500" w:type="dxa"/>
            <w:vAlign w:val="center"/>
            <w:hideMark/>
          </w:tcPr>
          <w:p w14:paraId="1DA4F5A5" w14:textId="77777777" w:rsidR="0063498C" w:rsidRPr="0063498C" w:rsidRDefault="0063498C" w:rsidP="008D71FA">
            <w:pPr>
              <w:widowControl w:val="0"/>
              <w:spacing w:after="0" w:line="240" w:lineRule="auto"/>
              <w:jc w:val="both"/>
              <w:rPr>
                <w:rFonts w:ascii="Times New Roman" w:eastAsia="Times New Roman" w:hAnsi="Times New Roman"/>
                <w:color w:val="000000"/>
                <w:sz w:val="24"/>
                <w:szCs w:val="24"/>
                <w:lang w:val="kk-KZ"/>
              </w:rPr>
            </w:pPr>
            <w:r w:rsidRPr="0063498C">
              <w:rPr>
                <w:rFonts w:ascii="Times New Roman" w:eastAsia="Times New Roman" w:hAnsi="Times New Roman"/>
                <w:color w:val="000000"/>
                <w:sz w:val="24"/>
                <w:szCs w:val="24"/>
                <w:lang w:val="kk-KZ"/>
              </w:rPr>
              <w:t>қоршаған ортаны қорғау саласындағы ғылыми зерттеулер мен әзірлемелер</w:t>
            </w:r>
          </w:p>
        </w:tc>
        <w:tc>
          <w:tcPr>
            <w:tcW w:w="1920" w:type="dxa"/>
            <w:vAlign w:val="center"/>
            <w:hideMark/>
          </w:tcPr>
          <w:p w14:paraId="5C708B7D" w14:textId="77777777" w:rsidR="0063498C" w:rsidRPr="00C53F2E" w:rsidRDefault="0063498C"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3 479 430</w:t>
            </w:r>
          </w:p>
        </w:tc>
        <w:tc>
          <w:tcPr>
            <w:tcW w:w="2040" w:type="dxa"/>
            <w:vAlign w:val="center"/>
            <w:hideMark/>
          </w:tcPr>
          <w:p w14:paraId="64A41E5D" w14:textId="77777777" w:rsidR="0063498C" w:rsidRPr="00C53F2E" w:rsidRDefault="0063498C"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5 063 347</w:t>
            </w:r>
          </w:p>
        </w:tc>
        <w:tc>
          <w:tcPr>
            <w:tcW w:w="1891" w:type="dxa"/>
            <w:vAlign w:val="center"/>
            <w:hideMark/>
          </w:tcPr>
          <w:p w14:paraId="072DBB77" w14:textId="77777777" w:rsidR="0063498C" w:rsidRPr="00C53F2E" w:rsidRDefault="0063498C"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6 480 244</w:t>
            </w:r>
          </w:p>
        </w:tc>
      </w:tr>
      <w:tr w:rsidR="0063498C" w:rsidRPr="00C53F2E" w14:paraId="09485A50" w14:textId="77777777" w:rsidTr="00BB5338">
        <w:trPr>
          <w:trHeight w:val="450"/>
        </w:trPr>
        <w:tc>
          <w:tcPr>
            <w:tcW w:w="3500" w:type="dxa"/>
            <w:vAlign w:val="center"/>
            <w:hideMark/>
          </w:tcPr>
          <w:p w14:paraId="6B31EC39" w14:textId="77777777" w:rsidR="0063498C" w:rsidRPr="00C53F2E" w:rsidRDefault="0063498C"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табиғатты қорғау қызметінің басқа бағыттары</w:t>
            </w:r>
          </w:p>
        </w:tc>
        <w:tc>
          <w:tcPr>
            <w:tcW w:w="1920" w:type="dxa"/>
            <w:vAlign w:val="center"/>
            <w:hideMark/>
          </w:tcPr>
          <w:p w14:paraId="754029C3" w14:textId="77777777" w:rsidR="0063498C" w:rsidRPr="00C53F2E" w:rsidRDefault="0063498C" w:rsidP="008D71FA">
            <w:pPr>
              <w:widowControl w:val="0"/>
              <w:spacing w:after="0" w:line="240" w:lineRule="auto"/>
              <w:ind w:firstLine="73"/>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64 798 639</w:t>
            </w:r>
          </w:p>
        </w:tc>
        <w:tc>
          <w:tcPr>
            <w:tcW w:w="2040" w:type="dxa"/>
            <w:vAlign w:val="center"/>
            <w:hideMark/>
          </w:tcPr>
          <w:p w14:paraId="398F082A" w14:textId="77777777" w:rsidR="0063498C" w:rsidRPr="00C53F2E" w:rsidRDefault="0063498C"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216 404 371</w:t>
            </w:r>
          </w:p>
        </w:tc>
        <w:tc>
          <w:tcPr>
            <w:tcW w:w="1891" w:type="dxa"/>
            <w:vAlign w:val="center"/>
            <w:hideMark/>
          </w:tcPr>
          <w:p w14:paraId="3F390382" w14:textId="77777777" w:rsidR="0063498C" w:rsidRPr="00C53F2E" w:rsidRDefault="0063498C" w:rsidP="008D71FA">
            <w:pPr>
              <w:widowControl w:val="0"/>
              <w:spacing w:after="0" w:line="240" w:lineRule="auto"/>
              <w:ind w:firstLine="82"/>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48 835 609</w:t>
            </w:r>
          </w:p>
        </w:tc>
      </w:tr>
      <w:tr w:rsidR="0063498C" w:rsidRPr="00C53F2E" w14:paraId="62A96BC9" w14:textId="77777777" w:rsidTr="00BB5338">
        <w:trPr>
          <w:trHeight w:val="300"/>
        </w:trPr>
        <w:tc>
          <w:tcPr>
            <w:tcW w:w="3500" w:type="dxa"/>
            <w:vAlign w:val="center"/>
            <w:hideMark/>
          </w:tcPr>
          <w:p w14:paraId="37BD5880" w14:textId="77777777" w:rsidR="0063498C" w:rsidRPr="00C53F2E" w:rsidRDefault="0063498C" w:rsidP="008D71FA">
            <w:pPr>
              <w:widowControl w:val="0"/>
              <w:spacing w:after="0" w:line="240" w:lineRule="auto"/>
              <w:jc w:val="both"/>
              <w:rPr>
                <w:rFonts w:ascii="Times New Roman" w:eastAsia="Times New Roman" w:hAnsi="Times New Roman"/>
                <w:color w:val="000000"/>
                <w:sz w:val="24"/>
                <w:szCs w:val="24"/>
              </w:rPr>
            </w:pPr>
            <w:r w:rsidRPr="00C53F2E">
              <w:rPr>
                <w:rFonts w:ascii="Times New Roman" w:eastAsia="Times New Roman" w:hAnsi="Times New Roman"/>
                <w:color w:val="000000"/>
                <w:sz w:val="24"/>
                <w:szCs w:val="24"/>
              </w:rPr>
              <w:t>оның ішінде</w:t>
            </w:r>
          </w:p>
        </w:tc>
        <w:tc>
          <w:tcPr>
            <w:tcW w:w="1920" w:type="dxa"/>
            <w:vAlign w:val="center"/>
            <w:hideMark/>
          </w:tcPr>
          <w:p w14:paraId="75F8EB22" w14:textId="77777777" w:rsidR="0063498C" w:rsidRPr="00C53F2E" w:rsidRDefault="0063498C" w:rsidP="008D71FA">
            <w:pPr>
              <w:widowControl w:val="0"/>
              <w:spacing w:after="0" w:line="240" w:lineRule="auto"/>
              <w:ind w:firstLine="73"/>
              <w:jc w:val="both"/>
              <w:rPr>
                <w:rFonts w:ascii="Times New Roman" w:eastAsia="Times New Roman" w:hAnsi="Times New Roman"/>
                <w:color w:val="000000"/>
                <w:sz w:val="24"/>
                <w:szCs w:val="24"/>
              </w:rPr>
            </w:pPr>
          </w:p>
        </w:tc>
        <w:tc>
          <w:tcPr>
            <w:tcW w:w="2040" w:type="dxa"/>
            <w:vAlign w:val="center"/>
            <w:hideMark/>
          </w:tcPr>
          <w:p w14:paraId="69615FE0" w14:textId="77777777" w:rsidR="0063498C" w:rsidRPr="00C53F2E" w:rsidRDefault="0063498C" w:rsidP="008D71FA">
            <w:pPr>
              <w:widowControl w:val="0"/>
              <w:spacing w:after="0" w:line="240" w:lineRule="auto"/>
              <w:jc w:val="both"/>
              <w:rPr>
                <w:rFonts w:ascii="Times New Roman" w:eastAsia="Times New Roman" w:hAnsi="Times New Roman"/>
                <w:sz w:val="24"/>
                <w:szCs w:val="24"/>
              </w:rPr>
            </w:pPr>
          </w:p>
        </w:tc>
        <w:tc>
          <w:tcPr>
            <w:tcW w:w="1891" w:type="dxa"/>
            <w:vAlign w:val="center"/>
            <w:hideMark/>
          </w:tcPr>
          <w:p w14:paraId="57A7FD33" w14:textId="77777777" w:rsidR="0063498C" w:rsidRPr="00C53F2E" w:rsidRDefault="0063498C" w:rsidP="008D71FA">
            <w:pPr>
              <w:widowControl w:val="0"/>
              <w:spacing w:after="0" w:line="240" w:lineRule="auto"/>
              <w:ind w:firstLine="82"/>
              <w:jc w:val="both"/>
              <w:rPr>
                <w:rFonts w:ascii="Times New Roman" w:eastAsia="Times New Roman" w:hAnsi="Times New Roman"/>
                <w:sz w:val="24"/>
                <w:szCs w:val="24"/>
              </w:rPr>
            </w:pPr>
          </w:p>
        </w:tc>
      </w:tr>
      <w:tr w:rsidR="0063498C" w:rsidRPr="00C53F2E" w14:paraId="6B8F1AA8" w14:textId="77777777" w:rsidTr="00BB5338">
        <w:trPr>
          <w:trHeight w:val="450"/>
        </w:trPr>
        <w:tc>
          <w:tcPr>
            <w:tcW w:w="3500" w:type="dxa"/>
            <w:vAlign w:val="center"/>
            <w:hideMark/>
          </w:tcPr>
          <w:p w14:paraId="1898EB31" w14:textId="77777777" w:rsidR="0063498C" w:rsidRPr="00C53F2E" w:rsidRDefault="0063498C"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жаңартылатын энергия көздері саласындағы қызмет</w:t>
            </w:r>
          </w:p>
        </w:tc>
        <w:tc>
          <w:tcPr>
            <w:tcW w:w="1920" w:type="dxa"/>
            <w:vAlign w:val="center"/>
            <w:hideMark/>
          </w:tcPr>
          <w:p w14:paraId="3D83833A" w14:textId="77777777" w:rsidR="0063498C" w:rsidRPr="00C53F2E" w:rsidRDefault="0063498C" w:rsidP="008D71FA">
            <w:pPr>
              <w:widowControl w:val="0"/>
              <w:spacing w:after="0" w:line="240" w:lineRule="auto"/>
              <w:ind w:firstLine="73"/>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46 647 977</w:t>
            </w:r>
          </w:p>
        </w:tc>
        <w:tc>
          <w:tcPr>
            <w:tcW w:w="2040" w:type="dxa"/>
            <w:vAlign w:val="center"/>
            <w:hideMark/>
          </w:tcPr>
          <w:p w14:paraId="794E2C65" w14:textId="77777777" w:rsidR="0063498C" w:rsidRPr="00C53F2E" w:rsidRDefault="0063498C"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202 382 310</w:t>
            </w:r>
          </w:p>
        </w:tc>
        <w:tc>
          <w:tcPr>
            <w:tcW w:w="1891" w:type="dxa"/>
            <w:vAlign w:val="center"/>
            <w:hideMark/>
          </w:tcPr>
          <w:p w14:paraId="470A2736" w14:textId="77777777" w:rsidR="0063498C" w:rsidRPr="00C53F2E" w:rsidRDefault="0063498C" w:rsidP="008D71FA">
            <w:pPr>
              <w:widowControl w:val="0"/>
              <w:spacing w:after="0" w:line="240" w:lineRule="auto"/>
              <w:ind w:firstLine="82"/>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27 800 870</w:t>
            </w:r>
          </w:p>
        </w:tc>
      </w:tr>
      <w:tr w:rsidR="00BA2967" w:rsidRPr="00C53F2E" w14:paraId="03D7AE10" w14:textId="77777777" w:rsidTr="00BB5338">
        <w:trPr>
          <w:trHeight w:val="450"/>
        </w:trPr>
        <w:tc>
          <w:tcPr>
            <w:tcW w:w="3500" w:type="dxa"/>
            <w:vAlign w:val="center"/>
          </w:tcPr>
          <w:p w14:paraId="184E1051" w14:textId="78FF5E36" w:rsidR="00BA2967" w:rsidRPr="00C53F2E" w:rsidRDefault="00BA2967" w:rsidP="008D71FA">
            <w:pPr>
              <w:widowControl w:val="0"/>
              <w:spacing w:after="0" w:line="240" w:lineRule="auto"/>
              <w:jc w:val="both"/>
              <w:rPr>
                <w:rFonts w:ascii="Times New Roman" w:eastAsia="Times New Roman" w:hAnsi="Times New Roman"/>
                <w:color w:val="FF0000"/>
                <w:sz w:val="24"/>
                <w:szCs w:val="24"/>
              </w:rPr>
            </w:pPr>
            <w:r w:rsidRPr="00E52805">
              <w:rPr>
                <w:rFonts w:ascii="Times New Roman" w:eastAsia="Times New Roman" w:hAnsi="Times New Roman"/>
                <w:color w:val="FF0000"/>
                <w:sz w:val="24"/>
                <w:szCs w:val="24"/>
                <w:lang w:val="kk-KZ"/>
              </w:rPr>
              <w:t>энергия үнемдеу технологиялары және энергия тиімділігін арттыру саласындағы қызмет</w:t>
            </w:r>
          </w:p>
        </w:tc>
        <w:tc>
          <w:tcPr>
            <w:tcW w:w="1920" w:type="dxa"/>
            <w:vAlign w:val="center"/>
          </w:tcPr>
          <w:p w14:paraId="05D4B5AB" w14:textId="77CE4695" w:rsidR="00BA2967" w:rsidRPr="00C53F2E" w:rsidRDefault="00BA2967" w:rsidP="008D71FA">
            <w:pPr>
              <w:widowControl w:val="0"/>
              <w:spacing w:after="0" w:line="240" w:lineRule="auto"/>
              <w:ind w:firstLine="73"/>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8 177 847</w:t>
            </w:r>
          </w:p>
        </w:tc>
        <w:tc>
          <w:tcPr>
            <w:tcW w:w="2040" w:type="dxa"/>
            <w:vAlign w:val="center"/>
          </w:tcPr>
          <w:p w14:paraId="4C4A041D" w14:textId="3F76C3D5" w:rsidR="00BA2967" w:rsidRPr="00C53F2E" w:rsidRDefault="00BA2967" w:rsidP="008D71FA">
            <w:pPr>
              <w:widowControl w:val="0"/>
              <w:spacing w:after="0" w:line="240" w:lineRule="auto"/>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940 167</w:t>
            </w:r>
          </w:p>
        </w:tc>
        <w:tc>
          <w:tcPr>
            <w:tcW w:w="1891" w:type="dxa"/>
            <w:vAlign w:val="center"/>
          </w:tcPr>
          <w:p w14:paraId="4E8C9FB4" w14:textId="4A43860A" w:rsidR="00BA2967" w:rsidRPr="00C53F2E" w:rsidRDefault="00BA2967" w:rsidP="008D71FA">
            <w:pPr>
              <w:widowControl w:val="0"/>
              <w:spacing w:after="0" w:line="240" w:lineRule="auto"/>
              <w:ind w:firstLine="82"/>
              <w:jc w:val="both"/>
              <w:rPr>
                <w:rFonts w:ascii="Times New Roman" w:eastAsia="Times New Roman" w:hAnsi="Times New Roman"/>
                <w:color w:val="FF0000"/>
                <w:sz w:val="24"/>
                <w:szCs w:val="24"/>
              </w:rPr>
            </w:pPr>
            <w:r w:rsidRPr="00C53F2E">
              <w:rPr>
                <w:rFonts w:ascii="Times New Roman" w:eastAsia="Times New Roman" w:hAnsi="Times New Roman"/>
                <w:color w:val="FF0000"/>
                <w:sz w:val="24"/>
                <w:szCs w:val="24"/>
              </w:rPr>
              <w:t>4 277 185</w:t>
            </w:r>
          </w:p>
        </w:tc>
      </w:tr>
      <w:tr w:rsidR="00BA2967" w:rsidRPr="00C53F2E" w14:paraId="5E66B6BD" w14:textId="77777777" w:rsidTr="00E72D16">
        <w:trPr>
          <w:trHeight w:val="85"/>
        </w:trPr>
        <w:tc>
          <w:tcPr>
            <w:tcW w:w="9351" w:type="dxa"/>
            <w:gridSpan w:val="4"/>
            <w:vAlign w:val="center"/>
          </w:tcPr>
          <w:p w14:paraId="624A7B3D" w14:textId="25053451" w:rsidR="00BA2967" w:rsidRPr="00C53F2E" w:rsidRDefault="00BA2967" w:rsidP="008D71FA">
            <w:pPr>
              <w:widowControl w:val="0"/>
              <w:spacing w:after="0" w:line="240" w:lineRule="auto"/>
              <w:ind w:firstLine="739"/>
              <w:jc w:val="both"/>
              <w:rPr>
                <w:rFonts w:ascii="Times New Roman" w:eastAsia="Times New Roman" w:hAnsi="Times New Roman"/>
                <w:color w:val="FF0000"/>
                <w:sz w:val="24"/>
                <w:szCs w:val="24"/>
              </w:rPr>
            </w:pPr>
            <w:r w:rsidRPr="008D4AE3">
              <w:rPr>
                <w:rFonts w:ascii="Times New Roman" w:hAnsi="Times New Roman"/>
                <w:color w:val="000000" w:themeColor="text1"/>
                <w:sz w:val="24"/>
                <w:szCs w:val="24"/>
                <w:lang w:val="kk-KZ"/>
              </w:rPr>
              <w:t>Ескертпе – [</w:t>
            </w:r>
            <w:r w:rsidRPr="008D4AE3">
              <w:rPr>
                <w:rFonts w:ascii="Times New Roman" w:hAnsi="Times New Roman"/>
                <w:color w:val="000000" w:themeColor="text1"/>
                <w:sz w:val="24"/>
                <w:szCs w:val="24"/>
              </w:rPr>
              <w:t>7</w:t>
            </w:r>
            <w:r w:rsidR="009F4343">
              <w:rPr>
                <w:rFonts w:ascii="Times New Roman" w:hAnsi="Times New Roman"/>
                <w:color w:val="000000" w:themeColor="text1"/>
                <w:sz w:val="24"/>
                <w:szCs w:val="24"/>
                <w:lang w:val="kk-KZ"/>
              </w:rPr>
              <w:t>8</w:t>
            </w:r>
            <w:r w:rsidRPr="008D4AE3">
              <w:rPr>
                <w:rFonts w:ascii="Times New Roman" w:hAnsi="Times New Roman"/>
                <w:color w:val="000000" w:themeColor="text1"/>
                <w:sz w:val="24"/>
                <w:szCs w:val="24"/>
                <w:lang w:val="kk-KZ"/>
              </w:rPr>
              <w:t>] дереккөзінен алынған</w:t>
            </w:r>
          </w:p>
        </w:tc>
      </w:tr>
    </w:tbl>
    <w:p w14:paraId="722BD7EF" w14:textId="77777777" w:rsidR="00E52805" w:rsidRDefault="00E52805" w:rsidP="008D71FA">
      <w:pPr>
        <w:widowControl w:val="0"/>
        <w:spacing w:after="0" w:line="240" w:lineRule="auto"/>
        <w:ind w:firstLine="567"/>
        <w:jc w:val="both"/>
        <w:rPr>
          <w:rFonts w:ascii="Times New Roman" w:hAnsi="Times New Roman"/>
          <w:color w:val="000000" w:themeColor="text1"/>
          <w:sz w:val="28"/>
          <w:szCs w:val="28"/>
          <w:lang w:val="kk-KZ"/>
        </w:rPr>
      </w:pPr>
    </w:p>
    <w:p w14:paraId="0BF9C43E" w14:textId="77777777" w:rsidR="00452EA4" w:rsidRPr="00452EA4" w:rsidRDefault="00452EA4" w:rsidP="008D71FA">
      <w:pPr>
        <w:widowControl w:val="0"/>
        <w:spacing w:after="0" w:line="240" w:lineRule="auto"/>
        <w:ind w:firstLine="709"/>
        <w:jc w:val="both"/>
        <w:rPr>
          <w:rFonts w:ascii="Times New Roman" w:hAnsi="Times New Roman"/>
          <w:color w:val="000000" w:themeColor="text1"/>
          <w:sz w:val="28"/>
          <w:szCs w:val="28"/>
          <w:lang w:val="kk-KZ"/>
        </w:rPr>
      </w:pPr>
      <w:bookmarkStart w:id="21" w:name="_Toc215137096"/>
      <w:r w:rsidRPr="00452EA4">
        <w:rPr>
          <w:rFonts w:ascii="Times New Roman" w:hAnsi="Times New Roman"/>
          <w:color w:val="000000" w:themeColor="text1"/>
          <w:sz w:val="28"/>
          <w:szCs w:val="28"/>
          <w:lang w:val="kk-KZ"/>
        </w:rPr>
        <w:t>Осылайша, жүргізілген талдау атмосфералық ауаның ластануын төмендету саласындағы қолданыстағы тәсілдердің фрагментарлы сипатта екенін және эмиссиялар динамикасы, ауа сапасының нақты жағдайы мен халық денсаулығы көрсеткіштері арасындағы өзара байланыстың жеткілікті деңгейде ескерілмейтінін көрсетеді. Эмиссиялардың жекелеген төмендеу үрдістеріне қарамастан, қалалардағы ауа сапасының тұрақсыздығы және оның ДДҰ ұсынымдарынан айтарлықтай ауытқуы мемлекеттік басқарудың қолданыстағы құралдарының нәтижелілігін кешенді бағалау қажеттігін айқындайды.</w:t>
      </w:r>
    </w:p>
    <w:p w14:paraId="07EA3DC4" w14:textId="15CC972A" w:rsidR="00452EA4" w:rsidRDefault="00452EA4" w:rsidP="008D71FA">
      <w:pPr>
        <w:widowControl w:val="0"/>
        <w:spacing w:after="0" w:line="240" w:lineRule="auto"/>
        <w:ind w:firstLine="709"/>
        <w:jc w:val="both"/>
        <w:rPr>
          <w:rFonts w:ascii="Times New Roman" w:hAnsi="Times New Roman"/>
          <w:color w:val="000000" w:themeColor="text1"/>
          <w:sz w:val="28"/>
          <w:szCs w:val="28"/>
          <w:lang w:val="kk-KZ"/>
        </w:rPr>
      </w:pPr>
      <w:r w:rsidRPr="00452EA4">
        <w:rPr>
          <w:rFonts w:ascii="Times New Roman" w:hAnsi="Times New Roman"/>
          <w:color w:val="000000" w:themeColor="text1"/>
          <w:sz w:val="28"/>
          <w:szCs w:val="28"/>
          <w:lang w:val="kk-KZ"/>
        </w:rPr>
        <w:t xml:space="preserve">Осыған байланысты атмосфералық ауаны қорғау саласындағы мемлекеттік басқаруды жетілдіру үшін экологиялық процестерді жеке-жеке қарастырудан олардың өзара байланысын ескеретін жүйелік тәсілге көшу қажеттілігі туындайды. Бұл міндет эмиссиялар, ауа сапасы, халықтың экспозициясы, денсаулық көрсеткіштері және мемлекеттік реттеу шаралары арасындағы себеп-салдарлық байланыстарды кешенді түрде сипаттайтын интеграцияланған </w:t>
      </w:r>
      <w:r w:rsidR="00C22DC0">
        <w:rPr>
          <w:rFonts w:ascii="Times New Roman" w:hAnsi="Times New Roman"/>
          <w:color w:val="000000" w:themeColor="text1"/>
          <w:sz w:val="28"/>
          <w:szCs w:val="28"/>
          <w:lang w:val="kk-KZ"/>
        </w:rPr>
        <w:t>жобаны</w:t>
      </w:r>
      <w:r w:rsidRPr="00452EA4">
        <w:rPr>
          <w:rFonts w:ascii="Times New Roman" w:hAnsi="Times New Roman"/>
          <w:color w:val="000000" w:themeColor="text1"/>
          <w:sz w:val="28"/>
          <w:szCs w:val="28"/>
          <w:lang w:val="kk-KZ"/>
        </w:rPr>
        <w:t xml:space="preserve"> қалыптастыруды талап етеді (1</w:t>
      </w:r>
      <w:r w:rsidR="009F4343">
        <w:rPr>
          <w:rFonts w:ascii="Times New Roman" w:hAnsi="Times New Roman"/>
          <w:color w:val="000000" w:themeColor="text1"/>
          <w:sz w:val="28"/>
          <w:szCs w:val="28"/>
          <w:lang w:val="kk-KZ"/>
        </w:rPr>
        <w:t>1</w:t>
      </w:r>
      <w:r w:rsidRPr="00452EA4">
        <w:rPr>
          <w:rFonts w:ascii="Times New Roman" w:hAnsi="Times New Roman"/>
          <w:color w:val="000000" w:themeColor="text1"/>
          <w:sz w:val="28"/>
          <w:szCs w:val="28"/>
          <w:lang w:val="kk-KZ"/>
        </w:rPr>
        <w:t xml:space="preserve">-сурет). Аталған </w:t>
      </w:r>
      <w:r w:rsidR="00C22DC0">
        <w:rPr>
          <w:rFonts w:ascii="Times New Roman" w:hAnsi="Times New Roman"/>
          <w:color w:val="000000" w:themeColor="text1"/>
          <w:sz w:val="28"/>
          <w:szCs w:val="28"/>
          <w:lang w:val="kk-KZ"/>
        </w:rPr>
        <w:t>жоба</w:t>
      </w:r>
      <w:r w:rsidRPr="00452EA4">
        <w:rPr>
          <w:rFonts w:ascii="Times New Roman" w:hAnsi="Times New Roman"/>
          <w:color w:val="000000" w:themeColor="text1"/>
          <w:sz w:val="28"/>
          <w:szCs w:val="28"/>
          <w:lang w:val="kk-KZ"/>
        </w:rPr>
        <w:t xml:space="preserve"> атмосфералық ауаны басқару жүйесінің құрылымын тұтастай қарастырып, оның негізгі элементтері арасындағы өзара тәуелділіктерді анықтауға мүмкіндік береді.</w:t>
      </w:r>
    </w:p>
    <w:p w14:paraId="4050475E" w14:textId="77777777" w:rsidR="00CC73B1" w:rsidRDefault="00CC73B1" w:rsidP="008D71FA">
      <w:pPr>
        <w:widowControl w:val="0"/>
        <w:spacing w:after="0" w:line="240" w:lineRule="auto"/>
        <w:ind w:firstLine="567"/>
        <w:jc w:val="both"/>
        <w:rPr>
          <w:rFonts w:ascii="Times New Roman" w:hAnsi="Times New Roman"/>
          <w:color w:val="000000" w:themeColor="text1"/>
          <w:sz w:val="28"/>
          <w:szCs w:val="28"/>
          <w:lang w:val="kk-KZ"/>
        </w:rPr>
      </w:pPr>
    </w:p>
    <w:p w14:paraId="62CEBFB5" w14:textId="77777777" w:rsidR="00CC73B1" w:rsidRDefault="00CC73B1" w:rsidP="008D71FA">
      <w:pPr>
        <w:widowControl w:val="0"/>
        <w:spacing w:after="0" w:line="240" w:lineRule="auto"/>
        <w:jc w:val="both"/>
        <w:rPr>
          <w:rFonts w:ascii="Times New Roman" w:hAnsi="Times New Roman"/>
          <w:color w:val="000000" w:themeColor="text1"/>
          <w:sz w:val="28"/>
          <w:szCs w:val="28"/>
          <w:lang w:val="kk-KZ"/>
        </w:rPr>
      </w:pPr>
      <w:r>
        <w:rPr>
          <w:noProof/>
        </w:rPr>
        <w:drawing>
          <wp:inline distT="0" distB="0" distL="0" distR="0" wp14:anchorId="5FAC5CCE" wp14:editId="59296B9A">
            <wp:extent cx="5932805" cy="5230987"/>
            <wp:effectExtent l="0" t="0" r="0" b="8255"/>
            <wp:docPr id="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wide_landscape_infographic_flowchart_on_a_white.png"/>
                    <pic:cNvPicPr/>
                  </pic:nvPicPr>
                  <pic:blipFill rotWithShape="1">
                    <a:blip r:embed="rId43"/>
                    <a:srcRect t="11645"/>
                    <a:stretch/>
                  </pic:blipFill>
                  <pic:spPr bwMode="auto">
                    <a:xfrm>
                      <a:off x="0" y="0"/>
                      <a:ext cx="5946943" cy="5243453"/>
                    </a:xfrm>
                    <a:prstGeom prst="rect">
                      <a:avLst/>
                    </a:prstGeom>
                    <a:ln>
                      <a:noFill/>
                    </a:ln>
                    <a:extLst>
                      <a:ext uri="{53640926-AAD7-44D8-BBD7-CCE9431645EC}">
                        <a14:shadowObscured xmlns:a14="http://schemas.microsoft.com/office/drawing/2010/main"/>
                      </a:ext>
                    </a:extLst>
                  </pic:spPr>
                </pic:pic>
              </a:graphicData>
            </a:graphic>
          </wp:inline>
        </w:drawing>
      </w:r>
    </w:p>
    <w:p w14:paraId="309D6570" w14:textId="40D634C6" w:rsidR="00CC73B1" w:rsidRPr="003405E8" w:rsidRDefault="00CC73B1" w:rsidP="008D71FA">
      <w:pPr>
        <w:widowControl w:val="0"/>
        <w:spacing w:after="0" w:line="240" w:lineRule="auto"/>
        <w:ind w:firstLine="567"/>
        <w:jc w:val="center"/>
        <w:rPr>
          <w:rFonts w:ascii="Times New Roman" w:hAnsi="Times New Roman"/>
          <w:sz w:val="28"/>
          <w:szCs w:val="28"/>
          <w:lang w:val="kk-KZ"/>
        </w:rPr>
      </w:pPr>
      <w:r w:rsidRPr="007F6F0C">
        <w:rPr>
          <w:rFonts w:ascii="Times New Roman" w:hAnsi="Times New Roman"/>
          <w:color w:val="000000" w:themeColor="text1"/>
          <w:sz w:val="28"/>
          <w:szCs w:val="28"/>
          <w:lang w:val="kk-KZ"/>
        </w:rPr>
        <w:t>Сурет</w:t>
      </w:r>
      <w:r w:rsidR="009F4343">
        <w:rPr>
          <w:rFonts w:ascii="Times New Roman" w:hAnsi="Times New Roman"/>
          <w:color w:val="000000" w:themeColor="text1"/>
          <w:sz w:val="28"/>
          <w:szCs w:val="28"/>
          <w:lang w:val="kk-KZ"/>
        </w:rPr>
        <w:t xml:space="preserve"> 11</w:t>
      </w:r>
      <w:r w:rsidRPr="007F6F0C">
        <w:rPr>
          <w:rFonts w:ascii="Times New Roman" w:hAnsi="Times New Roman"/>
          <w:color w:val="000000" w:themeColor="text1"/>
          <w:sz w:val="28"/>
          <w:szCs w:val="28"/>
          <w:lang w:val="kk-KZ"/>
        </w:rPr>
        <w:t xml:space="preserve"> - </w:t>
      </w:r>
      <w:r w:rsidRPr="003405E8">
        <w:rPr>
          <w:rFonts w:ascii="Times New Roman" w:hAnsi="Times New Roman"/>
          <w:sz w:val="28"/>
          <w:szCs w:val="28"/>
          <w:lang w:val="kk-KZ"/>
        </w:rPr>
        <w:t xml:space="preserve">«Проблема </w:t>
      </w:r>
      <w:r w:rsidR="00CA7AD9">
        <w:rPr>
          <w:rFonts w:ascii="Times New Roman" w:hAnsi="Times New Roman"/>
          <w:sz w:val="28"/>
          <w:szCs w:val="28"/>
          <w:lang w:val="kk-KZ"/>
        </w:rPr>
        <w:t>-</w:t>
      </w:r>
      <w:r w:rsidRPr="003405E8">
        <w:rPr>
          <w:rFonts w:ascii="Times New Roman" w:hAnsi="Times New Roman"/>
          <w:sz w:val="28"/>
          <w:szCs w:val="28"/>
          <w:lang w:val="kk-KZ"/>
        </w:rPr>
        <w:t xml:space="preserve"> себеп </w:t>
      </w:r>
      <w:r w:rsidR="00CA7AD9">
        <w:rPr>
          <w:rFonts w:ascii="Times New Roman" w:hAnsi="Times New Roman"/>
          <w:sz w:val="28"/>
          <w:szCs w:val="28"/>
          <w:lang w:val="kk-KZ"/>
        </w:rPr>
        <w:t>-</w:t>
      </w:r>
      <w:r w:rsidRPr="003405E8">
        <w:rPr>
          <w:rFonts w:ascii="Times New Roman" w:hAnsi="Times New Roman"/>
          <w:sz w:val="28"/>
          <w:szCs w:val="28"/>
          <w:lang w:val="kk-KZ"/>
        </w:rPr>
        <w:t xml:space="preserve"> шешім» </w:t>
      </w:r>
      <w:r w:rsidR="00C22DC0">
        <w:rPr>
          <w:rFonts w:ascii="Times New Roman" w:hAnsi="Times New Roman"/>
          <w:sz w:val="28"/>
          <w:szCs w:val="28"/>
          <w:lang w:val="kk-KZ"/>
        </w:rPr>
        <w:t>жобасы</w:t>
      </w:r>
    </w:p>
    <w:p w14:paraId="214935A2" w14:textId="77777777" w:rsidR="00CC73B1" w:rsidRDefault="00CC73B1" w:rsidP="008D71FA">
      <w:pPr>
        <w:widowControl w:val="0"/>
        <w:spacing w:after="0" w:line="240" w:lineRule="auto"/>
        <w:ind w:firstLine="567"/>
        <w:jc w:val="both"/>
        <w:rPr>
          <w:rFonts w:ascii="Times New Roman" w:hAnsi="Times New Roman"/>
          <w:color w:val="000000" w:themeColor="text1"/>
          <w:sz w:val="28"/>
          <w:szCs w:val="28"/>
          <w:lang w:val="kk-KZ"/>
        </w:rPr>
      </w:pPr>
    </w:p>
    <w:p w14:paraId="109B4752" w14:textId="5AF5B5C8" w:rsidR="00CC73B1" w:rsidRPr="007F6F0C" w:rsidRDefault="00CC73B1" w:rsidP="008D71FA">
      <w:pPr>
        <w:widowControl w:val="0"/>
        <w:spacing w:after="0" w:line="240" w:lineRule="auto"/>
        <w:ind w:firstLine="709"/>
        <w:jc w:val="both"/>
        <w:rPr>
          <w:rFonts w:ascii="Times New Roman" w:hAnsi="Times New Roman"/>
          <w:color w:val="000000" w:themeColor="text1"/>
          <w:sz w:val="28"/>
          <w:szCs w:val="28"/>
          <w:lang w:val="kk-KZ"/>
        </w:rPr>
      </w:pPr>
      <w:r w:rsidRPr="008D4AE3">
        <w:rPr>
          <w:rFonts w:ascii="Times New Roman" w:hAnsi="Times New Roman"/>
          <w:color w:val="000000" w:themeColor="text1"/>
          <w:sz w:val="24"/>
          <w:szCs w:val="24"/>
          <w:lang w:val="kk-KZ"/>
        </w:rPr>
        <w:t>Ескертпе – [</w:t>
      </w:r>
      <w:r w:rsidR="009F4343">
        <w:rPr>
          <w:rFonts w:ascii="Times New Roman" w:hAnsi="Times New Roman"/>
          <w:color w:val="000000" w:themeColor="text1"/>
          <w:sz w:val="24"/>
          <w:szCs w:val="24"/>
          <w:lang w:val="kk-KZ"/>
        </w:rPr>
        <w:t>68-78</w:t>
      </w:r>
      <w:r w:rsidRPr="008D4AE3">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дері негізінде </w:t>
      </w:r>
      <w:r w:rsidR="00DC1C4A" w:rsidRPr="00351995">
        <w:rPr>
          <w:rFonts w:ascii="Times New Roman" w:hAnsi="Times New Roman"/>
          <w:color w:val="000000" w:themeColor="text1"/>
          <w:sz w:val="24"/>
          <w:szCs w:val="24"/>
          <w:lang w:val="kk-KZ"/>
        </w:rPr>
        <w:t>автормен құралған</w:t>
      </w:r>
    </w:p>
    <w:p w14:paraId="300BC27F" w14:textId="77777777" w:rsidR="00CC73B1" w:rsidRDefault="00CC73B1" w:rsidP="008D71FA">
      <w:pPr>
        <w:widowControl w:val="0"/>
        <w:spacing w:after="0" w:line="240" w:lineRule="auto"/>
        <w:ind w:firstLine="709"/>
        <w:jc w:val="both"/>
        <w:rPr>
          <w:rFonts w:ascii="Times New Roman" w:hAnsi="Times New Roman"/>
          <w:color w:val="000000" w:themeColor="text1"/>
          <w:sz w:val="28"/>
          <w:szCs w:val="28"/>
          <w:lang w:val="kk-KZ"/>
        </w:rPr>
      </w:pPr>
    </w:p>
    <w:p w14:paraId="4E315455" w14:textId="770BB97D" w:rsidR="00CC73B1" w:rsidRDefault="00CC73B1" w:rsidP="008D71FA">
      <w:pPr>
        <w:widowControl w:val="0"/>
        <w:spacing w:after="0" w:line="240" w:lineRule="auto"/>
        <w:ind w:firstLine="709"/>
        <w:jc w:val="both"/>
        <w:rPr>
          <w:rFonts w:ascii="Times New Roman" w:hAnsi="Times New Roman"/>
          <w:color w:val="000000" w:themeColor="text1"/>
          <w:sz w:val="28"/>
          <w:szCs w:val="28"/>
          <w:lang w:val="kk-KZ"/>
        </w:rPr>
      </w:pPr>
      <w:r w:rsidRPr="00452EA4">
        <w:rPr>
          <w:rFonts w:ascii="Times New Roman" w:hAnsi="Times New Roman"/>
          <w:color w:val="000000" w:themeColor="text1"/>
          <w:sz w:val="28"/>
          <w:szCs w:val="28"/>
          <w:lang w:val="kk-KZ"/>
        </w:rPr>
        <w:t xml:space="preserve">Сонымен қатар, интеграцияланған модель негізінде анықталған жүйелік мәселелер, олардың туындау себептері және оларды шешу бағыттары басқарушылық логика тұрғысынан жүйеленді. Осы мақсатта зерттеу аясында «проблема – себеп – шешім» қағидатына негізделген </w:t>
      </w:r>
      <w:r w:rsidR="00C22DC0">
        <w:rPr>
          <w:rFonts w:ascii="Times New Roman" w:hAnsi="Times New Roman"/>
          <w:color w:val="000000" w:themeColor="text1"/>
          <w:sz w:val="28"/>
          <w:szCs w:val="28"/>
          <w:lang w:val="kk-KZ"/>
        </w:rPr>
        <w:t>сурет</w:t>
      </w:r>
      <w:r w:rsidRPr="00452EA4">
        <w:rPr>
          <w:rFonts w:ascii="Times New Roman" w:hAnsi="Times New Roman"/>
          <w:color w:val="000000" w:themeColor="text1"/>
          <w:sz w:val="28"/>
          <w:szCs w:val="28"/>
          <w:lang w:val="kk-KZ"/>
        </w:rPr>
        <w:t xml:space="preserve"> ұсынылады (1</w:t>
      </w:r>
      <w:r w:rsidR="009F4343">
        <w:rPr>
          <w:rFonts w:ascii="Times New Roman" w:hAnsi="Times New Roman"/>
          <w:color w:val="000000" w:themeColor="text1"/>
          <w:sz w:val="28"/>
          <w:szCs w:val="28"/>
          <w:lang w:val="kk-KZ"/>
        </w:rPr>
        <w:t>2</w:t>
      </w:r>
      <w:r w:rsidRPr="00452EA4">
        <w:rPr>
          <w:rFonts w:ascii="Times New Roman" w:hAnsi="Times New Roman"/>
          <w:color w:val="000000" w:themeColor="text1"/>
          <w:sz w:val="28"/>
          <w:szCs w:val="28"/>
          <w:lang w:val="kk-KZ"/>
        </w:rPr>
        <w:t>-сурет), ол талдаудан нақты басқарушылық шешімдерге көшуге мүмкіндік береді. Бұл модель анықталған олқылықтарды жоюға бағытталған құралдарды нақтылап, мемлекеттік басқарудың тиімділігін арттыруға арналған жүйелі шараларды қалыптастыруға негіз болады.</w:t>
      </w:r>
    </w:p>
    <w:p w14:paraId="17D7E719" w14:textId="77777777" w:rsidR="009F4343" w:rsidRDefault="009F4343" w:rsidP="008D71FA">
      <w:pPr>
        <w:widowControl w:val="0"/>
        <w:spacing w:after="0" w:line="240" w:lineRule="auto"/>
        <w:ind w:firstLine="709"/>
        <w:jc w:val="both"/>
        <w:rPr>
          <w:rFonts w:ascii="Times New Roman" w:hAnsi="Times New Roman"/>
          <w:color w:val="000000" w:themeColor="text1"/>
          <w:sz w:val="28"/>
          <w:szCs w:val="28"/>
          <w:lang w:val="kk-KZ"/>
        </w:rPr>
      </w:pPr>
    </w:p>
    <w:p w14:paraId="557D24AF" w14:textId="77777777" w:rsidR="001E68C6" w:rsidRPr="001E68C6" w:rsidRDefault="00CC73B1" w:rsidP="008D71FA">
      <w:pPr>
        <w:widowControl w:val="0"/>
        <w:spacing w:after="0" w:line="240" w:lineRule="auto"/>
        <w:ind w:firstLine="567"/>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rPr>
        <mc:AlternateContent>
          <mc:Choice Requires="wps">
            <w:drawing>
              <wp:anchor distT="0" distB="0" distL="114300" distR="114300" simplePos="0" relativeHeight="252087296" behindDoc="0" locked="0" layoutInCell="1" allowOverlap="1" wp14:anchorId="7B703D4F" wp14:editId="2511E1B1">
                <wp:simplePos x="0" y="0"/>
                <wp:positionH relativeFrom="column">
                  <wp:posOffset>-420916</wp:posOffset>
                </wp:positionH>
                <wp:positionV relativeFrom="paragraph">
                  <wp:posOffset>34644</wp:posOffset>
                </wp:positionV>
                <wp:extent cx="2073245" cy="531628"/>
                <wp:effectExtent l="0" t="19050" r="41910" b="40005"/>
                <wp:wrapNone/>
                <wp:docPr id="228" name="Стрелка вправо 228"/>
                <wp:cNvGraphicFramePr/>
                <a:graphic xmlns:a="http://schemas.openxmlformats.org/drawingml/2006/main">
                  <a:graphicData uri="http://schemas.microsoft.com/office/word/2010/wordprocessingShape">
                    <wps:wsp>
                      <wps:cNvSpPr/>
                      <wps:spPr>
                        <a:xfrm>
                          <a:off x="0" y="0"/>
                          <a:ext cx="2073245" cy="53162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61BF66"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Проблемалар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703D4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8" o:spid="_x0000_s1129" type="#_x0000_t13" style="position:absolute;left:0;text-align:left;margin-left:-33.15pt;margin-top:2.75pt;width:163.25pt;height:41.8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" adj="18831" fillcolor="#5b9bd5 [3204]" strokecolor="#1f4d78 [1604]" strokeweight="1pt">
                <v:textbox>
                  <w:txbxContent>
                    <w:p w14:paraId="7C61BF66"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Проблемалар</w:t>
                      </w:r>
                    </w:p>
                  </w:txbxContent>
                </v:textbox>
              </v:shape>
            </w:pict>
          </mc:Fallback>
        </mc:AlternateContent>
      </w:r>
      <w:r w:rsidRPr="001E68C6">
        <w:rPr>
          <w:rFonts w:ascii="Times New Roman" w:hAnsi="Times New Roman"/>
          <w:noProof/>
          <w:color w:val="A5A5A5" w:themeColor="accent3"/>
          <w:sz w:val="28"/>
          <w:szCs w:val="28"/>
        </w:rPr>
        <mc:AlternateContent>
          <mc:Choice Requires="wps">
            <w:drawing>
              <wp:anchor distT="0" distB="0" distL="114300" distR="114300" simplePos="0" relativeHeight="252088320" behindDoc="0" locked="0" layoutInCell="1" allowOverlap="1" wp14:anchorId="6A8A3C0C" wp14:editId="3A0C089C">
                <wp:simplePos x="0" y="0"/>
                <wp:positionH relativeFrom="margin">
                  <wp:posOffset>1673698</wp:posOffset>
                </wp:positionH>
                <wp:positionV relativeFrom="paragraph">
                  <wp:posOffset>34645</wp:posOffset>
                </wp:positionV>
                <wp:extent cx="2540000" cy="531628"/>
                <wp:effectExtent l="19050" t="19050" r="31750" b="40005"/>
                <wp:wrapNone/>
                <wp:docPr id="229" name="Стрелка вправо с вырезом 229"/>
                <wp:cNvGraphicFramePr/>
                <a:graphic xmlns:a="http://schemas.openxmlformats.org/drawingml/2006/main">
                  <a:graphicData uri="http://schemas.microsoft.com/office/word/2010/wordprocessingShape">
                    <wps:wsp>
                      <wps:cNvSpPr/>
                      <wps:spPr>
                        <a:xfrm>
                          <a:off x="0" y="0"/>
                          <a:ext cx="2540000" cy="531628"/>
                        </a:xfrm>
                        <a:prstGeom prst="notchedRightArrow">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F2D461"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Себептері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8A3C0C"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29" o:spid="_x0000_s1130" type="#_x0000_t94" style="position:absolute;left:0;text-align:left;margin-left:131.8pt;margin-top:2.75pt;width:200pt;height:41.8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" adj="19340" fillcolor="#cfcdcd [2894]" strokecolor="#1f4d78 [1604]" strokeweight="1pt">
                <v:textbox>
                  <w:txbxContent>
                    <w:p w14:paraId="77F2D461"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Себептері</w:t>
                      </w:r>
                    </w:p>
                  </w:txbxContent>
                </v:textbox>
                <w10:wrap anchorx="margin"/>
              </v:shape>
            </w:pict>
          </mc:Fallback>
        </mc:AlternateContent>
      </w:r>
      <w:r w:rsidR="00DB1825">
        <w:rPr>
          <w:rFonts w:ascii="Times New Roman" w:hAnsi="Times New Roman"/>
          <w:noProof/>
          <w:color w:val="000000" w:themeColor="text1"/>
          <w:sz w:val="28"/>
          <w:szCs w:val="28"/>
        </w:rPr>
        <mc:AlternateContent>
          <mc:Choice Requires="wps">
            <w:drawing>
              <wp:anchor distT="0" distB="0" distL="114300" distR="114300" simplePos="0" relativeHeight="252089344" behindDoc="0" locked="0" layoutInCell="1" allowOverlap="1" wp14:anchorId="1801DC1F" wp14:editId="7AB3232F">
                <wp:simplePos x="0" y="0"/>
                <wp:positionH relativeFrom="column">
                  <wp:posOffset>4214879</wp:posOffset>
                </wp:positionH>
                <wp:positionV relativeFrom="paragraph">
                  <wp:posOffset>63293</wp:posOffset>
                </wp:positionV>
                <wp:extent cx="1988155" cy="393065"/>
                <wp:effectExtent l="0" t="0" r="12700" b="26035"/>
                <wp:wrapNone/>
                <wp:docPr id="230" name="Прямоугольник 230"/>
                <wp:cNvGraphicFramePr/>
                <a:graphic xmlns:a="http://schemas.openxmlformats.org/drawingml/2006/main">
                  <a:graphicData uri="http://schemas.microsoft.com/office/word/2010/wordprocessingShape">
                    <wps:wsp>
                      <wps:cNvSpPr/>
                      <wps:spPr>
                        <a:xfrm>
                          <a:off x="0" y="0"/>
                          <a:ext cx="1988155" cy="39306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649C97"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Шешімдері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1DC1F" id="Прямоугольник 230" o:spid="_x0000_s1131" style="position:absolute;left:0;text-align:left;margin-left:331.9pt;margin-top:5pt;width:156.55pt;height:30.95pt;z-index:252089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" fillcolor="#c5e0b3 [1305]" strokecolor="#1f4d78 [1604]" strokeweight="1pt">
                <v:textbox>
                  <w:txbxContent>
                    <w:p w14:paraId="2A649C97" w14:textId="77777777" w:rsidR="009F4343" w:rsidRPr="00DB1825" w:rsidRDefault="009F4343" w:rsidP="00DB1825">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Шешімдері</w:t>
                      </w:r>
                    </w:p>
                  </w:txbxContent>
                </v:textbox>
              </v:rect>
            </w:pict>
          </mc:Fallback>
        </mc:AlternateContent>
      </w:r>
    </w:p>
    <w:p w14:paraId="3CF52551" w14:textId="77777777" w:rsidR="00A441B4" w:rsidRPr="007F6F0C" w:rsidRDefault="00A441B4" w:rsidP="008D71FA">
      <w:pPr>
        <w:widowControl w:val="0"/>
        <w:spacing w:after="0" w:line="240" w:lineRule="auto"/>
        <w:ind w:firstLine="567"/>
        <w:jc w:val="both"/>
        <w:rPr>
          <w:rFonts w:ascii="Times New Roman" w:hAnsi="Times New Roman"/>
          <w:color w:val="000000" w:themeColor="text1"/>
          <w:sz w:val="28"/>
          <w:szCs w:val="28"/>
          <w:lang w:val="kk-KZ"/>
        </w:rPr>
      </w:pPr>
    </w:p>
    <w:p w14:paraId="23A562CE" w14:textId="2BCE120E" w:rsidR="001E68C6" w:rsidRDefault="00C46099"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090368" behindDoc="0" locked="0" layoutInCell="1" allowOverlap="1" wp14:anchorId="29959E02" wp14:editId="73B57B77">
                <wp:simplePos x="0" y="0"/>
                <wp:positionH relativeFrom="margin">
                  <wp:posOffset>-452656</wp:posOffset>
                </wp:positionH>
                <wp:positionV relativeFrom="paragraph">
                  <wp:posOffset>152400</wp:posOffset>
                </wp:positionV>
                <wp:extent cx="1977655" cy="1009650"/>
                <wp:effectExtent l="0" t="0" r="22860" b="19050"/>
                <wp:wrapNone/>
                <wp:docPr id="231" name="Прямоугольник 231"/>
                <wp:cNvGraphicFramePr/>
                <a:graphic xmlns:a="http://schemas.openxmlformats.org/drawingml/2006/main">
                  <a:graphicData uri="http://schemas.microsoft.com/office/word/2010/wordprocessingShape">
                    <wps:wsp>
                      <wps:cNvSpPr/>
                      <wps:spPr>
                        <a:xfrm>
                          <a:off x="0" y="0"/>
                          <a:ext cx="1977655" cy="1009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A79D2A"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Атмосфералық ауа сапасының төмен деңгейі сақталуда, эмиссиялардың төмендеуіне қарамастан нақты жақсару байқалмайды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959E02" id="Прямоугольник 231" o:spid="_x0000_s1132" style="position:absolute;left:0;text-align:left;margin-left:-35.65pt;margin-top:12pt;width:155.7pt;height:79.5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" fillcolor="#5b9bd5 [3204]" strokecolor="#1f4d78 [1604]" strokeweight="1pt">
                <v:textbox>
                  <w:txbxContent>
                    <w:p w14:paraId="22A79D2A"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Атмосфералық ауа сапасының төмен деңгейі сақталуда, эмиссиялардың төмендеуіне қарамастан нақты жақсару байқалмайды</w:t>
                      </w:r>
                    </w:p>
                  </w:txbxContent>
                </v:textbox>
                <w10:wrap anchorx="margin"/>
              </v:rect>
            </w:pict>
          </mc:Fallback>
        </mc:AlternateContent>
      </w:r>
      <w:r w:rsidR="00954B4C">
        <w:rPr>
          <w:rFonts w:ascii="Times New Roman" w:hAnsi="Times New Roman"/>
          <w:b/>
          <w:noProof/>
          <w:sz w:val="28"/>
          <w:szCs w:val="28"/>
        </w:rPr>
        <mc:AlternateContent>
          <mc:Choice Requires="wps">
            <w:drawing>
              <wp:anchor distT="0" distB="0" distL="114300" distR="114300" simplePos="0" relativeHeight="252106752" behindDoc="0" locked="0" layoutInCell="1" allowOverlap="1" wp14:anchorId="6081B72B" wp14:editId="4559AC19">
                <wp:simplePos x="0" y="0"/>
                <wp:positionH relativeFrom="margin">
                  <wp:posOffset>4225512</wp:posOffset>
                </wp:positionH>
                <wp:positionV relativeFrom="paragraph">
                  <wp:posOffset>154083</wp:posOffset>
                </wp:positionV>
                <wp:extent cx="1966270" cy="1020283"/>
                <wp:effectExtent l="0" t="0" r="15240" b="27940"/>
                <wp:wrapNone/>
                <wp:docPr id="267" name="Прямоугольник 267"/>
                <wp:cNvGraphicFramePr/>
                <a:graphic xmlns:a="http://schemas.openxmlformats.org/drawingml/2006/main">
                  <a:graphicData uri="http://schemas.microsoft.com/office/word/2010/wordprocessingShape">
                    <wps:wsp>
                      <wps:cNvSpPr/>
                      <wps:spPr>
                        <a:xfrm>
                          <a:off x="0" y="0"/>
                          <a:ext cx="1966270" cy="1020283"/>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0F8655" w14:textId="77777777" w:rsidR="009F4343" w:rsidRPr="00954B4C" w:rsidRDefault="009F4343" w:rsidP="00715D2A">
                            <w:pPr>
                              <w:pStyle w:val="a5"/>
                              <w:numPr>
                                <w:ilvl w:val="0"/>
                                <w:numId w:val="14"/>
                              </w:numPr>
                              <w:tabs>
                                <w:tab w:val="left" w:pos="142"/>
                              </w:tabs>
                              <w:spacing w:after="0" w:line="240" w:lineRule="auto"/>
                              <w:ind w:left="0" w:firstLine="0"/>
                              <w:rPr>
                                <w:rFonts w:ascii="Times New Roman" w:eastAsia="Times New Roman" w:hAnsi="Times New Roman"/>
                                <w:color w:val="000000" w:themeColor="text1"/>
                                <w:sz w:val="18"/>
                                <w:szCs w:val="18"/>
                              </w:rPr>
                            </w:pPr>
                            <w:r w:rsidRPr="003405E8">
                              <w:rPr>
                                <w:rFonts w:ascii="Times New Roman" w:eastAsia="Times New Roman" w:hAnsi="Times New Roman"/>
                                <w:color w:val="000000" w:themeColor="text1"/>
                                <w:sz w:val="18"/>
                                <w:szCs w:val="18"/>
                              </w:rPr>
                              <w:t>ластаушы көздерді қамтитын бірыңғай цифрлық деректер жүйесін енгізу; көлік эмиссияларын нақты уақыт режимін</w:t>
                            </w:r>
                            <w:r w:rsidRPr="003405E8">
                              <w:rPr>
                                <w:rFonts w:ascii="Times New Roman" w:eastAsia="Times New Roman" w:hAnsi="Times New Roman"/>
                                <w:color w:val="000000" w:themeColor="text1"/>
                                <w:sz w:val="18"/>
                                <w:szCs w:val="18"/>
                                <w:lang w:val="kk-KZ"/>
                              </w:rPr>
                              <w:t xml:space="preserve">де бақылау; </w:t>
                            </w:r>
                            <w:r w:rsidRPr="00954B4C">
                              <w:rPr>
                                <w:rFonts w:ascii="Times New Roman" w:eastAsia="Times New Roman" w:hAnsi="Times New Roman"/>
                                <w:color w:val="000000" w:themeColor="text1"/>
                                <w:sz w:val="18"/>
                                <w:szCs w:val="18"/>
                              </w:rPr>
                              <w:t xml:space="preserve"> </w:t>
                            </w:r>
                          </w:p>
                          <w:p w14:paraId="47A134AF" w14:textId="77777777" w:rsidR="009F4343" w:rsidRPr="00954B4C" w:rsidRDefault="009F4343" w:rsidP="003405E8">
                            <w:pPr>
                              <w:spacing w:after="0" w:line="240" w:lineRule="auto"/>
                              <w:rPr>
                                <w:rFonts w:ascii="Times New Roman" w:hAnsi="Times New Roman"/>
                                <w:color w:val="000000" w:themeColor="text1"/>
                                <w:sz w:val="18"/>
                                <w:szCs w:val="18"/>
                              </w:rPr>
                            </w:pPr>
                            <w:r>
                              <w:rPr>
                                <w:rFonts w:ascii="Times New Roman" w:eastAsia="Times New Roman" w:hAnsi="Times New Roman"/>
                                <w:color w:val="000000" w:themeColor="text1"/>
                                <w:sz w:val="18"/>
                                <w:szCs w:val="18"/>
                                <w:lang w:val="kk-KZ"/>
                              </w:rPr>
                              <w:t>-</w:t>
                            </w:r>
                            <w:r w:rsidRPr="00954B4C">
                              <w:rPr>
                                <w:rFonts w:ascii="Times New Roman" w:eastAsia="Times New Roman" w:hAnsi="Times New Roman"/>
                                <w:color w:val="000000" w:themeColor="text1"/>
                                <w:sz w:val="18"/>
                                <w:szCs w:val="18"/>
                              </w:rPr>
                              <w:t xml:space="preserve"> деректерді интеграциялау арқылы толық эмиссиялық инвентаризация</w:t>
                            </w:r>
                            <w:r>
                              <w:rPr>
                                <w:rFonts w:ascii="Times New Roman" w:eastAsia="Times New Roman" w:hAnsi="Times New Roman"/>
                                <w:color w:val="000000" w:themeColor="text1"/>
                                <w:sz w:val="18"/>
                                <w:szCs w:val="18"/>
                                <w:lang w:val="kk-KZ"/>
                              </w:rPr>
                              <w:t>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81B72B" id="Прямоугольник 267" o:spid="_x0000_s1133" style="position:absolute;left:0;text-align:left;margin-left:332.7pt;margin-top:12.15pt;width:154.8pt;height:80.35pt;z-index:25210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" fillcolor="#c5e0b3 [1305]" strokecolor="#1f4d78 [1604]" strokeweight="1pt">
                <v:textbox>
                  <w:txbxContent>
                    <w:p w14:paraId="2D0F8655" w14:textId="77777777" w:rsidR="009F4343" w:rsidRPr="00954B4C" w:rsidRDefault="009F4343" w:rsidP="00715D2A">
                      <w:pPr>
                        <w:pStyle w:val="a5"/>
                        <w:numPr>
                          <w:ilvl w:val="0"/>
                          <w:numId w:val="14"/>
                        </w:numPr>
                        <w:tabs>
                          <w:tab w:val="left" w:pos="142"/>
                        </w:tabs>
                        <w:spacing w:after="0" w:line="240" w:lineRule="auto"/>
                        <w:ind w:left="0" w:firstLine="0"/>
                        <w:rPr>
                          <w:rFonts w:ascii="Times New Roman" w:eastAsia="Times New Roman" w:hAnsi="Times New Roman"/>
                          <w:color w:val="000000" w:themeColor="text1"/>
                          <w:sz w:val="18"/>
                          <w:szCs w:val="18"/>
                        </w:rPr>
                      </w:pPr>
                      <w:r w:rsidRPr="003405E8">
                        <w:rPr>
                          <w:rFonts w:ascii="Times New Roman" w:eastAsia="Times New Roman" w:hAnsi="Times New Roman"/>
                          <w:color w:val="000000" w:themeColor="text1"/>
                          <w:sz w:val="18"/>
                          <w:szCs w:val="18"/>
                        </w:rPr>
                        <w:t>ластаушы көздерді қамтитын бірыңғай цифрлық деректер жүйесін енгізу; көлік эмиссияларын нақты уақыт режимін</w:t>
                      </w:r>
                      <w:r w:rsidRPr="003405E8">
                        <w:rPr>
                          <w:rFonts w:ascii="Times New Roman" w:eastAsia="Times New Roman" w:hAnsi="Times New Roman"/>
                          <w:color w:val="000000" w:themeColor="text1"/>
                          <w:sz w:val="18"/>
                          <w:szCs w:val="18"/>
                          <w:lang w:val="kk-KZ"/>
                        </w:rPr>
                        <w:t xml:space="preserve">де бақылау; </w:t>
                      </w:r>
                      <w:r w:rsidRPr="00954B4C">
                        <w:rPr>
                          <w:rFonts w:ascii="Times New Roman" w:eastAsia="Times New Roman" w:hAnsi="Times New Roman"/>
                          <w:color w:val="000000" w:themeColor="text1"/>
                          <w:sz w:val="18"/>
                          <w:szCs w:val="18"/>
                        </w:rPr>
                        <w:t xml:space="preserve"> </w:t>
                      </w:r>
                    </w:p>
                    <w:p w14:paraId="47A134AF" w14:textId="77777777" w:rsidR="009F4343" w:rsidRPr="00954B4C" w:rsidRDefault="009F4343" w:rsidP="003405E8">
                      <w:pPr>
                        <w:spacing w:after="0" w:line="240" w:lineRule="auto"/>
                        <w:rPr>
                          <w:rFonts w:ascii="Times New Roman" w:hAnsi="Times New Roman"/>
                          <w:color w:val="000000" w:themeColor="text1"/>
                          <w:sz w:val="18"/>
                          <w:szCs w:val="18"/>
                        </w:rPr>
                      </w:pPr>
                      <w:r>
                        <w:rPr>
                          <w:rFonts w:ascii="Times New Roman" w:eastAsia="Times New Roman" w:hAnsi="Times New Roman"/>
                          <w:color w:val="000000" w:themeColor="text1"/>
                          <w:sz w:val="18"/>
                          <w:szCs w:val="18"/>
                          <w:lang w:val="kk-KZ"/>
                        </w:rPr>
                        <w:t>-</w:t>
                      </w:r>
                      <w:r w:rsidRPr="00954B4C">
                        <w:rPr>
                          <w:rFonts w:ascii="Times New Roman" w:eastAsia="Times New Roman" w:hAnsi="Times New Roman"/>
                          <w:color w:val="000000" w:themeColor="text1"/>
                          <w:sz w:val="18"/>
                          <w:szCs w:val="18"/>
                        </w:rPr>
                        <w:t xml:space="preserve"> деректерді интеграциялау арқылы толық эмиссиялық инвентаризация</w:t>
                      </w:r>
                      <w:r>
                        <w:rPr>
                          <w:rFonts w:ascii="Times New Roman" w:eastAsia="Times New Roman" w:hAnsi="Times New Roman"/>
                          <w:color w:val="000000" w:themeColor="text1"/>
                          <w:sz w:val="18"/>
                          <w:szCs w:val="18"/>
                          <w:lang w:val="kk-KZ"/>
                        </w:rPr>
                        <w:t>сы</w:t>
                      </w:r>
                    </w:p>
                  </w:txbxContent>
                </v:textbox>
                <w10:wrap anchorx="margin"/>
              </v:rect>
            </w:pict>
          </mc:Fallback>
        </mc:AlternateContent>
      </w:r>
      <w:r w:rsidR="00954B4C" w:rsidRPr="00DB1825">
        <w:rPr>
          <w:rFonts w:ascii="Times New Roman" w:hAnsi="Times New Roman"/>
          <w:b/>
          <w:noProof/>
          <w:sz w:val="28"/>
          <w:szCs w:val="28"/>
        </w:rPr>
        <mc:AlternateContent>
          <mc:Choice Requires="wps">
            <w:drawing>
              <wp:anchor distT="0" distB="0" distL="114300" distR="114300" simplePos="0" relativeHeight="252100608" behindDoc="0" locked="0" layoutInCell="1" allowOverlap="1" wp14:anchorId="61560D1D" wp14:editId="3B344CCD">
                <wp:simplePos x="0" y="0"/>
                <wp:positionH relativeFrom="margin">
                  <wp:posOffset>1611334</wp:posOffset>
                </wp:positionH>
                <wp:positionV relativeFrom="paragraph">
                  <wp:posOffset>163830</wp:posOffset>
                </wp:positionV>
                <wp:extent cx="2562225" cy="1009650"/>
                <wp:effectExtent l="0" t="0" r="28575" b="19050"/>
                <wp:wrapNone/>
                <wp:docPr id="32" name="Прямоугольник 32"/>
                <wp:cNvGraphicFramePr/>
                <a:graphic xmlns:a="http://schemas.openxmlformats.org/drawingml/2006/main">
                  <a:graphicData uri="http://schemas.microsoft.com/office/word/2010/wordprocessingShape">
                    <wps:wsp>
                      <wps:cNvSpPr/>
                      <wps:spPr>
                        <a:xfrm>
                          <a:off x="0" y="0"/>
                          <a:ext cx="2562225" cy="100965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9AD4BD" w14:textId="77777777" w:rsidR="009F4343" w:rsidRPr="00D91696" w:rsidRDefault="009F4343" w:rsidP="00715D2A">
                            <w:pPr>
                              <w:pStyle w:val="a5"/>
                              <w:numPr>
                                <w:ilvl w:val="0"/>
                                <w:numId w:val="9"/>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эмиссияларды есепке алу толық емес (IV санат, тұрмыстық сектор); </w:t>
                            </w:r>
                          </w:p>
                          <w:p w14:paraId="3BE047CD" w14:textId="77777777" w:rsidR="009F4343" w:rsidRPr="00D91696" w:rsidRDefault="009F4343" w:rsidP="00715D2A">
                            <w:pPr>
                              <w:pStyle w:val="a5"/>
                              <w:numPr>
                                <w:ilvl w:val="0"/>
                                <w:numId w:val="9"/>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көлік эмиссияларын бақылау тетіктерінің болмауы; </w:t>
                            </w:r>
                          </w:p>
                          <w:p w14:paraId="262F67F4" w14:textId="77777777" w:rsidR="009F4343" w:rsidRPr="00D91696" w:rsidRDefault="009F4343" w:rsidP="00715D2A">
                            <w:pPr>
                              <w:pStyle w:val="a5"/>
                              <w:numPr>
                                <w:ilvl w:val="0"/>
                                <w:numId w:val="9"/>
                              </w:numPr>
                              <w:tabs>
                                <w:tab w:val="left" w:pos="142"/>
                              </w:tabs>
                              <w:ind w:left="0" w:firstLine="0"/>
                              <w:jc w:val="both"/>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деректердің ведомствоаралық бөлшектенуі</w:t>
                            </w:r>
                            <w:r>
                              <w:rPr>
                                <w:rFonts w:ascii="Times New Roman" w:eastAsia="Times New Roman" w:hAnsi="Times New Roman"/>
                                <w:color w:val="000000" w:themeColor="text1"/>
                                <w:sz w:val="20"/>
                                <w:szCs w:val="20"/>
                                <w:lang w:val="kk-KZ"/>
                              </w:rPr>
                              <w:t xml:space="preserve">, </w:t>
                            </w:r>
                            <w:r w:rsidRPr="00D91696">
                              <w:rPr>
                                <w:rFonts w:ascii="Times New Roman" w:hAnsi="Times New Roman"/>
                                <w:color w:val="000000" w:themeColor="text1"/>
                                <w:sz w:val="20"/>
                                <w:szCs w:val="20"/>
                              </w:rPr>
                              <w:t>нақты жақсару байқалмайды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60D1D" id="Прямоугольник 32" o:spid="_x0000_s1134" style="position:absolute;left:0;text-align:left;margin-left:126.9pt;margin-top:12.9pt;width:201.75pt;height:79.5pt;z-index:25210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" fillcolor="#cfcdcd [2894]" strokecolor="#1f4d78 [1604]" strokeweight="1pt">
                <v:textbox>
                  <w:txbxContent>
                    <w:p w14:paraId="519AD4BD" w14:textId="77777777" w:rsidR="009F4343" w:rsidRPr="00D91696" w:rsidRDefault="009F4343" w:rsidP="00715D2A">
                      <w:pPr>
                        <w:pStyle w:val="a5"/>
                        <w:numPr>
                          <w:ilvl w:val="0"/>
                          <w:numId w:val="9"/>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эмиссияларды есепке алу толық емес (IV санат, тұрмыстық сектор); </w:t>
                      </w:r>
                    </w:p>
                    <w:p w14:paraId="3BE047CD" w14:textId="77777777" w:rsidR="009F4343" w:rsidRPr="00D91696" w:rsidRDefault="009F4343" w:rsidP="00715D2A">
                      <w:pPr>
                        <w:pStyle w:val="a5"/>
                        <w:numPr>
                          <w:ilvl w:val="0"/>
                          <w:numId w:val="9"/>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көлік эмиссияларын бақылау тетіктерінің болмауы; </w:t>
                      </w:r>
                    </w:p>
                    <w:p w14:paraId="262F67F4" w14:textId="77777777" w:rsidR="009F4343" w:rsidRPr="00D91696" w:rsidRDefault="009F4343" w:rsidP="00715D2A">
                      <w:pPr>
                        <w:pStyle w:val="a5"/>
                        <w:numPr>
                          <w:ilvl w:val="0"/>
                          <w:numId w:val="9"/>
                        </w:numPr>
                        <w:tabs>
                          <w:tab w:val="left" w:pos="142"/>
                        </w:tabs>
                        <w:ind w:left="0" w:firstLine="0"/>
                        <w:jc w:val="both"/>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деректердің ведомствоаралық бөлшектенуі</w:t>
                      </w:r>
                      <w:r>
                        <w:rPr>
                          <w:rFonts w:ascii="Times New Roman" w:eastAsia="Times New Roman" w:hAnsi="Times New Roman"/>
                          <w:color w:val="000000" w:themeColor="text1"/>
                          <w:sz w:val="20"/>
                          <w:szCs w:val="20"/>
                          <w:lang w:val="kk-KZ"/>
                        </w:rPr>
                        <w:t xml:space="preserve">, </w:t>
                      </w:r>
                      <w:r w:rsidRPr="00D91696">
                        <w:rPr>
                          <w:rFonts w:ascii="Times New Roman" w:hAnsi="Times New Roman"/>
                          <w:color w:val="000000" w:themeColor="text1"/>
                          <w:sz w:val="20"/>
                          <w:szCs w:val="20"/>
                        </w:rPr>
                        <w:t>нақты жақсару байқалмайды</w:t>
                      </w:r>
                    </w:p>
                  </w:txbxContent>
                </v:textbox>
                <w10:wrap anchorx="margin"/>
              </v:rect>
            </w:pict>
          </mc:Fallback>
        </mc:AlternateContent>
      </w:r>
    </w:p>
    <w:p w14:paraId="1ACC2C2A" w14:textId="77777777" w:rsidR="001E68C6" w:rsidRDefault="001E68C6" w:rsidP="008D71FA">
      <w:pPr>
        <w:widowControl w:val="0"/>
        <w:spacing w:after="0" w:line="240" w:lineRule="auto"/>
        <w:ind w:firstLine="567"/>
        <w:jc w:val="both"/>
        <w:rPr>
          <w:rFonts w:ascii="Times New Roman" w:hAnsi="Times New Roman"/>
          <w:b/>
          <w:sz w:val="28"/>
          <w:szCs w:val="28"/>
          <w:lang w:val="kk-KZ"/>
        </w:rPr>
      </w:pPr>
    </w:p>
    <w:p w14:paraId="4F3590F4"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7E9CED4F"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39002FE9"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07B71E3B" w14:textId="45604EB1" w:rsidR="00F412E6" w:rsidRDefault="00F412E6" w:rsidP="008D71FA">
      <w:pPr>
        <w:widowControl w:val="0"/>
        <w:spacing w:after="0" w:line="240" w:lineRule="auto"/>
        <w:ind w:firstLine="567"/>
        <w:jc w:val="both"/>
        <w:rPr>
          <w:rFonts w:ascii="Times New Roman" w:hAnsi="Times New Roman"/>
          <w:b/>
          <w:sz w:val="28"/>
          <w:szCs w:val="28"/>
          <w:lang w:val="kk-KZ"/>
        </w:rPr>
      </w:pPr>
      <w:r w:rsidRPr="00E52805">
        <w:rPr>
          <w:rFonts w:ascii="Times New Roman" w:hAnsi="Times New Roman"/>
          <w:bCs/>
          <w:noProof/>
          <w:sz w:val="28"/>
          <w:szCs w:val="28"/>
        </w:rPr>
        <mc:AlternateContent>
          <mc:Choice Requires="wps">
            <w:drawing>
              <wp:anchor distT="0" distB="0" distL="114300" distR="114300" simplePos="0" relativeHeight="252092416" behindDoc="0" locked="0" layoutInCell="1" allowOverlap="1" wp14:anchorId="5DE3886B" wp14:editId="454F3508">
                <wp:simplePos x="0" y="0"/>
                <wp:positionH relativeFrom="margin">
                  <wp:posOffset>-426720</wp:posOffset>
                </wp:positionH>
                <wp:positionV relativeFrom="paragraph">
                  <wp:posOffset>288925</wp:posOffset>
                </wp:positionV>
                <wp:extent cx="1956435" cy="1179830"/>
                <wp:effectExtent l="0" t="0" r="24765" b="20320"/>
                <wp:wrapNone/>
                <wp:docPr id="232" name="Прямоугольник 232"/>
                <wp:cNvGraphicFramePr/>
                <a:graphic xmlns:a="http://schemas.openxmlformats.org/drawingml/2006/main">
                  <a:graphicData uri="http://schemas.microsoft.com/office/word/2010/wordprocessingShape">
                    <wps:wsp>
                      <wps:cNvSpPr/>
                      <wps:spPr>
                        <a:xfrm>
                          <a:off x="0" y="0"/>
                          <a:ext cx="1956435" cy="11798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C22368"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Нормативтік-құқықтық актілердің болуы олардың тиімді іске асырылуын қамтамасыз етпейді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E3886B" id="Прямоугольник 232" o:spid="_x0000_s1135" style="position:absolute;left:0;text-align:left;margin-left:-33.6pt;margin-top:22.75pt;width:154.05pt;height:92.9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" fillcolor="#5b9bd5 [3204]" strokecolor="#1f4d78 [1604]" strokeweight="1pt">
                <v:textbox>
                  <w:txbxContent>
                    <w:p w14:paraId="5AC22368" w14:textId="77777777" w:rsidR="009F4343" w:rsidRPr="00DB1825" w:rsidRDefault="009F4343" w:rsidP="00DB1825">
                      <w:pPr>
                        <w:jc w:val="center"/>
                        <w:rPr>
                          <w:rFonts w:ascii="Times New Roman" w:hAnsi="Times New Roman"/>
                          <w:color w:val="000000" w:themeColor="text1"/>
                        </w:rPr>
                      </w:pPr>
                      <w:proofErr w:type="spellStart"/>
                      <w:r w:rsidRPr="00DB1825">
                        <w:rPr>
                          <w:rFonts w:ascii="Times New Roman" w:hAnsi="Times New Roman"/>
                          <w:color w:val="000000" w:themeColor="text1"/>
                        </w:rPr>
                        <w:t>Нормативтік-құқықтық</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актілердің</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болуы</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олардың</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тиімді</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іске</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асырылуын</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қамтамасыз</w:t>
                      </w:r>
                      <w:proofErr w:type="spellEnd"/>
                      <w:r w:rsidRPr="00DB1825">
                        <w:rPr>
                          <w:rFonts w:ascii="Times New Roman" w:hAnsi="Times New Roman"/>
                          <w:color w:val="000000" w:themeColor="text1"/>
                        </w:rPr>
                        <w:t xml:space="preserve"> </w:t>
                      </w:r>
                      <w:proofErr w:type="spellStart"/>
                      <w:r w:rsidRPr="00DB1825">
                        <w:rPr>
                          <w:rFonts w:ascii="Times New Roman" w:hAnsi="Times New Roman"/>
                          <w:color w:val="000000" w:themeColor="text1"/>
                        </w:rPr>
                        <w:t>етпейді</w:t>
                      </w:r>
                      <w:proofErr w:type="spellEnd"/>
                    </w:p>
                  </w:txbxContent>
                </v:textbox>
                <w10:wrap anchorx="margin"/>
              </v:rect>
            </w:pict>
          </mc:Fallback>
        </mc:AlternateContent>
      </w:r>
    </w:p>
    <w:p w14:paraId="7A7F3540" w14:textId="73B0169C" w:rsidR="00DB1825" w:rsidRDefault="00C46099"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08800" behindDoc="0" locked="0" layoutInCell="1" allowOverlap="1" wp14:anchorId="6CE34FE3" wp14:editId="7D3800DA">
                <wp:simplePos x="0" y="0"/>
                <wp:positionH relativeFrom="margin">
                  <wp:posOffset>4247326</wp:posOffset>
                </wp:positionH>
                <wp:positionV relativeFrom="paragraph">
                  <wp:posOffset>87011</wp:posOffset>
                </wp:positionV>
                <wp:extent cx="1966595" cy="1179830"/>
                <wp:effectExtent l="0" t="0" r="14605" b="20320"/>
                <wp:wrapNone/>
                <wp:docPr id="268" name="Прямоугольник 268"/>
                <wp:cNvGraphicFramePr/>
                <a:graphic xmlns:a="http://schemas.openxmlformats.org/drawingml/2006/main">
                  <a:graphicData uri="http://schemas.microsoft.com/office/word/2010/wordprocessingShape">
                    <wps:wsp>
                      <wps:cNvSpPr/>
                      <wps:spPr>
                        <a:xfrm>
                          <a:off x="0" y="0"/>
                          <a:ext cx="1966595" cy="117983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56BAFD" w14:textId="77777777" w:rsidR="009F4343" w:rsidRPr="00954B4C" w:rsidRDefault="009F4343" w:rsidP="003405E8">
                            <w:pPr>
                              <w:spacing w:after="0" w:line="240" w:lineRule="auto"/>
                              <w:rPr>
                                <w:rFonts w:ascii="Times New Roman" w:hAnsi="Times New Roman"/>
                                <w:color w:val="000000" w:themeColor="text1"/>
                                <w:sz w:val="18"/>
                                <w:szCs w:val="18"/>
                              </w:rPr>
                            </w:pPr>
                            <w:r>
                              <w:rPr>
                                <w:rFonts w:ascii="Times New Roman" w:eastAsia="Times New Roman" w:hAnsi="Times New Roman"/>
                                <w:color w:val="000000" w:themeColor="text1"/>
                                <w:sz w:val="18"/>
                                <w:szCs w:val="18"/>
                                <w:lang w:val="kk-KZ"/>
                              </w:rPr>
                              <w:t>-</w:t>
                            </w:r>
                            <w:r w:rsidRPr="00954B4C">
                              <w:rPr>
                                <w:rFonts w:ascii="Times New Roman" w:eastAsia="Times New Roman" w:hAnsi="Times New Roman"/>
                                <w:color w:val="000000" w:themeColor="text1"/>
                                <w:sz w:val="18"/>
                                <w:szCs w:val="18"/>
                              </w:rPr>
                              <w:t xml:space="preserve"> бақылау тетіктерін нақты инфрақұрылыммен қамтамасыз ету; нормаларды автоматтандырылған бақылау жүйелерімен байланыстыру; құқықтық нормаларды «жұмыс істейтін механизмге» рансформациялау</w:t>
                            </w:r>
                            <w:r w:rsidRPr="00954B4C">
                              <w:rPr>
                                <w:rFonts w:ascii="Times New Roman" w:hAnsi="Times New Roman"/>
                                <w:color w:val="000000" w:themeColor="text1"/>
                                <w:sz w:val="18"/>
                                <w:szCs w:val="18"/>
                              </w:rPr>
                              <w:t xml:space="preserve"> қарамастан нақты жақсару байқалмайды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E34FE3" id="Прямоугольник 268" o:spid="_x0000_s1136" style="position:absolute;left:0;text-align:left;margin-left:334.45pt;margin-top:6.85pt;width:154.85pt;height:92.9pt;z-index:25210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" fillcolor="#c5e0b3 [1305]" strokecolor="#1f4d78 [1604]" strokeweight="1pt">
                <v:textbox>
                  <w:txbxContent>
                    <w:p w14:paraId="6256BAFD" w14:textId="77777777" w:rsidR="009F4343" w:rsidRPr="00954B4C" w:rsidRDefault="009F4343" w:rsidP="003405E8">
                      <w:pPr>
                        <w:spacing w:after="0" w:line="240" w:lineRule="auto"/>
                        <w:rPr>
                          <w:rFonts w:ascii="Times New Roman" w:hAnsi="Times New Roman"/>
                          <w:color w:val="000000" w:themeColor="text1"/>
                          <w:sz w:val="18"/>
                          <w:szCs w:val="18"/>
                        </w:rPr>
                      </w:pPr>
                      <w:r>
                        <w:rPr>
                          <w:rFonts w:ascii="Times New Roman" w:eastAsia="Times New Roman" w:hAnsi="Times New Roman"/>
                          <w:color w:val="000000" w:themeColor="text1"/>
                          <w:sz w:val="18"/>
                          <w:szCs w:val="18"/>
                          <w:lang w:val="kk-KZ"/>
                        </w:rPr>
                        <w:t>-</w:t>
                      </w:r>
                      <w:r w:rsidRPr="00954B4C">
                        <w:rPr>
                          <w:rFonts w:ascii="Times New Roman" w:eastAsia="Times New Roman" w:hAnsi="Times New Roman"/>
                          <w:color w:val="000000" w:themeColor="text1"/>
                          <w:sz w:val="18"/>
                          <w:szCs w:val="18"/>
                        </w:rPr>
                        <w:t xml:space="preserve"> бақылау тетіктерін нақты инфрақұрылыммен қамтамасыз ету; нормаларды автоматтандырылған бақылау жүйелерімен байланыстыру; құқықтық нормаларды «жұмыс істейтін механизмге» рансформациялау</w:t>
                      </w:r>
                      <w:r w:rsidRPr="00954B4C">
                        <w:rPr>
                          <w:rFonts w:ascii="Times New Roman" w:hAnsi="Times New Roman"/>
                          <w:color w:val="000000" w:themeColor="text1"/>
                          <w:sz w:val="18"/>
                          <w:szCs w:val="18"/>
                        </w:rPr>
                        <w:t xml:space="preserve"> қарамастан нақты жақсару байқалмайды</w:t>
                      </w:r>
                    </w:p>
                  </w:txbxContent>
                </v:textbox>
                <w10:wrap anchorx="margin"/>
              </v:rect>
            </w:pict>
          </mc:Fallback>
        </mc:AlternateContent>
      </w:r>
      <w:r w:rsidRPr="00DB1825">
        <w:rPr>
          <w:rFonts w:ascii="Times New Roman" w:hAnsi="Times New Roman"/>
          <w:b/>
          <w:noProof/>
          <w:sz w:val="28"/>
          <w:szCs w:val="28"/>
        </w:rPr>
        <mc:AlternateContent>
          <mc:Choice Requires="wps">
            <w:drawing>
              <wp:anchor distT="0" distB="0" distL="114300" distR="114300" simplePos="0" relativeHeight="252101632" behindDoc="0" locked="0" layoutInCell="1" allowOverlap="1" wp14:anchorId="31F322AB" wp14:editId="6A27DFD0">
                <wp:simplePos x="0" y="0"/>
                <wp:positionH relativeFrom="margin">
                  <wp:posOffset>1576070</wp:posOffset>
                </wp:positionH>
                <wp:positionV relativeFrom="paragraph">
                  <wp:posOffset>86995</wp:posOffset>
                </wp:positionV>
                <wp:extent cx="2583180" cy="1179830"/>
                <wp:effectExtent l="0" t="0" r="26670" b="20320"/>
                <wp:wrapNone/>
                <wp:docPr id="40" name="Прямоугольник 40"/>
                <wp:cNvGraphicFramePr/>
                <a:graphic xmlns:a="http://schemas.openxmlformats.org/drawingml/2006/main">
                  <a:graphicData uri="http://schemas.microsoft.com/office/word/2010/wordprocessingShape">
                    <wps:wsp>
                      <wps:cNvSpPr/>
                      <wps:spPr>
                        <a:xfrm>
                          <a:off x="0" y="0"/>
                          <a:ext cx="2583180" cy="117983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E76B08" w14:textId="77777777" w:rsidR="009F4343" w:rsidRPr="00D91696" w:rsidRDefault="009F4343" w:rsidP="00715D2A">
                            <w:pPr>
                              <w:pStyle w:val="a5"/>
                              <w:numPr>
                                <w:ilvl w:val="0"/>
                                <w:numId w:val="10"/>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құқықтық нормалардың орындалуын қамтамасыз ететін институционалдық тетіктердің болмауы; </w:t>
                            </w:r>
                          </w:p>
                          <w:p w14:paraId="2501D040" w14:textId="77777777" w:rsidR="009F4343" w:rsidRPr="00DB1825" w:rsidRDefault="009F4343" w:rsidP="00D91696">
                            <w:pPr>
                              <w:tabs>
                                <w:tab w:val="left" w:pos="142"/>
                              </w:tabs>
                              <w:spacing w:after="0"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val="kk-KZ"/>
                              </w:rPr>
                              <w:t>-</w:t>
                            </w:r>
                            <w:r w:rsidRPr="00DB1825">
                              <w:rPr>
                                <w:rFonts w:ascii="Times New Roman" w:eastAsia="Times New Roman" w:hAnsi="Times New Roman"/>
                                <w:color w:val="000000" w:themeColor="text1"/>
                                <w:sz w:val="20"/>
                                <w:szCs w:val="20"/>
                              </w:rPr>
                              <w:t xml:space="preserve"> техникалық инфрақұрылымның жеткіліксіздігі; </w:t>
                            </w:r>
                          </w:p>
                          <w:p w14:paraId="519EDF85" w14:textId="77777777" w:rsidR="009F4343" w:rsidRPr="00DB1825" w:rsidRDefault="009F4343" w:rsidP="00D91696">
                            <w:pPr>
                              <w:tabs>
                                <w:tab w:val="left" w:pos="142"/>
                              </w:tabs>
                              <w:jc w:val="both"/>
                              <w:rPr>
                                <w:rFonts w:ascii="Times New Roman" w:hAnsi="Times New Roman"/>
                                <w:color w:val="000000" w:themeColor="text1"/>
                                <w:sz w:val="20"/>
                                <w:szCs w:val="20"/>
                              </w:rPr>
                            </w:pPr>
                            <w:r>
                              <w:rPr>
                                <w:rFonts w:ascii="Times New Roman" w:eastAsia="Times New Roman" w:hAnsi="Times New Roman"/>
                                <w:color w:val="000000" w:themeColor="text1"/>
                                <w:sz w:val="20"/>
                                <w:szCs w:val="20"/>
                                <w:lang w:val="kk-KZ"/>
                              </w:rPr>
                              <w:t>-</w:t>
                            </w:r>
                            <w:r w:rsidRPr="00DB1825">
                              <w:rPr>
                                <w:rFonts w:ascii="Times New Roman" w:eastAsia="Times New Roman" w:hAnsi="Times New Roman"/>
                                <w:color w:val="000000" w:themeColor="text1"/>
                                <w:sz w:val="20"/>
                                <w:szCs w:val="20"/>
                              </w:rPr>
                              <w:t xml:space="preserve"> бақылау жүйесінің формалды сипаты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F322AB" id="Прямоугольник 40" o:spid="_x0000_s1137" style="position:absolute;left:0;text-align:left;margin-left:124.1pt;margin-top:6.85pt;width:203.4pt;height:92.9pt;z-index:25210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" fillcolor="#cfcdcd [2894]" strokecolor="#1f4d78 [1604]" strokeweight="1pt">
                <v:textbox>
                  <w:txbxContent>
                    <w:p w14:paraId="0CE76B08" w14:textId="77777777" w:rsidR="009F4343" w:rsidRPr="00D91696" w:rsidRDefault="009F4343" w:rsidP="00715D2A">
                      <w:pPr>
                        <w:pStyle w:val="a5"/>
                        <w:numPr>
                          <w:ilvl w:val="0"/>
                          <w:numId w:val="10"/>
                        </w:numPr>
                        <w:tabs>
                          <w:tab w:val="left" w:pos="142"/>
                        </w:tabs>
                        <w:spacing w:after="0" w:line="240" w:lineRule="auto"/>
                        <w:ind w:left="0" w:firstLine="0"/>
                        <w:jc w:val="both"/>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құқықтық нормалардың орындалуын қамтамасыз ететін институционалдық тетіктердің болмауы; </w:t>
                      </w:r>
                    </w:p>
                    <w:p w14:paraId="2501D040" w14:textId="77777777" w:rsidR="009F4343" w:rsidRPr="00DB1825" w:rsidRDefault="009F4343" w:rsidP="00D91696">
                      <w:pPr>
                        <w:tabs>
                          <w:tab w:val="left" w:pos="142"/>
                        </w:tabs>
                        <w:spacing w:after="0" w:line="240" w:lineRule="auto"/>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lang w:val="kk-KZ"/>
                        </w:rPr>
                        <w:t>-</w:t>
                      </w:r>
                      <w:r w:rsidRPr="00DB1825">
                        <w:rPr>
                          <w:rFonts w:ascii="Times New Roman" w:eastAsia="Times New Roman" w:hAnsi="Times New Roman"/>
                          <w:color w:val="000000" w:themeColor="text1"/>
                          <w:sz w:val="20"/>
                          <w:szCs w:val="20"/>
                        </w:rPr>
                        <w:t xml:space="preserve"> техникалық инфрақұрылымның жеткіліксіздігі; </w:t>
                      </w:r>
                    </w:p>
                    <w:p w14:paraId="519EDF85" w14:textId="77777777" w:rsidR="009F4343" w:rsidRPr="00DB1825" w:rsidRDefault="009F4343" w:rsidP="00D91696">
                      <w:pPr>
                        <w:tabs>
                          <w:tab w:val="left" w:pos="142"/>
                        </w:tabs>
                        <w:jc w:val="both"/>
                        <w:rPr>
                          <w:rFonts w:ascii="Times New Roman" w:hAnsi="Times New Roman"/>
                          <w:color w:val="000000" w:themeColor="text1"/>
                          <w:sz w:val="20"/>
                          <w:szCs w:val="20"/>
                        </w:rPr>
                      </w:pPr>
                      <w:r>
                        <w:rPr>
                          <w:rFonts w:ascii="Times New Roman" w:eastAsia="Times New Roman" w:hAnsi="Times New Roman"/>
                          <w:color w:val="000000" w:themeColor="text1"/>
                          <w:sz w:val="20"/>
                          <w:szCs w:val="20"/>
                          <w:lang w:val="kk-KZ"/>
                        </w:rPr>
                        <w:t>-</w:t>
                      </w:r>
                      <w:r w:rsidRPr="00DB1825">
                        <w:rPr>
                          <w:rFonts w:ascii="Times New Roman" w:eastAsia="Times New Roman" w:hAnsi="Times New Roman"/>
                          <w:color w:val="000000" w:themeColor="text1"/>
                          <w:sz w:val="20"/>
                          <w:szCs w:val="20"/>
                        </w:rPr>
                        <w:t xml:space="preserve"> бақылау жүйесінің формалды сипаты</w:t>
                      </w:r>
                    </w:p>
                  </w:txbxContent>
                </v:textbox>
                <w10:wrap anchorx="margin"/>
              </v:rect>
            </w:pict>
          </mc:Fallback>
        </mc:AlternateContent>
      </w:r>
    </w:p>
    <w:p w14:paraId="7D2ADBBF"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703D2632"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74EF3715"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182128A0" w14:textId="0F8FFCE3" w:rsidR="00DB1825" w:rsidRDefault="00DB1825" w:rsidP="008D71FA">
      <w:pPr>
        <w:widowControl w:val="0"/>
        <w:spacing w:after="0" w:line="240" w:lineRule="auto"/>
        <w:ind w:firstLine="567"/>
        <w:jc w:val="both"/>
        <w:rPr>
          <w:rFonts w:ascii="Times New Roman" w:hAnsi="Times New Roman"/>
          <w:b/>
          <w:sz w:val="28"/>
          <w:szCs w:val="28"/>
          <w:lang w:val="kk-KZ"/>
        </w:rPr>
      </w:pPr>
    </w:p>
    <w:p w14:paraId="46ECC67F"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4B204FAD" w14:textId="29CF1283" w:rsidR="00DB1825" w:rsidRDefault="0051470B"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094464" behindDoc="0" locked="0" layoutInCell="1" allowOverlap="1" wp14:anchorId="0DF4C394" wp14:editId="76838A87">
                <wp:simplePos x="0" y="0"/>
                <wp:positionH relativeFrom="margin">
                  <wp:posOffset>-415117</wp:posOffset>
                </wp:positionH>
                <wp:positionV relativeFrom="paragraph">
                  <wp:posOffset>141102</wp:posOffset>
                </wp:positionV>
                <wp:extent cx="1945005" cy="1092200"/>
                <wp:effectExtent l="0" t="0" r="17145" b="12700"/>
                <wp:wrapNone/>
                <wp:docPr id="233" name="Прямоугольник 233"/>
                <wp:cNvGraphicFramePr/>
                <a:graphic xmlns:a="http://schemas.openxmlformats.org/drawingml/2006/main">
                  <a:graphicData uri="http://schemas.microsoft.com/office/word/2010/wordprocessingShape">
                    <wps:wsp>
                      <wps:cNvSpPr/>
                      <wps:spPr>
                        <a:xfrm>
                          <a:off x="0" y="0"/>
                          <a:ext cx="1945005" cy="1092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EF8A3E"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Экологиялық саясаттың нәтижелілігі нақты бағаланбайды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4C394" id="Прямоугольник 233" o:spid="_x0000_s1138" style="position:absolute;left:0;text-align:left;margin-left:-32.7pt;margin-top:11.1pt;width:153.15pt;height:86pt;z-index:25209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" fillcolor="#5b9bd5 [3204]" strokecolor="#1f4d78 [1604]" strokeweight="1pt">
                <v:textbox>
                  <w:txbxContent>
                    <w:p w14:paraId="4FEF8A3E"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Экологиялық саясаттың нәтижелілігі нақты бағаланбайды</w:t>
                      </w:r>
                    </w:p>
                  </w:txbxContent>
                </v:textbox>
                <w10:wrap anchorx="margin"/>
              </v:rect>
            </w:pict>
          </mc:Fallback>
        </mc:AlternateContent>
      </w:r>
      <w:r w:rsidRPr="00DB1825">
        <w:rPr>
          <w:rFonts w:ascii="Times New Roman" w:hAnsi="Times New Roman"/>
          <w:b/>
          <w:noProof/>
          <w:sz w:val="28"/>
          <w:szCs w:val="28"/>
        </w:rPr>
        <mc:AlternateContent>
          <mc:Choice Requires="wps">
            <w:drawing>
              <wp:anchor distT="0" distB="0" distL="114300" distR="114300" simplePos="0" relativeHeight="252102656" behindDoc="0" locked="0" layoutInCell="1" allowOverlap="1" wp14:anchorId="6461B09A" wp14:editId="4E9FB696">
                <wp:simplePos x="0" y="0"/>
                <wp:positionH relativeFrom="margin">
                  <wp:posOffset>1591813</wp:posOffset>
                </wp:positionH>
                <wp:positionV relativeFrom="paragraph">
                  <wp:posOffset>141102</wp:posOffset>
                </wp:positionV>
                <wp:extent cx="2583180" cy="1092200"/>
                <wp:effectExtent l="0" t="0" r="26670" b="12700"/>
                <wp:wrapNone/>
                <wp:docPr id="260" name="Прямоугольник 260"/>
                <wp:cNvGraphicFramePr/>
                <a:graphic xmlns:a="http://schemas.openxmlformats.org/drawingml/2006/main">
                  <a:graphicData uri="http://schemas.microsoft.com/office/word/2010/wordprocessingShape">
                    <wps:wsp>
                      <wps:cNvSpPr/>
                      <wps:spPr>
                        <a:xfrm>
                          <a:off x="0" y="0"/>
                          <a:ext cx="2583180" cy="109220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7B8E29" w14:textId="77777777" w:rsidR="009F4343" w:rsidRPr="00D91696" w:rsidRDefault="009F4343" w:rsidP="00715D2A">
                            <w:pPr>
                              <w:pStyle w:val="a5"/>
                              <w:numPr>
                                <w:ilvl w:val="0"/>
                                <w:numId w:val="11"/>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мониторинг, денсаулық және эмиссия деректерінің байланыстырылмауы; </w:t>
                            </w:r>
                          </w:p>
                          <w:p w14:paraId="1409C537" w14:textId="77777777" w:rsidR="009F4343" w:rsidRPr="00D91696" w:rsidRDefault="009F4343" w:rsidP="00715D2A">
                            <w:pPr>
                              <w:pStyle w:val="a5"/>
                              <w:numPr>
                                <w:ilvl w:val="0"/>
                                <w:numId w:val="11"/>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саясат әсерін бағалау жүйесінің болмауы; </w:t>
                            </w:r>
                          </w:p>
                          <w:p w14:paraId="55DF8E72" w14:textId="77777777" w:rsidR="009F4343" w:rsidRPr="00D91696" w:rsidRDefault="009F4343" w:rsidP="00715D2A">
                            <w:pPr>
                              <w:pStyle w:val="a5"/>
                              <w:numPr>
                                <w:ilvl w:val="0"/>
                                <w:numId w:val="11"/>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индикаторлардың жеткіліксіздігі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1B09A" id="Прямоугольник 260" o:spid="_x0000_s1139" style="position:absolute;left:0;text-align:left;margin-left:125.35pt;margin-top:11.1pt;width:203.4pt;height:86pt;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" fillcolor="#cfcdcd [2894]" strokecolor="#1f4d78 [1604]" strokeweight="1pt">
                <v:textbox>
                  <w:txbxContent>
                    <w:p w14:paraId="797B8E29" w14:textId="77777777" w:rsidR="009F4343" w:rsidRPr="00D91696" w:rsidRDefault="009F4343" w:rsidP="00715D2A">
                      <w:pPr>
                        <w:pStyle w:val="a5"/>
                        <w:numPr>
                          <w:ilvl w:val="0"/>
                          <w:numId w:val="11"/>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мониторинг, денсаулық және эмиссия деректерінің байланыстырылмауы; </w:t>
                      </w:r>
                    </w:p>
                    <w:p w14:paraId="1409C537" w14:textId="77777777" w:rsidR="009F4343" w:rsidRPr="00D91696" w:rsidRDefault="009F4343" w:rsidP="00715D2A">
                      <w:pPr>
                        <w:pStyle w:val="a5"/>
                        <w:numPr>
                          <w:ilvl w:val="0"/>
                          <w:numId w:val="11"/>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саясат әсерін бағалау жүйесінің болмауы; </w:t>
                      </w:r>
                    </w:p>
                    <w:p w14:paraId="55DF8E72" w14:textId="77777777" w:rsidR="009F4343" w:rsidRPr="00D91696" w:rsidRDefault="009F4343" w:rsidP="00715D2A">
                      <w:pPr>
                        <w:pStyle w:val="a5"/>
                        <w:numPr>
                          <w:ilvl w:val="0"/>
                          <w:numId w:val="11"/>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индикаторлардың жеткіліксіздігі</w:t>
                      </w:r>
                    </w:p>
                  </w:txbxContent>
                </v:textbox>
                <w10:wrap anchorx="margin"/>
              </v:rect>
            </w:pict>
          </mc:Fallback>
        </mc:AlternateContent>
      </w:r>
      <w:r w:rsidR="00C46099">
        <w:rPr>
          <w:rFonts w:ascii="Times New Roman" w:hAnsi="Times New Roman"/>
          <w:b/>
          <w:noProof/>
          <w:sz w:val="28"/>
          <w:szCs w:val="28"/>
        </w:rPr>
        <mc:AlternateContent>
          <mc:Choice Requires="wps">
            <w:drawing>
              <wp:anchor distT="0" distB="0" distL="114300" distR="114300" simplePos="0" relativeHeight="252110848" behindDoc="0" locked="0" layoutInCell="1" allowOverlap="1" wp14:anchorId="434F7F7B" wp14:editId="10807C05">
                <wp:simplePos x="0" y="0"/>
                <wp:positionH relativeFrom="margin">
                  <wp:posOffset>4240010</wp:posOffset>
                </wp:positionH>
                <wp:positionV relativeFrom="paragraph">
                  <wp:posOffset>141102</wp:posOffset>
                </wp:positionV>
                <wp:extent cx="1966595" cy="1092530"/>
                <wp:effectExtent l="0" t="0" r="14605" b="12700"/>
                <wp:wrapNone/>
                <wp:docPr id="269" name="Прямоугольник 269"/>
                <wp:cNvGraphicFramePr/>
                <a:graphic xmlns:a="http://schemas.openxmlformats.org/drawingml/2006/main">
                  <a:graphicData uri="http://schemas.microsoft.com/office/word/2010/wordprocessingShape">
                    <wps:wsp>
                      <wps:cNvSpPr/>
                      <wps:spPr>
                        <a:xfrm>
                          <a:off x="0" y="0"/>
                          <a:ext cx="1966595" cy="109253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6A13EB" w14:textId="77777777" w:rsidR="009F4343" w:rsidRPr="003405E8" w:rsidRDefault="009F4343" w:rsidP="00715D2A">
                            <w:pPr>
                              <w:pStyle w:val="a5"/>
                              <w:numPr>
                                <w:ilvl w:val="0"/>
                                <w:numId w:val="15"/>
                              </w:numPr>
                              <w:tabs>
                                <w:tab w:val="left" w:pos="142"/>
                              </w:tabs>
                              <w:spacing w:after="0" w:line="240" w:lineRule="auto"/>
                              <w:ind w:left="0" w:firstLine="0"/>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rPr>
                              <w:t>деректерге негізделген бағалау жүйесін енгізу (Monitoring &amp; Evaluation); эмиссия – ауа сапасы – денсаулық арасындағы байланысты талдау; саясат тиімділігін KPI арқылы өлшеу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F7F7B" id="Прямоугольник 269" o:spid="_x0000_s1140" style="position:absolute;left:0;text-align:left;margin-left:333.85pt;margin-top:11.1pt;width:154.85pt;height:86.05pt;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" fillcolor="#c5e0b3 [1305]" strokecolor="#1f4d78 [1604]" strokeweight="1pt">
                <v:textbox>
                  <w:txbxContent>
                    <w:p w14:paraId="176A13EB" w14:textId="77777777" w:rsidR="009F4343" w:rsidRPr="003405E8" w:rsidRDefault="009F4343" w:rsidP="00715D2A">
                      <w:pPr>
                        <w:pStyle w:val="a5"/>
                        <w:numPr>
                          <w:ilvl w:val="0"/>
                          <w:numId w:val="15"/>
                        </w:numPr>
                        <w:tabs>
                          <w:tab w:val="left" w:pos="142"/>
                        </w:tabs>
                        <w:spacing w:after="0" w:line="240" w:lineRule="auto"/>
                        <w:ind w:left="0" w:firstLine="0"/>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rPr>
                        <w:t>деректерге негізделген бағалау жүйесін енгізу (Monitoring &amp; Evaluation); эмиссия – ауа сапасы – денсаулық арасындағы байланысты талдау; саясат тиімділігін KPI арқылы өлшеу</w:t>
                      </w:r>
                    </w:p>
                  </w:txbxContent>
                </v:textbox>
                <w10:wrap anchorx="margin"/>
              </v:rect>
            </w:pict>
          </mc:Fallback>
        </mc:AlternateContent>
      </w:r>
    </w:p>
    <w:p w14:paraId="319D799D"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014F46BE"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6A259146"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59599E2B"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5E15CBD6" w14:textId="30DCAAD2" w:rsidR="00DB1825" w:rsidRDefault="00DB1825" w:rsidP="008D71FA">
      <w:pPr>
        <w:widowControl w:val="0"/>
        <w:spacing w:after="0" w:line="240" w:lineRule="auto"/>
        <w:ind w:firstLine="567"/>
        <w:jc w:val="both"/>
        <w:rPr>
          <w:rFonts w:ascii="Times New Roman" w:hAnsi="Times New Roman"/>
          <w:b/>
          <w:sz w:val="28"/>
          <w:szCs w:val="28"/>
          <w:lang w:val="kk-KZ"/>
        </w:rPr>
      </w:pPr>
    </w:p>
    <w:p w14:paraId="0539AB7C" w14:textId="5CC95A6F" w:rsidR="00DB1825" w:rsidRDefault="0051470B"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12896" behindDoc="0" locked="0" layoutInCell="1" allowOverlap="1" wp14:anchorId="00B5AC18" wp14:editId="7888350B">
                <wp:simplePos x="0" y="0"/>
                <wp:positionH relativeFrom="margin">
                  <wp:posOffset>4251325</wp:posOffset>
                </wp:positionH>
                <wp:positionV relativeFrom="paragraph">
                  <wp:posOffset>152012</wp:posOffset>
                </wp:positionV>
                <wp:extent cx="1966595" cy="1021080"/>
                <wp:effectExtent l="0" t="0" r="14605" b="26670"/>
                <wp:wrapNone/>
                <wp:docPr id="270" name="Прямоугольник 270"/>
                <wp:cNvGraphicFramePr/>
                <a:graphic xmlns:a="http://schemas.openxmlformats.org/drawingml/2006/main">
                  <a:graphicData uri="http://schemas.microsoft.com/office/word/2010/wordprocessingShape">
                    <wps:wsp>
                      <wps:cNvSpPr/>
                      <wps:spPr>
                        <a:xfrm>
                          <a:off x="0" y="0"/>
                          <a:ext cx="1966595" cy="102108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B33E97" w14:textId="77777777" w:rsidR="009F4343" w:rsidRPr="003405E8" w:rsidRDefault="009F4343" w:rsidP="003405E8">
                            <w:pPr>
                              <w:spacing w:after="0" w:line="240" w:lineRule="auto"/>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lang w:val="kk-KZ"/>
                              </w:rPr>
                              <w:t>-</w:t>
                            </w:r>
                            <w:r w:rsidRPr="00954B4C">
                              <w:rPr>
                                <w:rFonts w:ascii="Times New Roman" w:eastAsia="Times New Roman" w:hAnsi="Times New Roman"/>
                                <w:color w:val="000000" w:themeColor="text1"/>
                                <w:sz w:val="20"/>
                                <w:szCs w:val="20"/>
                              </w:rPr>
                              <w:t xml:space="preserve"> өңірлік сараланған саясат енгізу; «ыстық нүктелерге» бағытталған мақсатты шаралар; </w:t>
                            </w:r>
                            <w:r w:rsidRPr="003405E8">
                              <w:rPr>
                                <w:rFonts w:ascii="Times New Roman" w:eastAsia="Times New Roman" w:hAnsi="Times New Roman"/>
                                <w:color w:val="000000" w:themeColor="text1"/>
                                <w:sz w:val="20"/>
                                <w:szCs w:val="20"/>
                              </w:rPr>
                              <w:t>аймақтық деректер негізінде басқару шешімдерін қабылдау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B5AC18" id="Прямоугольник 270" o:spid="_x0000_s1141" style="position:absolute;left:0;text-align:left;margin-left:334.75pt;margin-top:11.95pt;width:154.85pt;height:80.4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" fillcolor="#c5e0b3 [1305]" strokecolor="#1f4d78 [1604]" strokeweight="1pt">
                <v:textbox>
                  <w:txbxContent>
                    <w:p w14:paraId="1BB33E97" w14:textId="77777777" w:rsidR="009F4343" w:rsidRPr="003405E8" w:rsidRDefault="009F4343" w:rsidP="003405E8">
                      <w:pPr>
                        <w:spacing w:after="0" w:line="240" w:lineRule="auto"/>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lang w:val="kk-KZ"/>
                        </w:rPr>
                        <w:t>-</w:t>
                      </w:r>
                      <w:r w:rsidRPr="00954B4C">
                        <w:rPr>
                          <w:rFonts w:ascii="Times New Roman" w:eastAsia="Times New Roman" w:hAnsi="Times New Roman"/>
                          <w:color w:val="000000" w:themeColor="text1"/>
                          <w:sz w:val="20"/>
                          <w:szCs w:val="20"/>
                        </w:rPr>
                        <w:t xml:space="preserve"> өңірлік сараланған саясат енгізу; «ыстық нүктелерге» бағытталған мақсатты шаралар; </w:t>
                      </w:r>
                      <w:r w:rsidRPr="003405E8">
                        <w:rPr>
                          <w:rFonts w:ascii="Times New Roman" w:eastAsia="Times New Roman" w:hAnsi="Times New Roman"/>
                          <w:color w:val="000000" w:themeColor="text1"/>
                          <w:sz w:val="20"/>
                          <w:szCs w:val="20"/>
                        </w:rPr>
                        <w:t>аймақтық деректер негізінде басқару шешімдерін қабылдау</w:t>
                      </w:r>
                    </w:p>
                  </w:txbxContent>
                </v:textbox>
                <w10:wrap anchorx="margin"/>
              </v:rect>
            </w:pict>
          </mc:Fallback>
        </mc:AlternateContent>
      </w:r>
      <w:r w:rsidRPr="00DB1825">
        <w:rPr>
          <w:rFonts w:ascii="Times New Roman" w:hAnsi="Times New Roman"/>
          <w:b/>
          <w:noProof/>
          <w:sz w:val="28"/>
          <w:szCs w:val="28"/>
        </w:rPr>
        <mc:AlternateContent>
          <mc:Choice Requires="wps">
            <w:drawing>
              <wp:anchor distT="0" distB="0" distL="114300" distR="114300" simplePos="0" relativeHeight="252103680" behindDoc="0" locked="0" layoutInCell="1" allowOverlap="1" wp14:anchorId="5F9CE42E" wp14:editId="4D3DE449">
                <wp:simplePos x="0" y="0"/>
                <wp:positionH relativeFrom="margin">
                  <wp:posOffset>1615061</wp:posOffset>
                </wp:positionH>
                <wp:positionV relativeFrom="paragraph">
                  <wp:posOffset>152012</wp:posOffset>
                </wp:positionV>
                <wp:extent cx="2583180" cy="1021080"/>
                <wp:effectExtent l="0" t="0" r="26670" b="26670"/>
                <wp:wrapNone/>
                <wp:docPr id="265" name="Прямоугольник 265"/>
                <wp:cNvGraphicFramePr/>
                <a:graphic xmlns:a="http://schemas.openxmlformats.org/drawingml/2006/main">
                  <a:graphicData uri="http://schemas.microsoft.com/office/word/2010/wordprocessingShape">
                    <wps:wsp>
                      <wps:cNvSpPr/>
                      <wps:spPr>
                        <a:xfrm>
                          <a:off x="0" y="0"/>
                          <a:ext cx="2583180" cy="102108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D16A92" w14:textId="77777777" w:rsidR="009F4343" w:rsidRPr="00D91696" w:rsidRDefault="009F4343" w:rsidP="00715D2A">
                            <w:pPr>
                              <w:pStyle w:val="a5"/>
                              <w:numPr>
                                <w:ilvl w:val="0"/>
                                <w:numId w:val="12"/>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өнеркәсіптік жүктеменің теңсіз бөлінуі; </w:t>
                            </w:r>
                          </w:p>
                          <w:p w14:paraId="35F20C07" w14:textId="77777777" w:rsidR="009F4343" w:rsidRPr="00D91696" w:rsidRDefault="009F4343" w:rsidP="00715D2A">
                            <w:pPr>
                              <w:pStyle w:val="a5"/>
                              <w:numPr>
                                <w:ilvl w:val="0"/>
                                <w:numId w:val="12"/>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бірыңғай емес басқару тәсілдері; </w:t>
                            </w:r>
                          </w:p>
                          <w:p w14:paraId="21C429BC" w14:textId="77777777" w:rsidR="009F4343" w:rsidRPr="00D91696" w:rsidRDefault="009F4343" w:rsidP="00715D2A">
                            <w:pPr>
                              <w:pStyle w:val="a5"/>
                              <w:numPr>
                                <w:ilvl w:val="0"/>
                                <w:numId w:val="12"/>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аймақтық ерекшеліктердің ескерілмеуі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CE42E" id="Прямоугольник 265" o:spid="_x0000_s1142" style="position:absolute;left:0;text-align:left;margin-left:127.15pt;margin-top:11.95pt;width:203.4pt;height:80.4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" fillcolor="#cfcdcd [2894]" strokecolor="#1f4d78 [1604]" strokeweight="1pt">
                <v:textbox>
                  <w:txbxContent>
                    <w:p w14:paraId="0DD16A92" w14:textId="77777777" w:rsidR="009F4343" w:rsidRPr="00D91696" w:rsidRDefault="009F4343" w:rsidP="00715D2A">
                      <w:pPr>
                        <w:pStyle w:val="a5"/>
                        <w:numPr>
                          <w:ilvl w:val="0"/>
                          <w:numId w:val="12"/>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өнеркәсіптік жүктеменің теңсіз бөлінуі; </w:t>
                      </w:r>
                    </w:p>
                    <w:p w14:paraId="35F20C07" w14:textId="77777777" w:rsidR="009F4343" w:rsidRPr="00D91696" w:rsidRDefault="009F4343" w:rsidP="00715D2A">
                      <w:pPr>
                        <w:pStyle w:val="a5"/>
                        <w:numPr>
                          <w:ilvl w:val="0"/>
                          <w:numId w:val="12"/>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бірыңғай емес басқару тәсілдері; </w:t>
                      </w:r>
                    </w:p>
                    <w:p w14:paraId="21C429BC" w14:textId="77777777" w:rsidR="009F4343" w:rsidRPr="00D91696" w:rsidRDefault="009F4343" w:rsidP="00715D2A">
                      <w:pPr>
                        <w:pStyle w:val="a5"/>
                        <w:numPr>
                          <w:ilvl w:val="0"/>
                          <w:numId w:val="12"/>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аймақтық ерекшеліктердің ескерілмеуі</w:t>
                      </w:r>
                    </w:p>
                  </w:txbxContent>
                </v:textbox>
                <w10:wrap anchorx="margin"/>
              </v:rect>
            </w:pict>
          </mc:Fallback>
        </mc:AlternateContent>
      </w:r>
      <w:r w:rsidR="00C46099">
        <w:rPr>
          <w:rFonts w:ascii="Times New Roman" w:hAnsi="Times New Roman"/>
          <w:b/>
          <w:noProof/>
          <w:sz w:val="28"/>
          <w:szCs w:val="28"/>
        </w:rPr>
        <mc:AlternateContent>
          <mc:Choice Requires="wps">
            <w:drawing>
              <wp:anchor distT="0" distB="0" distL="114300" distR="114300" simplePos="0" relativeHeight="252096512" behindDoc="0" locked="0" layoutInCell="1" allowOverlap="1" wp14:anchorId="4DDB2B33" wp14:editId="5623E41A">
                <wp:simplePos x="0" y="0"/>
                <wp:positionH relativeFrom="margin">
                  <wp:posOffset>-414655</wp:posOffset>
                </wp:positionH>
                <wp:positionV relativeFrom="paragraph">
                  <wp:posOffset>140137</wp:posOffset>
                </wp:positionV>
                <wp:extent cx="1945005" cy="1021278"/>
                <wp:effectExtent l="0" t="0" r="17145" b="26670"/>
                <wp:wrapNone/>
                <wp:docPr id="234" name="Прямоугольник 234"/>
                <wp:cNvGraphicFramePr/>
                <a:graphic xmlns:a="http://schemas.openxmlformats.org/drawingml/2006/main">
                  <a:graphicData uri="http://schemas.microsoft.com/office/word/2010/wordprocessingShape">
                    <wps:wsp>
                      <wps:cNvSpPr/>
                      <wps:spPr>
                        <a:xfrm>
                          <a:off x="0" y="0"/>
                          <a:ext cx="1945005" cy="10212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45E20"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Өңірлер арасында ауа сапасының айқын теңсіздігі сақталуда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DB2B33" id="Прямоугольник 234" o:spid="_x0000_s1143" style="position:absolute;left:0;text-align:left;margin-left:-32.65pt;margin-top:11.05pt;width:153.15pt;height:80.4pt;z-index:25209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" fillcolor="#5b9bd5 [3204]" strokecolor="#1f4d78 [1604]" strokeweight="1pt">
                <v:textbox>
                  <w:txbxContent>
                    <w:p w14:paraId="4EF45E20"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Өңірлер арасында ауа сапасының айқын теңсіздігі сақталуда</w:t>
                      </w:r>
                    </w:p>
                  </w:txbxContent>
                </v:textbox>
                <w10:wrap anchorx="margin"/>
              </v:rect>
            </w:pict>
          </mc:Fallback>
        </mc:AlternateContent>
      </w:r>
    </w:p>
    <w:p w14:paraId="10746641" w14:textId="435CDE4F" w:rsidR="00DB1825" w:rsidRDefault="00DB1825" w:rsidP="008D71FA">
      <w:pPr>
        <w:widowControl w:val="0"/>
        <w:spacing w:after="0" w:line="240" w:lineRule="auto"/>
        <w:ind w:firstLine="567"/>
        <w:jc w:val="both"/>
        <w:rPr>
          <w:rFonts w:ascii="Times New Roman" w:hAnsi="Times New Roman"/>
          <w:b/>
          <w:sz w:val="28"/>
          <w:szCs w:val="28"/>
          <w:lang w:val="kk-KZ"/>
        </w:rPr>
      </w:pPr>
    </w:p>
    <w:p w14:paraId="5C83738C"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39F4BAF2" w14:textId="77777777" w:rsidR="00DB1825" w:rsidRDefault="00DB1825" w:rsidP="008D71FA">
      <w:pPr>
        <w:widowControl w:val="0"/>
        <w:spacing w:after="0" w:line="240" w:lineRule="auto"/>
        <w:ind w:firstLine="567"/>
        <w:jc w:val="both"/>
        <w:rPr>
          <w:rFonts w:ascii="Times New Roman" w:hAnsi="Times New Roman"/>
          <w:b/>
          <w:sz w:val="28"/>
          <w:szCs w:val="28"/>
          <w:lang w:val="kk-KZ"/>
        </w:rPr>
      </w:pPr>
    </w:p>
    <w:p w14:paraId="2EEA5B81" w14:textId="77777777" w:rsidR="00F412E6" w:rsidRDefault="00F412E6" w:rsidP="008D71FA">
      <w:pPr>
        <w:widowControl w:val="0"/>
        <w:spacing w:after="0" w:line="240" w:lineRule="auto"/>
        <w:ind w:firstLine="567"/>
        <w:jc w:val="both"/>
        <w:rPr>
          <w:rFonts w:ascii="Times New Roman" w:hAnsi="Times New Roman"/>
          <w:b/>
          <w:sz w:val="28"/>
          <w:szCs w:val="28"/>
          <w:lang w:val="kk-KZ"/>
        </w:rPr>
      </w:pPr>
    </w:p>
    <w:p w14:paraId="7CB49DC4" w14:textId="6674C036" w:rsidR="00DB1825" w:rsidRDefault="0051470B"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098560" behindDoc="0" locked="0" layoutInCell="1" allowOverlap="1" wp14:anchorId="1297B082" wp14:editId="46FC0B2D">
                <wp:simplePos x="0" y="0"/>
                <wp:positionH relativeFrom="margin">
                  <wp:posOffset>-415290</wp:posOffset>
                </wp:positionH>
                <wp:positionV relativeFrom="paragraph">
                  <wp:posOffset>327660</wp:posOffset>
                </wp:positionV>
                <wp:extent cx="1945005" cy="1021080"/>
                <wp:effectExtent l="0" t="0" r="17145" b="26670"/>
                <wp:wrapNone/>
                <wp:docPr id="241" name="Прямоугольник 241"/>
                <wp:cNvGraphicFramePr/>
                <a:graphic xmlns:a="http://schemas.openxmlformats.org/drawingml/2006/main">
                  <a:graphicData uri="http://schemas.microsoft.com/office/word/2010/wordprocessingShape">
                    <wps:wsp>
                      <wps:cNvSpPr/>
                      <wps:spPr>
                        <a:xfrm>
                          <a:off x="0" y="0"/>
                          <a:ext cx="1945005" cy="10210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CAB7F0"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«Ластаушы төлейді» қағидаты толық іске асырылмаған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7B082" id="Прямоугольник 241" o:spid="_x0000_s1144" style="position:absolute;left:0;text-align:left;margin-left:-32.7pt;margin-top:25.8pt;width:153.15pt;height:80.4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" fillcolor="#5b9bd5 [3204]" strokecolor="#1f4d78 [1604]" strokeweight="1pt">
                <v:textbox>
                  <w:txbxContent>
                    <w:p w14:paraId="6BCAB7F0" w14:textId="77777777" w:rsidR="009F4343" w:rsidRPr="00DB1825" w:rsidRDefault="009F4343" w:rsidP="00DB1825">
                      <w:pPr>
                        <w:jc w:val="center"/>
                        <w:rPr>
                          <w:rFonts w:ascii="Times New Roman" w:hAnsi="Times New Roman"/>
                          <w:color w:val="000000" w:themeColor="text1"/>
                        </w:rPr>
                      </w:pPr>
                      <w:r w:rsidRPr="00DB1825">
                        <w:rPr>
                          <w:rFonts w:ascii="Times New Roman" w:hAnsi="Times New Roman"/>
                          <w:color w:val="000000" w:themeColor="text1"/>
                        </w:rPr>
                        <w:t>«Ластаушы төлейді» қағидаты толық іске асырылмаған</w:t>
                      </w:r>
                    </w:p>
                  </w:txbxContent>
                </v:textbox>
                <w10:wrap anchorx="margin"/>
              </v:rect>
            </w:pict>
          </mc:Fallback>
        </mc:AlternateContent>
      </w:r>
    </w:p>
    <w:p w14:paraId="38156FD3" w14:textId="46A848A8" w:rsidR="00DB1825" w:rsidRDefault="0051470B"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14944" behindDoc="0" locked="0" layoutInCell="1" allowOverlap="1" wp14:anchorId="61C89F9C" wp14:editId="71B091DF">
                <wp:simplePos x="0" y="0"/>
                <wp:positionH relativeFrom="margin">
                  <wp:posOffset>4251325</wp:posOffset>
                </wp:positionH>
                <wp:positionV relativeFrom="paragraph">
                  <wp:posOffset>117080</wp:posOffset>
                </wp:positionV>
                <wp:extent cx="1945005" cy="1021080"/>
                <wp:effectExtent l="0" t="0" r="17145" b="26670"/>
                <wp:wrapNone/>
                <wp:docPr id="271" name="Прямоугольник 271"/>
                <wp:cNvGraphicFramePr/>
                <a:graphic xmlns:a="http://schemas.openxmlformats.org/drawingml/2006/main">
                  <a:graphicData uri="http://schemas.microsoft.com/office/word/2010/wordprocessingShape">
                    <wps:wsp>
                      <wps:cNvSpPr/>
                      <wps:spPr>
                        <a:xfrm>
                          <a:off x="0" y="0"/>
                          <a:ext cx="1945005" cy="102108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8EEFCA" w14:textId="77777777" w:rsidR="009F4343" w:rsidRPr="003405E8" w:rsidRDefault="009F4343" w:rsidP="003405E8">
                            <w:pPr>
                              <w:spacing w:after="0" w:line="240" w:lineRule="auto"/>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lang w:val="kk-KZ"/>
                              </w:rPr>
                              <w:t>-</w:t>
                            </w:r>
                            <w:r w:rsidRPr="00954B4C">
                              <w:rPr>
                                <w:rFonts w:ascii="Times New Roman" w:eastAsia="Times New Roman" w:hAnsi="Times New Roman"/>
                                <w:color w:val="000000" w:themeColor="text1"/>
                                <w:sz w:val="20"/>
                                <w:szCs w:val="20"/>
                              </w:rPr>
                              <w:t xml:space="preserve">  төлем жүйесін нақты деректерге көшіру; барлық ластаушы заттарды қамту; </w:t>
                            </w:r>
                            <w:r w:rsidRPr="003405E8">
                              <w:rPr>
                                <w:rFonts w:ascii="Times New Roman" w:eastAsia="Times New Roman" w:hAnsi="Times New Roman"/>
                                <w:color w:val="000000" w:themeColor="text1"/>
                                <w:sz w:val="20"/>
                                <w:szCs w:val="20"/>
                              </w:rPr>
                              <w:t>автоматтандырылған есептеу және бақылау жүйесін енгізу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C89F9C" id="Прямоугольник 271" o:spid="_x0000_s1145" style="position:absolute;left:0;text-align:left;margin-left:334.75pt;margin-top:9.2pt;width:153.15pt;height:80.4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" fillcolor="#c5e0b3 [1305]" strokecolor="#1f4d78 [1604]" strokeweight="1pt">
                <v:textbox>
                  <w:txbxContent>
                    <w:p w14:paraId="768EEFCA" w14:textId="77777777" w:rsidR="009F4343" w:rsidRPr="003405E8" w:rsidRDefault="009F4343" w:rsidP="003405E8">
                      <w:pPr>
                        <w:spacing w:after="0" w:line="240" w:lineRule="auto"/>
                        <w:jc w:val="both"/>
                        <w:rPr>
                          <w:rFonts w:ascii="Times New Roman" w:hAnsi="Times New Roman"/>
                          <w:color w:val="000000" w:themeColor="text1"/>
                          <w:sz w:val="20"/>
                          <w:szCs w:val="20"/>
                        </w:rPr>
                      </w:pPr>
                      <w:r w:rsidRPr="003405E8">
                        <w:rPr>
                          <w:rFonts w:ascii="Times New Roman" w:eastAsia="Times New Roman" w:hAnsi="Times New Roman"/>
                          <w:color w:val="000000" w:themeColor="text1"/>
                          <w:sz w:val="20"/>
                          <w:szCs w:val="20"/>
                          <w:lang w:val="kk-KZ"/>
                        </w:rPr>
                        <w:t>-</w:t>
                      </w:r>
                      <w:r w:rsidRPr="00954B4C">
                        <w:rPr>
                          <w:rFonts w:ascii="Times New Roman" w:eastAsia="Times New Roman" w:hAnsi="Times New Roman"/>
                          <w:color w:val="000000" w:themeColor="text1"/>
                          <w:sz w:val="20"/>
                          <w:szCs w:val="20"/>
                        </w:rPr>
                        <w:t xml:space="preserve">  төлем жүйесін нақты деректерге көшіру; барлық ластаушы заттарды қамту; </w:t>
                      </w:r>
                      <w:r w:rsidRPr="003405E8">
                        <w:rPr>
                          <w:rFonts w:ascii="Times New Roman" w:eastAsia="Times New Roman" w:hAnsi="Times New Roman"/>
                          <w:color w:val="000000" w:themeColor="text1"/>
                          <w:sz w:val="20"/>
                          <w:szCs w:val="20"/>
                        </w:rPr>
                        <w:t>автоматтандырылған есептеу және бақылау жүйесін енгізу</w:t>
                      </w:r>
                    </w:p>
                  </w:txbxContent>
                </v:textbox>
                <w10:wrap anchorx="margin"/>
              </v:rect>
            </w:pict>
          </mc:Fallback>
        </mc:AlternateContent>
      </w:r>
      <w:r w:rsidRPr="00DB1825">
        <w:rPr>
          <w:rFonts w:ascii="Times New Roman" w:hAnsi="Times New Roman"/>
          <w:b/>
          <w:noProof/>
          <w:sz w:val="28"/>
          <w:szCs w:val="28"/>
        </w:rPr>
        <mc:AlternateContent>
          <mc:Choice Requires="wps">
            <w:drawing>
              <wp:anchor distT="0" distB="0" distL="114300" distR="114300" simplePos="0" relativeHeight="252104704" behindDoc="0" locked="0" layoutInCell="1" allowOverlap="1" wp14:anchorId="5E34AC18" wp14:editId="765769E9">
                <wp:simplePos x="0" y="0"/>
                <wp:positionH relativeFrom="margin">
                  <wp:posOffset>1615506</wp:posOffset>
                </wp:positionH>
                <wp:positionV relativeFrom="paragraph">
                  <wp:posOffset>117079</wp:posOffset>
                </wp:positionV>
                <wp:extent cx="2593975" cy="1021080"/>
                <wp:effectExtent l="0" t="0" r="15875" b="26670"/>
                <wp:wrapNone/>
                <wp:docPr id="266" name="Прямоугольник 266"/>
                <wp:cNvGraphicFramePr/>
                <a:graphic xmlns:a="http://schemas.openxmlformats.org/drawingml/2006/main">
                  <a:graphicData uri="http://schemas.microsoft.com/office/word/2010/wordprocessingShape">
                    <wps:wsp>
                      <wps:cNvSpPr/>
                      <wps:spPr>
                        <a:xfrm>
                          <a:off x="0" y="0"/>
                          <a:ext cx="2593975" cy="102108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CF2661" w14:textId="77777777" w:rsidR="009F4343" w:rsidRPr="00D91696" w:rsidRDefault="009F4343" w:rsidP="00715D2A">
                            <w:pPr>
                              <w:pStyle w:val="a5"/>
                              <w:numPr>
                                <w:ilvl w:val="0"/>
                                <w:numId w:val="13"/>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нақты эмиссия деректерінің болмауы; </w:t>
                            </w:r>
                          </w:p>
                          <w:p w14:paraId="36004562" w14:textId="77777777" w:rsidR="009F4343" w:rsidRPr="00D91696" w:rsidRDefault="009F4343" w:rsidP="00715D2A">
                            <w:pPr>
                              <w:pStyle w:val="a5"/>
                              <w:numPr>
                                <w:ilvl w:val="0"/>
                                <w:numId w:val="13"/>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төлемдердің шектеулі ластаушы заттар тізбесіне негізделуі; </w:t>
                            </w:r>
                          </w:p>
                          <w:p w14:paraId="43729AE4" w14:textId="77777777" w:rsidR="009F4343" w:rsidRPr="00D91696" w:rsidRDefault="009F4343" w:rsidP="00715D2A">
                            <w:pPr>
                              <w:pStyle w:val="a5"/>
                              <w:numPr>
                                <w:ilvl w:val="0"/>
                                <w:numId w:val="13"/>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IV санаттағы объектілердің есепке алынбауы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4AC18" id="Прямоугольник 266" o:spid="_x0000_s1146" style="position:absolute;left:0;text-align:left;margin-left:127.2pt;margin-top:9.2pt;width:204.25pt;height:80.4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" fillcolor="#cfcdcd [2894]" strokecolor="#1f4d78 [1604]" strokeweight="1pt">
                <v:textbox>
                  <w:txbxContent>
                    <w:p w14:paraId="50CF2661" w14:textId="77777777" w:rsidR="009F4343" w:rsidRPr="00D91696" w:rsidRDefault="009F4343" w:rsidP="00715D2A">
                      <w:pPr>
                        <w:pStyle w:val="a5"/>
                        <w:numPr>
                          <w:ilvl w:val="0"/>
                          <w:numId w:val="13"/>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нақты эмиссия деректерінің болмауы; </w:t>
                      </w:r>
                    </w:p>
                    <w:p w14:paraId="36004562" w14:textId="77777777" w:rsidR="009F4343" w:rsidRPr="00D91696" w:rsidRDefault="009F4343" w:rsidP="00715D2A">
                      <w:pPr>
                        <w:pStyle w:val="a5"/>
                        <w:numPr>
                          <w:ilvl w:val="0"/>
                          <w:numId w:val="13"/>
                        </w:numPr>
                        <w:tabs>
                          <w:tab w:val="left" w:pos="142"/>
                        </w:tabs>
                        <w:spacing w:after="0" w:line="240" w:lineRule="auto"/>
                        <w:ind w:left="0" w:firstLine="0"/>
                        <w:rPr>
                          <w:rFonts w:ascii="Times New Roman" w:eastAsia="Times New Roman" w:hAnsi="Times New Roman"/>
                          <w:color w:val="000000" w:themeColor="text1"/>
                          <w:sz w:val="20"/>
                          <w:szCs w:val="20"/>
                        </w:rPr>
                      </w:pPr>
                      <w:r w:rsidRPr="00D91696">
                        <w:rPr>
                          <w:rFonts w:ascii="Times New Roman" w:eastAsia="Times New Roman" w:hAnsi="Times New Roman"/>
                          <w:color w:val="000000" w:themeColor="text1"/>
                          <w:sz w:val="20"/>
                          <w:szCs w:val="20"/>
                        </w:rPr>
                        <w:t xml:space="preserve">төлемдердің шектеулі ластаушы заттар тізбесіне негізделуі; </w:t>
                      </w:r>
                    </w:p>
                    <w:p w14:paraId="43729AE4" w14:textId="77777777" w:rsidR="009F4343" w:rsidRPr="00D91696" w:rsidRDefault="009F4343" w:rsidP="00715D2A">
                      <w:pPr>
                        <w:pStyle w:val="a5"/>
                        <w:numPr>
                          <w:ilvl w:val="0"/>
                          <w:numId w:val="13"/>
                        </w:numPr>
                        <w:tabs>
                          <w:tab w:val="left" w:pos="142"/>
                        </w:tabs>
                        <w:ind w:left="0" w:firstLine="0"/>
                        <w:rPr>
                          <w:rFonts w:ascii="Times New Roman" w:hAnsi="Times New Roman"/>
                          <w:color w:val="000000" w:themeColor="text1"/>
                          <w:sz w:val="20"/>
                          <w:szCs w:val="20"/>
                        </w:rPr>
                      </w:pPr>
                      <w:r w:rsidRPr="00D91696">
                        <w:rPr>
                          <w:rFonts w:ascii="Times New Roman" w:eastAsia="Times New Roman" w:hAnsi="Times New Roman"/>
                          <w:color w:val="000000" w:themeColor="text1"/>
                          <w:sz w:val="20"/>
                          <w:szCs w:val="20"/>
                        </w:rPr>
                        <w:t>IV санаттағы объектілердің есепке алынбауы</w:t>
                      </w:r>
                    </w:p>
                  </w:txbxContent>
                </v:textbox>
                <w10:wrap anchorx="margin"/>
              </v:rect>
            </w:pict>
          </mc:Fallback>
        </mc:AlternateContent>
      </w:r>
    </w:p>
    <w:p w14:paraId="296FC2CD" w14:textId="6D3C8ADE" w:rsidR="00DB1825" w:rsidRDefault="00DB1825" w:rsidP="008D71FA">
      <w:pPr>
        <w:widowControl w:val="0"/>
        <w:spacing w:after="0" w:line="240" w:lineRule="auto"/>
        <w:ind w:firstLine="567"/>
        <w:jc w:val="both"/>
        <w:rPr>
          <w:rFonts w:ascii="Times New Roman" w:hAnsi="Times New Roman"/>
          <w:b/>
          <w:sz w:val="28"/>
          <w:szCs w:val="28"/>
          <w:lang w:val="kk-KZ"/>
        </w:rPr>
      </w:pPr>
    </w:p>
    <w:p w14:paraId="3F910173" w14:textId="77777777" w:rsidR="00DB1825" w:rsidRDefault="00DB1825" w:rsidP="008D71FA">
      <w:pPr>
        <w:widowControl w:val="0"/>
        <w:spacing w:after="0" w:line="240" w:lineRule="auto"/>
        <w:ind w:firstLine="709"/>
        <w:jc w:val="both"/>
        <w:rPr>
          <w:rFonts w:ascii="Times New Roman" w:hAnsi="Times New Roman"/>
          <w:b/>
          <w:sz w:val="28"/>
          <w:szCs w:val="28"/>
          <w:lang w:val="kk-KZ"/>
        </w:rPr>
      </w:pPr>
    </w:p>
    <w:p w14:paraId="38F15D7D" w14:textId="77777777" w:rsidR="00DB1825" w:rsidRDefault="00DB1825" w:rsidP="008D71FA">
      <w:pPr>
        <w:widowControl w:val="0"/>
        <w:spacing w:after="0" w:line="240" w:lineRule="auto"/>
        <w:ind w:firstLine="709"/>
        <w:jc w:val="both"/>
        <w:rPr>
          <w:rFonts w:ascii="Times New Roman" w:hAnsi="Times New Roman"/>
          <w:b/>
          <w:sz w:val="28"/>
          <w:szCs w:val="28"/>
          <w:lang w:val="kk-KZ"/>
        </w:rPr>
      </w:pPr>
    </w:p>
    <w:p w14:paraId="1E9C4D8B" w14:textId="77777777" w:rsidR="00DB1825" w:rsidRDefault="00DB1825" w:rsidP="008D71FA">
      <w:pPr>
        <w:widowControl w:val="0"/>
        <w:spacing w:after="0" w:line="240" w:lineRule="auto"/>
        <w:ind w:firstLine="709"/>
        <w:jc w:val="both"/>
        <w:rPr>
          <w:rFonts w:ascii="Times New Roman" w:hAnsi="Times New Roman"/>
          <w:b/>
          <w:sz w:val="28"/>
          <w:szCs w:val="28"/>
          <w:lang w:val="kk-KZ"/>
        </w:rPr>
      </w:pPr>
    </w:p>
    <w:p w14:paraId="64241C26" w14:textId="77777777" w:rsidR="00315383" w:rsidRDefault="00315383" w:rsidP="008D71FA">
      <w:pPr>
        <w:widowControl w:val="0"/>
        <w:spacing w:after="0" w:line="240" w:lineRule="auto"/>
        <w:ind w:firstLine="567"/>
        <w:jc w:val="center"/>
        <w:rPr>
          <w:rFonts w:ascii="Times New Roman" w:hAnsi="Times New Roman"/>
          <w:color w:val="000000" w:themeColor="text1"/>
          <w:sz w:val="28"/>
          <w:szCs w:val="28"/>
          <w:lang w:val="kk-KZ"/>
        </w:rPr>
      </w:pPr>
    </w:p>
    <w:p w14:paraId="682335C8" w14:textId="10AD1186" w:rsidR="003405E8" w:rsidRPr="00C22DC0" w:rsidRDefault="003405E8" w:rsidP="008D71FA">
      <w:pPr>
        <w:widowControl w:val="0"/>
        <w:spacing w:after="0" w:line="240" w:lineRule="auto"/>
        <w:ind w:firstLine="567"/>
        <w:jc w:val="center"/>
        <w:rPr>
          <w:rFonts w:ascii="Times New Roman" w:hAnsi="Times New Roman"/>
          <w:sz w:val="28"/>
          <w:szCs w:val="28"/>
          <w:lang w:val="kk-KZ"/>
        </w:rPr>
      </w:pPr>
      <w:r w:rsidRPr="007F6F0C">
        <w:rPr>
          <w:rFonts w:ascii="Times New Roman" w:hAnsi="Times New Roman"/>
          <w:color w:val="000000" w:themeColor="text1"/>
          <w:sz w:val="28"/>
          <w:szCs w:val="28"/>
          <w:lang w:val="kk-KZ"/>
        </w:rPr>
        <w:t>Сурет</w:t>
      </w:r>
      <w:r>
        <w:rPr>
          <w:rFonts w:ascii="Times New Roman" w:hAnsi="Times New Roman"/>
          <w:color w:val="000000" w:themeColor="text1"/>
          <w:sz w:val="28"/>
          <w:szCs w:val="28"/>
          <w:lang w:val="kk-KZ"/>
        </w:rPr>
        <w:t xml:space="preserve"> 1</w:t>
      </w:r>
      <w:r w:rsidR="009F4343">
        <w:rPr>
          <w:rFonts w:ascii="Times New Roman" w:hAnsi="Times New Roman"/>
          <w:color w:val="000000" w:themeColor="text1"/>
          <w:sz w:val="28"/>
          <w:szCs w:val="28"/>
          <w:lang w:val="kk-KZ"/>
        </w:rPr>
        <w:t>2</w:t>
      </w:r>
      <w:r w:rsidRPr="007F6F0C">
        <w:rPr>
          <w:rFonts w:ascii="Times New Roman" w:hAnsi="Times New Roman"/>
          <w:color w:val="000000" w:themeColor="text1"/>
          <w:sz w:val="28"/>
          <w:szCs w:val="28"/>
          <w:lang w:val="kk-KZ"/>
        </w:rPr>
        <w:t xml:space="preserve"> - </w:t>
      </w:r>
      <w:r w:rsidRPr="003405E8">
        <w:rPr>
          <w:rFonts w:ascii="Times New Roman" w:hAnsi="Times New Roman"/>
          <w:sz w:val="28"/>
          <w:szCs w:val="28"/>
          <w:lang w:val="kk-KZ"/>
        </w:rPr>
        <w:t xml:space="preserve">«Проблема </w:t>
      </w:r>
      <w:r w:rsidR="00CA7AD9">
        <w:rPr>
          <w:rFonts w:ascii="Times New Roman" w:hAnsi="Times New Roman"/>
          <w:sz w:val="28"/>
          <w:szCs w:val="28"/>
          <w:lang w:val="kk-KZ"/>
        </w:rPr>
        <w:t>-</w:t>
      </w:r>
      <w:r w:rsidRPr="003405E8">
        <w:rPr>
          <w:rFonts w:ascii="Times New Roman" w:hAnsi="Times New Roman"/>
          <w:sz w:val="28"/>
          <w:szCs w:val="28"/>
          <w:lang w:val="kk-KZ"/>
        </w:rPr>
        <w:t xml:space="preserve"> себеп </w:t>
      </w:r>
      <w:r w:rsidR="00CA7AD9">
        <w:rPr>
          <w:rFonts w:ascii="Times New Roman" w:hAnsi="Times New Roman"/>
          <w:sz w:val="28"/>
          <w:szCs w:val="28"/>
          <w:lang w:val="kk-KZ"/>
        </w:rPr>
        <w:t>-</w:t>
      </w:r>
      <w:r w:rsidRPr="003405E8">
        <w:rPr>
          <w:rFonts w:ascii="Times New Roman" w:hAnsi="Times New Roman"/>
          <w:sz w:val="28"/>
          <w:szCs w:val="28"/>
          <w:lang w:val="kk-KZ"/>
        </w:rPr>
        <w:t xml:space="preserve"> шешім» </w:t>
      </w:r>
      <w:r w:rsidR="00C22DC0">
        <w:rPr>
          <w:rFonts w:ascii="Times New Roman" w:hAnsi="Times New Roman"/>
          <w:sz w:val="28"/>
          <w:szCs w:val="28"/>
          <w:lang w:val="kk-KZ"/>
        </w:rPr>
        <w:t>түрлері</w:t>
      </w:r>
    </w:p>
    <w:p w14:paraId="29D32568" w14:textId="77777777" w:rsidR="003405E8" w:rsidRDefault="003405E8" w:rsidP="008D71FA">
      <w:pPr>
        <w:widowControl w:val="0"/>
        <w:spacing w:after="0" w:line="240" w:lineRule="auto"/>
        <w:ind w:firstLine="567"/>
        <w:jc w:val="both"/>
        <w:rPr>
          <w:rFonts w:ascii="Times New Roman" w:hAnsi="Times New Roman"/>
          <w:color w:val="000000" w:themeColor="text1"/>
          <w:sz w:val="28"/>
          <w:szCs w:val="28"/>
          <w:lang w:val="kk-KZ"/>
        </w:rPr>
      </w:pPr>
    </w:p>
    <w:p w14:paraId="244EC1E7" w14:textId="0548B67E" w:rsidR="003405E8" w:rsidRPr="007F6F0C" w:rsidRDefault="003405E8" w:rsidP="008D71FA">
      <w:pPr>
        <w:widowControl w:val="0"/>
        <w:spacing w:after="0" w:line="240" w:lineRule="auto"/>
        <w:ind w:firstLine="709"/>
        <w:jc w:val="both"/>
        <w:rPr>
          <w:rFonts w:ascii="Times New Roman" w:hAnsi="Times New Roman"/>
          <w:color w:val="000000" w:themeColor="text1"/>
          <w:sz w:val="28"/>
          <w:szCs w:val="28"/>
          <w:lang w:val="kk-KZ"/>
        </w:rPr>
      </w:pPr>
      <w:r w:rsidRPr="008D4AE3">
        <w:rPr>
          <w:rFonts w:ascii="Times New Roman" w:hAnsi="Times New Roman"/>
          <w:color w:val="000000" w:themeColor="text1"/>
          <w:sz w:val="24"/>
          <w:szCs w:val="24"/>
          <w:lang w:val="kk-KZ"/>
        </w:rPr>
        <w:t>Ескертпе – [</w:t>
      </w:r>
      <w:r w:rsidR="009F4343">
        <w:rPr>
          <w:rFonts w:ascii="Times New Roman" w:hAnsi="Times New Roman"/>
          <w:color w:val="000000" w:themeColor="text1"/>
          <w:sz w:val="24"/>
          <w:szCs w:val="24"/>
          <w:lang w:val="kk-KZ"/>
        </w:rPr>
        <w:t>68-78</w:t>
      </w:r>
      <w:r w:rsidRPr="008D4AE3">
        <w:rPr>
          <w:rFonts w:ascii="Times New Roman" w:hAnsi="Times New Roman"/>
          <w:color w:val="000000" w:themeColor="text1"/>
          <w:sz w:val="24"/>
          <w:szCs w:val="24"/>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дері негізінде </w:t>
      </w:r>
      <w:r w:rsidR="00DC1C4A" w:rsidRPr="00351995">
        <w:rPr>
          <w:rFonts w:ascii="Times New Roman" w:hAnsi="Times New Roman"/>
          <w:color w:val="000000" w:themeColor="text1"/>
          <w:sz w:val="24"/>
          <w:szCs w:val="24"/>
          <w:lang w:val="kk-KZ"/>
        </w:rPr>
        <w:t>автормен құралған</w:t>
      </w:r>
    </w:p>
    <w:p w14:paraId="7C717A74" w14:textId="77777777" w:rsidR="00CC73B1" w:rsidRPr="00452EA4" w:rsidRDefault="00CC73B1" w:rsidP="008D71FA">
      <w:pPr>
        <w:widowControl w:val="0"/>
        <w:spacing w:after="0" w:line="240" w:lineRule="auto"/>
        <w:ind w:firstLine="709"/>
        <w:jc w:val="both"/>
        <w:rPr>
          <w:rFonts w:ascii="Times New Roman" w:hAnsi="Times New Roman"/>
          <w:color w:val="000000" w:themeColor="text1"/>
          <w:sz w:val="28"/>
          <w:szCs w:val="28"/>
          <w:lang w:val="kk-KZ"/>
        </w:rPr>
      </w:pPr>
    </w:p>
    <w:p w14:paraId="2873B58B" w14:textId="7AD87E6C" w:rsidR="00CC73B1" w:rsidRDefault="00CC73B1" w:rsidP="008D71FA">
      <w:pPr>
        <w:widowControl w:val="0"/>
        <w:spacing w:after="0" w:line="240" w:lineRule="auto"/>
        <w:ind w:firstLine="709"/>
        <w:jc w:val="both"/>
        <w:rPr>
          <w:rFonts w:ascii="Times New Roman" w:hAnsi="Times New Roman"/>
          <w:color w:val="000000" w:themeColor="text1"/>
          <w:sz w:val="28"/>
          <w:szCs w:val="28"/>
          <w:lang w:val="kk-KZ"/>
        </w:rPr>
      </w:pPr>
      <w:r w:rsidRPr="00452EA4">
        <w:rPr>
          <w:rFonts w:ascii="Times New Roman" w:hAnsi="Times New Roman"/>
          <w:color w:val="000000" w:themeColor="text1"/>
          <w:sz w:val="28"/>
          <w:szCs w:val="28"/>
          <w:lang w:val="kk-KZ"/>
        </w:rPr>
        <w:t xml:space="preserve">Осылайша, ұсынылған екі </w:t>
      </w:r>
      <w:r w:rsidR="00BA7DB4">
        <w:rPr>
          <w:rFonts w:ascii="Times New Roman" w:hAnsi="Times New Roman"/>
          <w:color w:val="000000" w:themeColor="text1"/>
          <w:sz w:val="28"/>
          <w:szCs w:val="28"/>
          <w:lang w:val="kk-KZ"/>
        </w:rPr>
        <w:t>сурет</w:t>
      </w:r>
      <w:r w:rsidRPr="00452EA4">
        <w:rPr>
          <w:rFonts w:ascii="Times New Roman" w:hAnsi="Times New Roman"/>
          <w:color w:val="000000" w:themeColor="text1"/>
          <w:sz w:val="28"/>
          <w:szCs w:val="28"/>
          <w:lang w:val="kk-KZ"/>
        </w:rPr>
        <w:t xml:space="preserve"> өзара логикалық байланыста қарастырылады: біріншісі атмосфералық ауаны басқару жүйесінің құрылымдық және себеп-салдарлық ерекшеліктерін ашса, екіншісі анықталған мәселелерді шешуге бағытталған басқарушылық тетіктерді айқындайды.</w:t>
      </w:r>
    </w:p>
    <w:p w14:paraId="5E76E853" w14:textId="75FA55D5" w:rsidR="003047D3" w:rsidRPr="003047D3" w:rsidRDefault="003047D3" w:rsidP="008D71FA">
      <w:pPr>
        <w:widowControl w:val="0"/>
        <w:spacing w:after="0" w:line="240" w:lineRule="auto"/>
        <w:ind w:firstLine="709"/>
        <w:jc w:val="both"/>
        <w:rPr>
          <w:rFonts w:ascii="Times New Roman" w:hAnsi="Times New Roman"/>
          <w:color w:val="000000" w:themeColor="text1"/>
          <w:sz w:val="28"/>
          <w:szCs w:val="28"/>
          <w:lang w:val="kk-KZ"/>
        </w:rPr>
      </w:pPr>
      <w:r w:rsidRPr="003047D3">
        <w:rPr>
          <w:rFonts w:ascii="Times New Roman" w:hAnsi="Times New Roman"/>
          <w:color w:val="000000" w:themeColor="text1"/>
          <w:sz w:val="28"/>
          <w:szCs w:val="28"/>
          <w:lang w:val="kk-KZ"/>
        </w:rPr>
        <w:t>Қазақстанда атмосфералық ауа сапасы тұрақсыз және өңірлер бойынша айтарлықтай айырмашылыққа ие. Эмиссиялардың жалпы төмендеуіне қарамастан, ірі қалаларда ластану деңгейі жоғары күйінде қалып отыр және ДД</w:t>
      </w:r>
      <w:r>
        <w:rPr>
          <w:rFonts w:ascii="Times New Roman" w:hAnsi="Times New Roman"/>
          <w:color w:val="000000" w:themeColor="text1"/>
          <w:sz w:val="28"/>
          <w:szCs w:val="28"/>
          <w:lang w:val="kk-KZ"/>
        </w:rPr>
        <w:t>С</w:t>
      </w:r>
      <w:r w:rsidRPr="003047D3">
        <w:rPr>
          <w:rFonts w:ascii="Times New Roman" w:hAnsi="Times New Roman"/>
          <w:color w:val="000000" w:themeColor="text1"/>
          <w:sz w:val="28"/>
          <w:szCs w:val="28"/>
          <w:lang w:val="kk-KZ"/>
        </w:rPr>
        <w:t>Ұ нормаларынан асып түседі. Бұл жағдай мемлекеттік басқару тетіктерінің жеткілікті тиімді еместігін және жүйелік, интеграцияланған тәсілді қажет ететінін көрсетеді</w:t>
      </w:r>
      <w:r>
        <w:rPr>
          <w:rFonts w:ascii="Times New Roman" w:hAnsi="Times New Roman"/>
          <w:color w:val="000000" w:themeColor="text1"/>
          <w:sz w:val="28"/>
          <w:szCs w:val="28"/>
          <w:lang w:val="kk-KZ"/>
        </w:rPr>
        <w:t>.</w:t>
      </w:r>
    </w:p>
    <w:p w14:paraId="6BF265D3" w14:textId="77777777" w:rsidR="000A49E4" w:rsidRPr="00452EA4" w:rsidRDefault="000A49E4" w:rsidP="008D71FA">
      <w:pPr>
        <w:widowControl w:val="0"/>
        <w:spacing w:after="0" w:line="240" w:lineRule="auto"/>
        <w:ind w:firstLine="709"/>
        <w:jc w:val="both"/>
        <w:rPr>
          <w:rFonts w:ascii="Times New Roman" w:hAnsi="Times New Roman"/>
          <w:color w:val="000000" w:themeColor="text1"/>
          <w:sz w:val="28"/>
          <w:szCs w:val="28"/>
          <w:lang w:val="kk-KZ"/>
        </w:rPr>
      </w:pPr>
    </w:p>
    <w:p w14:paraId="2EE39C17" w14:textId="77777777" w:rsidR="0041467E" w:rsidRPr="0041467E" w:rsidRDefault="00FA6C41" w:rsidP="008D71FA">
      <w:pPr>
        <w:widowControl w:val="0"/>
        <w:spacing w:after="0" w:line="240" w:lineRule="auto"/>
        <w:ind w:firstLine="709"/>
        <w:jc w:val="both"/>
        <w:rPr>
          <w:rFonts w:ascii="Times New Roman" w:hAnsi="Times New Roman"/>
          <w:b/>
          <w:sz w:val="28"/>
          <w:szCs w:val="28"/>
          <w:lang w:val="kk-KZ"/>
        </w:rPr>
      </w:pPr>
      <w:r w:rsidRPr="0041467E">
        <w:rPr>
          <w:rFonts w:ascii="Times New Roman" w:hAnsi="Times New Roman"/>
          <w:b/>
          <w:sz w:val="28"/>
          <w:szCs w:val="28"/>
          <w:lang w:val="kk-KZ"/>
        </w:rPr>
        <w:t xml:space="preserve">2.2 </w:t>
      </w:r>
      <w:r w:rsidR="00B6797B" w:rsidRPr="0041467E">
        <w:rPr>
          <w:rFonts w:ascii="Times New Roman" w:hAnsi="Times New Roman"/>
          <w:b/>
          <w:sz w:val="28"/>
          <w:szCs w:val="28"/>
          <w:lang w:val="kk-KZ"/>
        </w:rPr>
        <w:t>Атмосфералық ауаны қорғауды нормативтік-құқықтық реттеу</w:t>
      </w:r>
      <w:bookmarkEnd w:id="21"/>
    </w:p>
    <w:p w14:paraId="6CE7EE9A" w14:textId="77777777" w:rsidR="00FA6C41" w:rsidRPr="0041467E" w:rsidRDefault="00B6797B" w:rsidP="008D71FA">
      <w:pPr>
        <w:widowControl w:val="0"/>
        <w:spacing w:after="0" w:line="240" w:lineRule="auto"/>
        <w:ind w:firstLine="709"/>
        <w:jc w:val="both"/>
        <w:rPr>
          <w:rFonts w:ascii="Times New Roman" w:hAnsi="Times New Roman"/>
          <w:b/>
          <w:sz w:val="28"/>
          <w:szCs w:val="28"/>
          <w:lang w:val="kk-KZ"/>
        </w:rPr>
      </w:pPr>
      <w:r w:rsidRPr="0041467E">
        <w:rPr>
          <w:rFonts w:ascii="Times New Roman" w:hAnsi="Times New Roman"/>
          <w:b/>
          <w:sz w:val="28"/>
          <w:szCs w:val="28"/>
          <w:lang w:val="kk-KZ"/>
        </w:rPr>
        <w:t xml:space="preserve"> </w:t>
      </w:r>
    </w:p>
    <w:p w14:paraId="18B97864" w14:textId="77777777" w:rsidR="00C34FD6" w:rsidRPr="0041467E" w:rsidRDefault="00320365"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Атмосфералық ауаның сапасы </w:t>
      </w:r>
      <w:r w:rsidR="00D1001D" w:rsidRPr="0041467E">
        <w:rPr>
          <w:rFonts w:ascii="Times New Roman" w:hAnsi="Times New Roman"/>
          <w:sz w:val="28"/>
          <w:szCs w:val="28"/>
          <w:lang w:val="kk-KZ"/>
        </w:rPr>
        <w:t>-</w:t>
      </w:r>
      <w:r w:rsidRPr="0041467E">
        <w:rPr>
          <w:rFonts w:ascii="Times New Roman" w:hAnsi="Times New Roman"/>
          <w:sz w:val="28"/>
          <w:szCs w:val="28"/>
          <w:lang w:val="kk-KZ"/>
        </w:rPr>
        <w:t xml:space="preserve"> экологиялық қауіпсіздіктің негізгі көрсеткіштерінің бірі. Қалалардың ауа сапасының нашарлауы тұрғындардың денсаулығына әсер етуі мәселенің өзектілігін арттырады. Сондықтан Қазақстан Республикасында атмосфералық ауаны қорғауға бағытталған</w:t>
      </w:r>
      <w:r w:rsidR="00A5702B" w:rsidRPr="0041467E">
        <w:rPr>
          <w:rFonts w:ascii="Times New Roman" w:hAnsi="Times New Roman"/>
          <w:sz w:val="28"/>
          <w:szCs w:val="28"/>
          <w:lang w:val="kk-KZ"/>
        </w:rPr>
        <w:t xml:space="preserve"> </w:t>
      </w:r>
      <w:r w:rsidRPr="0041467E">
        <w:rPr>
          <w:rFonts w:ascii="Times New Roman" w:hAnsi="Times New Roman"/>
          <w:sz w:val="28"/>
          <w:szCs w:val="28"/>
          <w:lang w:val="kk-KZ"/>
        </w:rPr>
        <w:t xml:space="preserve">нормативтік-құқықтық база кешенді сипатқа ие. </w:t>
      </w:r>
    </w:p>
    <w:p w14:paraId="1E4C6447" w14:textId="77777777" w:rsidR="004C6362" w:rsidRPr="0041467E" w:rsidRDefault="004C6362"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Қазақстан Республикасындағы қоршаған ортаны қорғау саласындағы құқықтық реттеу көпдеңгейлі және кешенді сипатқа ие. Оның негізінде Конституциялық нормалар, салалық заңдар, санитариялық ережелер, сондай-ақ халықаралық экологиялық келісімдер жатыр. Экологиялық қауіпсіздікті қамтамасыз ету мемлекеттің конституциялық міндеттерінің бірі ретінде айқындалғандықтан, құқықтық жүйе атмосфералық ауаны қорғау саласындағы мемлекеттік саясаттың институционалдық базасын қалыптастырады.</w:t>
      </w:r>
    </w:p>
    <w:p w14:paraId="73AFCA5C" w14:textId="77777777" w:rsidR="0033180F" w:rsidRPr="0041467E" w:rsidRDefault="0033180F"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Қазақстан Республикасының Конституциясы экологиялық құқықтық реттеудің іргетасы болып табылады және азаматтардың қолайлы қоршаған ортаға деген құқығын, сондай-ақ мемлекет пен азаматтардың табиғатты қорғау жөніндегі өзара жауапкершілігін белгілейді. Конституциялық нормаларды нақтылай отырып, Экологиялық кодекс қоршаған ортаны қорғау саласындағы мемлекеттік басқарудың мақсаттары мен қағидаттарын, нормалау, рұқсат беру, бақылау, мониторинг және жауапкершілік тетіктерін айқындайды. Санитариялық ережелер мен салалық техникалық регламенттер атмосфералық ауаның сапасына қойылатын нормативтерді, санитар</w:t>
      </w:r>
      <w:r w:rsidR="00311992" w:rsidRPr="0041467E">
        <w:rPr>
          <w:rFonts w:ascii="Times New Roman" w:hAnsi="Times New Roman"/>
          <w:sz w:val="28"/>
          <w:szCs w:val="28"/>
          <w:lang w:val="kk-KZ"/>
        </w:rPr>
        <w:t>ия</w:t>
      </w:r>
      <w:r w:rsidRPr="0041467E">
        <w:rPr>
          <w:rFonts w:ascii="Times New Roman" w:hAnsi="Times New Roman"/>
          <w:sz w:val="28"/>
          <w:szCs w:val="28"/>
          <w:lang w:val="kk-KZ"/>
        </w:rPr>
        <w:t>лық-қорғау аймақтарының режимдерін және халықтың денсаулығын қорғауға бағытталған талаптарды белгілейді.</w:t>
      </w:r>
    </w:p>
    <w:p w14:paraId="39F33212" w14:textId="1AB7A50F" w:rsidR="00393797" w:rsidRPr="0041467E" w:rsidRDefault="0033180F"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Сонымен қатар, Қазақстан өзінің </w:t>
      </w:r>
      <w:r w:rsidR="003047D3">
        <w:rPr>
          <w:rFonts w:ascii="Times New Roman" w:hAnsi="Times New Roman"/>
          <w:sz w:val="28"/>
          <w:szCs w:val="28"/>
          <w:lang w:val="kk-KZ"/>
        </w:rPr>
        <w:t>Конституциясын</w:t>
      </w:r>
      <w:r w:rsidRPr="0041467E">
        <w:rPr>
          <w:rFonts w:ascii="Times New Roman" w:hAnsi="Times New Roman"/>
          <w:sz w:val="28"/>
          <w:szCs w:val="28"/>
          <w:lang w:val="kk-KZ"/>
        </w:rPr>
        <w:t xml:space="preserve"> халықаралық экологиялық стандарттармен үйлестіруге міндетті. Елдің Париж келісімі, Орхус конвенциясы, Радиоактивті қалдықтар жөніндегі бірлескен конвенция сияқты жаһандық және өңірлік халықаралық актілерге қосылуы атмосфералық ауаны қорғау механизмдерінің тиімділігін арттыруға бағытталған қосымша міндеттемелерді жүктейді.</w:t>
      </w:r>
    </w:p>
    <w:p w14:paraId="15015FF8" w14:textId="1243F23D" w:rsidR="001972DE" w:rsidRPr="0041467E" w:rsidRDefault="0033180F"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Қазақстан Республикасындағы атмосфералық ауаны қорғау саласына қатысты құқықтық базаны төмендегідей қарастыруға болады</w:t>
      </w:r>
      <w:r w:rsidR="009F4343">
        <w:rPr>
          <w:rFonts w:ascii="Times New Roman" w:hAnsi="Times New Roman"/>
          <w:sz w:val="28"/>
          <w:szCs w:val="28"/>
          <w:lang w:val="kk-KZ"/>
        </w:rPr>
        <w:t xml:space="preserve"> (14</w:t>
      </w:r>
      <w:r w:rsidR="001972DE" w:rsidRPr="0041467E">
        <w:rPr>
          <w:rFonts w:ascii="Times New Roman" w:hAnsi="Times New Roman"/>
          <w:sz w:val="28"/>
          <w:szCs w:val="28"/>
          <w:lang w:val="kk-KZ"/>
        </w:rPr>
        <w:t>-кесте)</w:t>
      </w:r>
      <w:r w:rsidR="0041467E">
        <w:rPr>
          <w:rFonts w:ascii="Times New Roman" w:hAnsi="Times New Roman"/>
          <w:sz w:val="28"/>
          <w:szCs w:val="28"/>
          <w:lang w:val="kk-KZ"/>
        </w:rPr>
        <w:t>.</w:t>
      </w:r>
    </w:p>
    <w:p w14:paraId="34D3EBC1" w14:textId="77777777" w:rsidR="0033257B" w:rsidRDefault="0033257B" w:rsidP="008D71FA">
      <w:pPr>
        <w:widowControl w:val="0"/>
        <w:spacing w:after="0" w:line="240" w:lineRule="auto"/>
        <w:jc w:val="both"/>
        <w:rPr>
          <w:rFonts w:ascii="Times New Roman" w:hAnsi="Times New Roman"/>
          <w:sz w:val="28"/>
          <w:szCs w:val="28"/>
          <w:lang w:val="kk-KZ"/>
        </w:rPr>
        <w:sectPr w:rsidR="0033257B" w:rsidSect="008D71FA">
          <w:pgSz w:w="11906" w:h="16838" w:code="9"/>
          <w:pgMar w:top="1134" w:right="567" w:bottom="1134" w:left="1701" w:header="709" w:footer="709" w:gutter="0"/>
          <w:cols w:space="708"/>
          <w:docGrid w:linePitch="360"/>
        </w:sectPr>
      </w:pPr>
    </w:p>
    <w:p w14:paraId="70CB710D" w14:textId="0F36A1A9" w:rsidR="009311A0" w:rsidRDefault="00827B55" w:rsidP="008D71FA">
      <w:pPr>
        <w:widowControl w:val="0"/>
        <w:spacing w:after="0" w:line="240" w:lineRule="auto"/>
        <w:jc w:val="both"/>
        <w:rPr>
          <w:rFonts w:ascii="Times New Roman" w:hAnsi="Times New Roman"/>
          <w:sz w:val="28"/>
          <w:szCs w:val="28"/>
          <w:lang w:val="kk-KZ"/>
        </w:rPr>
      </w:pPr>
      <w:r w:rsidRPr="0041467E">
        <w:rPr>
          <w:rFonts w:ascii="Times New Roman" w:hAnsi="Times New Roman"/>
          <w:sz w:val="28"/>
          <w:szCs w:val="28"/>
          <w:lang w:val="kk-KZ"/>
        </w:rPr>
        <w:t>Кесте</w:t>
      </w:r>
      <w:r w:rsidR="009311A0" w:rsidRPr="0041467E">
        <w:rPr>
          <w:rFonts w:ascii="Times New Roman" w:hAnsi="Times New Roman"/>
          <w:sz w:val="28"/>
          <w:szCs w:val="28"/>
          <w:lang w:val="kk-KZ"/>
        </w:rPr>
        <w:t xml:space="preserve"> 1</w:t>
      </w:r>
      <w:r w:rsidR="009F4343">
        <w:rPr>
          <w:rFonts w:ascii="Times New Roman" w:hAnsi="Times New Roman"/>
          <w:sz w:val="28"/>
          <w:szCs w:val="28"/>
          <w:lang w:val="kk-KZ"/>
        </w:rPr>
        <w:t>4</w:t>
      </w:r>
      <w:r w:rsidR="0033257B">
        <w:rPr>
          <w:rFonts w:ascii="Times New Roman" w:hAnsi="Times New Roman"/>
          <w:sz w:val="28"/>
          <w:szCs w:val="28"/>
          <w:lang w:val="kk-KZ"/>
        </w:rPr>
        <w:t xml:space="preserve"> </w:t>
      </w:r>
      <w:r w:rsidR="009311A0" w:rsidRPr="0041467E">
        <w:rPr>
          <w:rFonts w:ascii="Times New Roman" w:hAnsi="Times New Roman"/>
          <w:sz w:val="28"/>
          <w:szCs w:val="28"/>
          <w:lang w:val="kk-KZ"/>
        </w:rPr>
        <w:t xml:space="preserve">- Атмосфералық ауаны қорғау саласындағы негізгі </w:t>
      </w:r>
      <w:r w:rsidR="0041467E">
        <w:rPr>
          <w:rFonts w:ascii="Times New Roman" w:hAnsi="Times New Roman"/>
          <w:sz w:val="28"/>
          <w:szCs w:val="28"/>
          <w:lang w:val="kk-KZ"/>
        </w:rPr>
        <w:t>НҚА</w:t>
      </w:r>
      <w:r w:rsidR="009311A0" w:rsidRPr="0041467E">
        <w:rPr>
          <w:rFonts w:ascii="Times New Roman" w:hAnsi="Times New Roman"/>
          <w:sz w:val="28"/>
          <w:szCs w:val="28"/>
          <w:lang w:val="kk-KZ"/>
        </w:rPr>
        <w:t xml:space="preserve"> жүйесі</w:t>
      </w:r>
    </w:p>
    <w:p w14:paraId="47BCF642" w14:textId="77777777" w:rsidR="0041467E" w:rsidRPr="0041467E" w:rsidRDefault="0041467E" w:rsidP="008D71FA">
      <w:pPr>
        <w:widowControl w:val="0"/>
        <w:spacing w:after="0" w:line="240" w:lineRule="auto"/>
        <w:jc w:val="both"/>
        <w:rPr>
          <w:rFonts w:ascii="Times New Roman" w:hAnsi="Times New Roman"/>
          <w:sz w:val="28"/>
          <w:szCs w:val="28"/>
          <w:lang w:val="kk-KZ"/>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1"/>
        <w:gridCol w:w="2552"/>
        <w:gridCol w:w="3827"/>
        <w:gridCol w:w="4253"/>
      </w:tblGrid>
      <w:tr w:rsidR="001F4107" w:rsidRPr="00055E94" w14:paraId="1AB14848" w14:textId="77777777" w:rsidTr="000F0CD3">
        <w:tc>
          <w:tcPr>
            <w:tcW w:w="1985" w:type="dxa"/>
            <w:vAlign w:val="center"/>
          </w:tcPr>
          <w:p w14:paraId="3740299A" w14:textId="77777777" w:rsidR="00827B55" w:rsidRPr="00055E94" w:rsidRDefault="00827B55" w:rsidP="008D71FA">
            <w:pPr>
              <w:widowControl w:val="0"/>
              <w:spacing w:after="0" w:line="240" w:lineRule="auto"/>
              <w:ind w:firstLine="567"/>
              <w:jc w:val="both"/>
              <w:rPr>
                <w:rFonts w:ascii="Times New Roman" w:eastAsia="Times New Roman" w:hAnsi="Times New Roman"/>
                <w:b/>
                <w:bCs/>
              </w:rPr>
            </w:pPr>
            <w:r w:rsidRPr="00055E94">
              <w:rPr>
                <w:rFonts w:ascii="Times New Roman" w:eastAsia="Times New Roman" w:hAnsi="Times New Roman"/>
                <w:b/>
                <w:bCs/>
              </w:rPr>
              <w:t>Деңгейі</w:t>
            </w:r>
          </w:p>
        </w:tc>
        <w:tc>
          <w:tcPr>
            <w:tcW w:w="2551" w:type="dxa"/>
            <w:vAlign w:val="center"/>
          </w:tcPr>
          <w:p w14:paraId="3388DACE" w14:textId="77777777" w:rsidR="00827B55" w:rsidRPr="00055E94" w:rsidRDefault="00827B55" w:rsidP="008D71FA">
            <w:pPr>
              <w:widowControl w:val="0"/>
              <w:spacing w:after="0" w:line="240" w:lineRule="auto"/>
              <w:jc w:val="both"/>
              <w:rPr>
                <w:rFonts w:ascii="Times New Roman" w:eastAsia="Times New Roman" w:hAnsi="Times New Roman"/>
                <w:b/>
                <w:bCs/>
              </w:rPr>
            </w:pPr>
            <w:r w:rsidRPr="00055E94">
              <w:rPr>
                <w:rFonts w:ascii="Times New Roman" w:eastAsia="Times New Roman" w:hAnsi="Times New Roman"/>
                <w:b/>
                <w:bCs/>
              </w:rPr>
              <w:t>НҚА атауы</w:t>
            </w:r>
          </w:p>
        </w:tc>
        <w:tc>
          <w:tcPr>
            <w:tcW w:w="2552" w:type="dxa"/>
            <w:vAlign w:val="center"/>
          </w:tcPr>
          <w:p w14:paraId="243ECCDB" w14:textId="77777777" w:rsidR="00827B55" w:rsidRPr="00055E94" w:rsidRDefault="00827B55" w:rsidP="008D71FA">
            <w:pPr>
              <w:widowControl w:val="0"/>
              <w:spacing w:after="0" w:line="240" w:lineRule="auto"/>
              <w:jc w:val="both"/>
              <w:rPr>
                <w:rFonts w:ascii="Times New Roman" w:eastAsia="Times New Roman" w:hAnsi="Times New Roman"/>
                <w:b/>
                <w:bCs/>
              </w:rPr>
            </w:pPr>
            <w:r w:rsidRPr="00055E94">
              <w:rPr>
                <w:rFonts w:ascii="Times New Roman" w:eastAsia="Times New Roman" w:hAnsi="Times New Roman"/>
                <w:b/>
                <w:bCs/>
              </w:rPr>
              <w:t>Нақты баптар</w:t>
            </w:r>
          </w:p>
        </w:tc>
        <w:tc>
          <w:tcPr>
            <w:tcW w:w="3827" w:type="dxa"/>
            <w:vAlign w:val="center"/>
          </w:tcPr>
          <w:p w14:paraId="1845B3FE" w14:textId="77777777" w:rsidR="00827B55" w:rsidRPr="00055E94" w:rsidRDefault="00827B55" w:rsidP="008D71FA">
            <w:pPr>
              <w:widowControl w:val="0"/>
              <w:spacing w:after="0" w:line="240" w:lineRule="auto"/>
              <w:jc w:val="both"/>
              <w:rPr>
                <w:rFonts w:ascii="Times New Roman" w:eastAsia="Times New Roman" w:hAnsi="Times New Roman"/>
                <w:b/>
                <w:bCs/>
              </w:rPr>
            </w:pPr>
            <w:r w:rsidRPr="00055E94">
              <w:rPr>
                <w:rFonts w:ascii="Times New Roman" w:eastAsia="Times New Roman" w:hAnsi="Times New Roman"/>
                <w:b/>
                <w:bCs/>
              </w:rPr>
              <w:t>Атмосфералық ауаға қатысы</w:t>
            </w:r>
          </w:p>
        </w:tc>
        <w:tc>
          <w:tcPr>
            <w:tcW w:w="4253" w:type="dxa"/>
            <w:vAlign w:val="center"/>
          </w:tcPr>
          <w:p w14:paraId="4516E739" w14:textId="77777777" w:rsidR="00827B55" w:rsidRPr="00055E94" w:rsidRDefault="00827B55" w:rsidP="008D71FA">
            <w:pPr>
              <w:widowControl w:val="0"/>
              <w:spacing w:after="0" w:line="240" w:lineRule="auto"/>
              <w:jc w:val="center"/>
              <w:rPr>
                <w:rFonts w:ascii="Times New Roman" w:eastAsia="Times New Roman" w:hAnsi="Times New Roman"/>
                <w:b/>
                <w:bCs/>
              </w:rPr>
            </w:pPr>
            <w:r w:rsidRPr="00055E94">
              <w:rPr>
                <w:rFonts w:ascii="Times New Roman" w:eastAsia="Times New Roman" w:hAnsi="Times New Roman"/>
                <w:b/>
                <w:bCs/>
              </w:rPr>
              <w:t>Түсіндірме</w:t>
            </w:r>
          </w:p>
        </w:tc>
      </w:tr>
      <w:tr w:rsidR="005404B7" w:rsidRPr="00055E94" w14:paraId="06EB27D4" w14:textId="77777777" w:rsidTr="000F0CD3">
        <w:tc>
          <w:tcPr>
            <w:tcW w:w="1985" w:type="dxa"/>
            <w:vMerge w:val="restart"/>
            <w:vAlign w:val="center"/>
          </w:tcPr>
          <w:p w14:paraId="1E2EAC14" w14:textId="77777777" w:rsidR="005404B7" w:rsidRPr="00055E94" w:rsidRDefault="005404B7"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b/>
                <w:bCs/>
              </w:rPr>
              <w:t>Конституциялық</w:t>
            </w:r>
          </w:p>
        </w:tc>
        <w:tc>
          <w:tcPr>
            <w:tcW w:w="2551" w:type="dxa"/>
            <w:vAlign w:val="center"/>
          </w:tcPr>
          <w:p w14:paraId="7F8C3E66" w14:textId="77777777" w:rsidR="005404B7" w:rsidRPr="00055E94" w:rsidRDefault="005404B7" w:rsidP="00F412E6">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ҚР Конституциясы</w:t>
            </w:r>
          </w:p>
        </w:tc>
        <w:tc>
          <w:tcPr>
            <w:tcW w:w="2552" w:type="dxa"/>
            <w:vAlign w:val="center"/>
          </w:tcPr>
          <w:p w14:paraId="4242C5AB" w14:textId="3A6EFC03" w:rsidR="005404B7" w:rsidRPr="00055E94" w:rsidRDefault="005404B7"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31</w:t>
            </w:r>
            <w:r w:rsidRPr="00055E94">
              <w:rPr>
                <w:rFonts w:ascii="Times New Roman" w:eastAsia="Times New Roman" w:hAnsi="Times New Roman"/>
                <w:lang w:val="kk-KZ"/>
              </w:rPr>
              <w:t>, 38</w:t>
            </w:r>
            <w:r w:rsidR="00DE09F7" w:rsidRPr="00055E94">
              <w:rPr>
                <w:rFonts w:ascii="Times New Roman" w:eastAsia="Times New Roman" w:hAnsi="Times New Roman"/>
                <w:lang w:val="kk-KZ"/>
              </w:rPr>
              <w:t>, 61</w:t>
            </w:r>
          </w:p>
        </w:tc>
        <w:tc>
          <w:tcPr>
            <w:tcW w:w="3827" w:type="dxa"/>
            <w:vAlign w:val="center"/>
          </w:tcPr>
          <w:p w14:paraId="16A5F948" w14:textId="77777777" w:rsidR="005404B7" w:rsidRPr="00055E94" w:rsidRDefault="005404B7"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 xml:space="preserve">Қолайлы қоршаған ортаға құқық, </w:t>
            </w:r>
            <w:r w:rsidRPr="00055E94">
              <w:rPr>
                <w:rFonts w:ascii="Times New Roman" w:eastAsia="Times New Roman" w:hAnsi="Times New Roman"/>
                <w:lang w:val="kk-KZ"/>
              </w:rPr>
              <w:t>м</w:t>
            </w:r>
            <w:r w:rsidRPr="00055E94">
              <w:rPr>
                <w:rFonts w:ascii="Times New Roman" w:eastAsia="Times New Roman" w:hAnsi="Times New Roman"/>
              </w:rPr>
              <w:t>емлекет қоршаған ортаны қорғауға міндетті</w:t>
            </w:r>
            <w:r w:rsidRPr="00055E94">
              <w:rPr>
                <w:rFonts w:ascii="Times New Roman" w:eastAsia="Times New Roman" w:hAnsi="Times New Roman"/>
                <w:lang w:val="kk-KZ"/>
              </w:rPr>
              <w:t xml:space="preserve">, </w:t>
            </w:r>
            <w:r w:rsidRPr="00055E94">
              <w:rPr>
                <w:rFonts w:ascii="Times New Roman" w:eastAsia="Times New Roman" w:hAnsi="Times New Roman"/>
              </w:rPr>
              <w:t>азаматтар табиғатты сақтауға міндетті</w:t>
            </w:r>
          </w:p>
        </w:tc>
        <w:tc>
          <w:tcPr>
            <w:tcW w:w="4253" w:type="dxa"/>
            <w:vMerge w:val="restart"/>
            <w:vAlign w:val="center"/>
          </w:tcPr>
          <w:p w14:paraId="7858EF8F" w14:textId="77777777" w:rsidR="005404B7" w:rsidRPr="00055E94" w:rsidRDefault="005404B7"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Экологиялық құқықтың жоғарғы деңгейдегі нормасы</w:t>
            </w:r>
            <w:r w:rsidRPr="00055E94">
              <w:rPr>
                <w:rFonts w:ascii="Times New Roman" w:eastAsia="Times New Roman" w:hAnsi="Times New Roman"/>
                <w:lang w:val="kk-KZ"/>
              </w:rPr>
              <w:t>,</w:t>
            </w:r>
            <w:r w:rsidRPr="00055E94">
              <w:rPr>
                <w:rFonts w:ascii="Times New Roman" w:eastAsia="Times New Roman" w:hAnsi="Times New Roman"/>
              </w:rPr>
              <w:t xml:space="preserve"> ауа сапасын қорғаудың </w:t>
            </w:r>
            <w:r w:rsidRPr="00055E94">
              <w:rPr>
                <w:rFonts w:ascii="Times New Roman" w:eastAsia="Times New Roman" w:hAnsi="Times New Roman"/>
                <w:lang w:val="kk-KZ"/>
              </w:rPr>
              <w:t>негізгі</w:t>
            </w:r>
            <w:r w:rsidRPr="00055E94">
              <w:rPr>
                <w:rFonts w:ascii="Times New Roman" w:eastAsia="Times New Roman" w:hAnsi="Times New Roman"/>
              </w:rPr>
              <w:t xml:space="preserve"> құқықтық негізі</w:t>
            </w:r>
          </w:p>
        </w:tc>
      </w:tr>
      <w:tr w:rsidR="005404B7" w:rsidRPr="00E92B85" w14:paraId="31FFA3C1" w14:textId="77777777" w:rsidTr="000F0CD3">
        <w:tc>
          <w:tcPr>
            <w:tcW w:w="1985" w:type="dxa"/>
            <w:vMerge/>
            <w:vAlign w:val="center"/>
          </w:tcPr>
          <w:p w14:paraId="0663B2A1" w14:textId="77777777" w:rsidR="005404B7" w:rsidRPr="00055E94" w:rsidRDefault="005404B7" w:rsidP="008D71FA">
            <w:pPr>
              <w:widowControl w:val="0"/>
              <w:spacing w:after="0" w:line="240" w:lineRule="auto"/>
              <w:ind w:firstLine="567"/>
              <w:jc w:val="both"/>
              <w:rPr>
                <w:rFonts w:ascii="Times New Roman" w:eastAsia="Times New Roman" w:hAnsi="Times New Roman"/>
                <w:b/>
                <w:bCs/>
              </w:rPr>
            </w:pPr>
          </w:p>
        </w:tc>
        <w:tc>
          <w:tcPr>
            <w:tcW w:w="2551" w:type="dxa"/>
            <w:vAlign w:val="center"/>
          </w:tcPr>
          <w:p w14:paraId="39C89052" w14:textId="77777777" w:rsidR="005404B7" w:rsidRPr="00055E94" w:rsidRDefault="005404B7" w:rsidP="00F412E6">
            <w:pPr>
              <w:widowControl w:val="0"/>
              <w:spacing w:after="0" w:line="240" w:lineRule="auto"/>
              <w:jc w:val="both"/>
              <w:rPr>
                <w:rFonts w:ascii="Times New Roman" w:eastAsia="Times New Roman" w:hAnsi="Times New Roman"/>
                <w:lang w:val="kk-KZ"/>
              </w:rPr>
            </w:pPr>
            <w:r w:rsidRPr="00055E94">
              <w:rPr>
                <w:rFonts w:ascii="Times New Roman" w:eastAsia="Times New Roman" w:hAnsi="Times New Roman"/>
              </w:rPr>
              <w:t>ҚР Конституциясы</w:t>
            </w:r>
            <w:r w:rsidRPr="00055E94">
              <w:rPr>
                <w:rFonts w:ascii="Times New Roman" w:eastAsia="Times New Roman" w:hAnsi="Times New Roman"/>
                <w:lang w:val="kk-KZ"/>
              </w:rPr>
              <w:t>ның жаңа жобасы</w:t>
            </w:r>
          </w:p>
        </w:tc>
        <w:tc>
          <w:tcPr>
            <w:tcW w:w="2552" w:type="dxa"/>
            <w:vAlign w:val="center"/>
          </w:tcPr>
          <w:p w14:paraId="5E557EB7" w14:textId="290E3AF0" w:rsidR="005404B7" w:rsidRPr="00055E94" w:rsidRDefault="00DE09F7" w:rsidP="008D71FA">
            <w:pPr>
              <w:widowControl w:val="0"/>
              <w:spacing w:after="0" w:line="240" w:lineRule="auto"/>
              <w:jc w:val="both"/>
              <w:rPr>
                <w:rFonts w:ascii="Times New Roman" w:eastAsia="Times New Roman" w:hAnsi="Times New Roman"/>
                <w:lang w:val="kk-KZ"/>
              </w:rPr>
            </w:pPr>
            <w:r w:rsidRPr="00055E94">
              <w:rPr>
                <w:rFonts w:ascii="Times New Roman" w:eastAsia="Times New Roman" w:hAnsi="Times New Roman"/>
                <w:lang w:val="kk-KZ"/>
              </w:rPr>
              <w:t xml:space="preserve">3, 8, 37, 60 </w:t>
            </w:r>
          </w:p>
        </w:tc>
        <w:tc>
          <w:tcPr>
            <w:tcW w:w="3827" w:type="dxa"/>
            <w:vAlign w:val="center"/>
          </w:tcPr>
          <w:p w14:paraId="10EB2606" w14:textId="77777777" w:rsidR="005404B7" w:rsidRPr="00055E94" w:rsidRDefault="005404B7" w:rsidP="008D71FA">
            <w:pPr>
              <w:widowControl w:val="0"/>
              <w:spacing w:after="0" w:line="240" w:lineRule="auto"/>
              <w:jc w:val="both"/>
              <w:rPr>
                <w:rFonts w:ascii="Times New Roman" w:eastAsia="Times New Roman" w:hAnsi="Times New Roman"/>
                <w:lang w:val="kk-KZ"/>
              </w:rPr>
            </w:pPr>
            <w:r w:rsidRPr="00055E94">
              <w:rPr>
                <w:rFonts w:ascii="Times New Roman" w:eastAsia="Times New Roman" w:hAnsi="Times New Roman"/>
                <w:lang w:val="kk-KZ"/>
              </w:rPr>
              <w:t>Халықтың өмірі мен денсаулығы үшін қолайлы атмосфералық ауа сапасын қамтамасыз ету</w:t>
            </w:r>
          </w:p>
        </w:tc>
        <w:tc>
          <w:tcPr>
            <w:tcW w:w="4253" w:type="dxa"/>
            <w:vMerge/>
            <w:vAlign w:val="center"/>
          </w:tcPr>
          <w:p w14:paraId="281E6B1B" w14:textId="77777777" w:rsidR="005404B7" w:rsidRPr="00055E94" w:rsidRDefault="005404B7" w:rsidP="008D71FA">
            <w:pPr>
              <w:widowControl w:val="0"/>
              <w:spacing w:after="0" w:line="240" w:lineRule="auto"/>
              <w:ind w:firstLine="567"/>
              <w:jc w:val="both"/>
              <w:rPr>
                <w:rFonts w:ascii="Times New Roman" w:eastAsia="Times New Roman" w:hAnsi="Times New Roman"/>
                <w:lang w:val="kk-KZ"/>
              </w:rPr>
            </w:pPr>
          </w:p>
        </w:tc>
      </w:tr>
      <w:tr w:rsidR="005A3B79" w:rsidRPr="00E92B85" w14:paraId="3F3C98BA" w14:textId="77777777" w:rsidTr="000F0CD3">
        <w:tc>
          <w:tcPr>
            <w:tcW w:w="1985" w:type="dxa"/>
            <w:vMerge w:val="restart"/>
            <w:vAlign w:val="center"/>
          </w:tcPr>
          <w:p w14:paraId="3739FEC0"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b/>
                <w:bCs/>
              </w:rPr>
              <w:t>Кодекстер</w:t>
            </w:r>
          </w:p>
        </w:tc>
        <w:tc>
          <w:tcPr>
            <w:tcW w:w="2551" w:type="dxa"/>
            <w:vAlign w:val="center"/>
          </w:tcPr>
          <w:p w14:paraId="46EEEB35"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bCs/>
              </w:rPr>
              <w:t>ҚР Экологиялық кодексі (2021)</w:t>
            </w:r>
          </w:p>
        </w:tc>
        <w:tc>
          <w:tcPr>
            <w:tcW w:w="2552" w:type="dxa"/>
            <w:vAlign w:val="center"/>
          </w:tcPr>
          <w:p w14:paraId="56C239D4" w14:textId="677F8023" w:rsidR="005A3B79" w:rsidRPr="00055E94" w:rsidRDefault="003D5CC6" w:rsidP="008D71FA">
            <w:pPr>
              <w:widowControl w:val="0"/>
              <w:spacing w:after="0" w:line="240" w:lineRule="auto"/>
              <w:jc w:val="both"/>
              <w:rPr>
                <w:rFonts w:ascii="Times New Roman" w:eastAsia="Times New Roman" w:hAnsi="Times New Roman"/>
                <w:lang w:val="kk-KZ"/>
              </w:rPr>
            </w:pPr>
            <w:r>
              <w:rPr>
                <w:rFonts w:ascii="Times New Roman" w:eastAsia="Times New Roman" w:hAnsi="Times New Roman"/>
                <w:lang w:val="kk-KZ"/>
              </w:rPr>
              <w:t>1-16 тарау</w:t>
            </w:r>
          </w:p>
        </w:tc>
        <w:tc>
          <w:tcPr>
            <w:tcW w:w="3827" w:type="dxa"/>
            <w:vAlign w:val="center"/>
          </w:tcPr>
          <w:p w14:paraId="7431513B" w14:textId="77777777" w:rsidR="005A3B79" w:rsidRPr="00055E94" w:rsidRDefault="00DF6127" w:rsidP="008D71FA">
            <w:pPr>
              <w:widowControl w:val="0"/>
              <w:spacing w:after="0" w:line="240" w:lineRule="auto"/>
              <w:jc w:val="both"/>
              <w:rPr>
                <w:rFonts w:ascii="Times New Roman" w:eastAsia="Times New Roman" w:hAnsi="Times New Roman"/>
                <w:lang w:val="kk-KZ"/>
              </w:rPr>
            </w:pPr>
            <w:r w:rsidRPr="00055E94">
              <w:rPr>
                <w:rFonts w:ascii="Times New Roman" w:eastAsia="Times New Roman" w:hAnsi="Times New Roman"/>
                <w:lang w:val="kk-KZ"/>
              </w:rPr>
              <w:t>Шекті рауалды шығарындылар (ШРШ)</w:t>
            </w:r>
            <w:r w:rsidR="005A3B79" w:rsidRPr="00055E94">
              <w:rPr>
                <w:rFonts w:ascii="Times New Roman" w:eastAsia="Times New Roman" w:hAnsi="Times New Roman"/>
                <w:lang w:val="kk-KZ"/>
              </w:rPr>
              <w:t>/</w:t>
            </w:r>
            <w:r w:rsidRPr="00055E94">
              <w:rPr>
                <w:rFonts w:ascii="Times New Roman" w:eastAsia="Times New Roman" w:hAnsi="Times New Roman"/>
                <w:lang w:val="kk-KZ"/>
              </w:rPr>
              <w:t xml:space="preserve"> Шекті рауалды концентрацияны (ШРК)</w:t>
            </w:r>
            <w:r w:rsidR="005A3B79" w:rsidRPr="00055E94">
              <w:rPr>
                <w:rFonts w:ascii="Times New Roman" w:eastAsia="Times New Roman" w:hAnsi="Times New Roman"/>
                <w:lang w:val="kk-KZ"/>
              </w:rPr>
              <w:t xml:space="preserve"> нормалау, эмиссияларға рұқсат,  мониторинг, бақылау, жауапкершілік</w:t>
            </w:r>
          </w:p>
        </w:tc>
        <w:tc>
          <w:tcPr>
            <w:tcW w:w="4253" w:type="dxa"/>
            <w:vAlign w:val="center"/>
          </w:tcPr>
          <w:p w14:paraId="23062EC2" w14:textId="77777777" w:rsidR="005A3B79" w:rsidRPr="00055E94" w:rsidRDefault="005A3B79" w:rsidP="008D71FA">
            <w:pPr>
              <w:widowControl w:val="0"/>
              <w:spacing w:after="0" w:line="240" w:lineRule="auto"/>
              <w:jc w:val="both"/>
              <w:rPr>
                <w:rFonts w:ascii="Times New Roman" w:eastAsia="Times New Roman" w:hAnsi="Times New Roman"/>
                <w:lang w:val="kk-KZ"/>
              </w:rPr>
            </w:pPr>
            <w:r w:rsidRPr="00055E94">
              <w:rPr>
                <w:rFonts w:ascii="Times New Roman" w:eastAsia="Times New Roman" w:hAnsi="Times New Roman"/>
                <w:lang w:val="kk-KZ"/>
              </w:rPr>
              <w:t>Атмосфералық ауаны қорғау саласындағы негізгі құқықтық реттеу, барлық тетіктер осы Кодекстен туындайды</w:t>
            </w:r>
          </w:p>
        </w:tc>
      </w:tr>
      <w:tr w:rsidR="005A3B79" w:rsidRPr="00055E94" w14:paraId="72559E62" w14:textId="77777777" w:rsidTr="000F0CD3">
        <w:tc>
          <w:tcPr>
            <w:tcW w:w="1985" w:type="dxa"/>
            <w:vMerge/>
            <w:vAlign w:val="center"/>
          </w:tcPr>
          <w:p w14:paraId="12BBDFA8" w14:textId="77777777" w:rsidR="005A3B79" w:rsidRPr="00055E94" w:rsidRDefault="005A3B79" w:rsidP="008D71FA">
            <w:pPr>
              <w:widowControl w:val="0"/>
              <w:spacing w:after="0" w:line="240" w:lineRule="auto"/>
              <w:ind w:firstLine="567"/>
              <w:jc w:val="both"/>
              <w:rPr>
                <w:rFonts w:ascii="Times New Roman" w:eastAsia="Times New Roman" w:hAnsi="Times New Roman"/>
                <w:lang w:val="kk-KZ"/>
              </w:rPr>
            </w:pPr>
          </w:p>
        </w:tc>
        <w:tc>
          <w:tcPr>
            <w:tcW w:w="2551" w:type="dxa"/>
            <w:vAlign w:val="center"/>
          </w:tcPr>
          <w:p w14:paraId="4C7FD977" w14:textId="77777777" w:rsidR="005A3B79" w:rsidRPr="00055E94" w:rsidRDefault="005A3B79" w:rsidP="008D71FA">
            <w:pPr>
              <w:widowControl w:val="0"/>
              <w:spacing w:after="0" w:line="240" w:lineRule="auto"/>
              <w:rPr>
                <w:rFonts w:ascii="Times New Roman" w:eastAsia="Times New Roman" w:hAnsi="Times New Roman"/>
                <w:lang w:val="kk-KZ"/>
              </w:rPr>
            </w:pPr>
            <w:r w:rsidRPr="00055E94">
              <w:rPr>
                <w:rFonts w:ascii="Times New Roman" w:eastAsia="Times New Roman" w:hAnsi="Times New Roman"/>
                <w:bCs/>
                <w:lang w:val="kk-KZ"/>
              </w:rPr>
              <w:t xml:space="preserve">ҚР Халық денсаулығы және денсаулық сақтау жүйесі туралы </w:t>
            </w:r>
            <w:r w:rsidR="007039FF" w:rsidRPr="00055E94">
              <w:rPr>
                <w:rFonts w:ascii="Times New Roman" w:eastAsia="Times New Roman" w:hAnsi="Times New Roman"/>
                <w:bCs/>
                <w:lang w:val="kk-KZ"/>
              </w:rPr>
              <w:t>кодексі</w:t>
            </w:r>
          </w:p>
        </w:tc>
        <w:tc>
          <w:tcPr>
            <w:tcW w:w="2552" w:type="dxa"/>
            <w:vAlign w:val="center"/>
          </w:tcPr>
          <w:p w14:paraId="5FC6953A" w14:textId="435245F0"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1, 20, 26, 45, 46, 95, 113, 114 </w:t>
            </w:r>
          </w:p>
        </w:tc>
        <w:tc>
          <w:tcPr>
            <w:tcW w:w="3827" w:type="dxa"/>
            <w:vAlign w:val="center"/>
          </w:tcPr>
          <w:p w14:paraId="6057BA98"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Ауа сапасының санитариялық нормалары</w:t>
            </w:r>
          </w:p>
        </w:tc>
        <w:tc>
          <w:tcPr>
            <w:tcW w:w="4253" w:type="dxa"/>
            <w:vAlign w:val="center"/>
          </w:tcPr>
          <w:p w14:paraId="209E41F9" w14:textId="77777777" w:rsidR="005A3B79" w:rsidRPr="00055E94" w:rsidRDefault="00DF6127"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ШРК</w:t>
            </w:r>
            <w:r w:rsidR="005A3B79" w:rsidRPr="00055E94">
              <w:rPr>
                <w:rFonts w:ascii="Times New Roman" w:eastAsia="Times New Roman" w:hAnsi="Times New Roman"/>
              </w:rPr>
              <w:t xml:space="preserve"> бекітеді</w:t>
            </w:r>
            <w:r w:rsidR="005A3B79" w:rsidRPr="00055E94">
              <w:rPr>
                <w:rFonts w:ascii="Times New Roman" w:eastAsia="Times New Roman" w:hAnsi="Times New Roman"/>
                <w:lang w:val="kk-KZ"/>
              </w:rPr>
              <w:t>,</w:t>
            </w:r>
            <w:r w:rsidR="005A3B79" w:rsidRPr="00055E94">
              <w:rPr>
                <w:rFonts w:ascii="Times New Roman" w:eastAsia="Times New Roman" w:hAnsi="Times New Roman"/>
              </w:rPr>
              <w:t xml:space="preserve"> қалалардағы ауа сапасының гигиеналық нормативтерін анықтайды</w:t>
            </w:r>
          </w:p>
        </w:tc>
      </w:tr>
      <w:tr w:rsidR="005A3B79" w:rsidRPr="00055E94" w14:paraId="74A3CB07" w14:textId="77777777" w:rsidTr="000F0CD3">
        <w:tc>
          <w:tcPr>
            <w:tcW w:w="1985" w:type="dxa"/>
            <w:vMerge/>
            <w:vAlign w:val="center"/>
          </w:tcPr>
          <w:p w14:paraId="59AA06E4"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1" w:type="dxa"/>
            <w:vAlign w:val="center"/>
          </w:tcPr>
          <w:p w14:paraId="6AD74B3E" w14:textId="77777777" w:rsidR="005A3B79" w:rsidRPr="00055E94" w:rsidRDefault="005A3B79" w:rsidP="008D71FA">
            <w:pPr>
              <w:widowControl w:val="0"/>
              <w:spacing w:after="0" w:line="240" w:lineRule="auto"/>
              <w:rPr>
                <w:rFonts w:ascii="Times New Roman" w:eastAsia="Times New Roman" w:hAnsi="Times New Roman"/>
                <w:bCs/>
              </w:rPr>
            </w:pPr>
            <w:r w:rsidRPr="00055E94">
              <w:rPr>
                <w:rFonts w:ascii="Times New Roman" w:eastAsia="Times New Roman" w:hAnsi="Times New Roman"/>
                <w:bCs/>
                <w:lang w:val="kk-KZ"/>
              </w:rPr>
              <w:t xml:space="preserve">ҚР Әкімшілік құқық бұзушылық туралы </w:t>
            </w:r>
            <w:r w:rsidR="007039FF" w:rsidRPr="00055E94">
              <w:rPr>
                <w:rFonts w:ascii="Times New Roman" w:eastAsia="Times New Roman" w:hAnsi="Times New Roman"/>
                <w:bCs/>
              </w:rPr>
              <w:t>кодексі</w:t>
            </w:r>
          </w:p>
          <w:p w14:paraId="606E715F"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2" w:type="dxa"/>
            <w:vAlign w:val="center"/>
          </w:tcPr>
          <w:p w14:paraId="0800406D" w14:textId="1B3BC47B"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299, 327-1, </w:t>
            </w:r>
            <w:r w:rsidRPr="00055E94">
              <w:rPr>
                <w:rFonts w:ascii="Times New Roman" w:eastAsia="Times New Roman" w:hAnsi="Times New Roman"/>
              </w:rPr>
              <w:t xml:space="preserve">328, </w:t>
            </w:r>
            <w:r w:rsidRPr="00055E94">
              <w:rPr>
                <w:rFonts w:ascii="Times New Roman" w:eastAsia="Times New Roman" w:hAnsi="Times New Roman"/>
                <w:lang w:val="kk-KZ"/>
              </w:rPr>
              <w:t xml:space="preserve">331, </w:t>
            </w:r>
            <w:r w:rsidRPr="00055E94">
              <w:rPr>
                <w:rFonts w:ascii="Times New Roman" w:eastAsia="Times New Roman" w:hAnsi="Times New Roman"/>
              </w:rPr>
              <w:t>33</w:t>
            </w:r>
            <w:r w:rsidRPr="00055E94">
              <w:rPr>
                <w:rFonts w:ascii="Times New Roman" w:eastAsia="Times New Roman" w:hAnsi="Times New Roman"/>
                <w:lang w:val="kk-KZ"/>
              </w:rPr>
              <w:t>2, 333</w:t>
            </w:r>
            <w:r w:rsidRPr="00055E94">
              <w:rPr>
                <w:rFonts w:ascii="Times New Roman" w:eastAsia="Times New Roman" w:hAnsi="Times New Roman"/>
              </w:rPr>
              <w:t>,</w:t>
            </w:r>
            <w:r w:rsidRPr="00055E94">
              <w:rPr>
                <w:rFonts w:ascii="Times New Roman" w:eastAsia="Times New Roman" w:hAnsi="Times New Roman"/>
                <w:lang w:val="kk-KZ"/>
              </w:rPr>
              <w:t xml:space="preserve"> 334,</w:t>
            </w:r>
            <w:r w:rsidRPr="00055E94">
              <w:rPr>
                <w:rFonts w:ascii="Times New Roman" w:eastAsia="Times New Roman" w:hAnsi="Times New Roman"/>
              </w:rPr>
              <w:t xml:space="preserve"> 33</w:t>
            </w:r>
            <w:r w:rsidRPr="00055E94">
              <w:rPr>
                <w:rFonts w:ascii="Times New Roman" w:eastAsia="Times New Roman" w:hAnsi="Times New Roman"/>
                <w:lang w:val="kk-KZ"/>
              </w:rPr>
              <w:t>6, 357, 413</w:t>
            </w:r>
          </w:p>
        </w:tc>
        <w:tc>
          <w:tcPr>
            <w:tcW w:w="3827" w:type="dxa"/>
            <w:vAlign w:val="center"/>
          </w:tcPr>
          <w:p w14:paraId="0CB45331"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Шығарындылар бойынша айыппұлдар</w:t>
            </w:r>
          </w:p>
        </w:tc>
        <w:tc>
          <w:tcPr>
            <w:tcW w:w="4253" w:type="dxa"/>
            <w:vAlign w:val="center"/>
          </w:tcPr>
          <w:p w14:paraId="7CE83E1D"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Жауапкершілік тетігі арқылы ауа сапасын қорғауды қамтамасыз етеді</w:t>
            </w:r>
          </w:p>
        </w:tc>
      </w:tr>
      <w:tr w:rsidR="005A3B79" w:rsidRPr="00055E94" w14:paraId="79DA9B3A" w14:textId="77777777" w:rsidTr="000F0CD3">
        <w:tc>
          <w:tcPr>
            <w:tcW w:w="1985" w:type="dxa"/>
            <w:vMerge/>
            <w:vAlign w:val="center"/>
          </w:tcPr>
          <w:p w14:paraId="4AB0CC58"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1" w:type="dxa"/>
            <w:vAlign w:val="center"/>
          </w:tcPr>
          <w:p w14:paraId="7B9C2F18" w14:textId="77777777" w:rsidR="005A3B79" w:rsidRPr="00055E94" w:rsidRDefault="005A3B79" w:rsidP="008D71FA">
            <w:pPr>
              <w:widowControl w:val="0"/>
              <w:spacing w:after="0" w:line="240" w:lineRule="auto"/>
              <w:rPr>
                <w:rFonts w:ascii="Times New Roman" w:eastAsia="Times New Roman" w:hAnsi="Times New Roman"/>
              </w:rPr>
            </w:pPr>
            <w:r w:rsidRPr="00055E94">
              <w:rPr>
                <w:rFonts w:ascii="Times New Roman" w:eastAsia="Times New Roman" w:hAnsi="Times New Roman"/>
                <w:bCs/>
              </w:rPr>
              <w:t>Қылмыстық кодекс</w:t>
            </w:r>
          </w:p>
        </w:tc>
        <w:tc>
          <w:tcPr>
            <w:tcW w:w="2552" w:type="dxa"/>
            <w:vAlign w:val="center"/>
          </w:tcPr>
          <w:p w14:paraId="31C7B7D6" w14:textId="576748A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2, 3, 169, 276, 305, 329, 355 </w:t>
            </w:r>
          </w:p>
        </w:tc>
        <w:tc>
          <w:tcPr>
            <w:tcW w:w="3827" w:type="dxa"/>
            <w:vAlign w:val="center"/>
          </w:tcPr>
          <w:p w14:paraId="55E459FE"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Экологиялық қылмыстар</w:t>
            </w:r>
          </w:p>
        </w:tc>
        <w:tc>
          <w:tcPr>
            <w:tcW w:w="4253" w:type="dxa"/>
            <w:vAlign w:val="center"/>
          </w:tcPr>
          <w:p w14:paraId="345D4987"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Ауаны ластау елеулі зиян келтірсе – қылмыстық жауапкершілік</w:t>
            </w:r>
          </w:p>
        </w:tc>
      </w:tr>
      <w:tr w:rsidR="005A3B79" w:rsidRPr="00055E94" w14:paraId="61133218" w14:textId="77777777" w:rsidTr="000F0CD3">
        <w:tc>
          <w:tcPr>
            <w:tcW w:w="1985" w:type="dxa"/>
            <w:vMerge/>
            <w:vAlign w:val="center"/>
          </w:tcPr>
          <w:p w14:paraId="52820272"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1" w:type="dxa"/>
            <w:vAlign w:val="center"/>
          </w:tcPr>
          <w:p w14:paraId="60A4AB59"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bCs/>
              </w:rPr>
              <w:t>Жер кодексі</w:t>
            </w:r>
          </w:p>
        </w:tc>
        <w:tc>
          <w:tcPr>
            <w:tcW w:w="2552" w:type="dxa"/>
            <w:vAlign w:val="center"/>
          </w:tcPr>
          <w:p w14:paraId="284E70AA" w14:textId="6B67FE3E"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4, 6, 42, 49-2, 51, 62, 64, 65, 122, 125, 139, 142, 143, 171 </w:t>
            </w:r>
          </w:p>
        </w:tc>
        <w:tc>
          <w:tcPr>
            <w:tcW w:w="3827" w:type="dxa"/>
            <w:vAlign w:val="center"/>
          </w:tcPr>
          <w:p w14:paraId="644502D8"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Ж</w:t>
            </w:r>
            <w:r w:rsidRPr="00055E94">
              <w:rPr>
                <w:rFonts w:ascii="Times New Roman" w:eastAsia="Times New Roman" w:hAnsi="Times New Roman"/>
              </w:rPr>
              <w:t>ерді экологиялық талаптармен пайдалану</w:t>
            </w:r>
          </w:p>
        </w:tc>
        <w:tc>
          <w:tcPr>
            <w:tcW w:w="4253" w:type="dxa"/>
            <w:vAlign w:val="center"/>
          </w:tcPr>
          <w:p w14:paraId="468B178C"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Санитариялық-қорғау аймақтары - ауа сапасын қорғаудың кеңістіктік құралы</w:t>
            </w:r>
          </w:p>
        </w:tc>
      </w:tr>
      <w:tr w:rsidR="005A3B79" w:rsidRPr="00055E94" w14:paraId="0C0B25AC" w14:textId="77777777" w:rsidTr="000F0CD3">
        <w:tc>
          <w:tcPr>
            <w:tcW w:w="1985" w:type="dxa"/>
            <w:vMerge/>
            <w:vAlign w:val="center"/>
          </w:tcPr>
          <w:p w14:paraId="3875B390"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1" w:type="dxa"/>
            <w:vAlign w:val="center"/>
          </w:tcPr>
          <w:p w14:paraId="167663EC" w14:textId="77777777" w:rsidR="005A3B79" w:rsidRPr="00055E94" w:rsidRDefault="005A3B79" w:rsidP="008D71FA">
            <w:pPr>
              <w:widowControl w:val="0"/>
              <w:spacing w:after="0" w:line="240" w:lineRule="auto"/>
              <w:rPr>
                <w:rFonts w:ascii="Times New Roman" w:eastAsia="Times New Roman" w:hAnsi="Times New Roman"/>
              </w:rPr>
            </w:pPr>
            <w:r w:rsidRPr="00055E94">
              <w:rPr>
                <w:rFonts w:ascii="Times New Roman" w:eastAsia="Times New Roman" w:hAnsi="Times New Roman"/>
                <w:bCs/>
              </w:rPr>
              <w:t>Су кодексі</w:t>
            </w:r>
          </w:p>
        </w:tc>
        <w:tc>
          <w:tcPr>
            <w:tcW w:w="2552" w:type="dxa"/>
            <w:vAlign w:val="center"/>
          </w:tcPr>
          <w:p w14:paraId="56E40895" w14:textId="5956BBC5"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5, 30, 31, 36 </w:t>
            </w:r>
            <w:r w:rsidRPr="00055E94">
              <w:rPr>
                <w:rFonts w:ascii="Times New Roman" w:eastAsia="Times New Roman" w:hAnsi="Times New Roman"/>
              </w:rPr>
              <w:t>-</w:t>
            </w:r>
          </w:p>
        </w:tc>
        <w:tc>
          <w:tcPr>
            <w:tcW w:w="3827" w:type="dxa"/>
            <w:vAlign w:val="center"/>
          </w:tcPr>
          <w:p w14:paraId="052A30A5"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Гидрометеобақылау</w:t>
            </w:r>
          </w:p>
        </w:tc>
        <w:tc>
          <w:tcPr>
            <w:tcW w:w="4253" w:type="dxa"/>
            <w:vAlign w:val="center"/>
          </w:tcPr>
          <w:p w14:paraId="3E98EEBA"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Ауа-су экожүйелік мониторингі ортақ жүйеде жүргізіледі</w:t>
            </w:r>
          </w:p>
        </w:tc>
      </w:tr>
      <w:tr w:rsidR="005A3B79" w:rsidRPr="00055E94" w14:paraId="19003934" w14:textId="77777777" w:rsidTr="000F0CD3">
        <w:tc>
          <w:tcPr>
            <w:tcW w:w="1985" w:type="dxa"/>
            <w:vMerge/>
            <w:vAlign w:val="center"/>
          </w:tcPr>
          <w:p w14:paraId="22B0F1A1" w14:textId="77777777" w:rsidR="005A3B79" w:rsidRPr="00055E94" w:rsidRDefault="005A3B79" w:rsidP="008D71FA">
            <w:pPr>
              <w:widowControl w:val="0"/>
              <w:spacing w:after="0" w:line="240" w:lineRule="auto"/>
              <w:ind w:firstLine="567"/>
              <w:jc w:val="both"/>
              <w:rPr>
                <w:rFonts w:ascii="Times New Roman" w:eastAsia="Times New Roman" w:hAnsi="Times New Roman"/>
              </w:rPr>
            </w:pPr>
          </w:p>
        </w:tc>
        <w:tc>
          <w:tcPr>
            <w:tcW w:w="2551" w:type="dxa"/>
            <w:vAlign w:val="center"/>
          </w:tcPr>
          <w:p w14:paraId="79328587"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bCs/>
              </w:rPr>
              <w:t>Кәсіпкерлік кодексі</w:t>
            </w:r>
          </w:p>
        </w:tc>
        <w:tc>
          <w:tcPr>
            <w:tcW w:w="2552" w:type="dxa"/>
            <w:vAlign w:val="center"/>
          </w:tcPr>
          <w:p w14:paraId="2239764B" w14:textId="79ED2D78"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lang w:val="kk-KZ"/>
              </w:rPr>
              <w:t xml:space="preserve">26, 58, 75, 77, 79-3, 80, 81-1, 82, 85-2, 108, 126, 127, 128, 130, 136, 138, 141, 143, 144, 144-4, 150, 152, 153, 170, 241-10, 281 </w:t>
            </w:r>
          </w:p>
        </w:tc>
        <w:tc>
          <w:tcPr>
            <w:tcW w:w="3827" w:type="dxa"/>
            <w:vAlign w:val="center"/>
          </w:tcPr>
          <w:p w14:paraId="117BE49B"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Экологиялық талаптарды сақтау</w:t>
            </w:r>
          </w:p>
        </w:tc>
        <w:tc>
          <w:tcPr>
            <w:tcW w:w="4253" w:type="dxa"/>
            <w:vAlign w:val="center"/>
          </w:tcPr>
          <w:p w14:paraId="58FDBB1D" w14:textId="77777777" w:rsidR="005A3B79" w:rsidRPr="00055E94" w:rsidRDefault="005A3B79" w:rsidP="008D71FA">
            <w:pPr>
              <w:widowControl w:val="0"/>
              <w:spacing w:after="0" w:line="240" w:lineRule="auto"/>
              <w:jc w:val="both"/>
              <w:rPr>
                <w:rFonts w:ascii="Times New Roman" w:eastAsia="Times New Roman" w:hAnsi="Times New Roman"/>
              </w:rPr>
            </w:pPr>
            <w:r w:rsidRPr="00055E94">
              <w:rPr>
                <w:rFonts w:ascii="Times New Roman" w:eastAsia="Times New Roman" w:hAnsi="Times New Roman"/>
              </w:rPr>
              <w:t>Бизнес субъектілерінің ауаға эмиссияларға қатысты міндеттері</w:t>
            </w:r>
          </w:p>
        </w:tc>
      </w:tr>
    </w:tbl>
    <w:p w14:paraId="4E043983" w14:textId="79D9D10D" w:rsidR="003D5CC6" w:rsidRDefault="009F4343" w:rsidP="008D71FA">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14</w:t>
      </w:r>
      <w:r w:rsidR="003D5CC6">
        <w:rPr>
          <w:rFonts w:ascii="Times New Roman" w:hAnsi="Times New Roman"/>
          <w:sz w:val="28"/>
          <w:szCs w:val="28"/>
          <w:lang w:val="kk-KZ"/>
        </w:rPr>
        <w:t>- кестенің жалғасы</w:t>
      </w:r>
      <w:r w:rsidR="003D5CC6">
        <w:rPr>
          <w:rFonts w:ascii="Times New Roman" w:hAnsi="Times New Roman"/>
          <w:sz w:val="28"/>
          <w:szCs w:val="28"/>
          <w:lang w:val="kk-KZ"/>
        </w:rPr>
        <w:tab/>
      </w:r>
    </w:p>
    <w:tbl>
      <w:tblPr>
        <w:tblStyle w:val="af9"/>
        <w:tblW w:w="15168" w:type="dxa"/>
        <w:tblInd w:w="-572" w:type="dxa"/>
        <w:tblLook w:val="04A0" w:firstRow="1" w:lastRow="0" w:firstColumn="1" w:lastColumn="0" w:noHBand="0" w:noVBand="1"/>
      </w:tblPr>
      <w:tblGrid>
        <w:gridCol w:w="1985"/>
        <w:gridCol w:w="2977"/>
        <w:gridCol w:w="2126"/>
        <w:gridCol w:w="3827"/>
        <w:gridCol w:w="4253"/>
      </w:tblGrid>
      <w:tr w:rsidR="000F0CD3" w:rsidRPr="001F3457" w14:paraId="11C97E1D" w14:textId="77777777" w:rsidTr="000F0CD3">
        <w:tc>
          <w:tcPr>
            <w:tcW w:w="1985" w:type="dxa"/>
            <w:vMerge w:val="restart"/>
          </w:tcPr>
          <w:p w14:paraId="30FE3380" w14:textId="77777777" w:rsidR="000F0CD3" w:rsidRDefault="000F0CD3" w:rsidP="000F0CD3">
            <w:pPr>
              <w:widowControl w:val="0"/>
              <w:tabs>
                <w:tab w:val="left" w:pos="5190"/>
              </w:tabs>
              <w:spacing w:after="0" w:line="240" w:lineRule="auto"/>
              <w:rPr>
                <w:rFonts w:ascii="Times New Roman" w:hAnsi="Times New Roman"/>
                <w:b/>
                <w:lang w:val="kk-KZ"/>
              </w:rPr>
            </w:pPr>
          </w:p>
        </w:tc>
        <w:tc>
          <w:tcPr>
            <w:tcW w:w="2977" w:type="dxa"/>
            <w:vAlign w:val="center"/>
          </w:tcPr>
          <w:p w14:paraId="230A8A8C" w14:textId="7A6009E2" w:rsidR="000F0CD3" w:rsidRPr="00055E94" w:rsidRDefault="000F0CD3" w:rsidP="000F0CD3">
            <w:pPr>
              <w:widowControl w:val="0"/>
              <w:tabs>
                <w:tab w:val="left" w:pos="5190"/>
              </w:tabs>
              <w:spacing w:after="0" w:line="240" w:lineRule="auto"/>
              <w:rPr>
                <w:rFonts w:ascii="Times New Roman" w:eastAsia="Times New Roman" w:hAnsi="Times New Roman"/>
                <w:bCs/>
              </w:rPr>
            </w:pPr>
            <w:r w:rsidRPr="00055E94">
              <w:rPr>
                <w:rFonts w:ascii="Times New Roman" w:eastAsia="Times New Roman" w:hAnsi="Times New Roman"/>
                <w:bCs/>
              </w:rPr>
              <w:t>Салық кодексі</w:t>
            </w:r>
          </w:p>
        </w:tc>
        <w:tc>
          <w:tcPr>
            <w:tcW w:w="2126" w:type="dxa"/>
            <w:vAlign w:val="center"/>
          </w:tcPr>
          <w:p w14:paraId="6671D68D" w14:textId="516812F8" w:rsidR="000F0CD3" w:rsidRPr="00055E94" w:rsidRDefault="000F0CD3" w:rsidP="000F0CD3">
            <w:pPr>
              <w:widowControl w:val="0"/>
              <w:tabs>
                <w:tab w:val="left" w:pos="5190"/>
              </w:tabs>
              <w:spacing w:after="0" w:line="240" w:lineRule="auto"/>
              <w:rPr>
                <w:rFonts w:ascii="Times New Roman" w:eastAsia="Times New Roman" w:hAnsi="Times New Roman"/>
                <w:lang w:val="kk-KZ"/>
              </w:rPr>
            </w:pPr>
            <w:r w:rsidRPr="00055E94">
              <w:rPr>
                <w:rFonts w:ascii="Times New Roman" w:eastAsia="Times New Roman" w:hAnsi="Times New Roman"/>
              </w:rPr>
              <w:t>57</w:t>
            </w:r>
            <w:r w:rsidRPr="00055E94">
              <w:rPr>
                <w:rFonts w:ascii="Times New Roman" w:eastAsia="Times New Roman" w:hAnsi="Times New Roman"/>
                <w:lang w:val="kk-KZ"/>
              </w:rPr>
              <w:t>3</w:t>
            </w:r>
            <w:r w:rsidRPr="00055E94">
              <w:rPr>
                <w:rFonts w:ascii="Times New Roman" w:eastAsia="Times New Roman" w:hAnsi="Times New Roman"/>
              </w:rPr>
              <w:t>–5</w:t>
            </w:r>
            <w:r w:rsidRPr="00055E94">
              <w:rPr>
                <w:rFonts w:ascii="Times New Roman" w:eastAsia="Times New Roman" w:hAnsi="Times New Roman"/>
                <w:lang w:val="kk-KZ"/>
              </w:rPr>
              <w:t>79</w:t>
            </w:r>
          </w:p>
        </w:tc>
        <w:tc>
          <w:tcPr>
            <w:tcW w:w="3827" w:type="dxa"/>
            <w:vAlign w:val="center"/>
          </w:tcPr>
          <w:p w14:paraId="3840DA2E" w14:textId="20AC9547" w:rsidR="000F0CD3" w:rsidRPr="00055E94" w:rsidRDefault="000F0CD3" w:rsidP="000F0CD3">
            <w:pPr>
              <w:widowControl w:val="0"/>
              <w:tabs>
                <w:tab w:val="left" w:pos="5190"/>
              </w:tabs>
              <w:spacing w:after="0" w:line="240" w:lineRule="auto"/>
              <w:rPr>
                <w:rFonts w:ascii="Times New Roman" w:eastAsia="Times New Roman" w:hAnsi="Times New Roman"/>
              </w:rPr>
            </w:pPr>
            <w:r w:rsidRPr="00055E94">
              <w:rPr>
                <w:rFonts w:ascii="Times New Roman" w:eastAsia="Times New Roman" w:hAnsi="Times New Roman"/>
              </w:rPr>
              <w:t>Атмосфераға эмиссиялар үшін төлемақы</w:t>
            </w:r>
          </w:p>
        </w:tc>
        <w:tc>
          <w:tcPr>
            <w:tcW w:w="4253" w:type="dxa"/>
            <w:vAlign w:val="center"/>
          </w:tcPr>
          <w:p w14:paraId="2AFEF353" w14:textId="17E78ED3" w:rsidR="000F0CD3" w:rsidRPr="003D5CC6" w:rsidRDefault="000F0CD3" w:rsidP="000F0CD3">
            <w:pPr>
              <w:widowControl w:val="0"/>
              <w:tabs>
                <w:tab w:val="left" w:pos="5190"/>
              </w:tabs>
              <w:spacing w:after="0" w:line="240" w:lineRule="auto"/>
              <w:rPr>
                <w:rFonts w:ascii="Times New Roman" w:eastAsia="Times New Roman" w:hAnsi="Times New Roman"/>
                <w:lang w:val="kk-KZ"/>
              </w:rPr>
            </w:pPr>
            <w:r w:rsidRPr="00055E94">
              <w:rPr>
                <w:rFonts w:ascii="Times New Roman" w:eastAsia="Times New Roman" w:hAnsi="Times New Roman"/>
              </w:rPr>
              <w:t>Экономикалық реттеу тетігі</w:t>
            </w:r>
          </w:p>
        </w:tc>
      </w:tr>
      <w:tr w:rsidR="000F0CD3" w:rsidRPr="001F3457" w14:paraId="4525BA54" w14:textId="77777777" w:rsidTr="000F0CD3">
        <w:tc>
          <w:tcPr>
            <w:tcW w:w="1985" w:type="dxa"/>
            <w:vMerge/>
          </w:tcPr>
          <w:p w14:paraId="79F7D288" w14:textId="77777777" w:rsidR="000F0CD3" w:rsidRDefault="000F0CD3" w:rsidP="000F0CD3">
            <w:pPr>
              <w:widowControl w:val="0"/>
              <w:tabs>
                <w:tab w:val="left" w:pos="5190"/>
              </w:tabs>
              <w:spacing w:after="0" w:line="240" w:lineRule="auto"/>
              <w:rPr>
                <w:rFonts w:ascii="Times New Roman" w:hAnsi="Times New Roman"/>
                <w:b/>
                <w:lang w:val="kk-KZ"/>
              </w:rPr>
            </w:pPr>
          </w:p>
        </w:tc>
        <w:tc>
          <w:tcPr>
            <w:tcW w:w="2977" w:type="dxa"/>
            <w:vAlign w:val="center"/>
          </w:tcPr>
          <w:p w14:paraId="3354ADDC" w14:textId="295EF9D0" w:rsidR="000F0CD3" w:rsidRPr="00055E94" w:rsidRDefault="000F0CD3" w:rsidP="000F0CD3">
            <w:pPr>
              <w:widowControl w:val="0"/>
              <w:tabs>
                <w:tab w:val="left" w:pos="5190"/>
              </w:tabs>
              <w:spacing w:after="0" w:line="240" w:lineRule="auto"/>
              <w:rPr>
                <w:rFonts w:ascii="Times New Roman" w:eastAsia="Times New Roman" w:hAnsi="Times New Roman"/>
                <w:bCs/>
              </w:rPr>
            </w:pPr>
            <w:r w:rsidRPr="00055E94">
              <w:rPr>
                <w:rFonts w:ascii="Times New Roman" w:hAnsi="Times New Roman"/>
                <w:lang w:val="kk-KZ"/>
              </w:rPr>
              <w:t xml:space="preserve">Кедендік реттеу туралы </w:t>
            </w:r>
            <w:r w:rsidRPr="00055E94">
              <w:rPr>
                <w:rFonts w:ascii="Times New Roman" w:eastAsia="Times New Roman" w:hAnsi="Times New Roman"/>
                <w:bCs/>
              </w:rPr>
              <w:t>кодексі</w:t>
            </w:r>
          </w:p>
        </w:tc>
        <w:tc>
          <w:tcPr>
            <w:tcW w:w="2126" w:type="dxa"/>
            <w:vAlign w:val="center"/>
          </w:tcPr>
          <w:p w14:paraId="529E8D8A" w14:textId="3BA26D24" w:rsidR="000F0CD3" w:rsidRPr="00055E94" w:rsidRDefault="000F0CD3" w:rsidP="000F0CD3">
            <w:pPr>
              <w:widowControl w:val="0"/>
              <w:tabs>
                <w:tab w:val="left" w:pos="5190"/>
              </w:tabs>
              <w:spacing w:after="0" w:line="240" w:lineRule="auto"/>
              <w:rPr>
                <w:rFonts w:ascii="Times New Roman" w:eastAsia="Times New Roman" w:hAnsi="Times New Roman"/>
                <w:lang w:val="kk-KZ"/>
              </w:rPr>
            </w:pPr>
            <w:r w:rsidRPr="00055E94">
              <w:rPr>
                <w:rFonts w:ascii="Times New Roman" w:eastAsia="Times New Roman" w:hAnsi="Times New Roman"/>
                <w:lang w:val="kk-KZ"/>
              </w:rPr>
              <w:t xml:space="preserve">12, 14, 19, 329, 331, 402, 413 </w:t>
            </w:r>
          </w:p>
        </w:tc>
        <w:tc>
          <w:tcPr>
            <w:tcW w:w="3827" w:type="dxa"/>
            <w:vAlign w:val="center"/>
          </w:tcPr>
          <w:p w14:paraId="27A8BEF3" w14:textId="6141C9FB" w:rsidR="000F0CD3" w:rsidRPr="00055E94" w:rsidRDefault="000F0CD3" w:rsidP="000F0CD3">
            <w:pPr>
              <w:widowControl w:val="0"/>
              <w:tabs>
                <w:tab w:val="left" w:pos="5190"/>
              </w:tabs>
              <w:spacing w:after="0" w:line="240" w:lineRule="auto"/>
              <w:rPr>
                <w:rFonts w:ascii="Times New Roman" w:eastAsia="Times New Roman" w:hAnsi="Times New Roman"/>
              </w:rPr>
            </w:pPr>
            <w:r w:rsidRPr="00055E94">
              <w:rPr>
                <w:rFonts w:ascii="Times New Roman" w:eastAsia="Times New Roman" w:hAnsi="Times New Roman"/>
              </w:rPr>
              <w:t>Халықаралық экостандарттарға сай бақылау</w:t>
            </w:r>
          </w:p>
        </w:tc>
        <w:tc>
          <w:tcPr>
            <w:tcW w:w="4253" w:type="dxa"/>
            <w:vAlign w:val="center"/>
          </w:tcPr>
          <w:p w14:paraId="0FB245A0" w14:textId="33EE7C19" w:rsidR="000F0CD3" w:rsidRPr="003D5CC6" w:rsidRDefault="000F0CD3" w:rsidP="000F0CD3">
            <w:pPr>
              <w:widowControl w:val="0"/>
              <w:tabs>
                <w:tab w:val="left" w:pos="5190"/>
              </w:tabs>
              <w:spacing w:after="0" w:line="240" w:lineRule="auto"/>
              <w:rPr>
                <w:rFonts w:ascii="Times New Roman" w:eastAsia="Times New Roman" w:hAnsi="Times New Roman"/>
                <w:lang w:val="kk-KZ"/>
              </w:rPr>
            </w:pPr>
            <w:r w:rsidRPr="00055E94">
              <w:rPr>
                <w:rFonts w:ascii="Times New Roman" w:eastAsia="Times New Roman" w:hAnsi="Times New Roman"/>
              </w:rPr>
              <w:t>Қауіпті өнімдердің елге енуін болдырмайды</w:t>
            </w:r>
          </w:p>
        </w:tc>
      </w:tr>
      <w:tr w:rsidR="003D5CC6" w:rsidRPr="00E92B85" w14:paraId="75FAE6D0" w14:textId="77777777" w:rsidTr="000F0CD3">
        <w:tc>
          <w:tcPr>
            <w:tcW w:w="1985" w:type="dxa"/>
            <w:vMerge w:val="restart"/>
          </w:tcPr>
          <w:p w14:paraId="6D0E4365" w14:textId="77777777" w:rsidR="003D5CC6" w:rsidRDefault="003D5CC6" w:rsidP="008D71FA">
            <w:pPr>
              <w:widowControl w:val="0"/>
              <w:tabs>
                <w:tab w:val="left" w:pos="5190"/>
              </w:tabs>
              <w:spacing w:after="0" w:line="240" w:lineRule="auto"/>
              <w:rPr>
                <w:rFonts w:ascii="Times New Roman" w:hAnsi="Times New Roman"/>
                <w:b/>
                <w:lang w:val="kk-KZ"/>
              </w:rPr>
            </w:pPr>
          </w:p>
          <w:p w14:paraId="45E67A52" w14:textId="77777777" w:rsidR="003D5CC6" w:rsidRDefault="003D5CC6" w:rsidP="008D71FA">
            <w:pPr>
              <w:widowControl w:val="0"/>
              <w:tabs>
                <w:tab w:val="left" w:pos="5190"/>
              </w:tabs>
              <w:spacing w:after="0" w:line="240" w:lineRule="auto"/>
              <w:rPr>
                <w:rFonts w:ascii="Times New Roman" w:hAnsi="Times New Roman"/>
                <w:b/>
                <w:lang w:val="kk-KZ"/>
              </w:rPr>
            </w:pPr>
          </w:p>
          <w:p w14:paraId="3EAB9138" w14:textId="77777777" w:rsidR="003D5CC6" w:rsidRDefault="003D5CC6" w:rsidP="008D71FA">
            <w:pPr>
              <w:widowControl w:val="0"/>
              <w:tabs>
                <w:tab w:val="left" w:pos="5190"/>
              </w:tabs>
              <w:spacing w:after="0" w:line="240" w:lineRule="auto"/>
              <w:rPr>
                <w:rFonts w:ascii="Times New Roman" w:hAnsi="Times New Roman"/>
                <w:b/>
                <w:lang w:val="kk-KZ"/>
              </w:rPr>
            </w:pPr>
          </w:p>
          <w:p w14:paraId="28EC02CA" w14:textId="77777777" w:rsidR="003D5CC6" w:rsidRDefault="003D5CC6" w:rsidP="008D71FA">
            <w:pPr>
              <w:widowControl w:val="0"/>
              <w:tabs>
                <w:tab w:val="left" w:pos="5190"/>
              </w:tabs>
              <w:spacing w:after="0" w:line="240" w:lineRule="auto"/>
              <w:rPr>
                <w:rFonts w:ascii="Times New Roman" w:hAnsi="Times New Roman"/>
                <w:b/>
                <w:lang w:val="kk-KZ"/>
              </w:rPr>
            </w:pPr>
          </w:p>
          <w:p w14:paraId="38DA02A7" w14:textId="77777777" w:rsidR="003D5CC6" w:rsidRDefault="003D5CC6" w:rsidP="008D71FA">
            <w:pPr>
              <w:widowControl w:val="0"/>
              <w:tabs>
                <w:tab w:val="left" w:pos="5190"/>
              </w:tabs>
              <w:spacing w:after="0" w:line="240" w:lineRule="auto"/>
              <w:rPr>
                <w:rFonts w:ascii="Times New Roman" w:hAnsi="Times New Roman"/>
                <w:b/>
                <w:lang w:val="kk-KZ"/>
              </w:rPr>
            </w:pPr>
          </w:p>
          <w:p w14:paraId="2B4CAFED" w14:textId="77777777" w:rsidR="003D5CC6" w:rsidRDefault="003D5CC6" w:rsidP="008D71FA">
            <w:pPr>
              <w:widowControl w:val="0"/>
              <w:tabs>
                <w:tab w:val="left" w:pos="5190"/>
              </w:tabs>
              <w:spacing w:after="0" w:line="240" w:lineRule="auto"/>
              <w:rPr>
                <w:rFonts w:ascii="Times New Roman" w:hAnsi="Times New Roman"/>
                <w:b/>
                <w:lang w:val="kk-KZ"/>
              </w:rPr>
            </w:pPr>
          </w:p>
          <w:p w14:paraId="5383A0B1" w14:textId="77777777" w:rsidR="003D5CC6" w:rsidRDefault="003D5CC6" w:rsidP="008D71FA">
            <w:pPr>
              <w:widowControl w:val="0"/>
              <w:tabs>
                <w:tab w:val="left" w:pos="5190"/>
              </w:tabs>
              <w:spacing w:after="0" w:line="240" w:lineRule="auto"/>
              <w:rPr>
                <w:rFonts w:ascii="Times New Roman" w:hAnsi="Times New Roman"/>
                <w:b/>
                <w:lang w:val="kk-KZ"/>
              </w:rPr>
            </w:pPr>
          </w:p>
          <w:p w14:paraId="7085F1D5"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2FE3C416"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4F315EAB"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70924ECE"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118B60A1"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397B1031" w14:textId="77777777" w:rsidR="003D5CC6" w:rsidRDefault="003D5CC6" w:rsidP="008D71FA">
            <w:pPr>
              <w:widowControl w:val="0"/>
              <w:tabs>
                <w:tab w:val="left" w:pos="5190"/>
              </w:tabs>
              <w:spacing w:after="0" w:line="240" w:lineRule="auto"/>
              <w:jc w:val="center"/>
              <w:rPr>
                <w:rFonts w:ascii="Times New Roman" w:hAnsi="Times New Roman"/>
                <w:b/>
                <w:lang w:val="kk-KZ"/>
              </w:rPr>
            </w:pPr>
          </w:p>
          <w:p w14:paraId="1FE6E3FD" w14:textId="2B06A88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b/>
                <w:lang w:val="kk-KZ"/>
              </w:rPr>
              <w:t>Заңдар</w:t>
            </w:r>
          </w:p>
        </w:tc>
        <w:tc>
          <w:tcPr>
            <w:tcW w:w="2977" w:type="dxa"/>
            <w:vAlign w:val="center"/>
          </w:tcPr>
          <w:p w14:paraId="77C534E7" w14:textId="7962384D"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bCs/>
              </w:rPr>
              <w:t>Азаматтық қорға</w:t>
            </w:r>
            <w:r w:rsidRPr="00055E94">
              <w:rPr>
                <w:rFonts w:ascii="Times New Roman" w:eastAsia="Times New Roman" w:hAnsi="Times New Roman"/>
                <w:bCs/>
                <w:lang w:val="kk-KZ"/>
              </w:rPr>
              <w:t>у</w:t>
            </w:r>
            <w:r w:rsidRPr="00055E94">
              <w:rPr>
                <w:rFonts w:ascii="Times New Roman" w:eastAsia="Times New Roman" w:hAnsi="Times New Roman"/>
                <w:bCs/>
              </w:rPr>
              <w:t xml:space="preserve"> туралы</w:t>
            </w:r>
          </w:p>
        </w:tc>
        <w:tc>
          <w:tcPr>
            <w:tcW w:w="2126" w:type="dxa"/>
            <w:vAlign w:val="center"/>
          </w:tcPr>
          <w:p w14:paraId="638B7382" w14:textId="4816ED9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1, 12, 16, 37, 38-1, 40, 56, 57, 58 </w:t>
            </w:r>
          </w:p>
        </w:tc>
        <w:tc>
          <w:tcPr>
            <w:tcW w:w="3827" w:type="dxa"/>
            <w:vAlign w:val="center"/>
          </w:tcPr>
          <w:p w14:paraId="77DB2A26" w14:textId="32A4967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Химиялық/радиациялық ластану</w:t>
            </w:r>
          </w:p>
        </w:tc>
        <w:tc>
          <w:tcPr>
            <w:tcW w:w="4253" w:type="dxa"/>
            <w:vAlign w:val="center"/>
          </w:tcPr>
          <w:p w14:paraId="2DECF189" w14:textId="6F2C1A74" w:rsidR="003D5CC6" w:rsidRDefault="003D5CC6" w:rsidP="008D71FA">
            <w:pPr>
              <w:widowControl w:val="0"/>
              <w:tabs>
                <w:tab w:val="left" w:pos="5190"/>
              </w:tabs>
              <w:spacing w:after="0" w:line="240" w:lineRule="auto"/>
              <w:rPr>
                <w:rFonts w:ascii="Times New Roman" w:hAnsi="Times New Roman"/>
                <w:sz w:val="28"/>
                <w:szCs w:val="28"/>
                <w:lang w:val="kk-KZ"/>
              </w:rPr>
            </w:pPr>
            <w:r w:rsidRPr="003D5CC6">
              <w:rPr>
                <w:rFonts w:ascii="Times New Roman" w:eastAsia="Times New Roman" w:hAnsi="Times New Roman"/>
                <w:lang w:val="kk-KZ"/>
              </w:rPr>
              <w:t>Ауадағы қауіпті заттарды анықтау, төтенше жағдай кезінде шаралар</w:t>
            </w:r>
          </w:p>
        </w:tc>
      </w:tr>
      <w:tr w:rsidR="003D5CC6" w:rsidRPr="00E92B85" w14:paraId="157C9B6B" w14:textId="77777777" w:rsidTr="000F0CD3">
        <w:tc>
          <w:tcPr>
            <w:tcW w:w="1985" w:type="dxa"/>
            <w:vMerge/>
          </w:tcPr>
          <w:p w14:paraId="16AAD215"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vAlign w:val="center"/>
          </w:tcPr>
          <w:p w14:paraId="324A1AB7" w14:textId="09FFD732"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«Ұлттық қауіпсізді</w:t>
            </w:r>
            <w:r w:rsidRPr="00055E94">
              <w:rPr>
                <w:rFonts w:ascii="Times New Roman" w:eastAsia="Times New Roman" w:hAnsi="Times New Roman"/>
                <w:lang w:val="kk-KZ"/>
              </w:rPr>
              <w:t>гі</w:t>
            </w:r>
            <w:r w:rsidRPr="00055E94">
              <w:rPr>
                <w:rFonts w:ascii="Times New Roman" w:eastAsia="Times New Roman" w:hAnsi="Times New Roman"/>
              </w:rPr>
              <w:t xml:space="preserve"> туралы»</w:t>
            </w:r>
          </w:p>
        </w:tc>
        <w:tc>
          <w:tcPr>
            <w:tcW w:w="2126" w:type="dxa"/>
            <w:vAlign w:val="center"/>
          </w:tcPr>
          <w:p w14:paraId="5FEFA2F7" w14:textId="36EF40CD"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4, 5, 15, 24 </w:t>
            </w:r>
          </w:p>
        </w:tc>
        <w:tc>
          <w:tcPr>
            <w:tcW w:w="3827" w:type="dxa"/>
            <w:vAlign w:val="center"/>
          </w:tcPr>
          <w:p w14:paraId="074BB853" w14:textId="1395D5B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Экологиялық қауіпсіздік</w:t>
            </w:r>
          </w:p>
        </w:tc>
        <w:tc>
          <w:tcPr>
            <w:tcW w:w="4253" w:type="dxa"/>
            <w:vAlign w:val="center"/>
          </w:tcPr>
          <w:p w14:paraId="7EEAEC6A" w14:textId="763372E9" w:rsidR="003D5CC6" w:rsidRDefault="003D5CC6" w:rsidP="008D71FA">
            <w:pPr>
              <w:widowControl w:val="0"/>
              <w:tabs>
                <w:tab w:val="left" w:pos="5190"/>
              </w:tabs>
              <w:spacing w:after="0" w:line="240" w:lineRule="auto"/>
              <w:rPr>
                <w:rFonts w:ascii="Times New Roman" w:hAnsi="Times New Roman"/>
                <w:sz w:val="28"/>
                <w:szCs w:val="28"/>
                <w:lang w:val="kk-KZ"/>
              </w:rPr>
            </w:pPr>
            <w:r w:rsidRPr="003D5CC6">
              <w:rPr>
                <w:rFonts w:ascii="Times New Roman" w:eastAsia="Times New Roman" w:hAnsi="Times New Roman"/>
                <w:lang w:val="kk-KZ"/>
              </w:rPr>
              <w:t xml:space="preserve">Ауаны ластау </w:t>
            </w:r>
            <w:r>
              <w:rPr>
                <w:rFonts w:ascii="Times New Roman" w:eastAsia="Times New Roman" w:hAnsi="Times New Roman"/>
                <w:lang w:val="kk-KZ"/>
              </w:rPr>
              <w:t>-</w:t>
            </w:r>
            <w:r w:rsidRPr="003D5CC6">
              <w:rPr>
                <w:rFonts w:ascii="Times New Roman" w:eastAsia="Times New Roman" w:hAnsi="Times New Roman"/>
                <w:lang w:val="kk-KZ"/>
              </w:rPr>
              <w:t xml:space="preserve"> ұлттық қауіп қатері</w:t>
            </w:r>
          </w:p>
        </w:tc>
      </w:tr>
      <w:tr w:rsidR="003D5CC6" w14:paraId="21C041E4" w14:textId="77777777" w:rsidTr="000F0CD3">
        <w:tc>
          <w:tcPr>
            <w:tcW w:w="1985" w:type="dxa"/>
            <w:vMerge/>
          </w:tcPr>
          <w:p w14:paraId="15460074"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vAlign w:val="center"/>
          </w:tcPr>
          <w:p w14:paraId="398C1AF0" w14:textId="2ECC5AC4"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Атом энергиясын пайдалану туралы</w:t>
            </w:r>
          </w:p>
        </w:tc>
        <w:tc>
          <w:tcPr>
            <w:tcW w:w="2126" w:type="dxa"/>
            <w:vAlign w:val="center"/>
          </w:tcPr>
          <w:p w14:paraId="4EF236E3" w14:textId="70C2F06F"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1, 4, 6, 7-2, 8, 12, 17, 23, 26-5 </w:t>
            </w:r>
          </w:p>
        </w:tc>
        <w:tc>
          <w:tcPr>
            <w:tcW w:w="3827" w:type="dxa"/>
            <w:vAlign w:val="center"/>
          </w:tcPr>
          <w:p w14:paraId="3D308A2B" w14:textId="018ECD5C"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Радионуклидтер шығарындылары</w:t>
            </w:r>
          </w:p>
        </w:tc>
        <w:tc>
          <w:tcPr>
            <w:tcW w:w="4253" w:type="dxa"/>
            <w:vAlign w:val="center"/>
          </w:tcPr>
          <w:p w14:paraId="0A315616" w14:textId="5E68FFC9"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Радиациялық қауіпсіздік</w:t>
            </w:r>
          </w:p>
        </w:tc>
      </w:tr>
      <w:tr w:rsidR="003D5CC6" w:rsidRPr="00E92B85" w14:paraId="5DE0E8B2" w14:textId="77777777" w:rsidTr="000F0CD3">
        <w:tc>
          <w:tcPr>
            <w:tcW w:w="1985" w:type="dxa"/>
            <w:vMerge/>
          </w:tcPr>
          <w:p w14:paraId="11DA614D"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vAlign w:val="center"/>
          </w:tcPr>
          <w:p w14:paraId="01D39294" w14:textId="0B57838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Көлік туралы</w:t>
            </w:r>
          </w:p>
        </w:tc>
        <w:tc>
          <w:tcPr>
            <w:tcW w:w="2126" w:type="dxa"/>
            <w:vAlign w:val="center"/>
          </w:tcPr>
          <w:p w14:paraId="2CAAF5CF" w14:textId="375C815E"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2, 4, 15, 23, 25 </w:t>
            </w:r>
          </w:p>
        </w:tc>
        <w:tc>
          <w:tcPr>
            <w:tcW w:w="3827" w:type="dxa"/>
            <w:vAlign w:val="center"/>
          </w:tcPr>
          <w:p w14:paraId="35A4C8F7" w14:textId="72DBD201"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rPr>
              <w:t>Көлік эмиссиялары</w:t>
            </w:r>
          </w:p>
        </w:tc>
        <w:tc>
          <w:tcPr>
            <w:tcW w:w="4253" w:type="dxa"/>
            <w:vAlign w:val="center"/>
          </w:tcPr>
          <w:p w14:paraId="0DBE7025" w14:textId="76146EEA"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Қоршаған орта үшін </w:t>
            </w:r>
            <w:r w:rsidRPr="003D5CC6">
              <w:rPr>
                <w:rFonts w:ascii="Times New Roman" w:eastAsia="Times New Roman" w:hAnsi="Times New Roman"/>
                <w:lang w:val="kk-KZ"/>
              </w:rPr>
              <w:t>көлiк құралдары мен олардың өмiрлiк циклiнiң процестерiн техникалық реттеу саласындағы қауiпсiздiктi қамтамасыз ету тәртiбi</w:t>
            </w:r>
          </w:p>
        </w:tc>
      </w:tr>
      <w:tr w:rsidR="003D5CC6" w:rsidRPr="00E92B85" w14:paraId="27EC095A" w14:textId="77777777" w:rsidTr="000F0CD3">
        <w:tc>
          <w:tcPr>
            <w:tcW w:w="1985" w:type="dxa"/>
            <w:vMerge/>
          </w:tcPr>
          <w:p w14:paraId="15CA1BBB"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tcPr>
          <w:p w14:paraId="05969D8B" w14:textId="08EFFF45"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Қазақстан Республикасындағы сәулет, қала құрылысы және құрылыс қызметі туралы</w:t>
            </w:r>
          </w:p>
        </w:tc>
        <w:tc>
          <w:tcPr>
            <w:tcW w:w="2126" w:type="dxa"/>
          </w:tcPr>
          <w:p w14:paraId="7E269158" w14:textId="7A20C212"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 xml:space="preserve">1, 6, 9, 27-2, 31-3, 37, 40, 41, 43, 48, 49, 53, 54, 58, 60 </w:t>
            </w:r>
          </w:p>
        </w:tc>
        <w:tc>
          <w:tcPr>
            <w:tcW w:w="3827" w:type="dxa"/>
          </w:tcPr>
          <w:p w14:paraId="28A2D17C" w14:textId="55C21BBB"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Қаланың желденуі, құрылыс тығыздығы</w:t>
            </w:r>
          </w:p>
        </w:tc>
        <w:tc>
          <w:tcPr>
            <w:tcW w:w="4253" w:type="dxa"/>
          </w:tcPr>
          <w:p w14:paraId="094B46E9" w14:textId="12AEC40E"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Қала ауасының сапасына тікелей әсер</w:t>
            </w:r>
          </w:p>
        </w:tc>
      </w:tr>
      <w:tr w:rsidR="003D5CC6" w:rsidRPr="00E92B85" w14:paraId="05FE414B" w14:textId="77777777" w:rsidTr="000F0CD3">
        <w:tc>
          <w:tcPr>
            <w:tcW w:w="1985" w:type="dxa"/>
            <w:vMerge/>
          </w:tcPr>
          <w:p w14:paraId="66B868CA"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tcPr>
          <w:p w14:paraId="4B98FC5A" w14:textId="55A40EDF"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Электр энергиясы туралы</w:t>
            </w:r>
          </w:p>
        </w:tc>
        <w:tc>
          <w:tcPr>
            <w:tcW w:w="2126" w:type="dxa"/>
          </w:tcPr>
          <w:p w14:paraId="4715E2E9" w14:textId="11DB6D49"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 xml:space="preserve">1, 3, 3-2, 6-3, 6-5, 9-1, 9-3, 21 </w:t>
            </w:r>
          </w:p>
        </w:tc>
        <w:tc>
          <w:tcPr>
            <w:tcW w:w="3827" w:type="dxa"/>
          </w:tcPr>
          <w:p w14:paraId="2DAED2CC" w14:textId="29FC4F0E"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Электр станциялары шығарындылары</w:t>
            </w:r>
          </w:p>
        </w:tc>
        <w:tc>
          <w:tcPr>
            <w:tcW w:w="4253" w:type="dxa"/>
          </w:tcPr>
          <w:p w14:paraId="26D9A0E5" w14:textId="4F719524"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ЖЭО, мемлекеттік аудандық электр станциясы (МАЭС) – ауаны ластаудың негізгі көздері</w:t>
            </w:r>
          </w:p>
        </w:tc>
      </w:tr>
      <w:tr w:rsidR="003D5CC6" w14:paraId="0D584995" w14:textId="77777777" w:rsidTr="000F0CD3">
        <w:tc>
          <w:tcPr>
            <w:tcW w:w="1985" w:type="dxa"/>
            <w:vMerge/>
          </w:tcPr>
          <w:p w14:paraId="45036D35"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tcPr>
          <w:p w14:paraId="2F8174CE" w14:textId="537363BD"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Еуразиялық экономикалық одақтың Кеден кодексі туралы шартты ратификациялау туралы</w:t>
            </w:r>
          </w:p>
        </w:tc>
        <w:tc>
          <w:tcPr>
            <w:tcW w:w="2126" w:type="dxa"/>
          </w:tcPr>
          <w:p w14:paraId="0CC62573" w14:textId="77777777" w:rsidR="003D5CC6" w:rsidRPr="00055E94" w:rsidRDefault="003D5CC6" w:rsidP="008D71FA">
            <w:pPr>
              <w:widowControl w:val="0"/>
              <w:spacing w:after="0" w:line="240" w:lineRule="auto"/>
              <w:jc w:val="both"/>
              <w:rPr>
                <w:rFonts w:ascii="Times New Roman" w:hAnsi="Times New Roman"/>
                <w:lang w:val="kk-KZ"/>
              </w:rPr>
            </w:pPr>
            <w:r w:rsidRPr="00055E94">
              <w:rPr>
                <w:rFonts w:ascii="Times New Roman" w:hAnsi="Times New Roman"/>
                <w:lang w:val="kk-KZ"/>
              </w:rPr>
              <w:t>248, 328, 351</w:t>
            </w:r>
          </w:p>
          <w:p w14:paraId="146AC18E"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3827" w:type="dxa"/>
          </w:tcPr>
          <w:p w14:paraId="5E901955" w14:textId="289773D0"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Қоршаған ортаны қорғау </w:t>
            </w:r>
          </w:p>
        </w:tc>
        <w:tc>
          <w:tcPr>
            <w:tcW w:w="4253" w:type="dxa"/>
          </w:tcPr>
          <w:p w14:paraId="5928CD49" w14:textId="5542AD88"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Халықаралық талаптарды сақтау</w:t>
            </w:r>
          </w:p>
        </w:tc>
      </w:tr>
      <w:tr w:rsidR="003D5CC6" w:rsidRPr="00E92B85" w14:paraId="53556FE1" w14:textId="77777777" w:rsidTr="000F0CD3">
        <w:tc>
          <w:tcPr>
            <w:tcW w:w="1985" w:type="dxa"/>
            <w:vMerge/>
          </w:tcPr>
          <w:p w14:paraId="05055E02"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tcPr>
          <w:p w14:paraId="39F432F1" w14:textId="7A08125E"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 xml:space="preserve">Рұқсат және хабарламалар туралы </w:t>
            </w:r>
          </w:p>
        </w:tc>
        <w:tc>
          <w:tcPr>
            <w:tcW w:w="2126" w:type="dxa"/>
          </w:tcPr>
          <w:p w14:paraId="68531493" w14:textId="22B5A9CB"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 xml:space="preserve">барлық баптары және 1, 2 – қосымша </w:t>
            </w:r>
          </w:p>
        </w:tc>
        <w:tc>
          <w:tcPr>
            <w:tcW w:w="3827" w:type="dxa"/>
          </w:tcPr>
          <w:p w14:paraId="5649411D" w14:textId="2E3F9E26"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Әсер етуге экологиялық рұқсат беру, қоршаған ортаға әсер ету туралы декларация</w:t>
            </w:r>
          </w:p>
        </w:tc>
        <w:tc>
          <w:tcPr>
            <w:tcW w:w="4253" w:type="dxa"/>
          </w:tcPr>
          <w:p w14:paraId="5353DD16" w14:textId="59A2E3A2"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Қоршаған ортаны ластауға рұқсат беру тетіктері, үдерісі</w:t>
            </w:r>
          </w:p>
        </w:tc>
      </w:tr>
      <w:tr w:rsidR="003D5CC6" w:rsidRPr="00E92B85" w14:paraId="74D729A5" w14:textId="77777777" w:rsidTr="000F0CD3">
        <w:tc>
          <w:tcPr>
            <w:tcW w:w="1985" w:type="dxa"/>
            <w:vMerge/>
          </w:tcPr>
          <w:p w14:paraId="09A48752" w14:textId="77777777" w:rsidR="003D5CC6" w:rsidRDefault="003D5CC6" w:rsidP="008D71FA">
            <w:pPr>
              <w:widowControl w:val="0"/>
              <w:tabs>
                <w:tab w:val="left" w:pos="5190"/>
              </w:tabs>
              <w:spacing w:after="0" w:line="240" w:lineRule="auto"/>
              <w:rPr>
                <w:rFonts w:ascii="Times New Roman" w:hAnsi="Times New Roman"/>
                <w:sz w:val="28"/>
                <w:szCs w:val="28"/>
                <w:lang w:val="kk-KZ"/>
              </w:rPr>
            </w:pPr>
          </w:p>
        </w:tc>
        <w:tc>
          <w:tcPr>
            <w:tcW w:w="2977" w:type="dxa"/>
          </w:tcPr>
          <w:p w14:paraId="07E810E3" w14:textId="590390CC"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Жол жүрісі туралы</w:t>
            </w:r>
          </w:p>
        </w:tc>
        <w:tc>
          <w:tcPr>
            <w:tcW w:w="2126" w:type="dxa"/>
          </w:tcPr>
          <w:p w14:paraId="6CDC7B80" w14:textId="78D6BEDE"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hAnsi="Times New Roman"/>
                <w:lang w:val="kk-KZ"/>
              </w:rPr>
              <w:t xml:space="preserve">6, 19, 25, 27, 30, 49, 50, 51, 53 </w:t>
            </w:r>
          </w:p>
        </w:tc>
        <w:tc>
          <w:tcPr>
            <w:tcW w:w="3827" w:type="dxa"/>
          </w:tcPr>
          <w:p w14:paraId="617ACFB0" w14:textId="616545E7"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 xml:space="preserve">Қоршаған ортаны қорғау </w:t>
            </w:r>
          </w:p>
        </w:tc>
        <w:tc>
          <w:tcPr>
            <w:tcW w:w="4253" w:type="dxa"/>
          </w:tcPr>
          <w:p w14:paraId="3F7E8C3F" w14:textId="0537A77B" w:rsidR="003D5CC6" w:rsidRDefault="003D5CC6" w:rsidP="008D71FA">
            <w:pPr>
              <w:widowControl w:val="0"/>
              <w:tabs>
                <w:tab w:val="left" w:pos="5190"/>
              </w:tabs>
              <w:spacing w:after="0" w:line="240" w:lineRule="auto"/>
              <w:rPr>
                <w:rFonts w:ascii="Times New Roman" w:hAnsi="Times New Roman"/>
                <w:sz w:val="28"/>
                <w:szCs w:val="28"/>
                <w:lang w:val="kk-KZ"/>
              </w:rPr>
            </w:pPr>
            <w:r w:rsidRPr="00055E94">
              <w:rPr>
                <w:rFonts w:ascii="Times New Roman" w:eastAsia="Times New Roman" w:hAnsi="Times New Roman"/>
                <w:lang w:val="kk-KZ"/>
              </w:rPr>
              <w:t>Көліктерден шығатын шығарындыларды қадағалау, шара қолдану</w:t>
            </w:r>
          </w:p>
        </w:tc>
      </w:tr>
      <w:tr w:rsidR="003D5CC6" w:rsidRPr="00E92B85" w14:paraId="402663CC" w14:textId="77777777" w:rsidTr="000F0CD3">
        <w:tc>
          <w:tcPr>
            <w:tcW w:w="15168" w:type="dxa"/>
            <w:gridSpan w:val="5"/>
          </w:tcPr>
          <w:p w14:paraId="3CDE8879" w14:textId="15389468" w:rsidR="003D5CC6" w:rsidRDefault="003D5CC6" w:rsidP="008D71FA">
            <w:pPr>
              <w:widowControl w:val="0"/>
              <w:tabs>
                <w:tab w:val="left" w:pos="5190"/>
              </w:tabs>
              <w:spacing w:after="0" w:line="240" w:lineRule="auto"/>
              <w:ind w:firstLine="739"/>
              <w:rPr>
                <w:rFonts w:ascii="Times New Roman" w:hAnsi="Times New Roman"/>
                <w:sz w:val="28"/>
                <w:szCs w:val="28"/>
                <w:lang w:val="kk-KZ"/>
              </w:rPr>
            </w:pPr>
            <w:r w:rsidRPr="00055E94">
              <w:rPr>
                <w:rFonts w:ascii="Times New Roman" w:hAnsi="Times New Roman"/>
                <w:color w:val="000000" w:themeColor="text1"/>
                <w:lang w:val="kk-KZ"/>
              </w:rPr>
              <w:t>Ескертпе – [</w:t>
            </w:r>
            <w:r>
              <w:rPr>
                <w:rFonts w:ascii="Times New Roman" w:hAnsi="Times New Roman"/>
                <w:color w:val="000000" w:themeColor="text1"/>
                <w:lang w:val="kk-KZ"/>
              </w:rPr>
              <w:t>10</w:t>
            </w:r>
            <w:r w:rsidRPr="00055E94">
              <w:rPr>
                <w:rFonts w:ascii="Times New Roman" w:hAnsi="Times New Roman"/>
                <w:color w:val="000000" w:themeColor="text1"/>
                <w:lang w:val="kk-KZ"/>
              </w:rPr>
              <w:t xml:space="preserve">, </w:t>
            </w:r>
            <w:r w:rsidR="009F4343">
              <w:rPr>
                <w:rFonts w:ascii="Times New Roman" w:hAnsi="Times New Roman"/>
                <w:color w:val="000000" w:themeColor="text1"/>
                <w:lang w:val="kk-KZ"/>
              </w:rPr>
              <w:t>72</w:t>
            </w:r>
            <w:r w:rsidRPr="009B0CCD">
              <w:rPr>
                <w:rFonts w:ascii="Times New Roman" w:hAnsi="Times New Roman"/>
                <w:color w:val="000000" w:themeColor="text1"/>
                <w:lang w:val="kk-KZ"/>
              </w:rPr>
              <w:t xml:space="preserve">, </w:t>
            </w:r>
            <w:r>
              <w:rPr>
                <w:rFonts w:ascii="Times New Roman" w:hAnsi="Times New Roman"/>
                <w:color w:val="000000" w:themeColor="text1"/>
                <w:lang w:val="kk-KZ"/>
              </w:rPr>
              <w:t>7</w:t>
            </w:r>
            <w:r w:rsidR="009F4343">
              <w:rPr>
                <w:rFonts w:ascii="Times New Roman" w:hAnsi="Times New Roman"/>
                <w:color w:val="000000" w:themeColor="text1"/>
                <w:lang w:val="kk-KZ"/>
              </w:rPr>
              <w:t>9</w:t>
            </w:r>
            <w:r>
              <w:rPr>
                <w:rFonts w:ascii="Times New Roman" w:hAnsi="Times New Roman"/>
                <w:color w:val="000000" w:themeColor="text1"/>
                <w:lang w:val="kk-KZ"/>
              </w:rPr>
              <w:t>-9</w:t>
            </w:r>
            <w:r w:rsidR="009F4343">
              <w:rPr>
                <w:rFonts w:ascii="Times New Roman" w:hAnsi="Times New Roman"/>
                <w:color w:val="000000" w:themeColor="text1"/>
                <w:lang w:val="kk-KZ"/>
              </w:rPr>
              <w:t>6</w:t>
            </w:r>
            <w:r w:rsidRPr="00055E94">
              <w:rPr>
                <w:rFonts w:ascii="Times New Roman" w:hAnsi="Times New Roman"/>
                <w:color w:val="000000" w:themeColor="text1"/>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дері негізінде </w:t>
            </w:r>
            <w:r w:rsidR="00DC1C4A" w:rsidRPr="00351995">
              <w:rPr>
                <w:rFonts w:ascii="Times New Roman" w:hAnsi="Times New Roman"/>
                <w:color w:val="000000" w:themeColor="text1"/>
                <w:sz w:val="24"/>
                <w:szCs w:val="24"/>
                <w:lang w:val="kk-KZ"/>
              </w:rPr>
              <w:t>автормен құралған</w:t>
            </w:r>
          </w:p>
        </w:tc>
      </w:tr>
    </w:tbl>
    <w:p w14:paraId="717E4ACD" w14:textId="2699CD02" w:rsidR="003D5CC6" w:rsidRPr="003D5CC6" w:rsidRDefault="003D5CC6" w:rsidP="008D71FA">
      <w:pPr>
        <w:widowControl w:val="0"/>
        <w:tabs>
          <w:tab w:val="left" w:pos="5190"/>
        </w:tabs>
        <w:spacing w:after="0" w:line="240" w:lineRule="auto"/>
        <w:rPr>
          <w:rFonts w:ascii="Times New Roman" w:hAnsi="Times New Roman"/>
          <w:sz w:val="28"/>
          <w:szCs w:val="28"/>
          <w:lang w:val="kk-KZ"/>
        </w:rPr>
        <w:sectPr w:rsidR="003D5CC6" w:rsidRPr="003D5CC6" w:rsidSect="008D71FA">
          <w:pgSz w:w="16838" w:h="11906" w:orient="landscape" w:code="9"/>
          <w:pgMar w:top="1134" w:right="567" w:bottom="1134" w:left="1701" w:header="709" w:footer="709" w:gutter="0"/>
          <w:cols w:space="708"/>
          <w:docGrid w:linePitch="360"/>
        </w:sectPr>
      </w:pPr>
      <w:r>
        <w:rPr>
          <w:rFonts w:ascii="Times New Roman" w:hAnsi="Times New Roman"/>
          <w:sz w:val="28"/>
          <w:szCs w:val="28"/>
          <w:lang w:val="kk-KZ"/>
        </w:rPr>
        <w:tab/>
      </w:r>
    </w:p>
    <w:p w14:paraId="51DF1EA7" w14:textId="423A5F93"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Ең жоғарғы деңгейде Қазақстан Республикасының Конституциясы (31, 38</w:t>
      </w:r>
      <w:r w:rsidR="00501E1D" w:rsidRPr="0041467E">
        <w:rPr>
          <w:rFonts w:ascii="Times New Roman" w:hAnsi="Times New Roman"/>
          <w:sz w:val="28"/>
          <w:szCs w:val="28"/>
          <w:lang w:val="kk-KZ"/>
        </w:rPr>
        <w:t>, 61</w:t>
      </w:r>
      <w:r w:rsidRPr="0041467E">
        <w:rPr>
          <w:rFonts w:ascii="Times New Roman" w:hAnsi="Times New Roman"/>
          <w:sz w:val="28"/>
          <w:szCs w:val="28"/>
          <w:lang w:val="kk-KZ"/>
        </w:rPr>
        <w:t>-баптар) азаматтардың қолайлы қоршаған ортаға деген құқығын бекітіп, мемлекет пен азаматтардың табиғатты сақтау жөніндегі өзара міндеттерін белгілейді</w:t>
      </w:r>
      <w:r w:rsidR="009F4343">
        <w:rPr>
          <w:rFonts w:ascii="Times New Roman" w:hAnsi="Times New Roman"/>
          <w:sz w:val="28"/>
          <w:szCs w:val="28"/>
          <w:lang w:val="kk-KZ"/>
        </w:rPr>
        <w:t xml:space="preserve"> [79</w:t>
      </w:r>
      <w:r w:rsidR="009B0CCD" w:rsidRPr="009B0CCD">
        <w:rPr>
          <w:rFonts w:ascii="Times New Roman" w:hAnsi="Times New Roman"/>
          <w:sz w:val="28"/>
          <w:szCs w:val="28"/>
          <w:lang w:val="kk-KZ"/>
        </w:rPr>
        <w:t>]</w:t>
      </w:r>
      <w:r w:rsidRPr="0041467E">
        <w:rPr>
          <w:rFonts w:ascii="Times New Roman" w:hAnsi="Times New Roman"/>
          <w:sz w:val="28"/>
          <w:szCs w:val="28"/>
          <w:lang w:val="kk-KZ"/>
        </w:rPr>
        <w:t>. Бұл норма экологиялық құқық саласының іргетасы ретінде төмен тұрған құқықтық актілердің барлығына бағыт-бағдар береді.</w:t>
      </w:r>
    </w:p>
    <w:p w14:paraId="77A7BD23" w14:textId="2FD05256"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Конституциялық талаптарды нақтылай отырып, саланың не</w:t>
      </w:r>
      <w:r w:rsidR="00B24A3A" w:rsidRPr="0041467E">
        <w:rPr>
          <w:rFonts w:ascii="Times New Roman" w:hAnsi="Times New Roman"/>
          <w:sz w:val="28"/>
          <w:szCs w:val="28"/>
          <w:lang w:val="kk-KZ"/>
        </w:rPr>
        <w:t>гізгі кодификацияланған актісі</w:t>
      </w:r>
      <w:r w:rsidRPr="0041467E">
        <w:rPr>
          <w:rFonts w:ascii="Times New Roman" w:hAnsi="Times New Roman"/>
          <w:sz w:val="28"/>
          <w:szCs w:val="28"/>
          <w:lang w:val="kk-KZ"/>
        </w:rPr>
        <w:t xml:space="preserve"> 2021 жылғы Қазақстан Республикасының Экологиялық кодексі атмосфералық ауаны қорғаудың барлық әкімшілік, реттеушілік және бақылау </w:t>
      </w:r>
      <w:r w:rsidR="00DF6127" w:rsidRPr="0041467E">
        <w:rPr>
          <w:rFonts w:ascii="Times New Roman" w:hAnsi="Times New Roman"/>
          <w:sz w:val="28"/>
          <w:szCs w:val="28"/>
          <w:lang w:val="kk-KZ"/>
        </w:rPr>
        <w:t>тетіктерін айқындайды. Кодекс</w:t>
      </w:r>
      <w:r w:rsidRPr="0041467E">
        <w:rPr>
          <w:rFonts w:ascii="Times New Roman" w:hAnsi="Times New Roman"/>
          <w:sz w:val="28"/>
          <w:szCs w:val="28"/>
          <w:lang w:val="kk-KZ"/>
        </w:rPr>
        <w:t xml:space="preserve"> атмосфералық </w:t>
      </w:r>
      <w:r w:rsidR="00DF6127" w:rsidRPr="0041467E">
        <w:rPr>
          <w:rFonts w:ascii="Times New Roman" w:hAnsi="Times New Roman"/>
          <w:sz w:val="28"/>
          <w:szCs w:val="28"/>
          <w:lang w:val="kk-KZ"/>
        </w:rPr>
        <w:t>ауаны қорғауға арналған ШРШ</w:t>
      </w:r>
      <w:r w:rsidRPr="0041467E">
        <w:rPr>
          <w:rFonts w:ascii="Times New Roman" w:hAnsi="Times New Roman"/>
          <w:sz w:val="28"/>
          <w:szCs w:val="28"/>
          <w:lang w:val="kk-KZ"/>
        </w:rPr>
        <w:t>/</w:t>
      </w:r>
      <w:r w:rsidR="00DF6127" w:rsidRPr="0041467E">
        <w:rPr>
          <w:rFonts w:ascii="Times New Roman" w:hAnsi="Times New Roman"/>
          <w:sz w:val="28"/>
          <w:szCs w:val="28"/>
          <w:lang w:val="kk-KZ"/>
        </w:rPr>
        <w:t>ШР</w:t>
      </w:r>
      <w:r w:rsidRPr="0041467E">
        <w:rPr>
          <w:rFonts w:ascii="Times New Roman" w:hAnsi="Times New Roman"/>
          <w:sz w:val="28"/>
          <w:szCs w:val="28"/>
          <w:lang w:val="kk-KZ"/>
        </w:rPr>
        <w:t xml:space="preserve">К нормаларын, эмиссияларға рұқсат беру тәртібін, өндірістік және мемлекеттік мониторингті, экологиялық бақылау мен жауапкершілік шараларын кешенді түрде қамтиды. Бұл құжат </w:t>
      </w:r>
      <w:r w:rsidR="0033257B">
        <w:rPr>
          <w:rFonts w:ascii="Times New Roman" w:hAnsi="Times New Roman"/>
          <w:sz w:val="28"/>
          <w:szCs w:val="28"/>
          <w:lang w:val="kk-KZ"/>
        </w:rPr>
        <w:t xml:space="preserve">- </w:t>
      </w:r>
      <w:r w:rsidRPr="0041467E">
        <w:rPr>
          <w:rFonts w:ascii="Times New Roman" w:hAnsi="Times New Roman"/>
          <w:sz w:val="28"/>
          <w:szCs w:val="28"/>
          <w:lang w:val="kk-KZ"/>
        </w:rPr>
        <w:t>Қазақстандағы ауа сапасын қорғаудың негізгі регуляторлық негізі.</w:t>
      </w:r>
    </w:p>
    <w:p w14:paraId="790FEB10" w14:textId="3B352699" w:rsidR="00501E1D" w:rsidRPr="0041467E" w:rsidRDefault="00501E1D"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Алайда, 2026 жылғы 12 ақпанда Қазақстан Республикасының Жаңа Конституциясының жобасы жарияланды</w:t>
      </w:r>
      <w:r w:rsidR="009B0CCD">
        <w:rPr>
          <w:rFonts w:ascii="Times New Roman" w:hAnsi="Times New Roman"/>
          <w:sz w:val="28"/>
          <w:szCs w:val="28"/>
          <w:lang w:val="kk-KZ"/>
        </w:rPr>
        <w:t xml:space="preserve"> </w:t>
      </w:r>
      <w:r w:rsidR="009B0CCD" w:rsidRPr="009B0CCD">
        <w:rPr>
          <w:rFonts w:ascii="Times New Roman" w:hAnsi="Times New Roman"/>
          <w:sz w:val="28"/>
          <w:szCs w:val="28"/>
          <w:lang w:val="kk-KZ"/>
        </w:rPr>
        <w:t>[10]</w:t>
      </w:r>
      <w:r w:rsidRPr="0041467E">
        <w:rPr>
          <w:rFonts w:ascii="Times New Roman" w:hAnsi="Times New Roman"/>
          <w:sz w:val="28"/>
          <w:szCs w:val="28"/>
          <w:lang w:val="kk-KZ"/>
        </w:rPr>
        <w:t xml:space="preserve">. Бұл Жоба азаматтық қоғам мен демократиялық институттарды нығайтуға бағытталған кең ауқымды реформалар пакетінің бастауы болып табылады. Жоба мәтінінде </w:t>
      </w:r>
      <w:r w:rsidRPr="0041467E">
        <w:rPr>
          <w:rFonts w:ascii="Times New Roman" w:hAnsi="Times New Roman"/>
          <w:bCs/>
          <w:sz w:val="28"/>
          <w:szCs w:val="28"/>
          <w:lang w:val="kk-KZ"/>
        </w:rPr>
        <w:t>экологиялық құқық пен табиғатты қорғаудың конституциялық негіздері</w:t>
      </w:r>
      <w:r w:rsidR="005D297F" w:rsidRPr="0041467E">
        <w:rPr>
          <w:rFonts w:ascii="Times New Roman" w:hAnsi="Times New Roman"/>
          <w:sz w:val="28"/>
          <w:szCs w:val="28"/>
          <w:lang w:val="kk-KZ"/>
        </w:rPr>
        <w:t xml:space="preserve"> айрықша орын алған,</w:t>
      </w:r>
      <w:r w:rsidRPr="0041467E">
        <w:rPr>
          <w:rFonts w:ascii="Times New Roman" w:hAnsi="Times New Roman"/>
          <w:sz w:val="28"/>
          <w:szCs w:val="28"/>
          <w:lang w:val="kk-KZ"/>
        </w:rPr>
        <w:t xml:space="preserve"> халықтың </w:t>
      </w:r>
      <w:r w:rsidRPr="0041467E">
        <w:rPr>
          <w:rFonts w:ascii="Times New Roman" w:hAnsi="Times New Roman"/>
          <w:bCs/>
          <w:sz w:val="28"/>
          <w:szCs w:val="28"/>
          <w:lang w:val="kk-KZ"/>
        </w:rPr>
        <w:t>қолайлы қоршаған ортада өмір сүруге құқығы</w:t>
      </w:r>
      <w:r w:rsidRPr="0041467E">
        <w:rPr>
          <w:rFonts w:ascii="Times New Roman" w:hAnsi="Times New Roman"/>
          <w:sz w:val="28"/>
          <w:szCs w:val="28"/>
          <w:lang w:val="kk-KZ"/>
        </w:rPr>
        <w:t xml:space="preserve"> нақты заңдық мәртебеге ие болады, ал мемлекет </w:t>
      </w:r>
      <w:r w:rsidRPr="0041467E">
        <w:rPr>
          <w:rFonts w:ascii="Times New Roman" w:hAnsi="Times New Roman"/>
          <w:bCs/>
          <w:sz w:val="28"/>
          <w:szCs w:val="28"/>
          <w:lang w:val="kk-KZ"/>
        </w:rPr>
        <w:t>экологиялық қауіпсіздікті қамтамасыз ету міндетін</w:t>
      </w:r>
      <w:r w:rsidRPr="0041467E">
        <w:rPr>
          <w:rFonts w:ascii="Times New Roman" w:hAnsi="Times New Roman"/>
          <w:sz w:val="28"/>
          <w:szCs w:val="28"/>
          <w:lang w:val="kk-KZ"/>
        </w:rPr>
        <w:t xml:space="preserve"> өз мойнына алады. Бұл өзгерістер </w:t>
      </w:r>
      <w:r w:rsidRPr="0041467E">
        <w:rPr>
          <w:rFonts w:ascii="Times New Roman" w:hAnsi="Times New Roman"/>
          <w:bCs/>
          <w:sz w:val="28"/>
          <w:szCs w:val="28"/>
          <w:lang w:val="kk-KZ"/>
        </w:rPr>
        <w:t>атмосфералық ауаның сапасын қорғау мәселелерін</w:t>
      </w:r>
      <w:r w:rsidRPr="0041467E">
        <w:rPr>
          <w:rFonts w:ascii="Times New Roman" w:hAnsi="Times New Roman"/>
          <w:sz w:val="28"/>
          <w:szCs w:val="28"/>
          <w:lang w:val="kk-KZ"/>
        </w:rPr>
        <w:t xml:space="preserve"> конституциялық деңгейде бекіту арқылы, экологиялық құқықтың қорғалуын күшейтеді және мемлекеттік саясатты экологиялық қауіпсіздікке бағдарлауға құқықтық негіз қалайды.</w:t>
      </w:r>
    </w:p>
    <w:p w14:paraId="72B9AEAF" w14:textId="5C73655A"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Осы нормаларды санитариялық талаптармен толықтыратын «Халық денсаулығы және денсаулық сақтау жүйесі туралы» кодекс (1, 20, 26, 45, 46, 95, 113, 114-баптар) атмосфералық ауаның гигиеналық нормативтерін </w:t>
      </w:r>
      <w:r w:rsidR="00FA1DE8">
        <w:rPr>
          <w:rFonts w:ascii="Times New Roman" w:hAnsi="Times New Roman"/>
          <w:sz w:val="28"/>
          <w:szCs w:val="28"/>
          <w:lang w:val="kk-KZ"/>
        </w:rPr>
        <w:t>-</w:t>
      </w:r>
      <w:r w:rsidRPr="0041467E">
        <w:rPr>
          <w:rFonts w:ascii="Times New Roman" w:hAnsi="Times New Roman"/>
          <w:sz w:val="28"/>
          <w:szCs w:val="28"/>
          <w:lang w:val="kk-KZ"/>
        </w:rPr>
        <w:t xml:space="preserve"> ең алдымен шекті рұқсат етілетін концентрациялар (</w:t>
      </w:r>
      <w:r w:rsidR="00DF6127" w:rsidRPr="0041467E">
        <w:rPr>
          <w:rFonts w:ascii="Times New Roman" w:hAnsi="Times New Roman"/>
          <w:sz w:val="28"/>
          <w:szCs w:val="28"/>
          <w:lang w:val="kk-KZ"/>
        </w:rPr>
        <w:t>ШРК</w:t>
      </w:r>
      <w:r w:rsidRPr="0041467E">
        <w:rPr>
          <w:rFonts w:ascii="Times New Roman" w:hAnsi="Times New Roman"/>
          <w:sz w:val="28"/>
          <w:szCs w:val="28"/>
          <w:lang w:val="kk-KZ"/>
        </w:rPr>
        <w:t>) жүйесін бекітеді</w:t>
      </w:r>
      <w:r w:rsidR="009F4343">
        <w:rPr>
          <w:rFonts w:ascii="Times New Roman" w:hAnsi="Times New Roman"/>
          <w:sz w:val="28"/>
          <w:szCs w:val="28"/>
          <w:lang w:val="kk-KZ"/>
        </w:rPr>
        <w:t xml:space="preserve"> [80</w:t>
      </w:r>
      <w:r w:rsidR="009B0CCD" w:rsidRPr="009B0CCD">
        <w:rPr>
          <w:rFonts w:ascii="Times New Roman" w:hAnsi="Times New Roman"/>
          <w:sz w:val="28"/>
          <w:szCs w:val="28"/>
          <w:lang w:val="kk-KZ"/>
        </w:rPr>
        <w:t>]</w:t>
      </w:r>
      <w:r w:rsidRPr="0041467E">
        <w:rPr>
          <w:rFonts w:ascii="Times New Roman" w:hAnsi="Times New Roman"/>
          <w:sz w:val="28"/>
          <w:szCs w:val="28"/>
          <w:lang w:val="kk-KZ"/>
        </w:rPr>
        <w:t xml:space="preserve">. Санитариялық нормалар </w:t>
      </w:r>
      <w:r w:rsidR="00DF6127" w:rsidRPr="0041467E">
        <w:rPr>
          <w:rFonts w:ascii="Times New Roman" w:hAnsi="Times New Roman"/>
          <w:sz w:val="28"/>
          <w:szCs w:val="28"/>
          <w:lang w:val="kk-KZ"/>
        </w:rPr>
        <w:t>экологиялық талаптардан өзгеше,</w:t>
      </w:r>
      <w:r w:rsidRPr="0041467E">
        <w:rPr>
          <w:rFonts w:ascii="Times New Roman" w:hAnsi="Times New Roman"/>
          <w:sz w:val="28"/>
          <w:szCs w:val="28"/>
          <w:lang w:val="kk-KZ"/>
        </w:rPr>
        <w:t xml:space="preserve"> олар тікелей адам денсаулығын қорғауға бағытталған және барлық табиғат пайдаланушылар үшін міндетті болып табылады.</w:t>
      </w:r>
    </w:p>
    <w:p w14:paraId="586F62BD" w14:textId="378220B3"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Ал экологиялық талаптардың орындалуын қамтамасыз ету мақсатында Әкімшілік құқық бұзушылық туралы кодекс (299, 327-1, 328, 331–334, 336, 357, 413-баптар) эмиссиялар, рұқсатсыз шығарылымдар, нормативтерді бұзу сияқты құқық бұзушылықтарға әкімшілік жауапкершілік бекітеді</w:t>
      </w:r>
      <w:r w:rsidR="009F4343">
        <w:rPr>
          <w:rFonts w:ascii="Times New Roman" w:hAnsi="Times New Roman"/>
          <w:sz w:val="28"/>
          <w:szCs w:val="28"/>
          <w:lang w:val="kk-KZ"/>
        </w:rPr>
        <w:t xml:space="preserve"> [81</w:t>
      </w:r>
      <w:r w:rsidR="009B0CCD" w:rsidRPr="009B0CCD">
        <w:rPr>
          <w:rFonts w:ascii="Times New Roman" w:hAnsi="Times New Roman"/>
          <w:sz w:val="28"/>
          <w:szCs w:val="28"/>
          <w:lang w:val="kk-KZ"/>
        </w:rPr>
        <w:t>]</w:t>
      </w:r>
      <w:r w:rsidRPr="0041467E">
        <w:rPr>
          <w:rFonts w:ascii="Times New Roman" w:hAnsi="Times New Roman"/>
          <w:sz w:val="28"/>
          <w:szCs w:val="28"/>
          <w:lang w:val="kk-KZ"/>
        </w:rPr>
        <w:t>. Бұған қоса Қылмыстық кодекстің (2, 3, 169, 276, 305, 329, 355-баптар) экологиялық қылмыстарға арналған баптары атмосфералық ауаны едәуір ластаған, адам денсаулығына немесе экожүйеге ауыр зиян келтірген жағдайларда қылмыстық жауапкершілік қолдануға мүмкіндік береді</w:t>
      </w:r>
      <w:r w:rsidR="009F4343">
        <w:rPr>
          <w:rFonts w:ascii="Times New Roman" w:hAnsi="Times New Roman"/>
          <w:sz w:val="28"/>
          <w:szCs w:val="28"/>
          <w:lang w:val="kk-KZ"/>
        </w:rPr>
        <w:t xml:space="preserve"> [82</w:t>
      </w:r>
      <w:r w:rsidR="009B0CCD" w:rsidRPr="009B0CCD">
        <w:rPr>
          <w:rFonts w:ascii="Times New Roman" w:hAnsi="Times New Roman"/>
          <w:sz w:val="28"/>
          <w:szCs w:val="28"/>
          <w:lang w:val="kk-KZ"/>
        </w:rPr>
        <w:t>]</w:t>
      </w:r>
      <w:r w:rsidRPr="0041467E">
        <w:rPr>
          <w:rFonts w:ascii="Times New Roman" w:hAnsi="Times New Roman"/>
          <w:sz w:val="28"/>
          <w:szCs w:val="28"/>
          <w:lang w:val="kk-KZ"/>
        </w:rPr>
        <w:t>.</w:t>
      </w:r>
    </w:p>
    <w:p w14:paraId="442BCD8B" w14:textId="53C156C1"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Атмосфералық ауаны қорғау тек тікелей экологиялық актілермен ғана емес, кеңістіктік жоспарлау, жер пайдалану, өнеркәсіптік қауіпсіздік және мемлекеттік бақылау арқылы да қамтамасыз етіледі. Жер кодексіндегі (4, 6, 42, 49-2, 51, 62, 64, 65, 122, 125, 139, 142, 143, 171-баптар) санитариялық-қорғау аймақтары (С</w:t>
      </w:r>
      <w:r w:rsidR="00DF6127" w:rsidRPr="0041467E">
        <w:rPr>
          <w:rFonts w:ascii="Times New Roman" w:hAnsi="Times New Roman"/>
          <w:sz w:val="28"/>
          <w:szCs w:val="28"/>
          <w:lang w:val="kk-KZ"/>
        </w:rPr>
        <w:t>ҚА</w:t>
      </w:r>
      <w:r w:rsidRPr="0041467E">
        <w:rPr>
          <w:rFonts w:ascii="Times New Roman" w:hAnsi="Times New Roman"/>
          <w:sz w:val="28"/>
          <w:szCs w:val="28"/>
          <w:lang w:val="kk-KZ"/>
        </w:rPr>
        <w:t>) туралы нормалар ауаны қорғаудың аумақтық тетігі болып табылады</w:t>
      </w:r>
      <w:r w:rsidR="009F4343">
        <w:rPr>
          <w:rFonts w:ascii="Times New Roman" w:hAnsi="Times New Roman"/>
          <w:sz w:val="28"/>
          <w:szCs w:val="28"/>
          <w:lang w:val="kk-KZ"/>
        </w:rPr>
        <w:t xml:space="preserve"> [83</w:t>
      </w:r>
      <w:r w:rsidR="009B0CCD" w:rsidRPr="009B0CCD">
        <w:rPr>
          <w:rFonts w:ascii="Times New Roman" w:hAnsi="Times New Roman"/>
          <w:sz w:val="28"/>
          <w:szCs w:val="28"/>
          <w:lang w:val="kk-KZ"/>
        </w:rPr>
        <w:t>]</w:t>
      </w:r>
      <w:r w:rsidRPr="0041467E">
        <w:rPr>
          <w:rFonts w:ascii="Times New Roman" w:hAnsi="Times New Roman"/>
          <w:sz w:val="28"/>
          <w:szCs w:val="28"/>
          <w:lang w:val="kk-KZ"/>
        </w:rPr>
        <w:t>. Санитариялық аймақтар тұрғын аймақтарды өнеркәсіптік шығарындылардан қорғап, қауіпті объектілер мен елді мекендер арасындағы буферлік қашықтықтарды белгілейді.</w:t>
      </w:r>
    </w:p>
    <w:p w14:paraId="5F792203" w14:textId="01E4C52C"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Экожүйелік мониторингтің өзара байланысы Су кодексінің (5, 30, 31, 36-баптар) гидрометеорологиялық бақылауға қатысты нормаларымен толықтырылады, себебі атмосфералық және гидрологиялық процестер табиғи ортада өзара тығыз байланыста</w:t>
      </w:r>
      <w:r w:rsidR="009F4343">
        <w:rPr>
          <w:rFonts w:ascii="Times New Roman" w:hAnsi="Times New Roman"/>
          <w:sz w:val="28"/>
          <w:szCs w:val="28"/>
          <w:lang w:val="kk-KZ"/>
        </w:rPr>
        <w:t xml:space="preserve"> [84</w:t>
      </w:r>
      <w:r w:rsidR="009B0CCD" w:rsidRPr="009B0CCD">
        <w:rPr>
          <w:rFonts w:ascii="Times New Roman" w:hAnsi="Times New Roman"/>
          <w:sz w:val="28"/>
          <w:szCs w:val="28"/>
          <w:lang w:val="kk-KZ"/>
        </w:rPr>
        <w:t>]</w:t>
      </w:r>
      <w:r w:rsidRPr="0041467E">
        <w:rPr>
          <w:rFonts w:ascii="Times New Roman" w:hAnsi="Times New Roman"/>
          <w:sz w:val="28"/>
          <w:szCs w:val="28"/>
          <w:lang w:val="kk-KZ"/>
        </w:rPr>
        <w:t>.</w:t>
      </w:r>
    </w:p>
    <w:p w14:paraId="6DAB865D" w14:textId="3EF81576" w:rsidR="009B0CCD"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Осы құқықтық жүйенің маңызды элементтерінің бірі </w:t>
      </w:r>
      <w:r w:rsidR="00D1001D" w:rsidRPr="0041467E">
        <w:rPr>
          <w:rFonts w:ascii="Times New Roman" w:hAnsi="Times New Roman"/>
          <w:sz w:val="28"/>
          <w:szCs w:val="28"/>
          <w:lang w:val="kk-KZ"/>
        </w:rPr>
        <w:t>-</w:t>
      </w:r>
      <w:r w:rsidRPr="0041467E">
        <w:rPr>
          <w:rFonts w:ascii="Times New Roman" w:hAnsi="Times New Roman"/>
          <w:sz w:val="28"/>
          <w:szCs w:val="28"/>
          <w:lang w:val="kk-KZ"/>
        </w:rPr>
        <w:t xml:space="preserve"> Кәсіпкерлік кодексі, ол кәсіпорындардың экологиялық талаптарға сәйкестігін (26, 58, 75, 77, 79-3 және т.б.) қамтамасыз етуге бағытталған</w:t>
      </w:r>
      <w:r w:rsidR="009F4343">
        <w:rPr>
          <w:rFonts w:ascii="Times New Roman" w:hAnsi="Times New Roman"/>
          <w:sz w:val="28"/>
          <w:szCs w:val="28"/>
          <w:lang w:val="kk-KZ"/>
        </w:rPr>
        <w:t xml:space="preserve"> [85</w:t>
      </w:r>
      <w:r w:rsidR="009B0CCD" w:rsidRPr="009B0CCD">
        <w:rPr>
          <w:rFonts w:ascii="Times New Roman" w:hAnsi="Times New Roman"/>
          <w:sz w:val="28"/>
          <w:szCs w:val="28"/>
          <w:lang w:val="kk-KZ"/>
        </w:rPr>
        <w:t>]</w:t>
      </w:r>
      <w:r w:rsidRPr="0041467E">
        <w:rPr>
          <w:rFonts w:ascii="Times New Roman" w:hAnsi="Times New Roman"/>
          <w:sz w:val="28"/>
          <w:szCs w:val="28"/>
          <w:lang w:val="kk-KZ"/>
        </w:rPr>
        <w:t>. Әсіресе, мемлекеттік бақылау мен рұқсат беру рәсімдері атмосфералық ауаны қорғаудың әкімшілік-құқықтық механизмдерінің құрамдас бөлігі.</w:t>
      </w:r>
      <w:r w:rsidR="009B0CCD" w:rsidRPr="009B0CCD">
        <w:rPr>
          <w:rFonts w:ascii="Times New Roman" w:hAnsi="Times New Roman"/>
          <w:sz w:val="28"/>
          <w:szCs w:val="28"/>
          <w:lang w:val="kk-KZ"/>
        </w:rPr>
        <w:t xml:space="preserve"> </w:t>
      </w:r>
    </w:p>
    <w:p w14:paraId="7C0A8B63" w14:textId="7A1BD88E" w:rsidR="009B0CCD" w:rsidRPr="0041467E" w:rsidRDefault="009B0CCD"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Экономикалық тетіктерді қамтамасыз ететін Салық кодексі (</w:t>
      </w:r>
      <w:r>
        <w:rPr>
          <w:rFonts w:ascii="Times New Roman" w:hAnsi="Times New Roman"/>
          <w:sz w:val="28"/>
          <w:szCs w:val="28"/>
          <w:lang w:val="kk-KZ"/>
        </w:rPr>
        <w:t>636-640</w:t>
      </w:r>
      <w:r w:rsidRPr="0041467E">
        <w:rPr>
          <w:rFonts w:ascii="Times New Roman" w:hAnsi="Times New Roman"/>
          <w:sz w:val="28"/>
          <w:szCs w:val="28"/>
          <w:lang w:val="kk-KZ"/>
        </w:rPr>
        <w:t>-баптар) атмосфераға эмиссиялар үшін төлемақыны реттейді</w:t>
      </w:r>
      <w:r w:rsidR="009F4343">
        <w:rPr>
          <w:rFonts w:ascii="Times New Roman" w:hAnsi="Times New Roman"/>
          <w:sz w:val="28"/>
          <w:szCs w:val="28"/>
          <w:lang w:val="kk-KZ"/>
        </w:rPr>
        <w:t xml:space="preserve"> [86</w:t>
      </w:r>
      <w:r w:rsidRPr="009B0CCD">
        <w:rPr>
          <w:rFonts w:ascii="Times New Roman" w:hAnsi="Times New Roman"/>
          <w:sz w:val="28"/>
          <w:szCs w:val="28"/>
          <w:lang w:val="kk-KZ"/>
        </w:rPr>
        <w:t>]</w:t>
      </w:r>
      <w:r w:rsidRPr="0041467E">
        <w:rPr>
          <w:rFonts w:ascii="Times New Roman" w:hAnsi="Times New Roman"/>
          <w:sz w:val="28"/>
          <w:szCs w:val="28"/>
          <w:lang w:val="kk-KZ"/>
        </w:rPr>
        <w:t>. Бұл құрал «ластаушы төлейді» қағидатының материалдық көрінісі, сондай-ақ кәсіпорындарды шығарындыларды азайтуға ынталандырудың негізгі қаржылық инструменті болып табылады.</w:t>
      </w:r>
    </w:p>
    <w:p w14:paraId="63FDF1E2" w14:textId="174FABA6"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Кеден кодексінің (12, 14, 19, 329, 331, 402, 413-баптар) нормалары атмосфералық ауаны қорғауда ерекше рөл атқарады, себебі озонды бұзатын заттарды, қауіпті химиялық өнімдерді, экологиялық стандарттарға сай емес көлік құралдарын елге әкелуге шектеулер қояды</w:t>
      </w:r>
      <w:r w:rsidR="009F4343">
        <w:rPr>
          <w:rFonts w:ascii="Times New Roman" w:hAnsi="Times New Roman"/>
          <w:sz w:val="28"/>
          <w:szCs w:val="28"/>
          <w:lang w:val="kk-KZ"/>
        </w:rPr>
        <w:t xml:space="preserve"> [87, 94</w:t>
      </w:r>
      <w:r w:rsidR="009B0CCD" w:rsidRPr="009B0CCD">
        <w:rPr>
          <w:rFonts w:ascii="Times New Roman" w:hAnsi="Times New Roman"/>
          <w:sz w:val="28"/>
          <w:szCs w:val="28"/>
          <w:lang w:val="kk-KZ"/>
        </w:rPr>
        <w:t>]</w:t>
      </w:r>
      <w:r w:rsidRPr="0041467E">
        <w:rPr>
          <w:rFonts w:ascii="Times New Roman" w:hAnsi="Times New Roman"/>
          <w:sz w:val="28"/>
          <w:szCs w:val="28"/>
          <w:lang w:val="kk-KZ"/>
        </w:rPr>
        <w:t>. Бұл Монреаль хаттамасы мен Базель, Роттердам конвенциялары бойынша халықаралық міндеттемелерді орындауды қамтамасыз етеді.</w:t>
      </w:r>
    </w:p>
    <w:p w14:paraId="20354AB6" w14:textId="683D01FE"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Салалық заңдар жүйесі экологиялық саясатты нақты секторлар бойынша толықтырады. Мысалы, Азаматтық қорғау туралы заң (1, 12, 16, 37, 38-1 және т.б.) химиялық және радиациялық авариялар кезінде ауаға қауіпті заттардың таралуын болдырмау тетіктерін айқындайды</w:t>
      </w:r>
      <w:r w:rsidR="009F4343">
        <w:rPr>
          <w:rFonts w:ascii="Times New Roman" w:hAnsi="Times New Roman"/>
          <w:sz w:val="28"/>
          <w:szCs w:val="28"/>
          <w:lang w:val="kk-KZ"/>
        </w:rPr>
        <w:t xml:space="preserve"> [88</w:t>
      </w:r>
      <w:r w:rsidR="009B0CCD" w:rsidRPr="009B0CCD">
        <w:rPr>
          <w:rFonts w:ascii="Times New Roman" w:hAnsi="Times New Roman"/>
          <w:sz w:val="28"/>
          <w:szCs w:val="28"/>
          <w:lang w:val="kk-KZ"/>
        </w:rPr>
        <w:t>]</w:t>
      </w:r>
      <w:r w:rsidRPr="0041467E">
        <w:rPr>
          <w:rFonts w:ascii="Times New Roman" w:hAnsi="Times New Roman"/>
          <w:sz w:val="28"/>
          <w:szCs w:val="28"/>
          <w:lang w:val="kk-KZ"/>
        </w:rPr>
        <w:t>. Ұлттық қауіпсіздік туралы заңда (4, 5, 15, 24-баптар) экологиялық қауіпсіздік ұлттық қауіпсіздіктің негізгі құрамдас бөліктерінің бірі ретінде көрсетіліп, атмосфералық ауаның ластануы стратегиялық қатер ретінде мойындалады</w:t>
      </w:r>
      <w:r w:rsidR="009B0CCD" w:rsidRPr="009B0CCD">
        <w:rPr>
          <w:rFonts w:ascii="Times New Roman" w:hAnsi="Times New Roman"/>
          <w:sz w:val="28"/>
          <w:szCs w:val="28"/>
          <w:lang w:val="kk-KZ"/>
        </w:rPr>
        <w:t xml:space="preserve"> [8</w:t>
      </w:r>
      <w:r w:rsidR="009F4343">
        <w:rPr>
          <w:rFonts w:ascii="Times New Roman" w:hAnsi="Times New Roman"/>
          <w:sz w:val="28"/>
          <w:szCs w:val="28"/>
          <w:lang w:val="kk-KZ"/>
        </w:rPr>
        <w:t>9</w:t>
      </w:r>
      <w:r w:rsidR="009B0CCD" w:rsidRPr="009B0CCD">
        <w:rPr>
          <w:rFonts w:ascii="Times New Roman" w:hAnsi="Times New Roman"/>
          <w:sz w:val="28"/>
          <w:szCs w:val="28"/>
          <w:lang w:val="kk-KZ"/>
        </w:rPr>
        <w:t>]</w:t>
      </w:r>
      <w:r w:rsidRPr="0041467E">
        <w:rPr>
          <w:rFonts w:ascii="Times New Roman" w:hAnsi="Times New Roman"/>
          <w:sz w:val="28"/>
          <w:szCs w:val="28"/>
          <w:lang w:val="kk-KZ"/>
        </w:rPr>
        <w:t>.</w:t>
      </w:r>
    </w:p>
    <w:p w14:paraId="377FF944" w14:textId="7F00CBAD" w:rsidR="006424D9"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Атом энергиясын пайдалану туралы заң радионуклидтердің ауаға шығуын болдырмау жөніндегі нормаларымен атмосфераның радиациялық қауіпсіздігін қамтамасыз етеді</w:t>
      </w:r>
      <w:r w:rsidR="00A039DF" w:rsidRPr="00A039DF">
        <w:rPr>
          <w:rFonts w:ascii="Times New Roman" w:hAnsi="Times New Roman"/>
          <w:sz w:val="28"/>
          <w:szCs w:val="28"/>
          <w:lang w:val="kk-KZ"/>
        </w:rPr>
        <w:t xml:space="preserve"> </w:t>
      </w:r>
      <w:r w:rsidR="009F4343">
        <w:rPr>
          <w:rFonts w:ascii="Times New Roman" w:hAnsi="Times New Roman"/>
          <w:sz w:val="28"/>
          <w:szCs w:val="28"/>
          <w:lang w:val="kk-KZ"/>
        </w:rPr>
        <w:t>[90</w:t>
      </w:r>
      <w:r w:rsidR="00A039DF" w:rsidRPr="009B0CCD">
        <w:rPr>
          <w:rFonts w:ascii="Times New Roman" w:hAnsi="Times New Roman"/>
          <w:sz w:val="28"/>
          <w:szCs w:val="28"/>
          <w:lang w:val="kk-KZ"/>
        </w:rPr>
        <w:t>]</w:t>
      </w:r>
      <w:r w:rsidRPr="0041467E">
        <w:rPr>
          <w:rFonts w:ascii="Times New Roman" w:hAnsi="Times New Roman"/>
          <w:sz w:val="28"/>
          <w:szCs w:val="28"/>
          <w:lang w:val="kk-KZ"/>
        </w:rPr>
        <w:t>, ал Көлік туралы заңның (2, 4, 15, 23, 25-баптар)</w:t>
      </w:r>
      <w:r w:rsidR="009F4343">
        <w:rPr>
          <w:rFonts w:ascii="Times New Roman" w:hAnsi="Times New Roman"/>
          <w:sz w:val="28"/>
          <w:szCs w:val="28"/>
          <w:lang w:val="kk-KZ"/>
        </w:rPr>
        <w:t xml:space="preserve"> [91</w:t>
      </w:r>
      <w:r w:rsidR="00A039DF" w:rsidRPr="00A039DF">
        <w:rPr>
          <w:rFonts w:ascii="Times New Roman" w:hAnsi="Times New Roman"/>
          <w:sz w:val="28"/>
          <w:szCs w:val="28"/>
          <w:lang w:val="kk-KZ"/>
        </w:rPr>
        <w:t>]</w:t>
      </w:r>
      <w:r w:rsidR="009B0CCD" w:rsidRPr="009B0CCD">
        <w:rPr>
          <w:rFonts w:ascii="Times New Roman" w:hAnsi="Times New Roman"/>
          <w:sz w:val="28"/>
          <w:szCs w:val="28"/>
          <w:lang w:val="kk-KZ"/>
        </w:rPr>
        <w:t xml:space="preserve"> </w:t>
      </w:r>
      <w:r w:rsidR="00B24A3A" w:rsidRPr="0041467E">
        <w:rPr>
          <w:rFonts w:ascii="Times New Roman" w:hAnsi="Times New Roman"/>
          <w:sz w:val="28"/>
          <w:szCs w:val="28"/>
          <w:lang w:val="kk-KZ"/>
        </w:rPr>
        <w:t>мен Жол жүрісі туралы заңның (6, 25, 27, 30, 49, 51, 53 - баптар)</w:t>
      </w:r>
      <w:r w:rsidRPr="0041467E">
        <w:rPr>
          <w:rFonts w:ascii="Times New Roman" w:hAnsi="Times New Roman"/>
          <w:sz w:val="28"/>
          <w:szCs w:val="28"/>
          <w:lang w:val="kk-KZ"/>
        </w:rPr>
        <w:t xml:space="preserve"> талаптары көлік құралдарының эмиссиялық стандарттарын реттейді</w:t>
      </w:r>
      <w:r w:rsidR="009B0CCD" w:rsidRPr="009B0CCD">
        <w:rPr>
          <w:rFonts w:ascii="Times New Roman" w:hAnsi="Times New Roman"/>
          <w:sz w:val="28"/>
          <w:szCs w:val="28"/>
          <w:lang w:val="kk-KZ"/>
        </w:rPr>
        <w:t xml:space="preserve"> [</w:t>
      </w:r>
      <w:r w:rsidR="009F4343">
        <w:rPr>
          <w:rFonts w:ascii="Times New Roman" w:hAnsi="Times New Roman"/>
          <w:sz w:val="28"/>
          <w:szCs w:val="28"/>
          <w:lang w:val="kk-KZ"/>
        </w:rPr>
        <w:t>96</w:t>
      </w:r>
      <w:r w:rsidR="009B0CCD" w:rsidRPr="009B0CCD">
        <w:rPr>
          <w:rFonts w:ascii="Times New Roman" w:hAnsi="Times New Roman"/>
          <w:sz w:val="28"/>
          <w:szCs w:val="28"/>
          <w:lang w:val="kk-KZ"/>
        </w:rPr>
        <w:t>]</w:t>
      </w:r>
      <w:r w:rsidRPr="0041467E">
        <w:rPr>
          <w:rFonts w:ascii="Times New Roman" w:hAnsi="Times New Roman"/>
          <w:sz w:val="28"/>
          <w:szCs w:val="28"/>
          <w:lang w:val="kk-KZ"/>
        </w:rPr>
        <w:t>. Бұл ірі қалалардағы NO₂, СО, PM10/PM2.5 ластануының негізгі көздерінің бірі.</w:t>
      </w:r>
    </w:p>
    <w:p w14:paraId="438A74AD" w14:textId="450B7030" w:rsidR="00DF6127"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Қалалық орта мен атмосфера сапасының байланысы «Сәулет, қала құрылысы және құрылыс қызметі туралы» заңда (1, 6, 9, 27-2, 31-3, 37, 40, 41 және т.б.) көрініс табады</w:t>
      </w:r>
      <w:r w:rsidR="009F4343">
        <w:rPr>
          <w:rFonts w:ascii="Times New Roman" w:hAnsi="Times New Roman"/>
          <w:sz w:val="28"/>
          <w:szCs w:val="28"/>
          <w:lang w:val="kk-KZ"/>
        </w:rPr>
        <w:t xml:space="preserve"> [92</w:t>
      </w:r>
      <w:r w:rsidR="009B0CCD" w:rsidRPr="009B0CCD">
        <w:rPr>
          <w:rFonts w:ascii="Times New Roman" w:hAnsi="Times New Roman"/>
          <w:sz w:val="28"/>
          <w:szCs w:val="28"/>
          <w:lang w:val="kk-KZ"/>
        </w:rPr>
        <w:t>]</w:t>
      </w:r>
      <w:r w:rsidRPr="0041467E">
        <w:rPr>
          <w:rFonts w:ascii="Times New Roman" w:hAnsi="Times New Roman"/>
          <w:sz w:val="28"/>
          <w:szCs w:val="28"/>
          <w:lang w:val="kk-KZ"/>
        </w:rPr>
        <w:t xml:space="preserve">. Қала құрылысы нормалары желдену, құрылыс тығыздығы, көгалдандыру, инженерлік инфрақұрылым сияқты факторлар арқылы ауа сапасына тікелей әсер етеді. Ал Электр энергиясы туралы заң (1, 3, 3-2, 6-3, 6-5, 9-1, 9-3, 21-баптар) </w:t>
      </w:r>
      <w:r w:rsidR="00DF6127" w:rsidRPr="0041467E">
        <w:rPr>
          <w:rFonts w:ascii="Times New Roman" w:hAnsi="Times New Roman"/>
          <w:sz w:val="28"/>
          <w:szCs w:val="28"/>
          <w:lang w:val="kk-KZ"/>
        </w:rPr>
        <w:t xml:space="preserve">ластаушы заттардың басты көздері болып табылатын </w:t>
      </w:r>
      <w:r w:rsidRPr="0041467E">
        <w:rPr>
          <w:rFonts w:ascii="Times New Roman" w:hAnsi="Times New Roman"/>
          <w:sz w:val="28"/>
          <w:szCs w:val="28"/>
          <w:lang w:val="kk-KZ"/>
        </w:rPr>
        <w:t xml:space="preserve">ЖЭО және </w:t>
      </w:r>
      <w:r w:rsidR="00DF6127" w:rsidRPr="0041467E">
        <w:rPr>
          <w:rFonts w:ascii="Times New Roman" w:eastAsia="Times New Roman" w:hAnsi="Times New Roman"/>
          <w:sz w:val="28"/>
          <w:szCs w:val="28"/>
          <w:lang w:val="kk-KZ"/>
        </w:rPr>
        <w:t>МАЭС</w:t>
      </w:r>
      <w:r w:rsidRPr="0041467E">
        <w:rPr>
          <w:rFonts w:ascii="Times New Roman" w:hAnsi="Times New Roman"/>
          <w:sz w:val="28"/>
          <w:szCs w:val="28"/>
          <w:lang w:val="kk-KZ"/>
        </w:rPr>
        <w:t xml:space="preserve"> шығарындыларын жанама түрде реттеп, энергетика саласындағы экологиялық талаптардың орындалуына ықпал етеді</w:t>
      </w:r>
      <w:r w:rsidR="009F4343">
        <w:rPr>
          <w:rFonts w:ascii="Times New Roman" w:hAnsi="Times New Roman"/>
          <w:sz w:val="28"/>
          <w:szCs w:val="28"/>
          <w:lang w:val="kk-KZ"/>
        </w:rPr>
        <w:t xml:space="preserve"> [93</w:t>
      </w:r>
      <w:r w:rsidR="009B0CCD" w:rsidRPr="009B0CCD">
        <w:rPr>
          <w:rFonts w:ascii="Times New Roman" w:hAnsi="Times New Roman"/>
          <w:sz w:val="28"/>
          <w:szCs w:val="28"/>
          <w:lang w:val="kk-KZ"/>
        </w:rPr>
        <w:t>]</w:t>
      </w:r>
      <w:r w:rsidRPr="0041467E">
        <w:rPr>
          <w:rFonts w:ascii="Times New Roman" w:hAnsi="Times New Roman"/>
          <w:sz w:val="28"/>
          <w:szCs w:val="28"/>
          <w:lang w:val="kk-KZ"/>
        </w:rPr>
        <w:t>.</w:t>
      </w:r>
    </w:p>
    <w:p w14:paraId="078F55DE" w14:textId="77777777" w:rsidR="006424D9" w:rsidRPr="0041467E" w:rsidRDefault="006424D9"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Техникалық регламенттер де атмосфера сапасына әсер ететін маңызды құрал. Мысалы, көлік құралдарының шығарындыларына қойылатын талаптар, өнеркәсіптік жабдықтардың қауіпсіздігі және ЖЭО-ға арналған регламенттер эмиссияларды технологиялық тұрғыда шектеуге бағытталған.</w:t>
      </w:r>
    </w:p>
    <w:p w14:paraId="20DDE3EB" w14:textId="77777777" w:rsidR="0050781B" w:rsidRPr="009A4DC0" w:rsidRDefault="0050781B" w:rsidP="008D71FA">
      <w:pPr>
        <w:pStyle w:val="af4"/>
        <w:widowControl w:val="0"/>
        <w:spacing w:before="0" w:beforeAutospacing="0" w:after="0" w:afterAutospacing="0"/>
        <w:ind w:firstLine="709"/>
        <w:jc w:val="both"/>
        <w:rPr>
          <w:sz w:val="28"/>
          <w:szCs w:val="28"/>
          <w:lang w:val="kk-KZ"/>
        </w:rPr>
      </w:pPr>
      <w:r w:rsidRPr="0041467E">
        <w:rPr>
          <w:sz w:val="28"/>
          <w:szCs w:val="28"/>
          <w:lang w:val="kk-KZ"/>
        </w:rPr>
        <w:t xml:space="preserve">Осылайша, </w:t>
      </w:r>
      <w:r w:rsidRPr="009A4DC0">
        <w:rPr>
          <w:sz w:val="28"/>
          <w:szCs w:val="28"/>
          <w:lang w:val="kk-KZ"/>
        </w:rPr>
        <w:t>атмосфералық ауаны қорғау саласындағы мемлекеттік басқаруды экологиялық қауіпсіздікті қамтамасыз етумен қатар, ұзақ мерзімді әлеуметтік-экономикалық тұрақтылыққа бағытталған дербес, көпдеңгейлі және стратегиялық басқару жүйесі болып табылады.</w:t>
      </w:r>
    </w:p>
    <w:p w14:paraId="7B7D5FAC" w14:textId="271CEABA" w:rsidR="0033180F" w:rsidRDefault="0033180F"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Қазақстан Республикасының экологиялық қауіпсіздік саласындағы халықаралық-құқықтық міндеттемелері ұлттық экологиялық саясаттың маңызды құрамдас бөлігі болып табылады. Тәуелсіздік алған кезден бастап Қазақстан әлемдік экологиялық үдерістерге белсенді түрде интеграцияланып, табиғатты қорғау, қоршаған ортаның сапасын сақтау және халықаралық экологиялық нормаларды ұлттық заңнамаға енгізу бағытында бірқатар іргелі келісімдерге қосылды. Бұл халықаралық актілер атмосфералық ауаның сапасын реттеу, климаттың өзгеруіне қарсы күрес, трансшекаралық ластану, биоәртүрлілікті сақтау және радиациялық қауіпсіздік сияқты негізгі бағыттарды қамтиды</w:t>
      </w:r>
      <w:r w:rsidR="009F4343">
        <w:rPr>
          <w:rFonts w:ascii="Times New Roman" w:hAnsi="Times New Roman"/>
          <w:sz w:val="28"/>
          <w:szCs w:val="28"/>
          <w:lang w:val="kk-KZ"/>
        </w:rPr>
        <w:t xml:space="preserve"> (кесте 15</w:t>
      </w:r>
      <w:r w:rsidRPr="0041467E">
        <w:rPr>
          <w:rFonts w:ascii="Times New Roman" w:hAnsi="Times New Roman"/>
          <w:sz w:val="28"/>
          <w:szCs w:val="28"/>
          <w:lang w:val="kk-KZ"/>
        </w:rPr>
        <w:t>).</w:t>
      </w:r>
    </w:p>
    <w:p w14:paraId="32B481CA" w14:textId="77777777" w:rsidR="0093400D" w:rsidRPr="0041467E" w:rsidRDefault="0093400D" w:rsidP="008D71FA">
      <w:pPr>
        <w:widowControl w:val="0"/>
        <w:spacing w:after="0" w:line="240" w:lineRule="auto"/>
        <w:ind w:firstLine="567"/>
        <w:jc w:val="both"/>
        <w:rPr>
          <w:rFonts w:ascii="Times New Roman" w:hAnsi="Times New Roman"/>
          <w:sz w:val="28"/>
          <w:szCs w:val="28"/>
          <w:lang w:val="kk-KZ"/>
        </w:rPr>
      </w:pPr>
      <w:r w:rsidRPr="0041467E">
        <w:rPr>
          <w:rFonts w:ascii="Times New Roman" w:hAnsi="Times New Roman"/>
          <w:sz w:val="28"/>
          <w:szCs w:val="28"/>
          <w:lang w:val="kk-KZ"/>
        </w:rPr>
        <w:t xml:space="preserve">Қазақстан Республикасының атмосфералық ауаны қорғау саласындағы халықаралық-құқықтық міндеттемелері Біріккен Ұлттар Ұйымының </w:t>
      </w:r>
      <w:r>
        <w:rPr>
          <w:rFonts w:ascii="Times New Roman" w:hAnsi="Times New Roman"/>
          <w:sz w:val="28"/>
          <w:szCs w:val="28"/>
          <w:lang w:val="kk-KZ"/>
        </w:rPr>
        <w:t xml:space="preserve">(БҰҰ) </w:t>
      </w:r>
      <w:r w:rsidRPr="0041467E">
        <w:rPr>
          <w:rFonts w:ascii="Times New Roman" w:hAnsi="Times New Roman"/>
          <w:sz w:val="28"/>
          <w:szCs w:val="28"/>
          <w:lang w:val="kk-KZ"/>
        </w:rPr>
        <w:t xml:space="preserve">Климаттың өзгеруі туралы негіздемелік конвенциясын, осы конвенцияға қабылданған Киото хаттамасын, Париж келісімін, Алыс қашықтықтағы трансшекаралық ауа ластануы туралы Женева конвенциясын, Озон қабатын қорғау туралы Вена конвенциясын және Озон қабатын бұзатын заттар туралы Монреаль хаттамасын, сонымен қатар </w:t>
      </w:r>
      <w:r>
        <w:rPr>
          <w:rFonts w:ascii="Times New Roman" w:hAnsi="Times New Roman"/>
          <w:sz w:val="28"/>
          <w:szCs w:val="28"/>
          <w:lang w:val="kk-KZ"/>
        </w:rPr>
        <w:t>«</w:t>
      </w:r>
      <w:r w:rsidRPr="0041467E">
        <w:rPr>
          <w:rFonts w:ascii="Times New Roman" w:hAnsi="Times New Roman"/>
          <w:sz w:val="28"/>
          <w:szCs w:val="28"/>
          <w:lang w:val="kk-KZ"/>
        </w:rPr>
        <w:t>Ақпаратқа қол жеткізу, шешім қабылдау процесіне жұртшылықтың қатысуы және қоршаған ортаға қатысты мәселелер бойынша сот төрелігіне қол жеткізу туралы</w:t>
      </w:r>
      <w:r>
        <w:rPr>
          <w:rFonts w:ascii="Times New Roman" w:hAnsi="Times New Roman"/>
          <w:sz w:val="28"/>
          <w:szCs w:val="28"/>
          <w:lang w:val="kk-KZ"/>
        </w:rPr>
        <w:t>»</w:t>
      </w:r>
      <w:r w:rsidRPr="0041467E">
        <w:rPr>
          <w:rFonts w:ascii="Times New Roman" w:hAnsi="Times New Roman"/>
          <w:sz w:val="28"/>
          <w:szCs w:val="28"/>
          <w:lang w:val="kk-KZ"/>
        </w:rPr>
        <w:t xml:space="preserve"> Орхус конвенциясын, Ластаушы заттардың шығарылуы мен тасымалын тіркеу туралы хаттаманы, Қауіпті қалдықтарды трансшекаралық тасымалдауды және оларды жоюды бақылау туралы Базель конвенциясын, Тұрақты органикалық ластаушы заттар туралы Стокгольм конвенциясын, Трансшекаралық контексте қоршаған ортаға әсерді бағалау туралы Эспо конвенциясын және Өнеркәсіптік апаттардың трансшекаралық әсері туралы Хельсинки конвенциясын ратификациялау нәтижесінде қалыптасқан кешенді халықаралық құқықтық режимді қамтиды. </w:t>
      </w:r>
    </w:p>
    <w:p w14:paraId="7236930E" w14:textId="77777777" w:rsidR="0093400D" w:rsidRPr="0041467E" w:rsidRDefault="0093400D" w:rsidP="008D71FA">
      <w:pPr>
        <w:widowControl w:val="0"/>
        <w:spacing w:after="0" w:line="240" w:lineRule="auto"/>
        <w:ind w:firstLine="709"/>
        <w:jc w:val="both"/>
        <w:rPr>
          <w:rFonts w:ascii="Times New Roman" w:hAnsi="Times New Roman"/>
          <w:sz w:val="28"/>
          <w:szCs w:val="28"/>
          <w:lang w:val="kk-KZ"/>
        </w:rPr>
      </w:pPr>
    </w:p>
    <w:p w14:paraId="13CC3742" w14:textId="77777777" w:rsidR="0033180F" w:rsidRPr="0041467E" w:rsidRDefault="0033180F" w:rsidP="008D71FA">
      <w:pPr>
        <w:widowControl w:val="0"/>
        <w:spacing w:after="0" w:line="240" w:lineRule="auto"/>
        <w:ind w:firstLine="709"/>
        <w:jc w:val="both"/>
        <w:rPr>
          <w:rFonts w:ascii="Times New Roman" w:hAnsi="Times New Roman"/>
          <w:sz w:val="28"/>
          <w:szCs w:val="28"/>
          <w:lang w:val="kk-KZ"/>
        </w:rPr>
      </w:pPr>
    </w:p>
    <w:p w14:paraId="7740AC65" w14:textId="77777777" w:rsidR="0033257B" w:rsidRDefault="0033257B" w:rsidP="008D71FA">
      <w:pPr>
        <w:widowControl w:val="0"/>
        <w:spacing w:after="0" w:line="240" w:lineRule="auto"/>
        <w:jc w:val="both"/>
        <w:rPr>
          <w:rFonts w:ascii="Times New Roman" w:hAnsi="Times New Roman"/>
          <w:sz w:val="28"/>
          <w:szCs w:val="28"/>
          <w:lang w:val="kk-KZ"/>
        </w:rPr>
        <w:sectPr w:rsidR="0033257B" w:rsidSect="008D71FA">
          <w:pgSz w:w="11906" w:h="16838" w:code="9"/>
          <w:pgMar w:top="1134" w:right="567" w:bottom="1134" w:left="1701" w:header="709" w:footer="709" w:gutter="0"/>
          <w:cols w:space="708"/>
          <w:docGrid w:linePitch="360"/>
        </w:sectPr>
      </w:pPr>
    </w:p>
    <w:p w14:paraId="1C709680" w14:textId="398E955D" w:rsidR="0033180F" w:rsidRDefault="009F4343" w:rsidP="008D71FA">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Кесте 15</w:t>
      </w:r>
      <w:r w:rsidR="0033180F" w:rsidRPr="0041467E">
        <w:rPr>
          <w:rFonts w:ascii="Times New Roman" w:hAnsi="Times New Roman"/>
          <w:sz w:val="28"/>
          <w:szCs w:val="28"/>
          <w:lang w:val="kk-KZ"/>
        </w:rPr>
        <w:t xml:space="preserve"> - Қазақстан Республикасының қосылған халықаралық экологиялық келісімдері мен конвенциялары</w:t>
      </w:r>
    </w:p>
    <w:p w14:paraId="264A76D5" w14:textId="77777777" w:rsidR="009A4DC0" w:rsidRPr="0041467E" w:rsidRDefault="009A4DC0" w:rsidP="008D71FA">
      <w:pPr>
        <w:widowControl w:val="0"/>
        <w:spacing w:after="0" w:line="240" w:lineRule="auto"/>
        <w:jc w:val="both"/>
        <w:rPr>
          <w:rFonts w:ascii="Times New Roman" w:hAnsi="Times New Roman"/>
          <w:sz w:val="28"/>
          <w:szCs w:val="28"/>
          <w:lang w:val="kk-KZ"/>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524"/>
        <w:gridCol w:w="4962"/>
        <w:gridCol w:w="5103"/>
      </w:tblGrid>
      <w:tr w:rsidR="0033180F" w:rsidRPr="0041467E" w14:paraId="66741DEA" w14:textId="77777777" w:rsidTr="000F0CD3">
        <w:tc>
          <w:tcPr>
            <w:tcW w:w="438" w:type="dxa"/>
          </w:tcPr>
          <w:p w14:paraId="11BD840D" w14:textId="77777777" w:rsidR="0033180F" w:rsidRPr="009A4DC0" w:rsidRDefault="0033180F" w:rsidP="008D71FA">
            <w:pPr>
              <w:widowControl w:val="0"/>
              <w:spacing w:after="0" w:line="240" w:lineRule="auto"/>
              <w:rPr>
                <w:rFonts w:ascii="Times New Roman" w:hAnsi="Times New Roman"/>
                <w:b/>
                <w:lang w:val="kk-KZ"/>
              </w:rPr>
            </w:pPr>
            <w:r w:rsidRPr="009A4DC0">
              <w:rPr>
                <w:rFonts w:ascii="Times New Roman" w:hAnsi="Times New Roman"/>
                <w:b/>
                <w:lang w:val="kk-KZ"/>
              </w:rPr>
              <w:t>№</w:t>
            </w:r>
          </w:p>
        </w:tc>
        <w:tc>
          <w:tcPr>
            <w:tcW w:w="4524" w:type="dxa"/>
          </w:tcPr>
          <w:p w14:paraId="2E7FA2D1" w14:textId="77777777" w:rsidR="0033180F" w:rsidRPr="009A4DC0" w:rsidRDefault="0033180F" w:rsidP="008D71FA">
            <w:pPr>
              <w:widowControl w:val="0"/>
              <w:spacing w:after="0" w:line="240" w:lineRule="auto"/>
              <w:ind w:firstLine="567"/>
              <w:jc w:val="center"/>
              <w:rPr>
                <w:rFonts w:ascii="Times New Roman" w:hAnsi="Times New Roman"/>
                <w:b/>
                <w:lang w:val="kk-KZ"/>
              </w:rPr>
            </w:pPr>
            <w:r w:rsidRPr="009A4DC0">
              <w:rPr>
                <w:rFonts w:ascii="Times New Roman" w:hAnsi="Times New Roman"/>
                <w:b/>
                <w:lang w:val="kk-KZ"/>
              </w:rPr>
              <w:t>Құжат атауы</w:t>
            </w:r>
          </w:p>
        </w:tc>
        <w:tc>
          <w:tcPr>
            <w:tcW w:w="4962" w:type="dxa"/>
          </w:tcPr>
          <w:p w14:paraId="7195F953" w14:textId="77777777" w:rsidR="0033180F" w:rsidRPr="009A4DC0" w:rsidRDefault="00A13007" w:rsidP="008D71FA">
            <w:pPr>
              <w:widowControl w:val="0"/>
              <w:spacing w:after="0" w:line="240" w:lineRule="auto"/>
              <w:ind w:firstLine="567"/>
              <w:jc w:val="center"/>
              <w:rPr>
                <w:rFonts w:ascii="Times New Roman" w:hAnsi="Times New Roman"/>
                <w:b/>
                <w:lang w:val="kk-KZ"/>
              </w:rPr>
            </w:pPr>
            <w:r w:rsidRPr="009A4DC0">
              <w:rPr>
                <w:rFonts w:ascii="Times New Roman" w:hAnsi="Times New Roman"/>
                <w:b/>
                <w:lang w:val="kk-KZ"/>
              </w:rPr>
              <w:t>Негіздеме</w:t>
            </w:r>
          </w:p>
        </w:tc>
        <w:tc>
          <w:tcPr>
            <w:tcW w:w="5103" w:type="dxa"/>
          </w:tcPr>
          <w:p w14:paraId="218AD758" w14:textId="77777777" w:rsidR="0033180F" w:rsidRPr="009A4DC0" w:rsidRDefault="0033180F" w:rsidP="008D71FA">
            <w:pPr>
              <w:widowControl w:val="0"/>
              <w:spacing w:after="0" w:line="240" w:lineRule="auto"/>
              <w:ind w:firstLine="567"/>
              <w:jc w:val="center"/>
              <w:rPr>
                <w:rFonts w:ascii="Times New Roman" w:hAnsi="Times New Roman"/>
                <w:b/>
                <w:lang w:val="kk-KZ"/>
              </w:rPr>
            </w:pPr>
            <w:r w:rsidRPr="009A4DC0">
              <w:rPr>
                <w:rFonts w:ascii="Times New Roman" w:hAnsi="Times New Roman"/>
                <w:b/>
                <w:lang w:val="kk-KZ"/>
              </w:rPr>
              <w:t>Міндеттері</w:t>
            </w:r>
          </w:p>
        </w:tc>
      </w:tr>
      <w:tr w:rsidR="0033180F" w:rsidRPr="00E92B85" w14:paraId="15779162" w14:textId="77777777" w:rsidTr="000F0CD3">
        <w:tc>
          <w:tcPr>
            <w:tcW w:w="438" w:type="dxa"/>
          </w:tcPr>
          <w:p w14:paraId="0FAC76C6" w14:textId="77777777" w:rsidR="0033180F" w:rsidRPr="0041467E" w:rsidRDefault="00D41EB5" w:rsidP="008D71FA">
            <w:pPr>
              <w:widowControl w:val="0"/>
              <w:spacing w:after="0" w:line="240" w:lineRule="auto"/>
              <w:rPr>
                <w:rFonts w:ascii="Times New Roman" w:hAnsi="Times New Roman"/>
                <w:lang w:val="kk-KZ"/>
              </w:rPr>
            </w:pPr>
            <w:r w:rsidRPr="0041467E">
              <w:rPr>
                <w:rFonts w:ascii="Times New Roman" w:hAnsi="Times New Roman"/>
                <w:lang w:val="kk-KZ"/>
              </w:rPr>
              <w:t>1</w:t>
            </w:r>
          </w:p>
        </w:tc>
        <w:tc>
          <w:tcPr>
            <w:tcW w:w="4524" w:type="dxa"/>
          </w:tcPr>
          <w:p w14:paraId="66553875" w14:textId="77777777" w:rsidR="0033180F" w:rsidRPr="0041467E" w:rsidRDefault="009E3F82" w:rsidP="008D71FA">
            <w:pPr>
              <w:widowControl w:val="0"/>
              <w:spacing w:after="0" w:line="240" w:lineRule="auto"/>
              <w:jc w:val="both"/>
              <w:rPr>
                <w:rFonts w:ascii="Times New Roman" w:hAnsi="Times New Roman"/>
                <w:lang w:val="kk-KZ"/>
              </w:rPr>
            </w:pPr>
            <w:r w:rsidRPr="0041467E">
              <w:rPr>
                <w:rFonts w:ascii="Times New Roman" w:hAnsi="Times New Roman"/>
                <w:lang w:val="kk-KZ"/>
              </w:rPr>
              <w:t>Біріккен Ұлттар Ұйымының Климаттың өзгеруі туралы негіздемелік конвенциясына Киото хаттамасы. Киото, 11 желтоқсан 1997 ж</w:t>
            </w:r>
            <w:r w:rsidR="007B4D06" w:rsidRPr="0041467E">
              <w:rPr>
                <w:rFonts w:ascii="Times New Roman" w:hAnsi="Times New Roman"/>
                <w:lang w:val="kk-KZ"/>
              </w:rPr>
              <w:t>, Париж келісімі</w:t>
            </w:r>
          </w:p>
        </w:tc>
        <w:tc>
          <w:tcPr>
            <w:tcW w:w="4962" w:type="dxa"/>
          </w:tcPr>
          <w:p w14:paraId="6E63D8FC" w14:textId="77777777" w:rsidR="009E3F82" w:rsidRPr="0041467E" w:rsidRDefault="009E3F82" w:rsidP="008D71FA">
            <w:pPr>
              <w:widowControl w:val="0"/>
              <w:spacing w:after="0" w:line="240" w:lineRule="auto"/>
              <w:jc w:val="both"/>
              <w:rPr>
                <w:rFonts w:ascii="Times New Roman" w:hAnsi="Times New Roman"/>
                <w:lang w:val="kk-KZ"/>
              </w:rPr>
            </w:pPr>
            <w:r w:rsidRPr="0041467E">
              <w:rPr>
                <w:rFonts w:ascii="Times New Roman" w:hAnsi="Times New Roman"/>
                <w:lang w:val="kk-KZ"/>
              </w:rPr>
              <w:t>Қазақстан Республикасының 2009 жылғы 26 наурыздағы № 144-IV Заңы,</w:t>
            </w:r>
          </w:p>
          <w:p w14:paraId="07883EC0" w14:textId="77777777" w:rsidR="009E3F82" w:rsidRPr="0041467E" w:rsidRDefault="009E3F82" w:rsidP="008D71FA">
            <w:pPr>
              <w:widowControl w:val="0"/>
              <w:spacing w:after="0" w:line="240" w:lineRule="auto"/>
              <w:jc w:val="both"/>
              <w:rPr>
                <w:rFonts w:ascii="Times New Roman" w:hAnsi="Times New Roman"/>
                <w:lang w:val="kk-KZ"/>
              </w:rPr>
            </w:pPr>
            <w:r w:rsidRPr="0041467E">
              <w:rPr>
                <w:rFonts w:ascii="Times New Roman" w:hAnsi="Times New Roman"/>
                <w:lang w:val="kk-KZ"/>
              </w:rPr>
              <w:t>Қазақстан Республикасы Президентінің 2011 жылғы 25 тамыздағы № 145 Жарлығы,</w:t>
            </w:r>
          </w:p>
          <w:p w14:paraId="10DC0154" w14:textId="77777777" w:rsidR="0033180F" w:rsidRPr="0041467E" w:rsidRDefault="009E3F82" w:rsidP="008D71FA">
            <w:pPr>
              <w:widowControl w:val="0"/>
              <w:spacing w:after="0" w:line="240" w:lineRule="auto"/>
              <w:jc w:val="both"/>
              <w:rPr>
                <w:rFonts w:ascii="Times New Roman" w:hAnsi="Times New Roman"/>
                <w:lang w:val="kk-KZ"/>
              </w:rPr>
            </w:pPr>
            <w:r w:rsidRPr="0041467E">
              <w:rPr>
                <w:rFonts w:ascii="Times New Roman" w:hAnsi="Times New Roman"/>
                <w:lang w:val="kk-KZ"/>
              </w:rPr>
              <w:t>Қазақстан Республикасы Президентінің 2016 жылғы 20 шілдедегі № 301 Жарлығы</w:t>
            </w:r>
          </w:p>
          <w:p w14:paraId="1BF7585B" w14:textId="20A0DF1D" w:rsidR="00D41EB5" w:rsidRPr="0041467E" w:rsidRDefault="00D41EB5" w:rsidP="008D71FA">
            <w:pPr>
              <w:widowControl w:val="0"/>
              <w:spacing w:after="0" w:line="240" w:lineRule="auto"/>
              <w:jc w:val="both"/>
              <w:rPr>
                <w:rFonts w:ascii="Times New Roman" w:hAnsi="Times New Roman"/>
                <w:lang w:val="kk-KZ"/>
              </w:rPr>
            </w:pPr>
            <w:r w:rsidRPr="0041467E">
              <w:rPr>
                <w:rFonts w:ascii="Times New Roman" w:hAnsi="Times New Roman"/>
                <w:lang w:val="kk-KZ"/>
              </w:rPr>
              <w:t>Париж келісімін ратификациялау туралы</w:t>
            </w:r>
            <w:r w:rsidR="0033257B">
              <w:rPr>
                <w:rFonts w:ascii="Times New Roman" w:hAnsi="Times New Roman"/>
                <w:lang w:val="kk-KZ"/>
              </w:rPr>
              <w:t xml:space="preserve"> </w:t>
            </w:r>
            <w:r w:rsidRPr="0041467E">
              <w:rPr>
                <w:rFonts w:ascii="Times New Roman" w:hAnsi="Times New Roman"/>
                <w:lang w:val="kk-KZ"/>
              </w:rPr>
              <w:t>Қазақстан Республикасының 2016 жылғы 4 қарашадағы № 20-VІ ҚРЗ Заңы</w:t>
            </w:r>
          </w:p>
        </w:tc>
        <w:tc>
          <w:tcPr>
            <w:tcW w:w="5103" w:type="dxa"/>
          </w:tcPr>
          <w:p w14:paraId="7B054D68" w14:textId="77777777" w:rsidR="0033180F" w:rsidRPr="0041467E" w:rsidRDefault="009E3F82" w:rsidP="008D71FA">
            <w:pPr>
              <w:widowControl w:val="0"/>
              <w:spacing w:after="0" w:line="240" w:lineRule="auto"/>
              <w:jc w:val="both"/>
              <w:rPr>
                <w:rFonts w:ascii="Times New Roman" w:hAnsi="Times New Roman"/>
                <w:lang w:val="kk-KZ"/>
              </w:rPr>
            </w:pPr>
            <w:r w:rsidRPr="0041467E">
              <w:rPr>
                <w:rFonts w:ascii="Times New Roman" w:hAnsi="Times New Roman"/>
                <w:lang w:val="kk-KZ"/>
              </w:rPr>
              <w:t xml:space="preserve">Атмосфералық ауаны </w:t>
            </w:r>
            <w:r w:rsidR="007B4D06" w:rsidRPr="0041467E">
              <w:rPr>
                <w:rFonts w:ascii="Times New Roman" w:hAnsi="Times New Roman"/>
                <w:lang w:val="kk-KZ"/>
              </w:rPr>
              <w:t>ластайтын шығарындыларды азайту</w:t>
            </w:r>
          </w:p>
        </w:tc>
      </w:tr>
      <w:tr w:rsidR="007B4D06" w:rsidRPr="00E92B85" w14:paraId="48BD98AD" w14:textId="77777777" w:rsidTr="000F0CD3">
        <w:tc>
          <w:tcPr>
            <w:tcW w:w="438" w:type="dxa"/>
          </w:tcPr>
          <w:p w14:paraId="27112728" w14:textId="77777777" w:rsidR="007B4D06" w:rsidRPr="0041467E" w:rsidRDefault="00D41EB5" w:rsidP="008D71FA">
            <w:pPr>
              <w:widowControl w:val="0"/>
              <w:spacing w:after="0" w:line="240" w:lineRule="auto"/>
              <w:rPr>
                <w:rFonts w:ascii="Times New Roman" w:hAnsi="Times New Roman"/>
                <w:lang w:val="kk-KZ"/>
              </w:rPr>
            </w:pPr>
            <w:r w:rsidRPr="0041467E">
              <w:rPr>
                <w:rFonts w:ascii="Times New Roman" w:hAnsi="Times New Roman"/>
                <w:lang w:val="kk-KZ"/>
              </w:rPr>
              <w:t>2</w:t>
            </w:r>
          </w:p>
        </w:tc>
        <w:tc>
          <w:tcPr>
            <w:tcW w:w="4524" w:type="dxa"/>
          </w:tcPr>
          <w:p w14:paraId="5817F91B" w14:textId="77777777" w:rsidR="007B4D06" w:rsidRPr="0041467E" w:rsidRDefault="007B4D06" w:rsidP="008D71FA">
            <w:pPr>
              <w:widowControl w:val="0"/>
              <w:spacing w:after="0" w:line="240" w:lineRule="auto"/>
              <w:jc w:val="both"/>
              <w:rPr>
                <w:rFonts w:ascii="Times New Roman" w:hAnsi="Times New Roman"/>
                <w:lang w:val="kk-KZ"/>
              </w:rPr>
            </w:pPr>
            <w:r w:rsidRPr="0041467E">
              <w:rPr>
                <w:rFonts w:ascii="Times New Roman" w:hAnsi="Times New Roman"/>
                <w:lang w:val="kk-KZ"/>
              </w:rPr>
              <w:t>2003 жылғы 21 мамырда Киевте жасалған ақпаратқа қол жеткізу, шешімдер қабылдау процесіне жұртшылықтың қатысуы және қоршаған ортаға қатысты мәселелер бойынша сот төрелігіне қол жеткізу туралы конвенцияға ластауыштардың шығарындылары мен тасымалын тіркеу туралы хаттама</w:t>
            </w:r>
          </w:p>
        </w:tc>
        <w:tc>
          <w:tcPr>
            <w:tcW w:w="4962" w:type="dxa"/>
          </w:tcPr>
          <w:p w14:paraId="2ABC56E7" w14:textId="77777777" w:rsidR="007B4D06" w:rsidRPr="0041467E" w:rsidRDefault="007B4D06" w:rsidP="008D71FA">
            <w:pPr>
              <w:widowControl w:val="0"/>
              <w:spacing w:after="0" w:line="240" w:lineRule="auto"/>
              <w:jc w:val="both"/>
              <w:rPr>
                <w:rFonts w:ascii="Times New Roman" w:hAnsi="Times New Roman"/>
                <w:lang w:val="kk-KZ"/>
              </w:rPr>
            </w:pPr>
            <w:r w:rsidRPr="0041467E">
              <w:rPr>
                <w:rFonts w:ascii="Times New Roman" w:hAnsi="Times New Roman"/>
                <w:lang w:val="kk-KZ"/>
              </w:rPr>
              <w:t>Қазақстан Республикасының 2019 жылғы 12 желтоқсандағы № 279-VІ ҚРЗ Заңы</w:t>
            </w:r>
          </w:p>
        </w:tc>
        <w:tc>
          <w:tcPr>
            <w:tcW w:w="5103" w:type="dxa"/>
          </w:tcPr>
          <w:p w14:paraId="165EAA72" w14:textId="77777777" w:rsidR="007B4D06" w:rsidRPr="0041467E" w:rsidRDefault="007B4D06" w:rsidP="008D71FA">
            <w:pPr>
              <w:widowControl w:val="0"/>
              <w:spacing w:after="0" w:line="240" w:lineRule="auto"/>
              <w:jc w:val="both"/>
              <w:rPr>
                <w:rFonts w:ascii="Times New Roman" w:hAnsi="Times New Roman"/>
                <w:lang w:val="kk-KZ"/>
              </w:rPr>
            </w:pPr>
            <w:r w:rsidRPr="0041467E">
              <w:rPr>
                <w:rFonts w:ascii="Times New Roman" w:hAnsi="Times New Roman"/>
                <w:lang w:val="kk-KZ"/>
              </w:rPr>
              <w:t>Қоршаған ортаға қатысты мәселелер бойынша шешімдер қабылдау процесіне жұртшылықтың қатысуына ықпал ете алатын, сондай-ақ қоршаған ортаның ластануының алдын алуға және азайтуға жәрдемдесетін ластауыштардың шығарындылары мен тасымалдарының (ЛШТТ) келісілген, кешенді жалпыұлттық тіркелімдерін құру арқылы жұртшылықтың ақпаратқа қолжетімділігін кеңейту</w:t>
            </w:r>
          </w:p>
        </w:tc>
      </w:tr>
      <w:tr w:rsidR="0033180F" w:rsidRPr="0041467E" w14:paraId="168CF4EF" w14:textId="77777777" w:rsidTr="000F0CD3">
        <w:tc>
          <w:tcPr>
            <w:tcW w:w="438" w:type="dxa"/>
          </w:tcPr>
          <w:p w14:paraId="2C9706B5" w14:textId="77777777" w:rsidR="0033180F" w:rsidRPr="0041467E" w:rsidRDefault="00D41EB5" w:rsidP="008D71FA">
            <w:pPr>
              <w:widowControl w:val="0"/>
              <w:spacing w:after="0" w:line="240" w:lineRule="auto"/>
              <w:rPr>
                <w:rFonts w:ascii="Times New Roman" w:hAnsi="Times New Roman"/>
                <w:lang w:val="kk-KZ"/>
              </w:rPr>
            </w:pPr>
            <w:r w:rsidRPr="0041467E">
              <w:rPr>
                <w:rFonts w:ascii="Times New Roman" w:hAnsi="Times New Roman"/>
                <w:lang w:val="kk-KZ"/>
              </w:rPr>
              <w:t>3</w:t>
            </w:r>
          </w:p>
        </w:tc>
        <w:tc>
          <w:tcPr>
            <w:tcW w:w="4524" w:type="dxa"/>
          </w:tcPr>
          <w:p w14:paraId="38E909C6" w14:textId="77777777" w:rsidR="0033180F" w:rsidRPr="0041467E" w:rsidRDefault="00DB6C69" w:rsidP="008D71FA">
            <w:pPr>
              <w:widowControl w:val="0"/>
              <w:spacing w:after="0" w:line="240" w:lineRule="auto"/>
              <w:jc w:val="both"/>
              <w:rPr>
                <w:rFonts w:ascii="Times New Roman" w:hAnsi="Times New Roman"/>
                <w:lang w:val="kk-KZ"/>
              </w:rPr>
            </w:pPr>
            <w:r w:rsidRPr="0041467E">
              <w:rPr>
                <w:rFonts w:ascii="Times New Roman" w:hAnsi="Times New Roman"/>
                <w:lang w:val="kk-KZ"/>
              </w:rPr>
              <w:t>Озон қабатын бұзатын заттар туралы Монреаль хаттамасы. Монреаль, 16 қыркүйек 1987 ж</w:t>
            </w:r>
          </w:p>
        </w:tc>
        <w:tc>
          <w:tcPr>
            <w:tcW w:w="4962" w:type="dxa"/>
          </w:tcPr>
          <w:p w14:paraId="5F28B75C" w14:textId="77777777" w:rsidR="0033180F" w:rsidRPr="0041467E" w:rsidRDefault="00DB6C69" w:rsidP="008D71FA">
            <w:pPr>
              <w:widowControl w:val="0"/>
              <w:spacing w:after="0" w:line="240" w:lineRule="auto"/>
              <w:jc w:val="both"/>
              <w:rPr>
                <w:rFonts w:ascii="Times New Roman" w:hAnsi="Times New Roman"/>
                <w:lang w:val="kk-KZ"/>
              </w:rPr>
            </w:pPr>
            <w:r w:rsidRPr="0041467E">
              <w:rPr>
                <w:rFonts w:ascii="Times New Roman" w:hAnsi="Times New Roman"/>
                <w:lang w:val="kk-KZ"/>
              </w:rPr>
              <w:t>Қосылу туралы ҚР 30.10.1997 ж. №176 Заңы</w:t>
            </w:r>
            <w:r w:rsidR="00111E5D" w:rsidRPr="0041467E">
              <w:rPr>
                <w:rFonts w:ascii="Times New Roman" w:hAnsi="Times New Roman"/>
                <w:lang w:val="kk-KZ"/>
              </w:rPr>
              <w:t>,</w:t>
            </w:r>
          </w:p>
          <w:p w14:paraId="380F3ABC" w14:textId="77777777" w:rsidR="00111E5D" w:rsidRPr="0041467E" w:rsidRDefault="00111E5D" w:rsidP="008D71FA">
            <w:pPr>
              <w:widowControl w:val="0"/>
              <w:spacing w:after="0" w:line="240" w:lineRule="auto"/>
              <w:jc w:val="both"/>
              <w:rPr>
                <w:rFonts w:ascii="Times New Roman" w:hAnsi="Times New Roman"/>
                <w:lang w:val="kk-KZ"/>
              </w:rPr>
            </w:pPr>
            <w:r w:rsidRPr="0041467E">
              <w:rPr>
                <w:rFonts w:ascii="Times New Roman" w:hAnsi="Times New Roman"/>
                <w:lang w:val="kk-KZ"/>
              </w:rPr>
              <w:t>Қазақстан Республикасының 2014 жылғы 23 сәуірдегі № 198-V ҚРЗ Заңы</w:t>
            </w:r>
          </w:p>
        </w:tc>
        <w:tc>
          <w:tcPr>
            <w:tcW w:w="5103" w:type="dxa"/>
          </w:tcPr>
          <w:p w14:paraId="3B4D10DE" w14:textId="77777777" w:rsidR="0033180F" w:rsidRPr="0041467E" w:rsidRDefault="00111E5D" w:rsidP="008D71FA">
            <w:pPr>
              <w:widowControl w:val="0"/>
              <w:spacing w:after="0" w:line="240" w:lineRule="auto"/>
              <w:jc w:val="both"/>
              <w:rPr>
                <w:rFonts w:ascii="Times New Roman" w:hAnsi="Times New Roman"/>
                <w:lang w:val="kk-KZ"/>
              </w:rPr>
            </w:pPr>
            <w:r w:rsidRPr="0041467E">
              <w:rPr>
                <w:rFonts w:ascii="Times New Roman" w:hAnsi="Times New Roman"/>
                <w:lang w:val="kk-KZ"/>
              </w:rPr>
              <w:t>О</w:t>
            </w:r>
            <w:r w:rsidR="00DB6C69" w:rsidRPr="0041467E">
              <w:rPr>
                <w:rFonts w:ascii="Times New Roman" w:hAnsi="Times New Roman"/>
                <w:lang w:val="kk-KZ"/>
              </w:rPr>
              <w:t>зон қабатын бұзылудан қорғау</w:t>
            </w:r>
          </w:p>
        </w:tc>
      </w:tr>
      <w:tr w:rsidR="0033180F" w:rsidRPr="00E92B85" w14:paraId="65491BAF" w14:textId="77777777" w:rsidTr="000F0CD3">
        <w:tc>
          <w:tcPr>
            <w:tcW w:w="438" w:type="dxa"/>
          </w:tcPr>
          <w:p w14:paraId="389D37F6" w14:textId="77777777" w:rsidR="0033180F" w:rsidRPr="0041467E" w:rsidRDefault="00D41EB5" w:rsidP="008D71FA">
            <w:pPr>
              <w:widowControl w:val="0"/>
              <w:spacing w:after="0" w:line="240" w:lineRule="auto"/>
              <w:rPr>
                <w:rFonts w:ascii="Times New Roman" w:hAnsi="Times New Roman"/>
                <w:lang w:val="kk-KZ"/>
              </w:rPr>
            </w:pPr>
            <w:r w:rsidRPr="0041467E">
              <w:rPr>
                <w:rFonts w:ascii="Times New Roman" w:hAnsi="Times New Roman"/>
                <w:lang w:val="kk-KZ"/>
              </w:rPr>
              <w:t>4</w:t>
            </w:r>
          </w:p>
        </w:tc>
        <w:tc>
          <w:tcPr>
            <w:tcW w:w="4524" w:type="dxa"/>
          </w:tcPr>
          <w:p w14:paraId="0278A89F" w14:textId="77777777" w:rsidR="0033180F" w:rsidRPr="0041467E" w:rsidRDefault="00A13007" w:rsidP="008D71FA">
            <w:pPr>
              <w:widowControl w:val="0"/>
              <w:spacing w:after="0" w:line="240" w:lineRule="auto"/>
              <w:jc w:val="both"/>
              <w:rPr>
                <w:rFonts w:ascii="Times New Roman" w:hAnsi="Times New Roman"/>
                <w:lang w:val="kk-KZ"/>
              </w:rPr>
            </w:pPr>
            <w:r w:rsidRPr="0041467E">
              <w:rPr>
                <w:rFonts w:ascii="Times New Roman" w:hAnsi="Times New Roman"/>
                <w:lang w:val="kk-KZ"/>
              </w:rPr>
              <w:t>1998 жылғы 25 Маусымда Орхуста (Дания) жасалған ақпаратқа қол жеткізу, шешім қабылдау процесіне жұртшылықтың қатысуы және қоршаған ортаға қатысты мәселелер бойынша сот төрелігіне қол жеткізу туралы конвенция</w:t>
            </w:r>
          </w:p>
        </w:tc>
        <w:tc>
          <w:tcPr>
            <w:tcW w:w="4962" w:type="dxa"/>
          </w:tcPr>
          <w:p w14:paraId="69E97D7A" w14:textId="77777777" w:rsidR="0033180F" w:rsidRPr="0041467E" w:rsidRDefault="00A13007" w:rsidP="008D71FA">
            <w:pPr>
              <w:widowControl w:val="0"/>
              <w:spacing w:after="0" w:line="240" w:lineRule="auto"/>
              <w:jc w:val="both"/>
              <w:rPr>
                <w:rFonts w:ascii="Times New Roman" w:hAnsi="Times New Roman"/>
                <w:lang w:val="kk-KZ"/>
              </w:rPr>
            </w:pPr>
            <w:r w:rsidRPr="0041467E">
              <w:rPr>
                <w:rFonts w:ascii="Times New Roman" w:hAnsi="Times New Roman"/>
                <w:lang w:val="kk-KZ"/>
              </w:rPr>
              <w:t>Ратификациялау туралы ҚР 2000.10.23 № 92-II Заңы</w:t>
            </w:r>
          </w:p>
        </w:tc>
        <w:tc>
          <w:tcPr>
            <w:tcW w:w="5103" w:type="dxa"/>
          </w:tcPr>
          <w:p w14:paraId="3D7FA77C" w14:textId="77777777" w:rsidR="0033180F" w:rsidRPr="0041467E" w:rsidRDefault="00A13007" w:rsidP="008D71FA">
            <w:pPr>
              <w:widowControl w:val="0"/>
              <w:spacing w:after="0" w:line="240" w:lineRule="auto"/>
              <w:jc w:val="both"/>
              <w:rPr>
                <w:rFonts w:ascii="Times New Roman" w:hAnsi="Times New Roman"/>
                <w:lang w:val="kk-KZ"/>
              </w:rPr>
            </w:pPr>
            <w:r w:rsidRPr="0041467E">
              <w:rPr>
                <w:rFonts w:ascii="Times New Roman" w:hAnsi="Times New Roman"/>
                <w:lang w:val="kk-KZ"/>
              </w:rPr>
              <w:t>Әрбір адамның қазіргі және болашақ ұрпақтың денсаулығы мен әл-ауқаты үшін қолайлы ортада өмір сүру құқығын қорғауға жәрдемдесу үшін әрбір Тарап экологиялық ақпаратқа қол жеткізу, қоршаған ортаға қатысты мәселелер бойынша сот төрелігіне қол жеткізу туралы шешім қабылдау процесіне жұртшылықтың қатысу құқығына кепілдік береді</w:t>
            </w:r>
          </w:p>
        </w:tc>
      </w:tr>
      <w:tr w:rsidR="0033180F" w:rsidRPr="00E92B85" w14:paraId="55E0031F" w14:textId="77777777" w:rsidTr="000F0CD3">
        <w:tc>
          <w:tcPr>
            <w:tcW w:w="438" w:type="dxa"/>
          </w:tcPr>
          <w:p w14:paraId="40B7E808" w14:textId="77777777" w:rsidR="0033180F" w:rsidRPr="0041467E" w:rsidRDefault="00D41EB5" w:rsidP="008D71FA">
            <w:pPr>
              <w:widowControl w:val="0"/>
              <w:spacing w:after="0" w:line="240" w:lineRule="auto"/>
              <w:rPr>
                <w:rFonts w:ascii="Times New Roman" w:hAnsi="Times New Roman"/>
                <w:lang w:val="kk-KZ"/>
              </w:rPr>
            </w:pPr>
            <w:r w:rsidRPr="0041467E">
              <w:rPr>
                <w:rFonts w:ascii="Times New Roman" w:hAnsi="Times New Roman"/>
                <w:lang w:val="kk-KZ"/>
              </w:rPr>
              <w:t>5</w:t>
            </w:r>
          </w:p>
        </w:tc>
        <w:tc>
          <w:tcPr>
            <w:tcW w:w="4524" w:type="dxa"/>
          </w:tcPr>
          <w:p w14:paraId="6A4D647A" w14:textId="77777777" w:rsidR="0033180F" w:rsidRPr="0041467E" w:rsidRDefault="00111E5D" w:rsidP="008D71FA">
            <w:pPr>
              <w:widowControl w:val="0"/>
              <w:spacing w:after="0" w:line="240" w:lineRule="auto"/>
              <w:jc w:val="both"/>
              <w:rPr>
                <w:rFonts w:ascii="Times New Roman" w:hAnsi="Times New Roman"/>
                <w:lang w:val="kk-KZ"/>
              </w:rPr>
            </w:pPr>
            <w:r w:rsidRPr="0041467E">
              <w:rPr>
                <w:rFonts w:ascii="Times New Roman" w:hAnsi="Times New Roman"/>
                <w:lang w:val="kk-KZ"/>
              </w:rPr>
              <w:t>Озон қабатын қорғау туралы Вена конвенциясы. Вена, 22 наурыз 1985 ж</w:t>
            </w:r>
          </w:p>
        </w:tc>
        <w:tc>
          <w:tcPr>
            <w:tcW w:w="4962" w:type="dxa"/>
          </w:tcPr>
          <w:p w14:paraId="361499E7" w14:textId="77777777" w:rsidR="0033180F" w:rsidRPr="0041467E" w:rsidRDefault="00111E5D" w:rsidP="008D71FA">
            <w:pPr>
              <w:widowControl w:val="0"/>
              <w:spacing w:after="0" w:line="240" w:lineRule="auto"/>
              <w:jc w:val="both"/>
              <w:rPr>
                <w:rFonts w:ascii="Times New Roman" w:hAnsi="Times New Roman"/>
                <w:lang w:val="kk-KZ"/>
              </w:rPr>
            </w:pPr>
            <w:r w:rsidRPr="0041467E">
              <w:rPr>
                <w:rFonts w:ascii="Times New Roman" w:hAnsi="Times New Roman"/>
                <w:lang w:val="kk-KZ"/>
              </w:rPr>
              <w:t>Қосылу туралы ҚР 30.10.1997 ж. №177-I Заңы</w:t>
            </w:r>
          </w:p>
        </w:tc>
        <w:tc>
          <w:tcPr>
            <w:tcW w:w="5103" w:type="dxa"/>
          </w:tcPr>
          <w:p w14:paraId="55EBE5E9" w14:textId="222B8B1A" w:rsidR="0033180F" w:rsidRPr="0041467E" w:rsidRDefault="00111E5D" w:rsidP="000F0CD3">
            <w:pPr>
              <w:widowControl w:val="0"/>
              <w:spacing w:after="0" w:line="240" w:lineRule="auto"/>
              <w:jc w:val="both"/>
              <w:rPr>
                <w:rFonts w:ascii="Times New Roman" w:hAnsi="Times New Roman"/>
                <w:lang w:val="kk-KZ"/>
              </w:rPr>
            </w:pPr>
            <w:r w:rsidRPr="0041467E">
              <w:rPr>
                <w:rFonts w:ascii="Times New Roman" w:hAnsi="Times New Roman"/>
                <w:lang w:val="kk-KZ"/>
              </w:rPr>
              <w:t>Озон қабатының күйінің өзгеруін тудыратын немесе тудыруы мүмкін заттардың шығарылуын минимумға дейін жеткізу</w:t>
            </w:r>
          </w:p>
        </w:tc>
      </w:tr>
    </w:tbl>
    <w:p w14:paraId="0CF0B8CB" w14:textId="50BC1CCC" w:rsidR="003D5CC6" w:rsidRDefault="009F4343" w:rsidP="008D71FA">
      <w:pPr>
        <w:widowControl w:val="0"/>
        <w:tabs>
          <w:tab w:val="left" w:pos="4485"/>
        </w:tabs>
        <w:spacing w:after="0" w:line="240" w:lineRule="auto"/>
        <w:rPr>
          <w:rFonts w:ascii="Times New Roman" w:hAnsi="Times New Roman"/>
          <w:sz w:val="28"/>
          <w:szCs w:val="28"/>
          <w:lang w:val="kk-KZ"/>
        </w:rPr>
      </w:pPr>
      <w:r>
        <w:rPr>
          <w:rFonts w:ascii="Times New Roman" w:hAnsi="Times New Roman"/>
          <w:sz w:val="28"/>
          <w:szCs w:val="28"/>
          <w:lang w:val="kk-KZ"/>
        </w:rPr>
        <w:t>15</w:t>
      </w:r>
      <w:r w:rsidR="004E5F39">
        <w:rPr>
          <w:rFonts w:ascii="Times New Roman" w:hAnsi="Times New Roman"/>
          <w:sz w:val="28"/>
          <w:szCs w:val="28"/>
          <w:lang w:val="kk-KZ"/>
        </w:rPr>
        <w:t>- кестенің жалғасы</w:t>
      </w:r>
    </w:p>
    <w:tbl>
      <w:tblPr>
        <w:tblStyle w:val="af9"/>
        <w:tblW w:w="15027" w:type="dxa"/>
        <w:tblInd w:w="-431" w:type="dxa"/>
        <w:tblLook w:val="04A0" w:firstRow="1" w:lastRow="0" w:firstColumn="1" w:lastColumn="0" w:noHBand="0" w:noVBand="1"/>
      </w:tblPr>
      <w:tblGrid>
        <w:gridCol w:w="437"/>
        <w:gridCol w:w="4525"/>
        <w:gridCol w:w="4962"/>
        <w:gridCol w:w="5103"/>
      </w:tblGrid>
      <w:tr w:rsidR="003D5CC6" w:rsidRPr="00E92B85" w14:paraId="2B3FD707" w14:textId="77777777" w:rsidTr="000F0CD3">
        <w:tc>
          <w:tcPr>
            <w:tcW w:w="437" w:type="dxa"/>
          </w:tcPr>
          <w:p w14:paraId="0CEDC732" w14:textId="686022B9"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6</w:t>
            </w:r>
          </w:p>
        </w:tc>
        <w:tc>
          <w:tcPr>
            <w:tcW w:w="4525" w:type="dxa"/>
          </w:tcPr>
          <w:p w14:paraId="18FF92E5" w14:textId="4B210074"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Трансшекаралық контексте қоршаған ортаға әсерді бағалау туралы Конвенция. Эспо (Финляндия), 25 ақпан 1991 ж</w:t>
            </w:r>
          </w:p>
        </w:tc>
        <w:tc>
          <w:tcPr>
            <w:tcW w:w="4962" w:type="dxa"/>
          </w:tcPr>
          <w:p w14:paraId="1FB32AD8" w14:textId="4C1B3589"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Қосылу туралы ҚР 2000.10.21 № 86-II Заңы</w:t>
            </w:r>
          </w:p>
        </w:tc>
        <w:tc>
          <w:tcPr>
            <w:tcW w:w="5103" w:type="dxa"/>
          </w:tcPr>
          <w:p w14:paraId="377F572B" w14:textId="4AE1A8FA"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Трансшекаралық контексте қоршаған ортаға әсерді бағалау</w:t>
            </w:r>
          </w:p>
        </w:tc>
      </w:tr>
      <w:tr w:rsidR="003D5CC6" w:rsidRPr="00E92B85" w14:paraId="7443CFC1" w14:textId="77777777" w:rsidTr="000F0CD3">
        <w:tc>
          <w:tcPr>
            <w:tcW w:w="437" w:type="dxa"/>
          </w:tcPr>
          <w:p w14:paraId="5AFDC359" w14:textId="4E1C615A"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7</w:t>
            </w:r>
          </w:p>
        </w:tc>
        <w:tc>
          <w:tcPr>
            <w:tcW w:w="4525" w:type="dxa"/>
          </w:tcPr>
          <w:p w14:paraId="543C24D7" w14:textId="31CF8E11"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Алыс қашықтықтағы ауаның трансшекаралық ластануы туралы Конвенция. Женева, 10 қараша 1979 ж</w:t>
            </w:r>
          </w:p>
        </w:tc>
        <w:tc>
          <w:tcPr>
            <w:tcW w:w="4962" w:type="dxa"/>
          </w:tcPr>
          <w:p w14:paraId="225E4172" w14:textId="0289E9E3"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Қосылу туралы ҚР 2000.10.23 № 89-II Заңы</w:t>
            </w:r>
          </w:p>
        </w:tc>
        <w:tc>
          <w:tcPr>
            <w:tcW w:w="5103" w:type="dxa"/>
          </w:tcPr>
          <w:p w14:paraId="15017720" w14:textId="7FDE566B"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Адамды және оның қоршаған ортасын ауаның ластануынан қорғау және ауаның ластануын, соның ішінде оның алыс қашықтықтағы трансшекаралық ластануын шектеуге және мүмкіндігінше біртіндеп азайтуға және алдын алуға тырысу</w:t>
            </w:r>
          </w:p>
        </w:tc>
      </w:tr>
      <w:tr w:rsidR="003D5CC6" w:rsidRPr="00E92B85" w14:paraId="37F3B83F" w14:textId="77777777" w:rsidTr="000F0CD3">
        <w:tc>
          <w:tcPr>
            <w:tcW w:w="437" w:type="dxa"/>
          </w:tcPr>
          <w:p w14:paraId="0FC63CE1" w14:textId="0FA6467B"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8</w:t>
            </w:r>
          </w:p>
        </w:tc>
        <w:tc>
          <w:tcPr>
            <w:tcW w:w="4525" w:type="dxa"/>
          </w:tcPr>
          <w:p w14:paraId="431A2B9A" w14:textId="78EA8D9C"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1992 жылғы 17 наурызда Хельсинкиде (Финляндия) жасалған өнеркәсіптік апаттардың трансшекаралық әсері туралы конвенция</w:t>
            </w:r>
          </w:p>
        </w:tc>
        <w:tc>
          <w:tcPr>
            <w:tcW w:w="4962" w:type="dxa"/>
          </w:tcPr>
          <w:p w14:paraId="5E077EB2" w14:textId="59478AF6"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Қосылу туралы ҚР 2000.10.23 № 91-II Заңы</w:t>
            </w:r>
          </w:p>
        </w:tc>
        <w:tc>
          <w:tcPr>
            <w:tcW w:w="5103" w:type="dxa"/>
          </w:tcPr>
          <w:p w14:paraId="60946501" w14:textId="28AAF1C9"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Өнеркәсіптік апаттардың алдын алу және адамдар мен қоршаған ортаны қорғау мақсатында ең қолайлы технологияны қолдану</w:t>
            </w:r>
          </w:p>
        </w:tc>
      </w:tr>
      <w:tr w:rsidR="003D5CC6" w14:paraId="173971E4" w14:textId="77777777" w:rsidTr="000F0CD3">
        <w:tc>
          <w:tcPr>
            <w:tcW w:w="437" w:type="dxa"/>
          </w:tcPr>
          <w:p w14:paraId="34CF6736" w14:textId="248C1E41"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9</w:t>
            </w:r>
          </w:p>
        </w:tc>
        <w:tc>
          <w:tcPr>
            <w:tcW w:w="4525" w:type="dxa"/>
          </w:tcPr>
          <w:p w14:paraId="13B744C8" w14:textId="2E71688C"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Қауіпті қалдықтарды трансшекаралық тасымалдауды және оларды жоюды бақылау туралы Базель конвенциясы. Базель, 20-22 наурыз 1989 ж</w:t>
            </w:r>
          </w:p>
        </w:tc>
        <w:tc>
          <w:tcPr>
            <w:tcW w:w="4962" w:type="dxa"/>
          </w:tcPr>
          <w:p w14:paraId="78D66F0A" w14:textId="4FC4A0E5"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Қосылу туралы ҚР 2003.02.10 №389-II Заңы</w:t>
            </w:r>
          </w:p>
        </w:tc>
        <w:tc>
          <w:tcPr>
            <w:tcW w:w="5103" w:type="dxa"/>
          </w:tcPr>
          <w:p w14:paraId="455D4975" w14:textId="77777777" w:rsidR="003D5CC6" w:rsidRPr="0041467E" w:rsidRDefault="003D5CC6" w:rsidP="008D71FA">
            <w:pPr>
              <w:widowControl w:val="0"/>
              <w:spacing w:after="0" w:line="240" w:lineRule="auto"/>
              <w:jc w:val="both"/>
              <w:rPr>
                <w:rFonts w:ascii="Times New Roman" w:hAnsi="Times New Roman"/>
                <w:lang w:val="kk-KZ"/>
              </w:rPr>
            </w:pPr>
            <w:r w:rsidRPr="0041467E">
              <w:rPr>
                <w:rFonts w:ascii="Times New Roman" w:hAnsi="Times New Roman"/>
                <w:lang w:val="kk-KZ"/>
              </w:rPr>
              <w:t>Адам денсаулығы мен қоршаған ортаны қорғау</w:t>
            </w:r>
          </w:p>
          <w:p w14:paraId="556ED049" w14:textId="77777777" w:rsidR="003D5CC6" w:rsidRDefault="003D5CC6" w:rsidP="008D71FA">
            <w:pPr>
              <w:widowControl w:val="0"/>
              <w:tabs>
                <w:tab w:val="left" w:pos="4485"/>
              </w:tabs>
              <w:spacing w:after="0" w:line="240" w:lineRule="auto"/>
              <w:rPr>
                <w:rFonts w:ascii="Times New Roman" w:hAnsi="Times New Roman"/>
                <w:sz w:val="28"/>
                <w:szCs w:val="28"/>
                <w:lang w:val="kk-KZ"/>
              </w:rPr>
            </w:pPr>
          </w:p>
        </w:tc>
      </w:tr>
      <w:tr w:rsidR="003D5CC6" w:rsidRPr="00E92B85" w14:paraId="4B81C2B0" w14:textId="77777777" w:rsidTr="000F0CD3">
        <w:tc>
          <w:tcPr>
            <w:tcW w:w="437" w:type="dxa"/>
          </w:tcPr>
          <w:p w14:paraId="6363E5B2" w14:textId="26D7E64C"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10</w:t>
            </w:r>
          </w:p>
        </w:tc>
        <w:tc>
          <w:tcPr>
            <w:tcW w:w="4525" w:type="dxa"/>
          </w:tcPr>
          <w:p w14:paraId="0A6FD88D" w14:textId="43AAAE74"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Тұрақты органикалық ластаушы заттар туралы Стокгольм конвенциясы. Стокгольм, 22 мамыр 2001 ж.</w:t>
            </w:r>
          </w:p>
        </w:tc>
        <w:tc>
          <w:tcPr>
            <w:tcW w:w="4962" w:type="dxa"/>
          </w:tcPr>
          <w:p w14:paraId="7FD34880" w14:textId="05F35E81"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Қазақстан Республикасының 2007 жылғы 7 маусымдағы №259 Заңы</w:t>
            </w:r>
          </w:p>
        </w:tc>
        <w:tc>
          <w:tcPr>
            <w:tcW w:w="5103" w:type="dxa"/>
          </w:tcPr>
          <w:p w14:paraId="679147F0" w14:textId="647D1D7A"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Адам денсаулығы мен қоршаған ортаны тұрақты органикалық ластаушы заттардан қорғау</w:t>
            </w:r>
          </w:p>
        </w:tc>
      </w:tr>
      <w:tr w:rsidR="003D5CC6" w:rsidRPr="00E92B85" w14:paraId="6726EA6F" w14:textId="77777777" w:rsidTr="000F0CD3">
        <w:tc>
          <w:tcPr>
            <w:tcW w:w="437" w:type="dxa"/>
          </w:tcPr>
          <w:p w14:paraId="0744B79A" w14:textId="2EE0CE61"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11</w:t>
            </w:r>
          </w:p>
        </w:tc>
        <w:tc>
          <w:tcPr>
            <w:tcW w:w="4525" w:type="dxa"/>
          </w:tcPr>
          <w:p w14:paraId="72444963" w14:textId="015A18CA"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БҰҰ-ның Климаттың өзгеруі туралы негіздемелік конвенциясы (UNFCC). Рио-де-Дженейро, 11 маусым 1992 ж</w:t>
            </w:r>
          </w:p>
        </w:tc>
        <w:tc>
          <w:tcPr>
            <w:tcW w:w="4962" w:type="dxa"/>
          </w:tcPr>
          <w:p w14:paraId="40C04EE1" w14:textId="78759DAC"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ҚР Президентінің 04.05.1995 ж. № 2260 ратификациялау туралы Жарлығы</w:t>
            </w:r>
          </w:p>
        </w:tc>
        <w:tc>
          <w:tcPr>
            <w:tcW w:w="5103" w:type="dxa"/>
          </w:tcPr>
          <w:p w14:paraId="2C9EE794" w14:textId="532EDAB4"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Атмосферадағы парниктік газдардың концентрациясын Климаттық жүйеге қауіпті антропогендік әсерге жол бермейтін деңгейде тұрақтандыру</w:t>
            </w:r>
          </w:p>
        </w:tc>
      </w:tr>
      <w:tr w:rsidR="003D5CC6" w14:paraId="305CCC8B" w14:textId="77777777" w:rsidTr="000F0CD3">
        <w:tc>
          <w:tcPr>
            <w:tcW w:w="437" w:type="dxa"/>
          </w:tcPr>
          <w:p w14:paraId="29B4B066" w14:textId="7A07FA78"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12</w:t>
            </w:r>
          </w:p>
        </w:tc>
        <w:tc>
          <w:tcPr>
            <w:tcW w:w="4525" w:type="dxa"/>
          </w:tcPr>
          <w:p w14:paraId="13DFFF1E" w14:textId="1F20D717"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Энергетикалық Хартияға шарт. Лиссабон, 17 желтоқсан 1994 ж</w:t>
            </w:r>
          </w:p>
        </w:tc>
        <w:tc>
          <w:tcPr>
            <w:tcW w:w="4962" w:type="dxa"/>
          </w:tcPr>
          <w:p w14:paraId="134ACF02" w14:textId="49E84CD2"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ҚР Президентінің 1995 жылғы 18 қазандағы N 2537 ратификациялау туралы Жарлығы</w:t>
            </w:r>
          </w:p>
        </w:tc>
        <w:tc>
          <w:tcPr>
            <w:tcW w:w="5103" w:type="dxa"/>
          </w:tcPr>
          <w:p w14:paraId="37F4408A" w14:textId="6FD7E85B" w:rsidR="003D5CC6" w:rsidRDefault="003D5CC6" w:rsidP="008D71FA">
            <w:pPr>
              <w:widowControl w:val="0"/>
              <w:tabs>
                <w:tab w:val="left" w:pos="4485"/>
              </w:tabs>
              <w:spacing w:after="0" w:line="240" w:lineRule="auto"/>
              <w:rPr>
                <w:rFonts w:ascii="Times New Roman" w:hAnsi="Times New Roman"/>
                <w:sz w:val="28"/>
                <w:szCs w:val="28"/>
                <w:lang w:val="kk-KZ"/>
              </w:rPr>
            </w:pPr>
            <w:r w:rsidRPr="0041467E">
              <w:rPr>
                <w:rFonts w:ascii="Times New Roman" w:hAnsi="Times New Roman"/>
                <w:lang w:val="kk-KZ"/>
              </w:rPr>
              <w:t>Атмосфералық ауаны қорғау</w:t>
            </w:r>
          </w:p>
        </w:tc>
      </w:tr>
      <w:tr w:rsidR="003D5CC6" w14:paraId="13B864AE" w14:textId="77777777" w:rsidTr="000F0CD3">
        <w:tc>
          <w:tcPr>
            <w:tcW w:w="15027" w:type="dxa"/>
            <w:gridSpan w:val="4"/>
          </w:tcPr>
          <w:p w14:paraId="797B8C0A" w14:textId="32EE8636" w:rsidR="003D5CC6" w:rsidRDefault="003D5CC6" w:rsidP="008D71FA">
            <w:pPr>
              <w:widowControl w:val="0"/>
              <w:tabs>
                <w:tab w:val="left" w:pos="4485"/>
              </w:tabs>
              <w:spacing w:after="0" w:line="240" w:lineRule="auto"/>
              <w:ind w:firstLine="739"/>
              <w:rPr>
                <w:rFonts w:ascii="Times New Roman" w:hAnsi="Times New Roman"/>
                <w:sz w:val="28"/>
                <w:szCs w:val="28"/>
                <w:lang w:val="kk-KZ"/>
              </w:rPr>
            </w:pPr>
            <w:r w:rsidRPr="0041467E">
              <w:rPr>
                <w:rFonts w:ascii="Times New Roman" w:hAnsi="Times New Roman"/>
                <w:color w:val="000000" w:themeColor="text1"/>
                <w:lang w:val="kk-KZ"/>
              </w:rPr>
              <w:t xml:space="preserve">Ескертпе – </w:t>
            </w:r>
            <w:r>
              <w:rPr>
                <w:rFonts w:ascii="Times New Roman" w:hAnsi="Times New Roman"/>
                <w:color w:val="000000" w:themeColor="text1"/>
              </w:rPr>
              <w:t>[</w:t>
            </w:r>
            <w:r w:rsidR="009F4343">
              <w:rPr>
                <w:rFonts w:ascii="Times New Roman" w:hAnsi="Times New Roman"/>
                <w:color w:val="000000" w:themeColor="text1"/>
                <w:lang w:val="kk-KZ"/>
              </w:rPr>
              <w:t>97</w:t>
            </w:r>
            <w:r w:rsidRPr="0041467E">
              <w:rPr>
                <w:rFonts w:ascii="Times New Roman" w:hAnsi="Times New Roman"/>
                <w:color w:val="000000" w:themeColor="text1"/>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і негізінде </w:t>
            </w:r>
            <w:r w:rsidR="00DC1C4A" w:rsidRPr="00351995">
              <w:rPr>
                <w:rFonts w:ascii="Times New Roman" w:hAnsi="Times New Roman"/>
                <w:color w:val="000000" w:themeColor="text1"/>
                <w:sz w:val="24"/>
                <w:szCs w:val="24"/>
                <w:lang w:val="kk-KZ"/>
              </w:rPr>
              <w:t>автормен құралған</w:t>
            </w:r>
          </w:p>
        </w:tc>
      </w:tr>
    </w:tbl>
    <w:p w14:paraId="627DF7FC" w14:textId="5ACD317F" w:rsidR="003D5CC6" w:rsidRDefault="003D5CC6" w:rsidP="008D71FA">
      <w:pPr>
        <w:widowControl w:val="0"/>
        <w:tabs>
          <w:tab w:val="left" w:pos="4485"/>
        </w:tabs>
        <w:spacing w:after="0" w:line="240" w:lineRule="auto"/>
        <w:rPr>
          <w:rFonts w:ascii="Times New Roman" w:hAnsi="Times New Roman"/>
          <w:sz w:val="28"/>
          <w:szCs w:val="28"/>
          <w:lang w:val="kk-KZ"/>
        </w:rPr>
      </w:pPr>
    </w:p>
    <w:p w14:paraId="5270B464" w14:textId="159F73BD" w:rsidR="003D5CC6" w:rsidRPr="003D5CC6" w:rsidRDefault="003D5CC6" w:rsidP="008D71FA">
      <w:pPr>
        <w:widowControl w:val="0"/>
        <w:tabs>
          <w:tab w:val="left" w:pos="4485"/>
        </w:tabs>
        <w:spacing w:after="0" w:line="240" w:lineRule="auto"/>
        <w:rPr>
          <w:rFonts w:ascii="Times New Roman" w:hAnsi="Times New Roman"/>
          <w:sz w:val="28"/>
          <w:szCs w:val="28"/>
          <w:lang w:val="kk-KZ"/>
        </w:rPr>
        <w:sectPr w:rsidR="003D5CC6" w:rsidRPr="003D5CC6" w:rsidSect="008D71FA">
          <w:pgSz w:w="16838" w:h="11906" w:orient="landscape" w:code="9"/>
          <w:pgMar w:top="1134" w:right="567" w:bottom="1134" w:left="1701" w:header="709" w:footer="709" w:gutter="0"/>
          <w:cols w:space="708"/>
          <w:docGrid w:linePitch="360"/>
        </w:sectPr>
      </w:pPr>
      <w:r>
        <w:rPr>
          <w:rFonts w:ascii="Times New Roman" w:hAnsi="Times New Roman"/>
          <w:sz w:val="28"/>
          <w:szCs w:val="28"/>
          <w:lang w:val="kk-KZ"/>
        </w:rPr>
        <w:tab/>
      </w:r>
    </w:p>
    <w:p w14:paraId="4D2E0367" w14:textId="77777777" w:rsidR="00AF3275" w:rsidRPr="0041467E" w:rsidRDefault="00121CB1"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Аталған халықаралық актілер парниктік газдардың жаһандық деңгейде қауіпсіз концентрациясын қамтамасыз ету, озон қабатын қорғау, трансшекаралық ауа ағындарымен таралатын ластаушыларды шектеу, қауіпті және тұрақты органикалық заттардан келетін тәуекелдерді азайту, өнеркәсіптік апаттардың алдын алу, сондай-ақ экологиялық ақпараттың ашықтығын қамтамасыз ету және жұртшылықтың шешім қабылдау процесіне қатысуы сияқты міндеттемелерді айқындайды. Бұл халықаралық құжаттар Қазақстанның ұлттық экологиялық саясатын жаһандық экологиялық басқару стандарттарымен үйлестіруге, атмосфералық ауаны қорғау саласындағы институционалдық және құқықтық тетіктерді жетілдіруге және трансшекаралық экологиялық тәуекелдерге ден қою қабілетін күшейтуге бағытталған.</w:t>
      </w:r>
    </w:p>
    <w:p w14:paraId="79455DDB" w14:textId="77777777" w:rsidR="000331A5" w:rsidRPr="0041467E" w:rsidRDefault="000331A5"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Халықаралық конвенциялар мен хаттамалар Қазақстанның атмосфералық ауаны қорғау саласындағы құқықтық міндеттемелерінің негізін құрай отырып, ұлттық экологиялық саясаттың стратегиялық бағыттарын айқындайды. Дегенмен, соңғы жылдары еліміздің экологиялық заңнамасы тек құқықтық нормалар деңгейінде ғана емес, сонымен қатар жаһандық тұрақтылық талаптарымен үйлескен кеңейтілген стратегиялық мақсаттар жүйесі арқылы да толықтырылып келеді.</w:t>
      </w:r>
    </w:p>
    <w:p w14:paraId="752E99C9" w14:textId="77777777" w:rsidR="000331A5" w:rsidRPr="0041467E" w:rsidRDefault="000331A5"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 xml:space="preserve">Осы тұрғыдан алғанда, </w:t>
      </w:r>
      <w:r w:rsidRPr="0041467E">
        <w:rPr>
          <w:rFonts w:eastAsia="Calibri"/>
          <w:bCs/>
          <w:sz w:val="28"/>
          <w:szCs w:val="28"/>
          <w:lang w:val="kk-KZ"/>
        </w:rPr>
        <w:t>БҰҰ-ның Тұрақты даму мақсаттары (ТДМ)</w:t>
      </w:r>
      <w:r w:rsidRPr="0041467E">
        <w:rPr>
          <w:rFonts w:eastAsia="Calibri"/>
          <w:sz w:val="28"/>
          <w:szCs w:val="28"/>
          <w:lang w:val="kk-KZ"/>
        </w:rPr>
        <w:t xml:space="preserve"> халықаралық экологиялық міндеттемелер мен ұлттық саясат арасындағы байланыстырушы көпір ретінде әрекет етеді. ТДМ Қазақстан қабылдаған климаттық, энергетикалық және экологиялық келісімдердің мазмұнын институционалдық деңгейде нақтылайды, олардың орындалуын бағалау үшін өлшемдік негіз қалыптастырады және атмосфералық ауаның сапасын жақсартуға бағытталған мемлекеттік жоспарлау құжаттары мен бағдарламалық бастамалардың мазмұнына тікелей ықпал етеді.</w:t>
      </w:r>
    </w:p>
    <w:p w14:paraId="17CE9E58" w14:textId="77777777" w:rsidR="000331A5" w:rsidRPr="0041467E" w:rsidRDefault="000331A5"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 xml:space="preserve">Сондықтан халықаралық келісімдерге талдау жүргізгеннен кейін Қазақстандағы ТМД-ның орны мен рөлін қарастыру </w:t>
      </w:r>
      <w:r w:rsidRPr="0041467E">
        <w:rPr>
          <w:rFonts w:eastAsia="Calibri"/>
          <w:bCs/>
          <w:sz w:val="28"/>
          <w:szCs w:val="28"/>
          <w:lang w:val="kk-KZ"/>
        </w:rPr>
        <w:t>атмосфералық ауаны қорғау саласындағы ұлттық құқықтық реттеудің жаһандық контекстпен өзара байланысын толық ашуға мүмкіндік береді</w:t>
      </w:r>
      <w:r w:rsidRPr="0041467E">
        <w:rPr>
          <w:rFonts w:eastAsia="Calibri"/>
          <w:sz w:val="28"/>
          <w:szCs w:val="28"/>
          <w:lang w:val="kk-KZ"/>
        </w:rPr>
        <w:t>.</w:t>
      </w:r>
    </w:p>
    <w:p w14:paraId="6C9D6637" w14:textId="23EA9F56" w:rsidR="000331A5" w:rsidRDefault="00733CFE"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ТДМ</w:t>
      </w:r>
      <w:r w:rsidR="000331A5" w:rsidRPr="0041467E">
        <w:rPr>
          <w:rFonts w:eastAsia="Calibri"/>
          <w:sz w:val="28"/>
          <w:szCs w:val="28"/>
          <w:lang w:val="kk-KZ"/>
        </w:rPr>
        <w:t xml:space="preserve"> 2015 жылы </w:t>
      </w:r>
      <w:r>
        <w:rPr>
          <w:rFonts w:eastAsia="Calibri"/>
          <w:sz w:val="28"/>
          <w:szCs w:val="28"/>
          <w:lang w:val="kk-KZ"/>
        </w:rPr>
        <w:t>БҰҰ</w:t>
      </w:r>
      <w:r w:rsidR="000331A5" w:rsidRPr="0041467E">
        <w:rPr>
          <w:rFonts w:eastAsia="Calibri"/>
          <w:sz w:val="28"/>
          <w:szCs w:val="28"/>
          <w:lang w:val="kk-KZ"/>
        </w:rPr>
        <w:t xml:space="preserve"> Бас Ассамблеясы қабылдаған «Тұрақты даму жөніндегі 2030 күн тәртібінің» негізгі құрамдас бөлігі болып табылады. </w:t>
      </w:r>
      <w:r w:rsidR="000331A5" w:rsidRPr="0041467E">
        <w:rPr>
          <w:rFonts w:eastAsia="Calibri"/>
          <w:bCs/>
          <w:sz w:val="28"/>
          <w:szCs w:val="28"/>
          <w:lang w:val="kk-KZ"/>
        </w:rPr>
        <w:t>ТДМ</w:t>
      </w:r>
      <w:r w:rsidR="000331A5" w:rsidRPr="0041467E">
        <w:rPr>
          <w:rFonts w:eastAsia="Calibri"/>
          <w:sz w:val="28"/>
          <w:szCs w:val="28"/>
          <w:lang w:val="kk-KZ"/>
        </w:rPr>
        <w:t xml:space="preserve"> жаһандық деңгейде экономикалық өсуді, әлеуметтік әл-ауқатты және қоршаған ортаны қорғауды жүйелі үйлестіруге бағытталған әмбебап нормативтік-стратегиялық рамка ретінде қабылданады.</w:t>
      </w:r>
      <w:r>
        <w:rPr>
          <w:rFonts w:eastAsia="Calibri"/>
          <w:sz w:val="28"/>
          <w:szCs w:val="28"/>
          <w:lang w:val="kk-KZ"/>
        </w:rPr>
        <w:t xml:space="preserve"> </w:t>
      </w:r>
      <w:r w:rsidR="000331A5" w:rsidRPr="0041467E">
        <w:rPr>
          <w:rFonts w:eastAsia="Calibri"/>
          <w:sz w:val="28"/>
          <w:szCs w:val="28"/>
          <w:lang w:val="kk-KZ"/>
        </w:rPr>
        <w:t xml:space="preserve">Қазақстан Республикасы </w:t>
      </w:r>
      <w:r w:rsidR="000331A5" w:rsidRPr="0041467E">
        <w:rPr>
          <w:rFonts w:eastAsia="Calibri"/>
          <w:bCs/>
          <w:sz w:val="28"/>
          <w:szCs w:val="28"/>
          <w:lang w:val="kk-KZ"/>
        </w:rPr>
        <w:t>ТДМ</w:t>
      </w:r>
      <w:r w:rsidR="000331A5" w:rsidRPr="0041467E">
        <w:rPr>
          <w:rFonts w:eastAsia="Calibri"/>
          <w:sz w:val="28"/>
          <w:szCs w:val="28"/>
          <w:lang w:val="kk-KZ"/>
        </w:rPr>
        <w:t xml:space="preserve"> -ны іске асыру жөніндегі халықаралық міндеттемелерді өзіне жүктей отырып, оларды ұлттық құқықтық және стратегиялық жоспарлау жүйесіне институционалдық деңгейде енгізді</w:t>
      </w:r>
      <w:r w:rsidR="001E04C5" w:rsidRPr="0041467E">
        <w:rPr>
          <w:rFonts w:eastAsia="Calibri"/>
          <w:sz w:val="28"/>
          <w:szCs w:val="28"/>
          <w:lang w:val="kk-KZ"/>
        </w:rPr>
        <w:t xml:space="preserve"> (</w:t>
      </w:r>
      <w:r w:rsidR="009F4343">
        <w:rPr>
          <w:rFonts w:eastAsia="Calibri"/>
          <w:sz w:val="28"/>
          <w:szCs w:val="28"/>
          <w:lang w:val="kk-KZ"/>
        </w:rPr>
        <w:t>16</w:t>
      </w:r>
      <w:r>
        <w:rPr>
          <w:rFonts w:eastAsia="Calibri"/>
          <w:sz w:val="28"/>
          <w:szCs w:val="28"/>
          <w:lang w:val="kk-KZ"/>
        </w:rPr>
        <w:t>-</w:t>
      </w:r>
      <w:r w:rsidR="001E04C5" w:rsidRPr="0041467E">
        <w:rPr>
          <w:rFonts w:eastAsia="Calibri"/>
          <w:sz w:val="28"/>
          <w:szCs w:val="28"/>
          <w:lang w:val="kk-KZ"/>
        </w:rPr>
        <w:t>кесте</w:t>
      </w:r>
      <w:r w:rsidR="002551EF" w:rsidRPr="0041467E">
        <w:rPr>
          <w:rFonts w:eastAsia="Calibri"/>
          <w:sz w:val="28"/>
          <w:szCs w:val="28"/>
          <w:lang w:val="kk-KZ"/>
        </w:rPr>
        <w:t>)</w:t>
      </w:r>
      <w:r w:rsidR="000331A5" w:rsidRPr="0041467E">
        <w:rPr>
          <w:rFonts w:eastAsia="Calibri"/>
          <w:sz w:val="28"/>
          <w:szCs w:val="28"/>
          <w:lang w:val="kk-KZ"/>
        </w:rPr>
        <w:t>.</w:t>
      </w:r>
    </w:p>
    <w:p w14:paraId="5558A375" w14:textId="77777777" w:rsidR="00C76549" w:rsidRPr="0041467E" w:rsidRDefault="00C76549"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bCs/>
          <w:sz w:val="28"/>
          <w:szCs w:val="28"/>
          <w:lang w:val="kk-KZ"/>
        </w:rPr>
        <w:t>ТДМ</w:t>
      </w:r>
      <w:r w:rsidRPr="0041467E">
        <w:rPr>
          <w:rFonts w:eastAsia="Calibri"/>
          <w:sz w:val="28"/>
          <w:szCs w:val="28"/>
          <w:lang w:val="kk-KZ"/>
        </w:rPr>
        <w:t>-ның бірқатар мақсаттары (</w:t>
      </w:r>
      <w:r w:rsidRPr="0041467E">
        <w:rPr>
          <w:rFonts w:eastAsia="Calibri"/>
          <w:bCs/>
          <w:sz w:val="28"/>
          <w:szCs w:val="28"/>
          <w:lang w:val="kk-KZ"/>
        </w:rPr>
        <w:t>ТДМ</w:t>
      </w:r>
      <w:r w:rsidRPr="0041467E">
        <w:rPr>
          <w:rFonts w:eastAsia="Calibri"/>
          <w:sz w:val="28"/>
          <w:szCs w:val="28"/>
          <w:lang w:val="kk-KZ"/>
        </w:rPr>
        <w:t xml:space="preserve"> 3 «Денсаулық және әл-ауқат», </w:t>
      </w:r>
      <w:r w:rsidRPr="0041467E">
        <w:rPr>
          <w:rFonts w:eastAsia="Calibri"/>
          <w:bCs/>
          <w:sz w:val="28"/>
          <w:szCs w:val="28"/>
          <w:lang w:val="kk-KZ"/>
        </w:rPr>
        <w:t>ТДМ</w:t>
      </w:r>
      <w:r w:rsidRPr="0041467E">
        <w:rPr>
          <w:rFonts w:eastAsia="Calibri"/>
          <w:sz w:val="28"/>
          <w:szCs w:val="28"/>
          <w:lang w:val="kk-KZ"/>
        </w:rPr>
        <w:t xml:space="preserve"> 7 «Таза энергия», </w:t>
      </w:r>
      <w:r w:rsidRPr="0041467E">
        <w:rPr>
          <w:rFonts w:eastAsia="Calibri"/>
          <w:bCs/>
          <w:sz w:val="28"/>
          <w:szCs w:val="28"/>
          <w:lang w:val="kk-KZ"/>
        </w:rPr>
        <w:t>ТДМ</w:t>
      </w:r>
      <w:r w:rsidRPr="0041467E">
        <w:rPr>
          <w:rFonts w:eastAsia="Calibri"/>
          <w:sz w:val="28"/>
          <w:szCs w:val="28"/>
          <w:lang w:val="kk-KZ"/>
        </w:rPr>
        <w:t xml:space="preserve"> 11 «Тұрақты қалалар», </w:t>
      </w:r>
      <w:r w:rsidRPr="0041467E">
        <w:rPr>
          <w:rFonts w:eastAsia="Calibri"/>
          <w:bCs/>
          <w:sz w:val="28"/>
          <w:szCs w:val="28"/>
          <w:lang w:val="kk-KZ"/>
        </w:rPr>
        <w:t>ТДМ</w:t>
      </w:r>
      <w:r w:rsidRPr="0041467E">
        <w:rPr>
          <w:rFonts w:eastAsia="Calibri"/>
          <w:sz w:val="28"/>
          <w:szCs w:val="28"/>
          <w:lang w:val="kk-KZ"/>
        </w:rPr>
        <w:t xml:space="preserve"> 12 «Жауапты өндіріс және тұтыну», </w:t>
      </w:r>
      <w:r w:rsidRPr="0041467E">
        <w:rPr>
          <w:rFonts w:eastAsia="Calibri"/>
          <w:bCs/>
          <w:sz w:val="28"/>
          <w:szCs w:val="28"/>
          <w:lang w:val="kk-KZ"/>
        </w:rPr>
        <w:t>ТДМ</w:t>
      </w:r>
      <w:r w:rsidRPr="0041467E">
        <w:rPr>
          <w:rFonts w:eastAsia="Calibri"/>
          <w:sz w:val="28"/>
          <w:szCs w:val="28"/>
          <w:lang w:val="kk-KZ"/>
        </w:rPr>
        <w:t xml:space="preserve"> 13 «Климаттың өзгеруімен күрес») Қазақстанның жаңа Экологиялық кодексінде бекітілген қағидаттармен үйлеседі.</w:t>
      </w:r>
    </w:p>
    <w:p w14:paraId="2766D186" w14:textId="77777777" w:rsidR="00260659" w:rsidRDefault="00260659" w:rsidP="008D71FA">
      <w:pPr>
        <w:pStyle w:val="af4"/>
        <w:widowControl w:val="0"/>
        <w:spacing w:before="0" w:beforeAutospacing="0" w:after="0" w:afterAutospacing="0"/>
        <w:jc w:val="both"/>
        <w:rPr>
          <w:rFonts w:eastAsia="Calibri"/>
          <w:sz w:val="28"/>
          <w:szCs w:val="28"/>
          <w:lang w:val="kk-KZ"/>
        </w:rPr>
        <w:sectPr w:rsidR="00260659" w:rsidSect="008D71FA">
          <w:pgSz w:w="11906" w:h="16838" w:code="9"/>
          <w:pgMar w:top="1134" w:right="567" w:bottom="1134" w:left="1701" w:header="709" w:footer="709" w:gutter="0"/>
          <w:cols w:space="708"/>
          <w:docGrid w:linePitch="360"/>
        </w:sectPr>
      </w:pPr>
    </w:p>
    <w:p w14:paraId="2A14C882" w14:textId="6D955029" w:rsidR="009A4DC0" w:rsidRPr="0041467E" w:rsidRDefault="001E04C5" w:rsidP="008D71FA">
      <w:pPr>
        <w:pStyle w:val="af4"/>
        <w:widowControl w:val="0"/>
        <w:spacing w:before="0" w:beforeAutospacing="0" w:after="0" w:afterAutospacing="0"/>
        <w:jc w:val="both"/>
        <w:rPr>
          <w:rFonts w:eastAsia="Calibri"/>
          <w:sz w:val="28"/>
          <w:szCs w:val="28"/>
          <w:lang w:val="kk-KZ"/>
        </w:rPr>
      </w:pPr>
      <w:r w:rsidRPr="0041467E">
        <w:rPr>
          <w:rFonts w:eastAsia="Calibri"/>
          <w:sz w:val="28"/>
          <w:szCs w:val="28"/>
          <w:lang w:val="kk-KZ"/>
        </w:rPr>
        <w:t xml:space="preserve">Кесте </w:t>
      </w:r>
      <w:r w:rsidR="009F4343">
        <w:rPr>
          <w:rFonts w:eastAsia="Calibri"/>
          <w:sz w:val="28"/>
          <w:szCs w:val="28"/>
          <w:lang w:val="kk-KZ"/>
        </w:rPr>
        <w:t>16</w:t>
      </w:r>
      <w:r w:rsidRPr="0041467E">
        <w:rPr>
          <w:rFonts w:eastAsia="Calibri"/>
          <w:sz w:val="28"/>
          <w:szCs w:val="28"/>
          <w:lang w:val="kk-KZ"/>
        </w:rPr>
        <w:t xml:space="preserve"> </w:t>
      </w:r>
      <w:r w:rsidR="00CB3765">
        <w:rPr>
          <w:rFonts w:eastAsia="Calibri"/>
          <w:sz w:val="28"/>
          <w:szCs w:val="28"/>
          <w:lang w:val="kk-KZ"/>
        </w:rPr>
        <w:t>-</w:t>
      </w:r>
      <w:r w:rsidRPr="0041467E">
        <w:rPr>
          <w:rFonts w:eastAsia="Calibri"/>
          <w:sz w:val="28"/>
          <w:szCs w:val="28"/>
          <w:lang w:val="kk-KZ"/>
        </w:rPr>
        <w:t xml:space="preserve"> Атмосфералық ауаны қорғау саласына қатысты </w:t>
      </w:r>
      <w:r w:rsidR="00733CFE">
        <w:rPr>
          <w:rFonts w:eastAsia="Calibri"/>
          <w:sz w:val="28"/>
          <w:szCs w:val="28"/>
          <w:lang w:val="kk-KZ"/>
        </w:rPr>
        <w:t>ТДМ</w:t>
      </w: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842"/>
        <w:gridCol w:w="5103"/>
        <w:gridCol w:w="5954"/>
        <w:gridCol w:w="1417"/>
      </w:tblGrid>
      <w:tr w:rsidR="006B1F4A" w:rsidRPr="003D10BD" w14:paraId="1820022E" w14:textId="77777777" w:rsidTr="000F0CD3">
        <w:tc>
          <w:tcPr>
            <w:tcW w:w="852" w:type="dxa"/>
          </w:tcPr>
          <w:p w14:paraId="7A5CE41C" w14:textId="2D9274D0" w:rsidR="001E04C5" w:rsidRPr="003D10BD" w:rsidRDefault="001E04C5" w:rsidP="008D71FA">
            <w:pPr>
              <w:widowControl w:val="0"/>
              <w:spacing w:after="0" w:line="240" w:lineRule="auto"/>
              <w:ind w:hanging="112"/>
              <w:jc w:val="center"/>
              <w:rPr>
                <w:rFonts w:ascii="Times New Roman" w:eastAsia="Times New Roman" w:hAnsi="Times New Roman"/>
                <w:b/>
                <w:bCs/>
                <w:sz w:val="24"/>
                <w:szCs w:val="24"/>
              </w:rPr>
            </w:pPr>
            <w:r w:rsidRPr="003D10BD">
              <w:rPr>
                <w:rFonts w:ascii="Times New Roman" w:eastAsia="Times New Roman" w:hAnsi="Times New Roman"/>
                <w:b/>
                <w:bCs/>
                <w:sz w:val="24"/>
                <w:szCs w:val="24"/>
                <w:lang w:val="kk-KZ"/>
              </w:rPr>
              <w:t>ТДМ</w:t>
            </w:r>
            <w:r w:rsidRPr="003D10BD">
              <w:rPr>
                <w:rFonts w:ascii="Times New Roman" w:eastAsia="Times New Roman" w:hAnsi="Times New Roman"/>
                <w:b/>
                <w:bCs/>
                <w:sz w:val="24"/>
                <w:szCs w:val="24"/>
              </w:rPr>
              <w:t xml:space="preserve"> №</w:t>
            </w:r>
          </w:p>
        </w:tc>
        <w:tc>
          <w:tcPr>
            <w:tcW w:w="1842" w:type="dxa"/>
          </w:tcPr>
          <w:p w14:paraId="58A811E9" w14:textId="77777777" w:rsidR="001E04C5" w:rsidRPr="003D10BD" w:rsidRDefault="001E04C5" w:rsidP="008D71FA">
            <w:pPr>
              <w:widowControl w:val="0"/>
              <w:spacing w:after="0" w:line="240" w:lineRule="auto"/>
              <w:jc w:val="center"/>
              <w:rPr>
                <w:rFonts w:ascii="Times New Roman" w:eastAsia="Times New Roman" w:hAnsi="Times New Roman"/>
                <w:b/>
                <w:bCs/>
                <w:sz w:val="24"/>
                <w:szCs w:val="24"/>
              </w:rPr>
            </w:pPr>
            <w:r w:rsidRPr="003D10BD">
              <w:rPr>
                <w:rFonts w:ascii="Times New Roman" w:eastAsia="Times New Roman" w:hAnsi="Times New Roman"/>
                <w:b/>
                <w:bCs/>
                <w:sz w:val="24"/>
                <w:szCs w:val="24"/>
              </w:rPr>
              <w:t>Атауы (қысқаша)</w:t>
            </w:r>
          </w:p>
        </w:tc>
        <w:tc>
          <w:tcPr>
            <w:tcW w:w="5103" w:type="dxa"/>
          </w:tcPr>
          <w:p w14:paraId="42C40EB5" w14:textId="77777777" w:rsidR="001E04C5" w:rsidRPr="003D10BD" w:rsidRDefault="001E04C5" w:rsidP="008D71FA">
            <w:pPr>
              <w:widowControl w:val="0"/>
              <w:spacing w:after="0" w:line="240" w:lineRule="auto"/>
              <w:jc w:val="center"/>
              <w:rPr>
                <w:rFonts w:ascii="Times New Roman" w:eastAsia="Times New Roman" w:hAnsi="Times New Roman"/>
                <w:b/>
                <w:bCs/>
                <w:sz w:val="24"/>
                <w:szCs w:val="24"/>
              </w:rPr>
            </w:pPr>
            <w:r w:rsidRPr="003D10BD">
              <w:rPr>
                <w:rFonts w:ascii="Times New Roman" w:eastAsia="Times New Roman" w:hAnsi="Times New Roman"/>
                <w:b/>
                <w:bCs/>
                <w:sz w:val="24"/>
                <w:szCs w:val="24"/>
              </w:rPr>
              <w:t>Негізгі мазмұны</w:t>
            </w:r>
          </w:p>
        </w:tc>
        <w:tc>
          <w:tcPr>
            <w:tcW w:w="5954" w:type="dxa"/>
          </w:tcPr>
          <w:p w14:paraId="76750147" w14:textId="77777777" w:rsidR="001E04C5" w:rsidRPr="003D10BD" w:rsidRDefault="001E04C5" w:rsidP="008D71FA">
            <w:pPr>
              <w:widowControl w:val="0"/>
              <w:spacing w:after="0" w:line="240" w:lineRule="auto"/>
              <w:jc w:val="center"/>
              <w:rPr>
                <w:rFonts w:ascii="Times New Roman" w:eastAsia="Times New Roman" w:hAnsi="Times New Roman"/>
                <w:b/>
                <w:bCs/>
                <w:sz w:val="24"/>
                <w:szCs w:val="24"/>
              </w:rPr>
            </w:pPr>
            <w:r w:rsidRPr="003D10BD">
              <w:rPr>
                <w:rFonts w:ascii="Times New Roman" w:eastAsia="Times New Roman" w:hAnsi="Times New Roman"/>
                <w:b/>
                <w:bCs/>
                <w:sz w:val="24"/>
                <w:szCs w:val="24"/>
              </w:rPr>
              <w:t>Атмосфералық ау</w:t>
            </w:r>
            <w:r w:rsidRPr="003D10BD">
              <w:rPr>
                <w:rFonts w:ascii="Times New Roman" w:eastAsia="Times New Roman" w:hAnsi="Times New Roman"/>
                <w:b/>
                <w:bCs/>
                <w:sz w:val="24"/>
                <w:szCs w:val="24"/>
                <w:lang w:val="kk-KZ"/>
              </w:rPr>
              <w:t xml:space="preserve">амен </w:t>
            </w:r>
            <w:r w:rsidRPr="003D10BD">
              <w:rPr>
                <w:rFonts w:ascii="Times New Roman" w:eastAsia="Times New Roman" w:hAnsi="Times New Roman"/>
                <w:b/>
                <w:bCs/>
                <w:sz w:val="24"/>
                <w:szCs w:val="24"/>
              </w:rPr>
              <w:t>байланысы</w:t>
            </w:r>
          </w:p>
        </w:tc>
        <w:tc>
          <w:tcPr>
            <w:tcW w:w="1417" w:type="dxa"/>
          </w:tcPr>
          <w:p w14:paraId="01BF0499" w14:textId="77777777" w:rsidR="001E04C5" w:rsidRPr="003D10BD" w:rsidRDefault="001E04C5" w:rsidP="008D71FA">
            <w:pPr>
              <w:widowControl w:val="0"/>
              <w:spacing w:after="0" w:line="240" w:lineRule="auto"/>
              <w:jc w:val="center"/>
              <w:rPr>
                <w:rFonts w:ascii="Times New Roman" w:eastAsia="Times New Roman" w:hAnsi="Times New Roman"/>
                <w:b/>
                <w:bCs/>
                <w:sz w:val="24"/>
                <w:szCs w:val="24"/>
              </w:rPr>
            </w:pPr>
            <w:r w:rsidRPr="003D10BD">
              <w:rPr>
                <w:rFonts w:ascii="Times New Roman" w:eastAsia="Times New Roman" w:hAnsi="Times New Roman"/>
                <w:b/>
                <w:bCs/>
                <w:sz w:val="24"/>
                <w:szCs w:val="24"/>
              </w:rPr>
              <w:t>Байланыс түрі</w:t>
            </w:r>
          </w:p>
        </w:tc>
      </w:tr>
      <w:tr w:rsidR="006B1F4A" w:rsidRPr="003D10BD" w14:paraId="6DA3E539" w14:textId="77777777" w:rsidTr="000F0CD3">
        <w:trPr>
          <w:trHeight w:val="632"/>
        </w:trPr>
        <w:tc>
          <w:tcPr>
            <w:tcW w:w="852" w:type="dxa"/>
          </w:tcPr>
          <w:p w14:paraId="1F0052B7" w14:textId="77777777" w:rsidR="001E04C5" w:rsidRPr="003D10BD" w:rsidRDefault="001E04C5" w:rsidP="008D71FA">
            <w:pPr>
              <w:widowControl w:val="0"/>
              <w:spacing w:after="0" w:line="240" w:lineRule="auto"/>
              <w:ind w:firstLine="25"/>
              <w:rPr>
                <w:rFonts w:ascii="Times New Roman" w:eastAsia="Times New Roman" w:hAnsi="Times New Roman"/>
                <w:sz w:val="24"/>
                <w:szCs w:val="24"/>
              </w:rPr>
            </w:pPr>
            <w:r w:rsidRPr="003D10BD">
              <w:rPr>
                <w:rFonts w:ascii="Times New Roman" w:eastAsia="Times New Roman" w:hAnsi="Times New Roman"/>
                <w:sz w:val="24"/>
                <w:szCs w:val="24"/>
              </w:rPr>
              <w:t>3</w:t>
            </w:r>
          </w:p>
        </w:tc>
        <w:tc>
          <w:tcPr>
            <w:tcW w:w="1842" w:type="dxa"/>
          </w:tcPr>
          <w:p w14:paraId="6A720334"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Денсаулық және әл-ауқат</w:t>
            </w:r>
          </w:p>
        </w:tc>
        <w:tc>
          <w:tcPr>
            <w:tcW w:w="5103" w:type="dxa"/>
          </w:tcPr>
          <w:p w14:paraId="32F1E218" w14:textId="77777777" w:rsidR="001E04C5" w:rsidRPr="003D10BD" w:rsidRDefault="006B1F4A"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Салауатты өмір салтын қамтамасыз ету және барлық жастағы адамдардың әл-ауқатына ықпал ету</w:t>
            </w:r>
          </w:p>
        </w:tc>
        <w:tc>
          <w:tcPr>
            <w:tcW w:w="5954" w:type="dxa"/>
          </w:tcPr>
          <w:p w14:paraId="47516612" w14:textId="300ABD31" w:rsidR="001B6B19"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 xml:space="preserve">3.9 индикаторы </w:t>
            </w:r>
            <w:r w:rsidR="0063498C" w:rsidRPr="003D10BD">
              <w:rPr>
                <w:rFonts w:ascii="Times New Roman" w:eastAsia="Times New Roman" w:hAnsi="Times New Roman"/>
                <w:sz w:val="24"/>
                <w:szCs w:val="24"/>
                <w:lang w:val="kk-KZ"/>
              </w:rPr>
              <w:t>-</w:t>
            </w:r>
            <w:r w:rsidRPr="003D10BD">
              <w:rPr>
                <w:rFonts w:ascii="Times New Roman" w:eastAsia="Times New Roman" w:hAnsi="Times New Roman"/>
                <w:sz w:val="24"/>
                <w:szCs w:val="24"/>
              </w:rPr>
              <w:t xml:space="preserve"> ауа ластануынан болатын өлім-жітімді азайту; атмосфералық ауа сапасы, түтін, смог</w:t>
            </w:r>
          </w:p>
        </w:tc>
        <w:tc>
          <w:tcPr>
            <w:tcW w:w="1417" w:type="dxa"/>
          </w:tcPr>
          <w:p w14:paraId="18C58C4B"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Тікелей</w:t>
            </w:r>
          </w:p>
        </w:tc>
      </w:tr>
      <w:tr w:rsidR="006B1F4A" w:rsidRPr="003D10BD" w14:paraId="7D67A02F" w14:textId="77777777" w:rsidTr="000F0CD3">
        <w:tc>
          <w:tcPr>
            <w:tcW w:w="852" w:type="dxa"/>
          </w:tcPr>
          <w:p w14:paraId="439D9C97" w14:textId="77777777" w:rsidR="001E04C5" w:rsidRPr="003D10BD" w:rsidRDefault="001E04C5" w:rsidP="008D71FA">
            <w:pPr>
              <w:widowControl w:val="0"/>
              <w:spacing w:after="0" w:line="240" w:lineRule="auto"/>
              <w:ind w:firstLine="25"/>
              <w:rPr>
                <w:rFonts w:ascii="Times New Roman" w:eastAsia="Times New Roman" w:hAnsi="Times New Roman"/>
                <w:sz w:val="24"/>
                <w:szCs w:val="24"/>
              </w:rPr>
            </w:pPr>
            <w:r w:rsidRPr="003D10BD">
              <w:rPr>
                <w:rFonts w:ascii="Times New Roman" w:eastAsia="Times New Roman" w:hAnsi="Times New Roman"/>
                <w:sz w:val="24"/>
                <w:szCs w:val="24"/>
              </w:rPr>
              <w:t>7</w:t>
            </w:r>
          </w:p>
        </w:tc>
        <w:tc>
          <w:tcPr>
            <w:tcW w:w="1842" w:type="dxa"/>
          </w:tcPr>
          <w:p w14:paraId="108D2174"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Таза және қолжетімді энергия</w:t>
            </w:r>
          </w:p>
        </w:tc>
        <w:tc>
          <w:tcPr>
            <w:tcW w:w="5103" w:type="dxa"/>
          </w:tcPr>
          <w:p w14:paraId="11491564" w14:textId="77777777" w:rsidR="001E04C5" w:rsidRPr="003D10BD" w:rsidRDefault="006B1F4A"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Барлығына арзан, сенімді, тұрақты және заманауи энергия көздеріне жалпыға бірдей қол жетімділікті қамтамасыз ету</w:t>
            </w:r>
          </w:p>
        </w:tc>
        <w:tc>
          <w:tcPr>
            <w:tcW w:w="5954" w:type="dxa"/>
          </w:tcPr>
          <w:p w14:paraId="3BC66449"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 xml:space="preserve">Ластайтын отыннан таза энергияға көшу → ЖЭО, </w:t>
            </w:r>
            <w:r w:rsidR="006B1F4A" w:rsidRPr="003D10BD">
              <w:rPr>
                <w:rFonts w:ascii="Times New Roman" w:eastAsia="Times New Roman" w:hAnsi="Times New Roman"/>
                <w:sz w:val="24"/>
                <w:szCs w:val="24"/>
                <w:lang w:val="kk-KZ"/>
              </w:rPr>
              <w:t>МАЭС</w:t>
            </w:r>
            <w:r w:rsidRPr="003D10BD">
              <w:rPr>
                <w:rFonts w:ascii="Times New Roman" w:eastAsia="Times New Roman" w:hAnsi="Times New Roman"/>
                <w:sz w:val="24"/>
                <w:szCs w:val="24"/>
              </w:rPr>
              <w:t xml:space="preserve"> шығарындыларын азайту → ауа сапасының жақсаруы</w:t>
            </w:r>
          </w:p>
        </w:tc>
        <w:tc>
          <w:tcPr>
            <w:tcW w:w="1417" w:type="dxa"/>
          </w:tcPr>
          <w:p w14:paraId="45021EE2"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Тікелей</w:t>
            </w:r>
          </w:p>
        </w:tc>
      </w:tr>
      <w:tr w:rsidR="006B1F4A" w:rsidRPr="003D10BD" w14:paraId="21E8C96B" w14:textId="77777777" w:rsidTr="000F0CD3">
        <w:tc>
          <w:tcPr>
            <w:tcW w:w="852" w:type="dxa"/>
          </w:tcPr>
          <w:p w14:paraId="0B793459" w14:textId="77777777" w:rsidR="001E04C5" w:rsidRPr="003D10BD" w:rsidRDefault="001E04C5" w:rsidP="008D71FA">
            <w:pPr>
              <w:widowControl w:val="0"/>
              <w:spacing w:after="0" w:line="240" w:lineRule="auto"/>
              <w:ind w:firstLine="25"/>
              <w:rPr>
                <w:rFonts w:ascii="Times New Roman" w:eastAsia="Times New Roman" w:hAnsi="Times New Roman"/>
                <w:sz w:val="24"/>
                <w:szCs w:val="24"/>
              </w:rPr>
            </w:pPr>
            <w:r w:rsidRPr="003D10BD">
              <w:rPr>
                <w:rFonts w:ascii="Times New Roman" w:eastAsia="Times New Roman" w:hAnsi="Times New Roman"/>
                <w:sz w:val="24"/>
                <w:szCs w:val="24"/>
              </w:rPr>
              <w:t>9</w:t>
            </w:r>
          </w:p>
        </w:tc>
        <w:tc>
          <w:tcPr>
            <w:tcW w:w="1842" w:type="dxa"/>
          </w:tcPr>
          <w:p w14:paraId="43D9E4D1"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Индустрия, инновациялар және инфрақұрылым</w:t>
            </w:r>
          </w:p>
        </w:tc>
        <w:tc>
          <w:tcPr>
            <w:tcW w:w="5103" w:type="dxa"/>
          </w:tcPr>
          <w:p w14:paraId="192BFF65" w14:textId="77777777" w:rsidR="001E04C5" w:rsidRPr="003D10BD" w:rsidRDefault="006B1F4A"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Тұрақты инфрақұрылым құру, жан-жақты және тұрақты индустрияландыру мен инновацияларға жәрдемдесу</w:t>
            </w:r>
          </w:p>
        </w:tc>
        <w:tc>
          <w:tcPr>
            <w:tcW w:w="5954" w:type="dxa"/>
          </w:tcPr>
          <w:p w14:paraId="47F17485" w14:textId="101BC394"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 xml:space="preserve">9.4 </w:t>
            </w:r>
            <w:r w:rsidR="0063498C" w:rsidRPr="003D10BD">
              <w:rPr>
                <w:rFonts w:ascii="Times New Roman" w:eastAsia="Times New Roman" w:hAnsi="Times New Roman"/>
                <w:sz w:val="24"/>
                <w:szCs w:val="24"/>
                <w:lang w:val="kk-KZ"/>
              </w:rPr>
              <w:t>-</w:t>
            </w:r>
            <w:r w:rsidRPr="003D10BD">
              <w:rPr>
                <w:rFonts w:ascii="Times New Roman" w:eastAsia="Times New Roman" w:hAnsi="Times New Roman"/>
                <w:sz w:val="24"/>
                <w:szCs w:val="24"/>
              </w:rPr>
              <w:t xml:space="preserve"> өнеркәсіпті модернизациялау, </w:t>
            </w:r>
            <w:r w:rsidR="006B1F4A" w:rsidRPr="003D10BD">
              <w:rPr>
                <w:rFonts w:ascii="Times New Roman" w:eastAsia="Times New Roman" w:hAnsi="Times New Roman"/>
                <w:sz w:val="24"/>
                <w:szCs w:val="24"/>
              </w:rPr>
              <w:t>Ең жақсы қолжетімді технология</w:t>
            </w:r>
            <w:r w:rsidRPr="003D10BD">
              <w:rPr>
                <w:rFonts w:ascii="Times New Roman" w:eastAsia="Times New Roman" w:hAnsi="Times New Roman"/>
                <w:sz w:val="24"/>
                <w:szCs w:val="24"/>
              </w:rPr>
              <w:t xml:space="preserve"> енгізу → өндірістік шығарындыларды, соның ішінде радиоактивті/қауіпті эмиссияларды азайту</w:t>
            </w:r>
          </w:p>
        </w:tc>
        <w:tc>
          <w:tcPr>
            <w:tcW w:w="1417" w:type="dxa"/>
          </w:tcPr>
          <w:p w14:paraId="15100050"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Жанама</w:t>
            </w:r>
          </w:p>
        </w:tc>
      </w:tr>
      <w:tr w:rsidR="006B1F4A" w:rsidRPr="003D10BD" w14:paraId="5CE3E934" w14:textId="77777777" w:rsidTr="000F0CD3">
        <w:tc>
          <w:tcPr>
            <w:tcW w:w="852" w:type="dxa"/>
          </w:tcPr>
          <w:p w14:paraId="7A83C4DD" w14:textId="77777777" w:rsidR="001E04C5" w:rsidRPr="003D10BD" w:rsidRDefault="001E04C5" w:rsidP="008D71FA">
            <w:pPr>
              <w:widowControl w:val="0"/>
              <w:spacing w:after="0" w:line="240" w:lineRule="auto"/>
              <w:ind w:firstLine="25"/>
              <w:rPr>
                <w:rFonts w:ascii="Times New Roman" w:eastAsia="Times New Roman" w:hAnsi="Times New Roman"/>
                <w:sz w:val="24"/>
                <w:szCs w:val="24"/>
              </w:rPr>
            </w:pPr>
            <w:r w:rsidRPr="003D10BD">
              <w:rPr>
                <w:rFonts w:ascii="Times New Roman" w:eastAsia="Times New Roman" w:hAnsi="Times New Roman"/>
                <w:sz w:val="24"/>
                <w:szCs w:val="24"/>
              </w:rPr>
              <w:t>11</w:t>
            </w:r>
          </w:p>
        </w:tc>
        <w:tc>
          <w:tcPr>
            <w:tcW w:w="1842" w:type="dxa"/>
          </w:tcPr>
          <w:p w14:paraId="2C245EED"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Тұрақты қалалар мен елді мекендер</w:t>
            </w:r>
          </w:p>
        </w:tc>
        <w:tc>
          <w:tcPr>
            <w:tcW w:w="5103" w:type="dxa"/>
          </w:tcPr>
          <w:p w14:paraId="0A5A81B1" w14:textId="77777777" w:rsidR="001E04C5" w:rsidRPr="003D10BD" w:rsidRDefault="006B1F4A"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Қалалар мен елді мекендердің ашықтығын, қауіпсіздігін, өміршеңдігін және экологиялық орнықтылығын қамтамасыз ету</w:t>
            </w:r>
          </w:p>
        </w:tc>
        <w:tc>
          <w:tcPr>
            <w:tcW w:w="5954" w:type="dxa"/>
          </w:tcPr>
          <w:p w14:paraId="4D2E23BD" w14:textId="32376C26"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 xml:space="preserve">11.6 </w:t>
            </w:r>
            <w:r w:rsidR="0063498C" w:rsidRPr="003D10BD">
              <w:rPr>
                <w:rFonts w:ascii="Times New Roman" w:eastAsia="Times New Roman" w:hAnsi="Times New Roman"/>
                <w:sz w:val="24"/>
                <w:szCs w:val="24"/>
                <w:lang w:val="kk-KZ"/>
              </w:rPr>
              <w:t>-</w:t>
            </w:r>
            <w:r w:rsidRPr="003D10BD">
              <w:rPr>
                <w:rFonts w:ascii="Times New Roman" w:eastAsia="Times New Roman" w:hAnsi="Times New Roman"/>
                <w:sz w:val="24"/>
                <w:szCs w:val="24"/>
              </w:rPr>
              <w:t xml:space="preserve"> </w:t>
            </w:r>
            <w:r w:rsidR="006B1F4A" w:rsidRPr="003D10BD">
              <w:rPr>
                <w:rFonts w:ascii="Times New Roman" w:eastAsia="Times New Roman" w:hAnsi="Times New Roman"/>
                <w:sz w:val="24"/>
                <w:szCs w:val="24"/>
              </w:rPr>
              <w:t>2030 ж</w:t>
            </w:r>
            <w:r w:rsidR="003953EA">
              <w:rPr>
                <w:rFonts w:ascii="Times New Roman" w:eastAsia="Times New Roman" w:hAnsi="Times New Roman"/>
                <w:sz w:val="24"/>
                <w:szCs w:val="24"/>
                <w:lang w:val="kk-KZ"/>
              </w:rPr>
              <w:t>.</w:t>
            </w:r>
            <w:r w:rsidR="006B1F4A" w:rsidRPr="003D10BD">
              <w:rPr>
                <w:rFonts w:ascii="Times New Roman" w:eastAsia="Times New Roman" w:hAnsi="Times New Roman"/>
                <w:sz w:val="24"/>
                <w:szCs w:val="24"/>
              </w:rPr>
              <w:t>қарай қалалардың жан басына шаққандағы теріс экологиялық әсерін азайту, оның ішінде ауа сапасына және қалалық және басқа да қалдықтарды жоюға ерекше назар аудару арқылы</w:t>
            </w:r>
          </w:p>
        </w:tc>
        <w:tc>
          <w:tcPr>
            <w:tcW w:w="1417" w:type="dxa"/>
          </w:tcPr>
          <w:p w14:paraId="7E1DEB97"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Тікелей</w:t>
            </w:r>
          </w:p>
        </w:tc>
      </w:tr>
      <w:tr w:rsidR="006B1F4A" w:rsidRPr="003D10BD" w14:paraId="6701D069" w14:textId="77777777" w:rsidTr="000F0CD3">
        <w:tc>
          <w:tcPr>
            <w:tcW w:w="852" w:type="dxa"/>
          </w:tcPr>
          <w:p w14:paraId="2E7658B7" w14:textId="77777777" w:rsidR="001E04C5" w:rsidRPr="003D10BD" w:rsidRDefault="001E04C5" w:rsidP="008D71FA">
            <w:pPr>
              <w:widowControl w:val="0"/>
              <w:spacing w:after="0" w:line="240" w:lineRule="auto"/>
              <w:ind w:firstLine="25"/>
              <w:rPr>
                <w:rFonts w:ascii="Times New Roman" w:eastAsia="Times New Roman" w:hAnsi="Times New Roman"/>
                <w:sz w:val="24"/>
                <w:szCs w:val="24"/>
              </w:rPr>
            </w:pPr>
            <w:r w:rsidRPr="003D10BD">
              <w:rPr>
                <w:rFonts w:ascii="Times New Roman" w:eastAsia="Times New Roman" w:hAnsi="Times New Roman"/>
                <w:sz w:val="24"/>
                <w:szCs w:val="24"/>
              </w:rPr>
              <w:t>12</w:t>
            </w:r>
          </w:p>
        </w:tc>
        <w:tc>
          <w:tcPr>
            <w:tcW w:w="1842" w:type="dxa"/>
          </w:tcPr>
          <w:p w14:paraId="0D3642BE"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Жауапты тұтыну және өндіріс</w:t>
            </w:r>
          </w:p>
        </w:tc>
        <w:tc>
          <w:tcPr>
            <w:tcW w:w="5103" w:type="dxa"/>
          </w:tcPr>
          <w:p w14:paraId="75AB39D4" w14:textId="77777777" w:rsidR="001E04C5" w:rsidRPr="003D10BD" w:rsidRDefault="002D413A"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Тұтыну мен өндірістің ұтымды үлгілеріне көшуді қамтамасыз ету</w:t>
            </w:r>
          </w:p>
        </w:tc>
        <w:tc>
          <w:tcPr>
            <w:tcW w:w="5954" w:type="dxa"/>
          </w:tcPr>
          <w:p w14:paraId="44D66CCE" w14:textId="76BCFDBC"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 xml:space="preserve">12.4 </w:t>
            </w:r>
            <w:r w:rsidR="0063498C" w:rsidRPr="003D10BD">
              <w:rPr>
                <w:rFonts w:ascii="Times New Roman" w:eastAsia="Times New Roman" w:hAnsi="Times New Roman"/>
                <w:sz w:val="24"/>
                <w:szCs w:val="24"/>
              </w:rPr>
              <w:t>-</w:t>
            </w:r>
            <w:r w:rsidRPr="003D10BD">
              <w:rPr>
                <w:rFonts w:ascii="Times New Roman" w:eastAsia="Times New Roman" w:hAnsi="Times New Roman"/>
                <w:sz w:val="24"/>
                <w:szCs w:val="24"/>
              </w:rPr>
              <w:t xml:space="preserve"> </w:t>
            </w:r>
            <w:r w:rsidR="002D413A" w:rsidRPr="003D10BD">
              <w:rPr>
                <w:rFonts w:ascii="Times New Roman" w:eastAsia="Times New Roman" w:hAnsi="Times New Roman"/>
                <w:sz w:val="24"/>
                <w:szCs w:val="24"/>
              </w:rPr>
              <w:t>2020 ж</w:t>
            </w:r>
            <w:r w:rsidR="003953EA">
              <w:rPr>
                <w:rFonts w:ascii="Times New Roman" w:eastAsia="Times New Roman" w:hAnsi="Times New Roman"/>
                <w:sz w:val="24"/>
                <w:szCs w:val="24"/>
                <w:lang w:val="kk-KZ"/>
              </w:rPr>
              <w:t>.</w:t>
            </w:r>
            <w:r w:rsidR="002D413A" w:rsidRPr="003D10BD">
              <w:rPr>
                <w:rFonts w:ascii="Times New Roman" w:eastAsia="Times New Roman" w:hAnsi="Times New Roman"/>
                <w:sz w:val="24"/>
                <w:szCs w:val="24"/>
              </w:rPr>
              <w:t xml:space="preserve">қарай химиялық заттарды және олардың бүкіл өмірлік циклі бойынша барлық қалдықтарды экологиялық тұрғыдан ұтымды пайдалануға қол </w:t>
            </w:r>
            <w:r w:rsidR="008715AA" w:rsidRPr="003D10BD">
              <w:rPr>
                <w:rFonts w:ascii="Times New Roman" w:eastAsia="Times New Roman" w:hAnsi="Times New Roman"/>
                <w:sz w:val="24"/>
                <w:szCs w:val="24"/>
              </w:rPr>
              <w:t>жеткізу және олардың адам денсаулығы мен қоршаған ортаға теріс әсерін азайту үшін олардың ауаға, суға және топыраққа түсуін айтарлықтай азайту</w:t>
            </w:r>
          </w:p>
        </w:tc>
        <w:tc>
          <w:tcPr>
            <w:tcW w:w="1417" w:type="dxa"/>
          </w:tcPr>
          <w:p w14:paraId="7118FF2A" w14:textId="77777777" w:rsidR="001E04C5" w:rsidRPr="003D10BD" w:rsidRDefault="001E04C5" w:rsidP="008D71FA">
            <w:pPr>
              <w:widowControl w:val="0"/>
              <w:spacing w:after="0" w:line="240" w:lineRule="auto"/>
              <w:rPr>
                <w:rFonts w:ascii="Times New Roman" w:eastAsia="Times New Roman" w:hAnsi="Times New Roman"/>
                <w:sz w:val="24"/>
                <w:szCs w:val="24"/>
              </w:rPr>
            </w:pPr>
            <w:r w:rsidRPr="003D10BD">
              <w:rPr>
                <w:rFonts w:ascii="Times New Roman" w:eastAsia="Times New Roman" w:hAnsi="Times New Roman"/>
                <w:sz w:val="24"/>
                <w:szCs w:val="24"/>
              </w:rPr>
              <w:t>Тікелей (қалдық/радиация арқылы)</w:t>
            </w:r>
          </w:p>
        </w:tc>
      </w:tr>
      <w:tr w:rsidR="008715AA" w:rsidRPr="003D10BD" w14:paraId="515061E5" w14:textId="77777777" w:rsidTr="000F0CD3">
        <w:tc>
          <w:tcPr>
            <w:tcW w:w="852" w:type="dxa"/>
          </w:tcPr>
          <w:p w14:paraId="5F2295E7" w14:textId="583984F2" w:rsidR="008715AA" w:rsidRPr="003D10BD" w:rsidRDefault="008715AA" w:rsidP="008D71FA">
            <w:pPr>
              <w:widowControl w:val="0"/>
              <w:spacing w:after="0" w:line="240" w:lineRule="auto"/>
              <w:ind w:firstLine="25"/>
              <w:rPr>
                <w:rFonts w:ascii="Times New Roman" w:eastAsia="Times New Roman" w:hAnsi="Times New Roman"/>
                <w:sz w:val="24"/>
                <w:szCs w:val="24"/>
              </w:rPr>
            </w:pPr>
            <w:r w:rsidRPr="003D10BD">
              <w:rPr>
                <w:rFonts w:ascii="Times New Roman" w:hAnsi="Times New Roman"/>
                <w:sz w:val="24"/>
                <w:szCs w:val="24"/>
              </w:rPr>
              <w:t>13</w:t>
            </w:r>
          </w:p>
        </w:tc>
        <w:tc>
          <w:tcPr>
            <w:tcW w:w="1842" w:type="dxa"/>
          </w:tcPr>
          <w:p w14:paraId="4CDDA904" w14:textId="31AE2499" w:rsidR="008715AA" w:rsidRPr="003D10BD" w:rsidRDefault="008715AA" w:rsidP="008D71FA">
            <w:pPr>
              <w:widowControl w:val="0"/>
              <w:spacing w:after="0" w:line="240" w:lineRule="auto"/>
              <w:rPr>
                <w:rFonts w:ascii="Times New Roman" w:eastAsia="Times New Roman" w:hAnsi="Times New Roman"/>
                <w:sz w:val="24"/>
                <w:szCs w:val="24"/>
              </w:rPr>
            </w:pPr>
            <w:r w:rsidRPr="003D10BD">
              <w:rPr>
                <w:rFonts w:ascii="Times New Roman" w:hAnsi="Times New Roman"/>
                <w:sz w:val="24"/>
                <w:szCs w:val="24"/>
              </w:rPr>
              <w:t>Климаттың өзгеруімен күрес</w:t>
            </w:r>
          </w:p>
        </w:tc>
        <w:tc>
          <w:tcPr>
            <w:tcW w:w="5103" w:type="dxa"/>
          </w:tcPr>
          <w:p w14:paraId="6EA9E015" w14:textId="00BEDA4D" w:rsidR="008715AA" w:rsidRPr="003D10BD" w:rsidRDefault="008715AA" w:rsidP="008D71FA">
            <w:pPr>
              <w:widowControl w:val="0"/>
              <w:spacing w:after="0" w:line="240" w:lineRule="auto"/>
              <w:rPr>
                <w:rFonts w:ascii="Times New Roman" w:eastAsia="Times New Roman" w:hAnsi="Times New Roman"/>
                <w:sz w:val="24"/>
                <w:szCs w:val="24"/>
              </w:rPr>
            </w:pPr>
            <w:r w:rsidRPr="003D10BD">
              <w:rPr>
                <w:rFonts w:ascii="Times New Roman" w:hAnsi="Times New Roman"/>
                <w:sz w:val="24"/>
                <w:szCs w:val="24"/>
                <w:lang w:val="kk-KZ"/>
              </w:rPr>
              <w:t>Климаттың өзгеруіне және оның салдарына қарсы шұғыл шаралар қабылдау</w:t>
            </w:r>
          </w:p>
        </w:tc>
        <w:tc>
          <w:tcPr>
            <w:tcW w:w="5954" w:type="dxa"/>
          </w:tcPr>
          <w:p w14:paraId="06067979" w14:textId="34C971D9" w:rsidR="008715AA" w:rsidRPr="003D10BD" w:rsidRDefault="008715AA" w:rsidP="008D71FA">
            <w:pPr>
              <w:widowControl w:val="0"/>
              <w:spacing w:after="0" w:line="240" w:lineRule="auto"/>
              <w:rPr>
                <w:rFonts w:ascii="Times New Roman" w:eastAsia="Times New Roman" w:hAnsi="Times New Roman"/>
                <w:sz w:val="24"/>
                <w:szCs w:val="24"/>
              </w:rPr>
            </w:pPr>
            <w:r w:rsidRPr="003D10BD">
              <w:rPr>
                <w:rFonts w:ascii="Times New Roman" w:hAnsi="Times New Roman"/>
                <w:sz w:val="24"/>
                <w:szCs w:val="24"/>
                <w:lang w:val="kk-KZ"/>
              </w:rPr>
              <w:t>Парниктік газдар шығарындыларын азайту → энергетика, көлік, өнеркәсіп секторларының ауаға шығарындыларын қысқарту</w:t>
            </w:r>
          </w:p>
        </w:tc>
        <w:tc>
          <w:tcPr>
            <w:tcW w:w="1417" w:type="dxa"/>
          </w:tcPr>
          <w:p w14:paraId="416EC38A" w14:textId="2F215C50" w:rsidR="008715AA" w:rsidRPr="003D10BD" w:rsidRDefault="008715AA" w:rsidP="008D71FA">
            <w:pPr>
              <w:widowControl w:val="0"/>
              <w:spacing w:after="0" w:line="240" w:lineRule="auto"/>
              <w:rPr>
                <w:rFonts w:ascii="Times New Roman" w:eastAsia="Times New Roman" w:hAnsi="Times New Roman"/>
                <w:sz w:val="24"/>
                <w:szCs w:val="24"/>
              </w:rPr>
            </w:pPr>
            <w:r w:rsidRPr="003D10BD">
              <w:rPr>
                <w:rFonts w:ascii="Times New Roman" w:hAnsi="Times New Roman"/>
                <w:sz w:val="24"/>
                <w:szCs w:val="24"/>
              </w:rPr>
              <w:t>Тікелей</w:t>
            </w:r>
          </w:p>
        </w:tc>
      </w:tr>
      <w:tr w:rsidR="008715AA" w:rsidRPr="003D10BD" w14:paraId="25DB0E47" w14:textId="77777777" w:rsidTr="000F0CD3">
        <w:tc>
          <w:tcPr>
            <w:tcW w:w="852" w:type="dxa"/>
          </w:tcPr>
          <w:p w14:paraId="7EC4BF76" w14:textId="33024336" w:rsidR="008715AA" w:rsidRPr="003D10BD" w:rsidRDefault="008715AA" w:rsidP="008D71FA">
            <w:pPr>
              <w:widowControl w:val="0"/>
              <w:spacing w:after="0" w:line="240" w:lineRule="auto"/>
              <w:ind w:firstLine="25"/>
              <w:rPr>
                <w:rFonts w:ascii="Times New Roman" w:hAnsi="Times New Roman"/>
                <w:sz w:val="24"/>
                <w:szCs w:val="24"/>
              </w:rPr>
            </w:pPr>
            <w:r w:rsidRPr="003D10BD">
              <w:rPr>
                <w:rFonts w:ascii="Times New Roman" w:hAnsi="Times New Roman"/>
                <w:sz w:val="24"/>
                <w:szCs w:val="24"/>
              </w:rPr>
              <w:t>16</w:t>
            </w:r>
          </w:p>
        </w:tc>
        <w:tc>
          <w:tcPr>
            <w:tcW w:w="1842" w:type="dxa"/>
          </w:tcPr>
          <w:p w14:paraId="5CF1FD17" w14:textId="78D936C5" w:rsidR="008715AA" w:rsidRPr="003D10BD" w:rsidRDefault="008715AA" w:rsidP="008D71FA">
            <w:pPr>
              <w:widowControl w:val="0"/>
              <w:spacing w:after="0" w:line="240" w:lineRule="auto"/>
              <w:rPr>
                <w:rFonts w:ascii="Times New Roman" w:hAnsi="Times New Roman"/>
                <w:sz w:val="24"/>
                <w:szCs w:val="24"/>
              </w:rPr>
            </w:pPr>
            <w:r w:rsidRPr="003D10BD">
              <w:rPr>
                <w:rFonts w:ascii="Times New Roman" w:hAnsi="Times New Roman"/>
                <w:sz w:val="24"/>
                <w:szCs w:val="24"/>
                <w:lang w:val="kk-KZ"/>
              </w:rPr>
              <w:t>Бейбітшілік, әділдік және тиімді институттар</w:t>
            </w:r>
          </w:p>
        </w:tc>
        <w:tc>
          <w:tcPr>
            <w:tcW w:w="5103" w:type="dxa"/>
          </w:tcPr>
          <w:p w14:paraId="4A87327F" w14:textId="401720B2" w:rsidR="008715AA" w:rsidRPr="003D10BD" w:rsidRDefault="008715AA" w:rsidP="008D71FA">
            <w:pPr>
              <w:widowControl w:val="0"/>
              <w:spacing w:after="0" w:line="240" w:lineRule="auto"/>
              <w:rPr>
                <w:rFonts w:ascii="Times New Roman" w:hAnsi="Times New Roman"/>
                <w:sz w:val="24"/>
                <w:szCs w:val="24"/>
                <w:lang w:val="kk-KZ"/>
              </w:rPr>
            </w:pPr>
            <w:r w:rsidRPr="003D10BD">
              <w:rPr>
                <w:rFonts w:ascii="Times New Roman" w:hAnsi="Times New Roman"/>
                <w:sz w:val="24"/>
                <w:szCs w:val="24"/>
                <w:lang w:val="kk-KZ"/>
              </w:rPr>
              <w:t>Орнықты даму мүддесі үшін бейбіт және ашық қоғам құруға жәрдемдесу, барлығына сот төрелігіне қол жеткізуді қамтамасыз ету және барлық деңгейлерде тиімді, есеп беретін және кеңінен қатысуға негізделген мекемелер құру</w:t>
            </w:r>
          </w:p>
        </w:tc>
        <w:tc>
          <w:tcPr>
            <w:tcW w:w="5954" w:type="dxa"/>
          </w:tcPr>
          <w:p w14:paraId="3FA9157E" w14:textId="524E33B1" w:rsidR="008715AA" w:rsidRPr="003D10BD" w:rsidRDefault="008715AA" w:rsidP="008D71FA">
            <w:pPr>
              <w:widowControl w:val="0"/>
              <w:spacing w:after="0" w:line="240" w:lineRule="auto"/>
              <w:rPr>
                <w:rFonts w:ascii="Times New Roman" w:hAnsi="Times New Roman"/>
                <w:sz w:val="24"/>
                <w:szCs w:val="24"/>
                <w:lang w:val="kk-KZ"/>
              </w:rPr>
            </w:pPr>
            <w:r w:rsidRPr="003D10BD">
              <w:rPr>
                <w:rFonts w:ascii="Times New Roman" w:hAnsi="Times New Roman"/>
                <w:sz w:val="24"/>
                <w:szCs w:val="24"/>
                <w:lang w:val="kk-KZ"/>
              </w:rPr>
              <w:t>Экологиялық құқықты орындау, ашық деректер, қоғамның қатысуы, Орхус конвенциясы, экобақылаудың тиімді институттары</w:t>
            </w:r>
          </w:p>
        </w:tc>
        <w:tc>
          <w:tcPr>
            <w:tcW w:w="1417" w:type="dxa"/>
          </w:tcPr>
          <w:p w14:paraId="54AA5711" w14:textId="1D21DDC7" w:rsidR="008715AA" w:rsidRPr="003D10BD" w:rsidRDefault="008715AA" w:rsidP="008D71FA">
            <w:pPr>
              <w:widowControl w:val="0"/>
              <w:spacing w:after="0" w:line="240" w:lineRule="auto"/>
              <w:rPr>
                <w:rFonts w:ascii="Times New Roman" w:hAnsi="Times New Roman"/>
                <w:sz w:val="24"/>
                <w:szCs w:val="24"/>
              </w:rPr>
            </w:pPr>
            <w:r w:rsidRPr="003D10BD">
              <w:rPr>
                <w:rFonts w:ascii="Times New Roman" w:hAnsi="Times New Roman"/>
                <w:sz w:val="24"/>
                <w:szCs w:val="24"/>
              </w:rPr>
              <w:t>Жанама (институционалдық)</w:t>
            </w:r>
          </w:p>
        </w:tc>
      </w:tr>
      <w:tr w:rsidR="00260659" w:rsidRPr="003D10BD" w14:paraId="7577EC0A" w14:textId="77777777" w:rsidTr="000F0CD3">
        <w:tc>
          <w:tcPr>
            <w:tcW w:w="15168" w:type="dxa"/>
            <w:gridSpan w:val="5"/>
          </w:tcPr>
          <w:p w14:paraId="6F2EE79A" w14:textId="165D64AF" w:rsidR="00260659" w:rsidRPr="00260659" w:rsidRDefault="009F4343" w:rsidP="008D71FA">
            <w:pPr>
              <w:widowControl w:val="0"/>
              <w:spacing w:after="0" w:line="240" w:lineRule="auto"/>
              <w:ind w:firstLine="744"/>
              <w:rPr>
                <w:rFonts w:ascii="Times New Roman" w:eastAsia="Times New Roman" w:hAnsi="Times New Roman"/>
                <w:sz w:val="24"/>
                <w:szCs w:val="24"/>
              </w:rPr>
            </w:pPr>
            <w:r>
              <w:rPr>
                <w:rFonts w:ascii="Times New Roman" w:hAnsi="Times New Roman"/>
                <w:color w:val="000000" w:themeColor="text1"/>
                <w:lang w:val="kk-KZ"/>
              </w:rPr>
              <w:t>Ескертпе – [98</w:t>
            </w:r>
            <w:r w:rsidR="00260659" w:rsidRPr="00260659">
              <w:rPr>
                <w:rFonts w:ascii="Times New Roman" w:hAnsi="Times New Roman"/>
                <w:color w:val="000000" w:themeColor="text1"/>
                <w:lang w:val="kk-KZ"/>
              </w:rPr>
              <w:t xml:space="preserve">] </w:t>
            </w:r>
            <w:r w:rsidR="00DC1C4A" w:rsidRPr="00351995">
              <w:rPr>
                <w:rFonts w:ascii="Times New Roman" w:hAnsi="Times New Roman"/>
                <w:color w:val="000000" w:themeColor="text1"/>
                <w:sz w:val="24"/>
                <w:szCs w:val="24"/>
                <w:lang w:val="kk-KZ"/>
              </w:rPr>
              <w:t>дереккөз</w:t>
            </w:r>
            <w:r w:rsidR="00DC1C4A">
              <w:rPr>
                <w:rFonts w:ascii="Times New Roman" w:hAnsi="Times New Roman"/>
                <w:color w:val="000000" w:themeColor="text1"/>
                <w:sz w:val="24"/>
                <w:szCs w:val="24"/>
                <w:lang w:val="kk-KZ"/>
              </w:rPr>
              <w:t xml:space="preserve">і негізінде </w:t>
            </w:r>
            <w:r w:rsidR="00DC1C4A" w:rsidRPr="00351995">
              <w:rPr>
                <w:rFonts w:ascii="Times New Roman" w:hAnsi="Times New Roman"/>
                <w:color w:val="000000" w:themeColor="text1"/>
                <w:sz w:val="24"/>
                <w:szCs w:val="24"/>
                <w:lang w:val="kk-KZ"/>
              </w:rPr>
              <w:t>автормен құралған</w:t>
            </w:r>
          </w:p>
        </w:tc>
      </w:tr>
    </w:tbl>
    <w:p w14:paraId="1D8410BF" w14:textId="77777777" w:rsidR="00260659" w:rsidRDefault="00260659" w:rsidP="008D71FA">
      <w:pPr>
        <w:pStyle w:val="af4"/>
        <w:widowControl w:val="0"/>
        <w:spacing w:before="0" w:beforeAutospacing="0" w:after="0" w:afterAutospacing="0"/>
        <w:ind w:firstLine="567"/>
        <w:jc w:val="both"/>
        <w:rPr>
          <w:rFonts w:eastAsia="Calibri"/>
          <w:sz w:val="28"/>
          <w:szCs w:val="28"/>
          <w:lang w:val="kk-KZ"/>
        </w:rPr>
        <w:sectPr w:rsidR="00260659" w:rsidSect="008D71FA">
          <w:pgSz w:w="16838" w:h="11906" w:orient="landscape" w:code="9"/>
          <w:pgMar w:top="1134" w:right="567" w:bottom="1134" w:left="1701" w:header="709" w:footer="709" w:gutter="0"/>
          <w:cols w:space="708"/>
          <w:docGrid w:linePitch="360"/>
        </w:sectPr>
      </w:pPr>
    </w:p>
    <w:p w14:paraId="195A7B88" w14:textId="3C034A20" w:rsidR="000331A5" w:rsidRPr="0041467E" w:rsidRDefault="000331A5"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 xml:space="preserve">Атап айтқанда, атмосфералық ауаның сапасын жақсарту </w:t>
      </w:r>
      <w:r w:rsidRPr="0041467E">
        <w:rPr>
          <w:rFonts w:eastAsia="Calibri"/>
          <w:bCs/>
          <w:sz w:val="28"/>
          <w:szCs w:val="28"/>
          <w:lang w:val="kk-KZ"/>
        </w:rPr>
        <w:t>ТДМ</w:t>
      </w:r>
      <w:r w:rsidRPr="0041467E">
        <w:rPr>
          <w:rFonts w:eastAsia="Calibri"/>
          <w:sz w:val="28"/>
          <w:szCs w:val="28"/>
          <w:lang w:val="kk-KZ"/>
        </w:rPr>
        <w:t xml:space="preserve"> 3.9 және 11.6 индикаторларымен тікелей байланысты, парниктік газдар шығарындыларын азайту </w:t>
      </w:r>
      <w:r w:rsidRPr="0041467E">
        <w:rPr>
          <w:rFonts w:eastAsia="Calibri"/>
          <w:bCs/>
          <w:sz w:val="28"/>
          <w:szCs w:val="28"/>
          <w:lang w:val="kk-KZ"/>
        </w:rPr>
        <w:t>ТДМ</w:t>
      </w:r>
      <w:r w:rsidRPr="0041467E">
        <w:rPr>
          <w:rFonts w:eastAsia="Calibri"/>
          <w:sz w:val="28"/>
          <w:szCs w:val="28"/>
          <w:lang w:val="kk-KZ"/>
        </w:rPr>
        <w:t xml:space="preserve"> 13 міндеттерімен сәйкестендіріледі, ал қауіпті қалдықтарды экологиялық басқару (соның ішінде радиоактивті компоненттер) </w:t>
      </w:r>
      <w:r w:rsidRPr="0041467E">
        <w:rPr>
          <w:rFonts w:eastAsia="Calibri"/>
          <w:bCs/>
          <w:sz w:val="28"/>
          <w:szCs w:val="28"/>
          <w:lang w:val="kk-KZ"/>
        </w:rPr>
        <w:t>ТДМ</w:t>
      </w:r>
      <w:r w:rsidRPr="0041467E">
        <w:rPr>
          <w:rFonts w:eastAsia="Calibri"/>
          <w:sz w:val="28"/>
          <w:szCs w:val="28"/>
          <w:lang w:val="kk-KZ"/>
        </w:rPr>
        <w:t xml:space="preserve"> 12.4 тармақшасына сай жүзеге асырылады. Осылайша, Қазақстандағы атмосфералық ауаны қорғау саласындағы құқықтық реттеу халықаралық стратегиялық міндеттемелермен өзара байланысты, ал </w:t>
      </w:r>
      <w:r w:rsidRPr="0041467E">
        <w:rPr>
          <w:rFonts w:eastAsia="Calibri"/>
          <w:bCs/>
          <w:sz w:val="28"/>
          <w:szCs w:val="28"/>
          <w:lang w:val="kk-KZ"/>
        </w:rPr>
        <w:t>ТДМ</w:t>
      </w:r>
      <w:r w:rsidRPr="0041467E">
        <w:rPr>
          <w:rFonts w:eastAsia="Calibri"/>
          <w:sz w:val="28"/>
          <w:szCs w:val="28"/>
          <w:lang w:val="kk-KZ"/>
        </w:rPr>
        <w:t xml:space="preserve"> олардың орындалуын бағалау үшін институционалдық өлшем мен индикаторлық база ретінде қызмет етеді.</w:t>
      </w:r>
    </w:p>
    <w:p w14:paraId="3F41CA7A" w14:textId="0C4B09E2" w:rsidR="00E407DF" w:rsidRPr="0041467E" w:rsidRDefault="00931BB8"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Атмосфералық ауа сапасын мемлекеттік реттеу міндетті талаптарды белгілейтін нормативтік-құқықтық актілерге ғана емес, ең алдымен</w:t>
      </w:r>
      <w:r w:rsidR="00733CFE">
        <w:rPr>
          <w:rFonts w:ascii="Times New Roman" w:hAnsi="Times New Roman"/>
          <w:sz w:val="28"/>
          <w:szCs w:val="28"/>
          <w:lang w:val="kk-KZ"/>
        </w:rPr>
        <w:t>,</w:t>
      </w:r>
      <w:r w:rsidRPr="0041467E">
        <w:rPr>
          <w:rFonts w:ascii="Times New Roman" w:hAnsi="Times New Roman"/>
          <w:sz w:val="28"/>
          <w:szCs w:val="28"/>
          <w:lang w:val="kk-KZ"/>
        </w:rPr>
        <w:t xml:space="preserve"> экологиял</w:t>
      </w:r>
      <w:r w:rsidR="00FC18AA" w:rsidRPr="0041467E">
        <w:rPr>
          <w:rFonts w:ascii="Times New Roman" w:hAnsi="Times New Roman"/>
          <w:sz w:val="28"/>
          <w:szCs w:val="28"/>
          <w:lang w:val="kk-KZ"/>
        </w:rPr>
        <w:t>ық саясаттың нақты құралдарына,</w:t>
      </w:r>
      <w:r w:rsidRPr="0041467E">
        <w:rPr>
          <w:rFonts w:ascii="Times New Roman" w:hAnsi="Times New Roman"/>
          <w:sz w:val="28"/>
          <w:szCs w:val="28"/>
          <w:lang w:val="kk-KZ"/>
        </w:rPr>
        <w:t xml:space="preserve"> яғни мемлекет ластану көздеріне іс жүзінде әсер ететін, шаруашылық жүргізуші субъектілердің мінез-құлқын өзгертетін және экологиялық мақсаттарға қол жеткізуді қамтамасыз ететін шаралар мен құралдарға сүйенеді. Экологиялық саясаттың құралдары дәл осы нормативтік актілер шеңберінде іс жүзінде жүзеге асырылатын және табиғатты қорғау саласын басқаруды қамтамасыз ететін мемлекеттік ықпал ету тетіктері болып табылады.</w:t>
      </w:r>
    </w:p>
    <w:p w14:paraId="5A017B64" w14:textId="77777777" w:rsidR="0035041C" w:rsidRPr="0041467E" w:rsidRDefault="0035041C"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 xml:space="preserve">Дегенмен, аталған құқықтық қағидаттардың тиімділігі оларды іс жүзінде жүзеге асыратын нақты тетіктерге байланысты. Қоршаған ортаны қорғау жөніндегі нормалардың декларативті деңгейден практикалық деңгейге көтерілуі </w:t>
      </w:r>
      <w:r w:rsidR="009A4DC0">
        <w:rPr>
          <w:rFonts w:eastAsia="Calibri"/>
          <w:sz w:val="28"/>
          <w:szCs w:val="28"/>
          <w:lang w:val="kk-KZ"/>
        </w:rPr>
        <w:t>-</w:t>
      </w:r>
      <w:r w:rsidRPr="0041467E">
        <w:rPr>
          <w:rFonts w:eastAsia="Calibri"/>
          <w:sz w:val="28"/>
          <w:szCs w:val="28"/>
          <w:lang w:val="kk-KZ"/>
        </w:rPr>
        <w:t xml:space="preserve"> рұқсат беру, нормалау, бақылау, мониторинг, есептілік және құқық қолдану сияқты құралдардың сапасына тәуелді. Сондықтан экологиялық құқықтық реттеудің дәл осы іске асыру тетіктері егжей-тегжейлі қарастырылады.</w:t>
      </w:r>
    </w:p>
    <w:p w14:paraId="05E799B4" w14:textId="77777777" w:rsidR="00BF089C" w:rsidRPr="0041467E" w:rsidRDefault="00BF089C"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Атмосфералық ауаны қорғау саласындағы қазіргі экологиялық саясат зиянды шығарындыларды шектеуге де, табиғат пайдаланушыларды теріс әсерді азайтуға экономикалық ынталандыруға да бағытталған кең ауқымды шараларды қолданады. Мұндай құралдардың қатарына кәсіпорындарға және шығарындылардың басқа көздеріне қойылатын міндетті талаптарды белгілеуге негізделген реттеу шаралары жатады. Оларға атмосфераға шығарындыларды нормалау, стационарлық көздер үшін шекті жол берілетін шығарындыларды (ШРШ), елді мекендердің атмосфералық ауасы үшін шекті жол берілетін шоғырлануларды (ШРШ) белгілеу, қызметі халықтың денсаулығына теріс әсер етуі мүмкін объектілердің айналасына санитариялық-қорғау аймақтарын енгізу жатады. Бұл шаралар маңызды құралдар болып табылады, өйткені олар ластану көздерінің жұмыс істеуінің рұқсат етілген параметрлеріне тікелей әсер етеді және экологиялық қолайлы қызметтің шекараларын анықтайды.</w:t>
      </w:r>
    </w:p>
    <w:p w14:paraId="210030DC" w14:textId="0D70B8CB" w:rsidR="00E407DF" w:rsidRPr="0041467E" w:rsidRDefault="00BF089C"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Реттеуші әсермен қатар, шығарындыларды азайтуға және таза технологияларға көшуге қаржылық ынталандыруды құруға бағытталған экономикалық құралдар маңызды рөл атқарады. Мұндай құралдарға атмосфераға ластаушы заттардың шығарындылары үшін төлемдер, экологиялық төлемдердің сараланған ставкалары, ең жақсы қолжетімді технологияларды енгізуді субсидиялау, газ тазарту жабдықтарын жаңғырту үшін жеңілдіктер, </w:t>
      </w:r>
      <w:r w:rsidR="005E0258">
        <w:rPr>
          <w:rFonts w:ascii="Times New Roman" w:hAnsi="Times New Roman"/>
          <w:sz w:val="28"/>
          <w:szCs w:val="28"/>
          <w:lang w:val="kk-KZ"/>
        </w:rPr>
        <w:t>к</w:t>
      </w:r>
      <w:r w:rsidRPr="0041467E">
        <w:rPr>
          <w:rFonts w:ascii="Times New Roman" w:hAnsi="Times New Roman"/>
          <w:sz w:val="28"/>
          <w:szCs w:val="28"/>
          <w:lang w:val="kk-KZ"/>
        </w:rPr>
        <w:t xml:space="preserve">лиматтық жобаларды қолдау және шығарындылар саудасының ұлттық жүйесін қоса алғанда, көміртегі </w:t>
      </w:r>
      <w:r w:rsidR="00767180" w:rsidRPr="0041467E">
        <w:rPr>
          <w:rFonts w:ascii="Times New Roman" w:hAnsi="Times New Roman"/>
          <w:sz w:val="28"/>
          <w:szCs w:val="28"/>
          <w:lang w:val="kk-KZ"/>
        </w:rPr>
        <w:t>тетіктері</w:t>
      </w:r>
      <w:r w:rsidRPr="0041467E">
        <w:rPr>
          <w:rFonts w:ascii="Times New Roman" w:hAnsi="Times New Roman"/>
          <w:sz w:val="28"/>
          <w:szCs w:val="28"/>
          <w:lang w:val="kk-KZ"/>
        </w:rPr>
        <w:t xml:space="preserve">не қатысу жатады. </w:t>
      </w:r>
    </w:p>
    <w:p w14:paraId="1F5F30AE" w14:textId="77777777" w:rsidR="00E407DF" w:rsidRPr="0041467E"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Белгіленген талаптардың сақталуын қамтамасыз ететін әкімшілік-бақылау шаралары да маңызды орын алады. Осы типтегі құралдарға экологиялық инспекциялар, шығарындыларға рұқсат беру шарттарының сақталуын тексеру, шығарындыларды бақылаудың онлайн жүйелерін қоса алғанда, ластану көздерінің мемлекеттік мониторингі, жобалардың экологиялық сараптамасы, жауапкершілік шараларын қолдану және өрескел бұзушылықтар болған жағдайда қызметті тоқтата тұру жатады. Бұл шаралар заңды нормаларды нақты міндеттемелерге айналдырады, олардың қатаң орындалуын қамтамасыз етеді және бұзушылықтардың алдын алады. Бақылау құралдары болмаса, тіпті ең жақсы ойластырылған реттеу талаптары ауа сапасының нақты жақсаруына әкелмейді.</w:t>
      </w:r>
    </w:p>
    <w:p w14:paraId="4B9735DC" w14:textId="77777777" w:rsidR="00733CFE" w:rsidRDefault="00A85493" w:rsidP="008D71FA">
      <w:pPr>
        <w:widowControl w:val="0"/>
        <w:spacing w:after="0" w:line="240" w:lineRule="auto"/>
        <w:ind w:firstLine="709"/>
        <w:jc w:val="both"/>
        <w:rPr>
          <w:rFonts w:ascii="Times New Roman" w:hAnsi="Times New Roman"/>
          <w:sz w:val="28"/>
          <w:szCs w:val="28"/>
          <w:lang w:val="kk-KZ"/>
        </w:rPr>
      </w:pPr>
      <w:r w:rsidRPr="00A85493">
        <w:rPr>
          <w:rFonts w:ascii="Times New Roman" w:hAnsi="Times New Roman"/>
          <w:sz w:val="28"/>
          <w:szCs w:val="28"/>
          <w:lang w:val="kk-KZ"/>
        </w:rPr>
        <w:t>Атмосфералық ауаны басқарудың ашықтығын арттыру және қоғамды экологиялық жауапты мінез-құлыққа тарту мақсатында қолданылатын ақпараттық құралдардың маңызы барған сайын артып келеді.</w:t>
      </w:r>
      <w:r>
        <w:rPr>
          <w:rFonts w:ascii="Times New Roman" w:hAnsi="Times New Roman"/>
          <w:sz w:val="28"/>
          <w:szCs w:val="28"/>
          <w:lang w:val="kk-KZ"/>
        </w:rPr>
        <w:t xml:space="preserve"> </w:t>
      </w:r>
      <w:r w:rsidR="00767180" w:rsidRPr="0041467E">
        <w:rPr>
          <w:rFonts w:ascii="Times New Roman" w:hAnsi="Times New Roman"/>
          <w:sz w:val="28"/>
          <w:szCs w:val="28"/>
          <w:lang w:val="kk-KZ"/>
        </w:rPr>
        <w:t>Оларға ауа сапасының мемлекеттік мониторингі жүйелері, ластану деректерін нақты уақыт режимінде жариялау, ластаушы заттардың шығарындылары мен тасымалын</w:t>
      </w:r>
      <w:r w:rsidR="00E46023" w:rsidRPr="0041467E">
        <w:rPr>
          <w:rFonts w:ascii="Times New Roman" w:hAnsi="Times New Roman"/>
          <w:sz w:val="28"/>
          <w:szCs w:val="28"/>
          <w:lang w:val="kk-KZ"/>
        </w:rPr>
        <w:t>ың тізілімдері</w:t>
      </w:r>
      <w:r w:rsidR="00767180" w:rsidRPr="0041467E">
        <w:rPr>
          <w:rFonts w:ascii="Times New Roman" w:hAnsi="Times New Roman"/>
          <w:sz w:val="28"/>
          <w:szCs w:val="28"/>
          <w:lang w:val="kk-KZ"/>
        </w:rPr>
        <w:t xml:space="preserve">, ластанудың цифрлық карталары, диффузиялық модельдеу нәтижелері, ашық экодеректер және шешім қабылдауға қоғамдық қатысу механизмдері кіреді. </w:t>
      </w:r>
    </w:p>
    <w:p w14:paraId="103161CE" w14:textId="77777777" w:rsidR="00732CBB"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Ақпараттық құралдар екіжақты функцияны орындайды: </w:t>
      </w:r>
    </w:p>
    <w:p w14:paraId="7E62260E" w14:textId="77777777" w:rsidR="00732CBB" w:rsidRDefault="00733CFE"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w:t>
      </w:r>
      <w:r w:rsidR="00767180" w:rsidRPr="0041467E">
        <w:rPr>
          <w:rFonts w:ascii="Times New Roman" w:hAnsi="Times New Roman"/>
          <w:sz w:val="28"/>
          <w:szCs w:val="28"/>
          <w:lang w:val="kk-KZ"/>
        </w:rPr>
        <w:t xml:space="preserve"> олар ғылыми негізделген мемлекеттік басқару үшін қажетті деректерге қол жеткізуді қамтамасыз етеді</w:t>
      </w:r>
      <w:r>
        <w:rPr>
          <w:rFonts w:ascii="Times New Roman" w:hAnsi="Times New Roman"/>
          <w:sz w:val="28"/>
          <w:szCs w:val="28"/>
          <w:lang w:val="kk-KZ"/>
        </w:rPr>
        <w:t>;</w:t>
      </w:r>
      <w:r w:rsidR="00E46023" w:rsidRPr="0041467E">
        <w:rPr>
          <w:rFonts w:ascii="Times New Roman" w:hAnsi="Times New Roman"/>
          <w:sz w:val="28"/>
          <w:szCs w:val="28"/>
          <w:lang w:val="kk-KZ"/>
        </w:rPr>
        <w:t xml:space="preserve"> </w:t>
      </w:r>
    </w:p>
    <w:p w14:paraId="21DB4500" w14:textId="5181DF58" w:rsidR="00767180" w:rsidRPr="0041467E" w:rsidRDefault="00733CFE"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w:t>
      </w:r>
      <w:r w:rsidR="00767180" w:rsidRPr="0041467E">
        <w:rPr>
          <w:rFonts w:ascii="Times New Roman" w:hAnsi="Times New Roman"/>
          <w:sz w:val="28"/>
          <w:szCs w:val="28"/>
          <w:lang w:val="kk-KZ"/>
        </w:rPr>
        <w:t xml:space="preserve"> кәсіпорындар мен билік органдары үшін экологиялық стандарттарды сақтауға қосымша әлеуметтік ынталандырулар жасайды, өйткені қоғамдық бақылау нақты әсер етуші факторға айналады.</w:t>
      </w:r>
    </w:p>
    <w:p w14:paraId="3867D3A1" w14:textId="77777777" w:rsidR="00732CBB"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Экологиялық саясат құралдарының қатарына экологиялық басқаруға қатысушыларды үйлестіруді және қалалар мен өңірлерде мемлекеттік саясатты іске асыруды қамтамасыз ететін ұйымдастыру-басқару шаралары да жатады</w:t>
      </w:r>
      <w:r w:rsidR="00733CFE">
        <w:rPr>
          <w:rFonts w:ascii="Times New Roman" w:hAnsi="Times New Roman"/>
          <w:sz w:val="28"/>
          <w:szCs w:val="28"/>
          <w:lang w:val="kk-KZ"/>
        </w:rPr>
        <w:t>: ау</w:t>
      </w:r>
      <w:r w:rsidRPr="0041467E">
        <w:rPr>
          <w:rFonts w:ascii="Times New Roman" w:hAnsi="Times New Roman"/>
          <w:sz w:val="28"/>
          <w:szCs w:val="28"/>
          <w:lang w:val="kk-KZ"/>
        </w:rPr>
        <w:t xml:space="preserve">аның ластануын төмендету, экопосттар құру, төмен шығарындылар аймақтарын енгізу, автомобиль көлігінің әсерін азайтуға бағытталған көлік саясатын дамыту жөніндегі мемлекеттік және өңірлік бағдарламалар, ведомствоаралық өзара іс-қимылды және табиғатты қорғау іс-шараларын үйлестіруді қамтамасыз ететін институционалдық шаралар. </w:t>
      </w:r>
    </w:p>
    <w:p w14:paraId="73F2D6E8" w14:textId="165AE74B" w:rsidR="00767180" w:rsidRPr="0041467E"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Ұйымдастырушылық құралдар нормалар, экономикалық ынталандырулар мен әкімшілік </w:t>
      </w:r>
      <w:r w:rsidR="00E46023" w:rsidRPr="0041467E">
        <w:rPr>
          <w:rFonts w:ascii="Times New Roman" w:hAnsi="Times New Roman"/>
          <w:sz w:val="28"/>
          <w:szCs w:val="28"/>
          <w:lang w:val="kk-KZ"/>
        </w:rPr>
        <w:t>тетіктер</w:t>
      </w:r>
      <w:r w:rsidRPr="0041467E">
        <w:rPr>
          <w:rFonts w:ascii="Times New Roman" w:hAnsi="Times New Roman"/>
          <w:sz w:val="28"/>
          <w:szCs w:val="28"/>
          <w:lang w:val="kk-KZ"/>
        </w:rPr>
        <w:t xml:space="preserve"> арасындағы байланыстырушы рөл атқарады, оларды біртұтас басқару жүйесіне айналдырады.</w:t>
      </w:r>
    </w:p>
    <w:p w14:paraId="462B6E2E" w14:textId="77777777" w:rsidR="00767180" w:rsidRPr="0041467E"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Қазіргі жағдайда шығарындылар көлемін азайтуға және атмосфералық ауаның жай-күйін жақсартуға бағытталған технологиялық құралдардың маңызы нығайып келеді. Оларға сүзгілер мен газ тазарту жүйелерін енгізу, шығарындыларды бақылау үшін автоматтандырылған жабдықты орнату, отынның неғұрлым таза түрлеріне көшу, электр көлігі мен жаңартылатын энергия көздерін дамыту жатады. Технологиялық шаралар ең материалдық құралдар болып табылады, өйткені олар ластаушы заттардың концентрациясын тікелей төмендетеді.</w:t>
      </w:r>
    </w:p>
    <w:p w14:paraId="0B2EA3C5" w14:textId="7FA5F3E9" w:rsidR="00767180" w:rsidRDefault="00767180" w:rsidP="008D71FA">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Осылайша, атмосфералық ауаны қорғау саласындағы экологиялық саясат құралдары мемлекет ластану көздеріне әсер ететін және экологиялық мақсаттарға қол жеткізуді қамтамасыз ететін практикалық шаралардың </w:t>
      </w:r>
      <w:r w:rsidR="00733CFE">
        <w:rPr>
          <w:rFonts w:ascii="Times New Roman" w:hAnsi="Times New Roman"/>
          <w:sz w:val="28"/>
          <w:szCs w:val="28"/>
          <w:lang w:val="kk-KZ"/>
        </w:rPr>
        <w:t>-</w:t>
      </w:r>
      <w:r w:rsidRPr="0041467E">
        <w:rPr>
          <w:rFonts w:ascii="Times New Roman" w:hAnsi="Times New Roman"/>
          <w:sz w:val="28"/>
          <w:szCs w:val="28"/>
          <w:lang w:val="kk-KZ"/>
        </w:rPr>
        <w:t xml:space="preserve"> реттеуші, экономикалық, бақылау, ақпараттық, </w:t>
      </w:r>
      <w:r w:rsidR="00E46023" w:rsidRPr="0041467E">
        <w:rPr>
          <w:rFonts w:ascii="Times New Roman" w:hAnsi="Times New Roman"/>
          <w:sz w:val="28"/>
          <w:szCs w:val="28"/>
          <w:lang w:val="kk-KZ"/>
        </w:rPr>
        <w:t>санитар</w:t>
      </w:r>
      <w:r w:rsidR="00311992" w:rsidRPr="0041467E">
        <w:rPr>
          <w:rFonts w:ascii="Times New Roman" w:hAnsi="Times New Roman"/>
          <w:sz w:val="28"/>
          <w:szCs w:val="28"/>
          <w:lang w:val="kk-KZ"/>
        </w:rPr>
        <w:t>ия</w:t>
      </w:r>
      <w:r w:rsidR="00E46023" w:rsidRPr="0041467E">
        <w:rPr>
          <w:rFonts w:ascii="Times New Roman" w:hAnsi="Times New Roman"/>
          <w:sz w:val="28"/>
          <w:szCs w:val="28"/>
          <w:lang w:val="kk-KZ"/>
        </w:rPr>
        <w:t xml:space="preserve">лық-гигиеналық, </w:t>
      </w:r>
      <w:r w:rsidRPr="0041467E">
        <w:rPr>
          <w:rFonts w:ascii="Times New Roman" w:hAnsi="Times New Roman"/>
          <w:sz w:val="28"/>
          <w:szCs w:val="28"/>
          <w:lang w:val="kk-KZ"/>
        </w:rPr>
        <w:t>ұйымдастырушылық және технологиялық шаралардың жиынтығын білдіреді</w:t>
      </w:r>
      <w:r w:rsidR="004D6DCE">
        <w:rPr>
          <w:rFonts w:ascii="Times New Roman" w:hAnsi="Times New Roman"/>
          <w:sz w:val="28"/>
          <w:szCs w:val="28"/>
          <w:lang w:val="kk-KZ"/>
        </w:rPr>
        <w:t xml:space="preserve"> </w:t>
      </w:r>
      <w:r w:rsidR="009F4343">
        <w:rPr>
          <w:rFonts w:ascii="Times New Roman" w:hAnsi="Times New Roman"/>
          <w:sz w:val="28"/>
          <w:szCs w:val="28"/>
          <w:lang w:val="kk-KZ"/>
        </w:rPr>
        <w:t>[79</w:t>
      </w:r>
      <w:r w:rsidR="004D6DCE" w:rsidRPr="004A6F3B">
        <w:rPr>
          <w:rFonts w:ascii="Times New Roman" w:hAnsi="Times New Roman"/>
          <w:sz w:val="28"/>
          <w:szCs w:val="28"/>
          <w:lang w:val="kk-KZ"/>
        </w:rPr>
        <w:t>-10</w:t>
      </w:r>
      <w:r w:rsidR="009F4343">
        <w:rPr>
          <w:rFonts w:ascii="Times New Roman" w:hAnsi="Times New Roman"/>
          <w:sz w:val="28"/>
          <w:szCs w:val="28"/>
          <w:lang w:val="kk-KZ"/>
        </w:rPr>
        <w:t>2</w:t>
      </w:r>
      <w:r w:rsidR="004D6DCE" w:rsidRPr="004A6F3B">
        <w:rPr>
          <w:rFonts w:ascii="Times New Roman" w:hAnsi="Times New Roman"/>
          <w:sz w:val="28"/>
          <w:szCs w:val="28"/>
          <w:lang w:val="kk-KZ"/>
        </w:rPr>
        <w:t>]</w:t>
      </w:r>
      <w:r w:rsidR="00022C07" w:rsidRPr="004A6F3B">
        <w:rPr>
          <w:rFonts w:ascii="Times New Roman" w:hAnsi="Times New Roman"/>
          <w:sz w:val="28"/>
          <w:szCs w:val="28"/>
          <w:lang w:val="kk-KZ"/>
        </w:rPr>
        <w:t xml:space="preserve"> (</w:t>
      </w:r>
      <w:r w:rsidR="009F4343">
        <w:rPr>
          <w:rFonts w:ascii="Times New Roman" w:hAnsi="Times New Roman"/>
          <w:sz w:val="28"/>
          <w:szCs w:val="28"/>
          <w:lang w:val="kk-KZ"/>
        </w:rPr>
        <w:t>17-</w:t>
      </w:r>
      <w:r w:rsidR="00733CFE" w:rsidRPr="004A6F3B">
        <w:rPr>
          <w:rFonts w:ascii="Times New Roman" w:hAnsi="Times New Roman"/>
          <w:sz w:val="28"/>
          <w:szCs w:val="28"/>
          <w:lang w:val="kk-KZ"/>
        </w:rPr>
        <w:t xml:space="preserve"> </w:t>
      </w:r>
      <w:r w:rsidR="00022C07" w:rsidRPr="004A6F3B">
        <w:rPr>
          <w:rFonts w:ascii="Times New Roman" w:hAnsi="Times New Roman"/>
          <w:sz w:val="28"/>
          <w:szCs w:val="28"/>
          <w:lang w:val="kk-KZ"/>
        </w:rPr>
        <w:t>кесте)</w:t>
      </w:r>
      <w:r w:rsidRPr="004A6F3B">
        <w:rPr>
          <w:rFonts w:ascii="Times New Roman" w:hAnsi="Times New Roman"/>
          <w:sz w:val="28"/>
          <w:szCs w:val="28"/>
          <w:lang w:val="kk-KZ"/>
        </w:rPr>
        <w:t>.</w:t>
      </w:r>
      <w:r w:rsidRPr="0041467E">
        <w:rPr>
          <w:rFonts w:ascii="Times New Roman" w:hAnsi="Times New Roman"/>
          <w:sz w:val="28"/>
          <w:szCs w:val="28"/>
          <w:lang w:val="kk-KZ"/>
        </w:rPr>
        <w:t xml:space="preserve"> </w:t>
      </w:r>
    </w:p>
    <w:p w14:paraId="3E7104FC" w14:textId="77777777" w:rsidR="00BF63CF" w:rsidRPr="0041467E" w:rsidRDefault="00BF63CF" w:rsidP="00BF63CF">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Бұл құралдардың әрқайсысы өзіндік функция атқарғанымен, олардың біртұтас жүйе ретінде жұмыс істеуі атмосфералық ауа сапасын жақсартуға, халықтың денсаулығын қорғауға және экологиялық қауіпсіздікті қамтамасыз етуге институционалдық негіз қалыптастырады. </w:t>
      </w:r>
    </w:p>
    <w:p w14:paraId="10D9003B" w14:textId="77777777" w:rsidR="00BF63CF" w:rsidRPr="0041467E" w:rsidRDefault="00BF63CF" w:rsidP="00BF63CF">
      <w:pPr>
        <w:widowControl w:val="0"/>
        <w:spacing w:after="0" w:line="240" w:lineRule="auto"/>
        <w:ind w:firstLine="709"/>
        <w:jc w:val="both"/>
        <w:rPr>
          <w:rFonts w:ascii="Times New Roman" w:hAnsi="Times New Roman"/>
          <w:sz w:val="28"/>
          <w:szCs w:val="28"/>
          <w:lang w:val="kk-KZ"/>
        </w:rPr>
      </w:pPr>
      <w:r w:rsidRPr="0041467E">
        <w:rPr>
          <w:rFonts w:ascii="Times New Roman" w:hAnsi="Times New Roman"/>
          <w:sz w:val="28"/>
          <w:szCs w:val="28"/>
          <w:lang w:val="kk-KZ"/>
        </w:rPr>
        <w:t xml:space="preserve">Ендігі кезекте осы құқықтық қағидаттардың іс жүзінде орындалуын қамтамасыз ететін </w:t>
      </w:r>
      <w:r w:rsidRPr="0041467E">
        <w:rPr>
          <w:rFonts w:ascii="Times New Roman" w:hAnsi="Times New Roman"/>
          <w:bCs/>
          <w:sz w:val="28"/>
          <w:szCs w:val="28"/>
          <w:lang w:val="kk-KZ"/>
        </w:rPr>
        <w:t>тетіктердің қалай жұмыс істейтінін</w:t>
      </w:r>
      <w:r w:rsidRPr="0041467E">
        <w:rPr>
          <w:rFonts w:ascii="Times New Roman" w:hAnsi="Times New Roman"/>
          <w:sz w:val="28"/>
          <w:szCs w:val="28"/>
          <w:lang w:val="kk-KZ"/>
        </w:rPr>
        <w:t>, яғни экологиялық нормаларды іске асырудың нақты рәсімдері мен құралдарын талдау маңызды. Сондықтан 1</w:t>
      </w:r>
      <w:r>
        <w:rPr>
          <w:rFonts w:ascii="Times New Roman" w:hAnsi="Times New Roman"/>
          <w:sz w:val="28"/>
          <w:szCs w:val="28"/>
          <w:lang w:val="kk-KZ"/>
        </w:rPr>
        <w:t>3</w:t>
      </w:r>
      <w:r w:rsidRPr="0041467E">
        <w:rPr>
          <w:rFonts w:ascii="Times New Roman" w:hAnsi="Times New Roman"/>
          <w:sz w:val="28"/>
          <w:szCs w:val="28"/>
          <w:lang w:val="kk-KZ"/>
        </w:rPr>
        <w:t>-суретте құқықтық реттеудің практикалық жүзеге асырылуын қамтамасыз ететін негізгі тетіктер қарастырылады.</w:t>
      </w:r>
    </w:p>
    <w:p w14:paraId="6FEA9240"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32736" behindDoc="0" locked="0" layoutInCell="1" allowOverlap="1" wp14:anchorId="72D2396D" wp14:editId="05F1FE24">
                <wp:simplePos x="0" y="0"/>
                <wp:positionH relativeFrom="column">
                  <wp:posOffset>148673</wp:posOffset>
                </wp:positionH>
                <wp:positionV relativeFrom="paragraph">
                  <wp:posOffset>210185</wp:posOffset>
                </wp:positionV>
                <wp:extent cx="1819275" cy="695325"/>
                <wp:effectExtent l="0" t="0" r="28575" b="285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819275"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03A79"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Экология саласындағы құқықтары: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D2396D" id="Скругленный прямоугольник 2" o:spid="_x0000_s1147" style="position:absolute;left:0;text-align:left;margin-left:11.7pt;margin-top:16.55pt;width:143.25pt;height:54.75pt;z-index:25253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" fillcolor="#deeaf6 [660]" strokecolor="#deeaf6 [660]" strokeweight="1pt">
                <v:stroke joinstyle="miter"/>
                <v:textbox>
                  <w:txbxContent>
                    <w:p w14:paraId="23D03A79"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Экология саласындағы құқықтары:</w:t>
                      </w:r>
                    </w:p>
                  </w:txbxContent>
                </v:textbox>
              </v:roundrect>
            </w:pict>
          </mc:Fallback>
        </mc:AlternateContent>
      </w:r>
    </w:p>
    <w:p w14:paraId="14F991A5"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33760" behindDoc="0" locked="0" layoutInCell="1" allowOverlap="1" wp14:anchorId="2FAF6227" wp14:editId="7655390C">
                <wp:simplePos x="0" y="0"/>
                <wp:positionH relativeFrom="column">
                  <wp:posOffset>3310890</wp:posOffset>
                </wp:positionH>
                <wp:positionV relativeFrom="paragraph">
                  <wp:posOffset>5715</wp:posOffset>
                </wp:positionV>
                <wp:extent cx="1809750" cy="695325"/>
                <wp:effectExtent l="0" t="0" r="19050" b="2857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8097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0033C"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Экология саласындағы</w:t>
                            </w:r>
                            <w:r w:rsidRPr="00023CDC">
                              <w:rPr>
                                <w:rFonts w:ascii="Times New Roman" w:hAnsi="Times New Roman"/>
                                <w:color w:val="000000" w:themeColor="text1"/>
                                <w:sz w:val="24"/>
                                <w:szCs w:val="24"/>
                                <w:lang w:val="kk-KZ"/>
                              </w:rPr>
                              <w:t xml:space="preserve"> міндеттер</w:t>
                            </w:r>
                            <w:r>
                              <w:rPr>
                                <w:rFonts w:ascii="Times New Roman" w:hAnsi="Times New Roman"/>
                                <w:color w:val="000000" w:themeColor="text1"/>
                                <w:sz w:val="24"/>
                                <w:szCs w:val="24"/>
                                <w:lang w:val="kk-KZ"/>
                              </w:rPr>
                              <w:t xml:space="preserve">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AF6227" id="Скругленный прямоугольник 3" o:spid="_x0000_s1148" style="position:absolute;left:0;text-align:left;margin-left:260.7pt;margin-top:.45pt;width:142.5pt;height:54.75pt;z-index:25253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" fillcolor="#deeaf6 [660]" strokecolor="#deeaf6 [660]" strokeweight="1pt">
                <v:stroke joinstyle="miter"/>
                <v:textbox>
                  <w:txbxContent>
                    <w:p w14:paraId="0660033C"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Экология </w:t>
                      </w:r>
                      <w:r>
                        <w:rPr>
                          <w:rFonts w:ascii="Times New Roman" w:hAnsi="Times New Roman"/>
                          <w:color w:val="000000" w:themeColor="text1"/>
                          <w:sz w:val="24"/>
                          <w:szCs w:val="24"/>
                          <w:lang w:val="kk-KZ"/>
                        </w:rPr>
                        <w:t>саласындағы</w:t>
                      </w:r>
                      <w:r w:rsidRPr="00023CDC">
                        <w:rPr>
                          <w:rFonts w:ascii="Times New Roman" w:hAnsi="Times New Roman"/>
                          <w:color w:val="000000" w:themeColor="text1"/>
                          <w:sz w:val="24"/>
                          <w:szCs w:val="24"/>
                          <w:lang w:val="kk-KZ"/>
                        </w:rPr>
                        <w:t xml:space="preserve"> міндеттер</w:t>
                      </w:r>
                      <w:r>
                        <w:rPr>
                          <w:rFonts w:ascii="Times New Roman" w:hAnsi="Times New Roman"/>
                          <w:color w:val="000000" w:themeColor="text1"/>
                          <w:sz w:val="24"/>
                          <w:szCs w:val="24"/>
                          <w:lang w:val="kk-KZ"/>
                        </w:rPr>
                        <w:t xml:space="preserve">і: </w:t>
                      </w:r>
                    </w:p>
                  </w:txbxContent>
                </v:textbox>
              </v:roundrect>
            </w:pict>
          </mc:Fallback>
        </mc:AlternateContent>
      </w:r>
    </w:p>
    <w:p w14:paraId="45552C1A"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r>
        <w:rPr>
          <w:rFonts w:ascii="Times New Roman" w:hAnsi="Times New Roman"/>
          <w:noProof/>
          <w:sz w:val="28"/>
          <w:szCs w:val="28"/>
        </w:rPr>
        <mc:AlternateContent>
          <mc:Choice Requires="wps">
            <w:drawing>
              <wp:anchor distT="0" distB="0" distL="114300" distR="114300" simplePos="0" relativeHeight="252547072" behindDoc="0" locked="0" layoutInCell="1" allowOverlap="1" wp14:anchorId="3E7A7B1E" wp14:editId="7BD20E2E">
                <wp:simplePos x="0" y="0"/>
                <wp:positionH relativeFrom="column">
                  <wp:posOffset>1911705</wp:posOffset>
                </wp:positionH>
                <wp:positionV relativeFrom="paragraph">
                  <wp:posOffset>142075</wp:posOffset>
                </wp:positionV>
                <wp:extent cx="1402030" cy="0"/>
                <wp:effectExtent l="0" t="76200" r="27305" b="95250"/>
                <wp:wrapNone/>
                <wp:docPr id="39" name="Прямая со стрелкой 39"/>
                <wp:cNvGraphicFramePr/>
                <a:graphic xmlns:a="http://schemas.openxmlformats.org/drawingml/2006/main">
                  <a:graphicData uri="http://schemas.microsoft.com/office/word/2010/wordprocessingShape">
                    <wps:wsp>
                      <wps:cNvCnPr/>
                      <wps:spPr>
                        <a:xfrm>
                          <a:off x="0" y="0"/>
                          <a:ext cx="14020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85C372" id="_x0000_t32" coordsize="21600,21600" o:spt="32" o:oned="t" path="m,l21600,21600e" filled="f">
                <v:path arrowok="t" fillok="f" o:connecttype="none"/>
                <o:lock v:ext="edit" shapetype="t"/>
              </v:shapetype>
              <v:shape id="Прямая со стрелкой 39" o:spid="_x0000_s1026" type="#_x0000_t32" style="position:absolute;margin-left:150.55pt;margin-top:11.2pt;width:110.4pt;height:0;z-index:25254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" strokecolor="#5b9bd5 [3204]" strokeweight=".5pt">
                <v:stroke endarrow="block" joinstyle="miter"/>
              </v:shape>
            </w:pict>
          </mc:Fallback>
        </mc:AlternateContent>
      </w:r>
      <w:r w:rsidRPr="0041467E">
        <w:rPr>
          <w:rFonts w:ascii="Times New Roman" w:hAnsi="Times New Roman"/>
          <w:sz w:val="28"/>
          <w:szCs w:val="28"/>
          <w:lang w:val="kk-KZ"/>
        </w:rPr>
        <w:t xml:space="preserve">  </w:t>
      </w:r>
    </w:p>
    <w:p w14:paraId="6F89AE05" w14:textId="77777777" w:rsidR="00BF63CF" w:rsidRPr="0041467E" w:rsidRDefault="00BF63CF" w:rsidP="00BF63CF">
      <w:pPr>
        <w:widowControl w:val="0"/>
        <w:tabs>
          <w:tab w:val="left" w:pos="5245"/>
        </w:tabs>
        <w:spacing w:after="0" w:line="240" w:lineRule="auto"/>
        <w:ind w:firstLine="567"/>
        <w:jc w:val="both"/>
        <w:rPr>
          <w:rFonts w:ascii="Times New Roman" w:hAnsi="Times New Roman"/>
          <w:sz w:val="28"/>
          <w:szCs w:val="28"/>
          <w:lang w:val="kk-KZ"/>
        </w:rPr>
      </w:pPr>
    </w:p>
    <w:p w14:paraId="0FE5E816" w14:textId="77777777" w:rsidR="00BF63CF" w:rsidRPr="0041467E" w:rsidRDefault="00BF63CF" w:rsidP="00BF63CF">
      <w:pPr>
        <w:widowControl w:val="0"/>
        <w:tabs>
          <w:tab w:val="left" w:pos="5245"/>
          <w:tab w:val="left" w:pos="5387"/>
        </w:tabs>
        <w:spacing w:after="0" w:line="240" w:lineRule="auto"/>
        <w:ind w:firstLine="567"/>
        <w:jc w:val="both"/>
        <w:rPr>
          <w:rFonts w:ascii="Times New Roman" w:hAnsi="Times New Roman"/>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41952" behindDoc="0" locked="0" layoutInCell="1" allowOverlap="1" wp14:anchorId="4476E436" wp14:editId="201DBBDE">
                <wp:simplePos x="0" y="0"/>
                <wp:positionH relativeFrom="column">
                  <wp:posOffset>4090366</wp:posOffset>
                </wp:positionH>
                <wp:positionV relativeFrom="paragraph">
                  <wp:posOffset>78491</wp:posOffset>
                </wp:positionV>
                <wp:extent cx="0" cy="342900"/>
                <wp:effectExtent l="76200" t="0" r="7620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72509" id="Прямая со стрелкой 21" o:spid="_x0000_s1026" type="#_x0000_t32" style="position:absolute;margin-left:322.1pt;margin-top:6.2pt;width:0;height:27pt;z-index:25254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" strokecolor="#5b9bd5 [3204]" strokeweight=".5pt">
                <v:stroke endarrow="block" joinstyle="miter"/>
              </v:shape>
            </w:pict>
          </mc:Fallback>
        </mc:AlternateContent>
      </w:r>
      <w:r w:rsidRPr="0041467E">
        <w:rPr>
          <w:rFonts w:ascii="Times New Roman" w:hAnsi="Times New Roman"/>
          <w:noProof/>
          <w:sz w:val="28"/>
          <w:szCs w:val="28"/>
        </w:rPr>
        <mc:AlternateContent>
          <mc:Choice Requires="wps">
            <w:drawing>
              <wp:anchor distT="0" distB="0" distL="114300" distR="114300" simplePos="0" relativeHeight="252540928" behindDoc="0" locked="0" layoutInCell="1" allowOverlap="1" wp14:anchorId="2FBCFBBB" wp14:editId="001204BD">
                <wp:simplePos x="0" y="0"/>
                <wp:positionH relativeFrom="column">
                  <wp:posOffset>1082040</wp:posOffset>
                </wp:positionH>
                <wp:positionV relativeFrom="paragraph">
                  <wp:posOffset>79071</wp:posOffset>
                </wp:positionV>
                <wp:extent cx="0" cy="333375"/>
                <wp:effectExtent l="76200" t="0" r="76200" b="47625"/>
                <wp:wrapNone/>
                <wp:docPr id="20" name="Прямая со стрелкой 20"/>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13363" id="Прямая со стрелкой 20" o:spid="_x0000_s1026" type="#_x0000_t32" style="position:absolute;margin-left:85.2pt;margin-top:6.25pt;width:0;height:26.25pt;z-index:25254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" strokecolor="#5b9bd5 [3204]" strokeweight=".5pt">
                <v:stroke endarrow="block" joinstyle="miter"/>
              </v:shape>
            </w:pict>
          </mc:Fallback>
        </mc:AlternateContent>
      </w:r>
      <w:r w:rsidRPr="0041467E">
        <w:rPr>
          <w:rFonts w:ascii="Times New Roman" w:hAnsi="Times New Roman"/>
          <w:sz w:val="28"/>
          <w:szCs w:val="28"/>
          <w:lang w:val="kk-KZ"/>
        </w:rPr>
        <w:t xml:space="preserve">   </w:t>
      </w:r>
    </w:p>
    <w:p w14:paraId="0205479F" w14:textId="77777777" w:rsidR="00BF63CF" w:rsidRPr="0041467E" w:rsidRDefault="00BF63CF" w:rsidP="00BF63CF">
      <w:pPr>
        <w:widowControl w:val="0"/>
        <w:tabs>
          <w:tab w:val="left" w:pos="8112"/>
        </w:tabs>
        <w:spacing w:after="0" w:line="240" w:lineRule="auto"/>
        <w:ind w:firstLine="567"/>
        <w:jc w:val="both"/>
        <w:rPr>
          <w:rFonts w:ascii="Times New Roman" w:hAnsi="Times New Roman"/>
          <w:i/>
          <w:color w:val="FF0000"/>
          <w:sz w:val="28"/>
          <w:szCs w:val="28"/>
          <w:lang w:val="kk-KZ"/>
        </w:rPr>
      </w:pPr>
    </w:p>
    <w:p w14:paraId="1F995802"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39904" behindDoc="0" locked="0" layoutInCell="1" allowOverlap="1" wp14:anchorId="4E4C64EE" wp14:editId="63C8E6FC">
                <wp:simplePos x="0" y="0"/>
                <wp:positionH relativeFrom="column">
                  <wp:posOffset>3337891</wp:posOffset>
                </wp:positionH>
                <wp:positionV relativeFrom="paragraph">
                  <wp:posOffset>2899</wp:posOffset>
                </wp:positionV>
                <wp:extent cx="1543050" cy="695325"/>
                <wp:effectExtent l="0" t="0" r="19050" b="2857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8CF05"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Табиғат қорғау заңнамасын сақтау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4C64EE" id="Скругленный прямоугольник 13" o:spid="_x0000_s1149" style="position:absolute;left:0;text-align:left;margin-left:262.85pt;margin-top:.25pt;width:121.5pt;height:54.75pt;z-index:252539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" fillcolor="#deeaf6 [660]" strokecolor="#deeaf6 [660]" strokeweight="1pt">
                <v:stroke joinstyle="miter"/>
                <v:textbox>
                  <w:txbxContent>
                    <w:p w14:paraId="2C68CF05"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 xml:space="preserve">Табиғат </w:t>
                      </w:r>
                      <w:r w:rsidRPr="000172B0">
                        <w:rPr>
                          <w:rFonts w:ascii="Times New Roman" w:hAnsi="Times New Roman"/>
                          <w:color w:val="000000" w:themeColor="text1"/>
                          <w:sz w:val="24"/>
                          <w:szCs w:val="24"/>
                          <w:lang w:val="kk-KZ"/>
                        </w:rPr>
                        <w:t>қорғау заңнамасын сақтау</w:t>
                      </w:r>
                    </w:p>
                  </w:txbxContent>
                </v:textbox>
              </v:roundrect>
            </w:pict>
          </mc:Fallback>
        </mc:AlternateContent>
      </w:r>
      <w:r w:rsidRPr="0041467E">
        <w:rPr>
          <w:rFonts w:ascii="Times New Roman" w:hAnsi="Times New Roman"/>
          <w:noProof/>
          <w:sz w:val="28"/>
          <w:szCs w:val="28"/>
        </w:rPr>
        <mc:AlternateContent>
          <mc:Choice Requires="wps">
            <w:drawing>
              <wp:anchor distT="0" distB="0" distL="114300" distR="114300" simplePos="0" relativeHeight="252534784" behindDoc="0" locked="0" layoutInCell="1" allowOverlap="1" wp14:anchorId="2D5247EF" wp14:editId="489E755D">
                <wp:simplePos x="0" y="0"/>
                <wp:positionH relativeFrom="column">
                  <wp:posOffset>339670</wp:posOffset>
                </wp:positionH>
                <wp:positionV relativeFrom="paragraph">
                  <wp:posOffset>7344</wp:posOffset>
                </wp:positionV>
                <wp:extent cx="1543050" cy="695325"/>
                <wp:effectExtent l="0" t="0" r="19050" b="2857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AAB76"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Ақпараттың қолжетімділігі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5247EF" id="Скругленный прямоугольник 8" o:spid="_x0000_s1150" style="position:absolute;left:0;text-align:left;margin-left:26.75pt;margin-top:.6pt;width:121.5pt;height:54.75pt;z-index:252534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" fillcolor="#deeaf6 [660]" strokecolor="#deeaf6 [660]" strokeweight="1pt">
                <v:stroke joinstyle="miter"/>
                <v:textbox>
                  <w:txbxContent>
                    <w:p w14:paraId="4BDAAB76"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Ақпараттың </w:t>
                      </w:r>
                      <w:r>
                        <w:rPr>
                          <w:rFonts w:ascii="Times New Roman" w:hAnsi="Times New Roman"/>
                          <w:color w:val="000000" w:themeColor="text1"/>
                          <w:sz w:val="24"/>
                          <w:szCs w:val="24"/>
                          <w:lang w:val="kk-KZ"/>
                        </w:rPr>
                        <w:t>қолжетімділігі</w:t>
                      </w:r>
                    </w:p>
                  </w:txbxContent>
                </v:textbox>
              </v:roundrect>
            </w:pict>
          </mc:Fallback>
        </mc:AlternateContent>
      </w:r>
    </w:p>
    <w:p w14:paraId="58D215E0"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p>
    <w:p w14:paraId="0E9E185B"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p>
    <w:p w14:paraId="621916B3" w14:textId="77777777" w:rsidR="00BF63CF" w:rsidRPr="0041467E" w:rsidRDefault="00BF63CF" w:rsidP="00BF63CF">
      <w:pPr>
        <w:widowControl w:val="0"/>
        <w:spacing w:after="0" w:line="240" w:lineRule="auto"/>
        <w:ind w:firstLine="567"/>
        <w:jc w:val="both"/>
        <w:rPr>
          <w:rFonts w:ascii="Times New Roman" w:hAnsi="Times New Roman"/>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46048" behindDoc="0" locked="0" layoutInCell="1" allowOverlap="1" wp14:anchorId="02094CF3" wp14:editId="39D9C9CA">
                <wp:simplePos x="0" y="0"/>
                <wp:positionH relativeFrom="column">
                  <wp:posOffset>4121785</wp:posOffset>
                </wp:positionH>
                <wp:positionV relativeFrom="paragraph">
                  <wp:posOffset>140004</wp:posOffset>
                </wp:positionV>
                <wp:extent cx="0" cy="381000"/>
                <wp:effectExtent l="76200" t="0" r="95250" b="57150"/>
                <wp:wrapNone/>
                <wp:docPr id="26" name="Прямая со стрелкой 26"/>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A22439" id="Прямая со стрелкой 26" o:spid="_x0000_s1026" type="#_x0000_t32" style="position:absolute;margin-left:324.55pt;margin-top:11pt;width:0;height:30pt;z-index:25254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" strokecolor="#5b9bd5 [3204]" strokeweight=".5pt">
                <v:stroke endarrow="block" joinstyle="miter"/>
              </v:shape>
            </w:pict>
          </mc:Fallback>
        </mc:AlternateContent>
      </w:r>
      <w:r w:rsidRPr="0041467E">
        <w:rPr>
          <w:rFonts w:ascii="Times New Roman" w:hAnsi="Times New Roman"/>
          <w:noProof/>
          <w:sz w:val="28"/>
          <w:szCs w:val="28"/>
        </w:rPr>
        <mc:AlternateContent>
          <mc:Choice Requires="wps">
            <w:drawing>
              <wp:anchor distT="0" distB="0" distL="114300" distR="114300" simplePos="0" relativeHeight="252542976" behindDoc="0" locked="0" layoutInCell="1" allowOverlap="1" wp14:anchorId="731F171C" wp14:editId="0AC67E04">
                <wp:simplePos x="0" y="0"/>
                <wp:positionH relativeFrom="column">
                  <wp:posOffset>1083614</wp:posOffset>
                </wp:positionH>
                <wp:positionV relativeFrom="paragraph">
                  <wp:posOffset>105438</wp:posOffset>
                </wp:positionV>
                <wp:extent cx="0" cy="381000"/>
                <wp:effectExtent l="76200" t="0" r="952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C4C394" id="Прямая со стрелкой 22" o:spid="_x0000_s1026" type="#_x0000_t32" style="position:absolute;margin-left:85.3pt;margin-top:8.3pt;width:0;height:30pt;z-index:25254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" strokecolor="#5b9bd5 [3204]" strokeweight=".5pt">
                <v:stroke endarrow="block" joinstyle="miter"/>
              </v:shape>
            </w:pict>
          </mc:Fallback>
        </mc:AlternateContent>
      </w:r>
    </w:p>
    <w:p w14:paraId="7788C157" w14:textId="77777777" w:rsidR="00BF63CF" w:rsidRPr="0041467E" w:rsidRDefault="00BF63CF" w:rsidP="00BF63CF">
      <w:pPr>
        <w:widowControl w:val="0"/>
        <w:tabs>
          <w:tab w:val="left" w:pos="567"/>
        </w:tabs>
        <w:spacing w:after="0" w:line="240" w:lineRule="auto"/>
        <w:ind w:firstLine="567"/>
        <w:jc w:val="both"/>
        <w:rPr>
          <w:rFonts w:ascii="Times New Roman" w:hAnsi="Times New Roman"/>
          <w:sz w:val="28"/>
          <w:szCs w:val="28"/>
          <w:lang w:val="kk-KZ"/>
        </w:rPr>
      </w:pPr>
    </w:p>
    <w:p w14:paraId="546E3186" w14:textId="77777777" w:rsidR="00BF63CF" w:rsidRDefault="00BF63CF" w:rsidP="00BF63CF">
      <w:pPr>
        <w:widowControl w:val="0"/>
        <w:spacing w:after="0" w:line="240" w:lineRule="auto"/>
        <w:ind w:firstLine="567"/>
        <w:jc w:val="both"/>
        <w:rPr>
          <w:rFonts w:ascii="Times New Roman" w:hAnsi="Times New Roman"/>
          <w:color w:val="000000" w:themeColor="text1"/>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35808" behindDoc="0" locked="0" layoutInCell="1" allowOverlap="1" wp14:anchorId="7BDD2835" wp14:editId="6E5C6167">
                <wp:simplePos x="0" y="0"/>
                <wp:positionH relativeFrom="column">
                  <wp:posOffset>328930</wp:posOffset>
                </wp:positionH>
                <wp:positionV relativeFrom="paragraph">
                  <wp:posOffset>117806</wp:posOffset>
                </wp:positionV>
                <wp:extent cx="1543050" cy="695325"/>
                <wp:effectExtent l="0" t="0" r="19050"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0B3FF"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Қоғамның қатысуы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DD2835" id="Скругленный прямоугольник 9" o:spid="_x0000_s1151" style="position:absolute;left:0;text-align:left;margin-left:25.9pt;margin-top:9.3pt;width:121.5pt;height:54.75pt;z-index:252535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" fillcolor="#deeaf6 [660]" strokecolor="#deeaf6 [660]" strokeweight="1pt">
                <v:stroke joinstyle="miter"/>
                <v:textbox>
                  <w:txbxContent>
                    <w:p w14:paraId="1EF0B3FF"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Қоғамның </w:t>
                      </w:r>
                      <w:r>
                        <w:rPr>
                          <w:rFonts w:ascii="Times New Roman" w:hAnsi="Times New Roman"/>
                          <w:color w:val="000000" w:themeColor="text1"/>
                          <w:sz w:val="24"/>
                          <w:szCs w:val="24"/>
                          <w:lang w:val="kk-KZ"/>
                        </w:rPr>
                        <w:t>қатысуы</w:t>
                      </w:r>
                    </w:p>
                  </w:txbxContent>
                </v:textbox>
              </v:roundrect>
            </w:pict>
          </mc:Fallback>
        </mc:AlternateContent>
      </w:r>
      <w:r w:rsidRPr="0041467E">
        <w:rPr>
          <w:rFonts w:ascii="Times New Roman" w:hAnsi="Times New Roman"/>
          <w:noProof/>
          <w:sz w:val="28"/>
          <w:szCs w:val="28"/>
        </w:rPr>
        <mc:AlternateContent>
          <mc:Choice Requires="wps">
            <w:drawing>
              <wp:anchor distT="0" distB="0" distL="114300" distR="114300" simplePos="0" relativeHeight="252538880" behindDoc="0" locked="0" layoutInCell="1" allowOverlap="1" wp14:anchorId="691198D6" wp14:editId="632143A6">
                <wp:simplePos x="0" y="0"/>
                <wp:positionH relativeFrom="column">
                  <wp:posOffset>3353435</wp:posOffset>
                </wp:positionH>
                <wp:positionV relativeFrom="paragraph">
                  <wp:posOffset>106376</wp:posOffset>
                </wp:positionV>
                <wp:extent cx="1543050" cy="695325"/>
                <wp:effectExtent l="0" t="0" r="19050" b="2857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60738"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Қоршаған ортаны қорғау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1198D6" id="Скругленный прямоугольник 12" o:spid="_x0000_s1152" style="position:absolute;left:0;text-align:left;margin-left:264.05pt;margin-top:8.4pt;width:121.5pt;height:54.75pt;z-index:252538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" fillcolor="#deeaf6 [660]" strokecolor="#deeaf6 [660]" strokeweight="1pt">
                <v:stroke joinstyle="miter"/>
                <v:textbox>
                  <w:txbxContent>
                    <w:p w14:paraId="13360738" w14:textId="77777777" w:rsidR="00BF63CF" w:rsidRPr="00023CDC" w:rsidRDefault="00BF63CF" w:rsidP="00BF63CF">
                      <w:pPr>
                        <w:jc w:val="center"/>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Қоршаған </w:t>
                      </w:r>
                      <w:r>
                        <w:rPr>
                          <w:rFonts w:ascii="Times New Roman" w:hAnsi="Times New Roman"/>
                          <w:color w:val="000000" w:themeColor="text1"/>
                          <w:sz w:val="24"/>
                          <w:szCs w:val="24"/>
                          <w:lang w:val="kk-KZ"/>
                        </w:rPr>
                        <w:t>ортаны қорғау</w:t>
                      </w:r>
                    </w:p>
                  </w:txbxContent>
                </v:textbox>
              </v:roundrect>
            </w:pict>
          </mc:Fallback>
        </mc:AlternateContent>
      </w:r>
    </w:p>
    <w:p w14:paraId="226EB288" w14:textId="77777777" w:rsidR="00BF63CF" w:rsidRDefault="00BF63CF" w:rsidP="00BF63CF">
      <w:pPr>
        <w:widowControl w:val="0"/>
        <w:spacing w:after="0" w:line="240" w:lineRule="auto"/>
        <w:ind w:firstLine="567"/>
        <w:jc w:val="both"/>
        <w:rPr>
          <w:rFonts w:ascii="Times New Roman" w:hAnsi="Times New Roman"/>
          <w:color w:val="000000" w:themeColor="text1"/>
          <w:sz w:val="28"/>
          <w:szCs w:val="28"/>
          <w:lang w:val="kk-KZ"/>
        </w:rPr>
      </w:pPr>
    </w:p>
    <w:p w14:paraId="0BC3BE83" w14:textId="77777777" w:rsidR="00BF63CF" w:rsidRDefault="00BF63CF" w:rsidP="00BF63CF">
      <w:pPr>
        <w:widowControl w:val="0"/>
        <w:spacing w:after="0" w:line="240" w:lineRule="auto"/>
        <w:ind w:firstLine="567"/>
        <w:jc w:val="both"/>
        <w:rPr>
          <w:rFonts w:ascii="Times New Roman" w:hAnsi="Times New Roman"/>
          <w:color w:val="000000" w:themeColor="text1"/>
          <w:sz w:val="28"/>
          <w:szCs w:val="28"/>
          <w:lang w:val="kk-KZ"/>
        </w:rPr>
      </w:pPr>
    </w:p>
    <w:p w14:paraId="6F70566B" w14:textId="77777777" w:rsidR="00BF63CF" w:rsidRDefault="00BF63CF" w:rsidP="00BF63CF">
      <w:pPr>
        <w:widowControl w:val="0"/>
        <w:spacing w:after="0" w:line="240" w:lineRule="auto"/>
        <w:ind w:firstLine="567"/>
        <w:jc w:val="both"/>
        <w:rPr>
          <w:rFonts w:ascii="Times New Roman" w:hAnsi="Times New Roman"/>
          <w:color w:val="000000" w:themeColor="text1"/>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45024" behindDoc="0" locked="0" layoutInCell="1" allowOverlap="1" wp14:anchorId="0E2D2574" wp14:editId="75028710">
                <wp:simplePos x="0" y="0"/>
                <wp:positionH relativeFrom="column">
                  <wp:posOffset>4113530</wp:posOffset>
                </wp:positionH>
                <wp:positionV relativeFrom="paragraph">
                  <wp:posOffset>204470</wp:posOffset>
                </wp:positionV>
                <wp:extent cx="0" cy="342900"/>
                <wp:effectExtent l="76200" t="0" r="7620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8619F1" id="Прямая со стрелкой 25" o:spid="_x0000_s1026" type="#_x0000_t32" style="position:absolute;margin-left:323.9pt;margin-top:16.1pt;width:0;height:27pt;z-index:25254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" strokecolor="#5b9bd5 [3204]" strokeweight=".5pt">
                <v:stroke endarrow="block" joinstyle="miter"/>
              </v:shape>
            </w:pict>
          </mc:Fallback>
        </mc:AlternateContent>
      </w:r>
    </w:p>
    <w:p w14:paraId="43B034DE"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44000" behindDoc="0" locked="0" layoutInCell="1" allowOverlap="1" wp14:anchorId="7D046C4A" wp14:editId="2DBB6046">
                <wp:simplePos x="0" y="0"/>
                <wp:positionH relativeFrom="column">
                  <wp:posOffset>1082675</wp:posOffset>
                </wp:positionH>
                <wp:positionV relativeFrom="paragraph">
                  <wp:posOffset>19050</wp:posOffset>
                </wp:positionV>
                <wp:extent cx="0" cy="342900"/>
                <wp:effectExtent l="76200" t="0" r="762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7998E" id="Прямая со стрелкой 24" o:spid="_x0000_s1026" type="#_x0000_t32" style="position:absolute;margin-left:85.25pt;margin-top:1.5pt;width:0;height:27pt;z-index:25254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" strokecolor="#5b9bd5 [3204]" strokeweight=".5pt">
                <v:stroke endarrow="block" joinstyle="miter"/>
              </v:shape>
            </w:pict>
          </mc:Fallback>
        </mc:AlternateContent>
      </w:r>
    </w:p>
    <w:p w14:paraId="59E8F500"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r w:rsidRPr="0041467E">
        <w:rPr>
          <w:rFonts w:ascii="Times New Roman" w:hAnsi="Times New Roman"/>
          <w:noProof/>
          <w:sz w:val="28"/>
          <w:szCs w:val="28"/>
        </w:rPr>
        <mc:AlternateContent>
          <mc:Choice Requires="wps">
            <w:drawing>
              <wp:anchor distT="0" distB="0" distL="114300" distR="114300" simplePos="0" relativeHeight="252536832" behindDoc="0" locked="0" layoutInCell="1" allowOverlap="1" wp14:anchorId="08692DFB" wp14:editId="4615B3C6">
                <wp:simplePos x="0" y="0"/>
                <wp:positionH relativeFrom="column">
                  <wp:posOffset>381000</wp:posOffset>
                </wp:positionH>
                <wp:positionV relativeFrom="paragraph">
                  <wp:posOffset>196850</wp:posOffset>
                </wp:positionV>
                <wp:extent cx="1543050" cy="695325"/>
                <wp:effectExtent l="0" t="0" r="19050"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FB10F"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Сот төрелігіне қол жеткізу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692DFB" id="Скругленный прямоугольник 10" o:spid="_x0000_s1153" style="position:absolute;left:0;text-align:left;margin-left:30pt;margin-top:15.5pt;width:121.5pt;height:54.75pt;z-index:252536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" fillcolor="#deeaf6 [660]" strokecolor="#deeaf6 [660]" strokeweight="1pt">
                <v:stroke joinstyle="miter"/>
                <v:textbox>
                  <w:txbxContent>
                    <w:p w14:paraId="1ABFB10F"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 xml:space="preserve">Сот </w:t>
                      </w:r>
                      <w:r w:rsidRPr="000172B0">
                        <w:rPr>
                          <w:rFonts w:ascii="Times New Roman" w:hAnsi="Times New Roman"/>
                          <w:color w:val="000000" w:themeColor="text1"/>
                          <w:sz w:val="24"/>
                          <w:szCs w:val="24"/>
                          <w:lang w:val="kk-KZ"/>
                        </w:rPr>
                        <w:t>төрелігіне қол жеткізу</w:t>
                      </w:r>
                    </w:p>
                  </w:txbxContent>
                </v:textbox>
              </v:roundrect>
            </w:pict>
          </mc:Fallback>
        </mc:AlternateContent>
      </w:r>
      <w:r w:rsidRPr="0041467E">
        <w:rPr>
          <w:rFonts w:ascii="Times New Roman" w:hAnsi="Times New Roman"/>
          <w:noProof/>
          <w:sz w:val="28"/>
          <w:szCs w:val="28"/>
        </w:rPr>
        <mc:AlternateContent>
          <mc:Choice Requires="wps">
            <w:drawing>
              <wp:anchor distT="0" distB="0" distL="114300" distR="114300" simplePos="0" relativeHeight="252537856" behindDoc="0" locked="0" layoutInCell="1" allowOverlap="1" wp14:anchorId="499E989B" wp14:editId="64515ECE">
                <wp:simplePos x="0" y="0"/>
                <wp:positionH relativeFrom="column">
                  <wp:posOffset>3326765</wp:posOffset>
                </wp:positionH>
                <wp:positionV relativeFrom="paragraph">
                  <wp:posOffset>153422</wp:posOffset>
                </wp:positionV>
                <wp:extent cx="1543050" cy="695325"/>
                <wp:effectExtent l="0" t="0" r="19050" b="2857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543050" cy="695325"/>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84B64"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 xml:space="preserve">Есеп беру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9E989B" id="Скругленный прямоугольник 11" o:spid="_x0000_s1154" style="position:absolute;left:0;text-align:left;margin-left:261.95pt;margin-top:12.1pt;width:121.5pt;height:54.75pt;z-index:252537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" fillcolor="#deeaf6 [660]" strokecolor="#deeaf6 [660]" strokeweight="1pt">
                <v:stroke joinstyle="miter"/>
                <v:textbox>
                  <w:txbxContent>
                    <w:p w14:paraId="46F84B64" w14:textId="77777777" w:rsidR="00BF63CF" w:rsidRPr="00023CDC" w:rsidRDefault="00BF63CF" w:rsidP="00BF63CF">
                      <w:pPr>
                        <w:jc w:val="center"/>
                        <w:rPr>
                          <w:rFonts w:ascii="Times New Roman" w:hAnsi="Times New Roman"/>
                          <w:color w:val="000000" w:themeColor="text1"/>
                          <w:sz w:val="24"/>
                          <w:szCs w:val="24"/>
                          <w:lang w:val="kk-KZ"/>
                        </w:rPr>
                      </w:pPr>
                      <w:r w:rsidRPr="000172B0">
                        <w:rPr>
                          <w:rFonts w:ascii="Times New Roman" w:hAnsi="Times New Roman"/>
                          <w:color w:val="000000" w:themeColor="text1"/>
                          <w:sz w:val="24"/>
                          <w:szCs w:val="24"/>
                          <w:lang w:val="kk-KZ"/>
                        </w:rPr>
                        <w:t xml:space="preserve">Есеп беру </w:t>
                      </w:r>
                    </w:p>
                  </w:txbxContent>
                </v:textbox>
              </v:roundrect>
            </w:pict>
          </mc:Fallback>
        </mc:AlternateContent>
      </w:r>
    </w:p>
    <w:p w14:paraId="590BDE5C"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p>
    <w:p w14:paraId="375E55B3"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p>
    <w:p w14:paraId="390A8B8B"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p>
    <w:p w14:paraId="64983354" w14:textId="77777777" w:rsidR="00BF63CF" w:rsidRDefault="00BF63CF" w:rsidP="00BF63CF">
      <w:pPr>
        <w:widowControl w:val="0"/>
        <w:spacing w:after="0" w:line="240" w:lineRule="auto"/>
        <w:ind w:firstLine="567"/>
        <w:jc w:val="center"/>
        <w:rPr>
          <w:rFonts w:ascii="Times New Roman" w:hAnsi="Times New Roman"/>
          <w:color w:val="000000" w:themeColor="text1"/>
          <w:sz w:val="28"/>
          <w:szCs w:val="28"/>
          <w:lang w:val="kk-KZ"/>
        </w:rPr>
      </w:pPr>
    </w:p>
    <w:p w14:paraId="3DF60392" w14:textId="77777777" w:rsidR="00BF63CF" w:rsidRPr="0041467E" w:rsidRDefault="00BF63CF" w:rsidP="00BF63CF">
      <w:pPr>
        <w:widowControl w:val="0"/>
        <w:spacing w:after="0" w:line="240" w:lineRule="auto"/>
        <w:ind w:firstLine="567"/>
        <w:jc w:val="center"/>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Сурет 1</w:t>
      </w:r>
      <w:r>
        <w:rPr>
          <w:rFonts w:ascii="Times New Roman" w:hAnsi="Times New Roman"/>
          <w:color w:val="000000" w:themeColor="text1"/>
          <w:sz w:val="28"/>
          <w:szCs w:val="28"/>
          <w:lang w:val="kk-KZ"/>
        </w:rPr>
        <w:t>3</w:t>
      </w:r>
      <w:r w:rsidRPr="0041467E">
        <w:rPr>
          <w:rFonts w:ascii="Times New Roman" w:hAnsi="Times New Roman"/>
          <w:color w:val="000000" w:themeColor="text1"/>
          <w:sz w:val="28"/>
          <w:szCs w:val="28"/>
          <w:lang w:val="kk-KZ"/>
        </w:rPr>
        <w:t xml:space="preserve"> - </w:t>
      </w:r>
      <w:r w:rsidRPr="0041467E">
        <w:rPr>
          <w:rFonts w:ascii="Times New Roman" w:hAnsi="Times New Roman"/>
          <w:sz w:val="28"/>
          <w:szCs w:val="28"/>
          <w:lang w:val="kk-KZ"/>
        </w:rPr>
        <w:t>Қазақстан Республикасындағы атмосфералық ауаны қорғау саласындағы азаматтардың құқықтары мен міндеттері</w:t>
      </w:r>
    </w:p>
    <w:p w14:paraId="21F3BAA7" w14:textId="77777777" w:rsidR="00BF63CF" w:rsidRPr="0041467E" w:rsidRDefault="00BF63CF" w:rsidP="00BF63CF">
      <w:pPr>
        <w:widowControl w:val="0"/>
        <w:spacing w:after="0" w:line="240" w:lineRule="auto"/>
        <w:ind w:firstLine="567"/>
        <w:jc w:val="both"/>
        <w:rPr>
          <w:rFonts w:ascii="Times New Roman" w:hAnsi="Times New Roman"/>
          <w:color w:val="000000" w:themeColor="text1"/>
          <w:lang w:val="kk-KZ"/>
        </w:rPr>
      </w:pPr>
    </w:p>
    <w:p w14:paraId="1C8B372B" w14:textId="20AEDF47" w:rsidR="00BF63CF" w:rsidRPr="00733CFE" w:rsidRDefault="00BF63CF" w:rsidP="008D71FA">
      <w:pPr>
        <w:widowControl w:val="0"/>
        <w:spacing w:after="0" w:line="240" w:lineRule="auto"/>
        <w:ind w:firstLine="709"/>
        <w:jc w:val="both"/>
        <w:rPr>
          <w:rFonts w:ascii="Times New Roman" w:hAnsi="Times New Roman"/>
          <w:strike/>
          <w:sz w:val="28"/>
          <w:szCs w:val="28"/>
          <w:lang w:val="kk-KZ"/>
        </w:rPr>
      </w:pPr>
      <w:r w:rsidRPr="0041467E">
        <w:rPr>
          <w:rFonts w:ascii="Times New Roman" w:hAnsi="Times New Roman"/>
          <w:color w:val="000000" w:themeColor="text1"/>
          <w:lang w:val="kk-KZ"/>
        </w:rPr>
        <w:t xml:space="preserve">Ескертпе – </w:t>
      </w:r>
      <w:r w:rsidRPr="004A6F3B">
        <w:rPr>
          <w:rFonts w:ascii="Times New Roman" w:hAnsi="Times New Roman"/>
          <w:color w:val="000000" w:themeColor="text1"/>
          <w:lang w:val="kk-KZ"/>
        </w:rPr>
        <w:t>[</w:t>
      </w:r>
      <w:r>
        <w:rPr>
          <w:rFonts w:ascii="Times New Roman" w:hAnsi="Times New Roman"/>
          <w:color w:val="000000" w:themeColor="text1"/>
          <w:lang w:val="kk-KZ"/>
        </w:rPr>
        <w:t>79-95</w:t>
      </w:r>
      <w:r w:rsidRPr="004A6F3B">
        <w:rPr>
          <w:rFonts w:ascii="Times New Roman" w:hAnsi="Times New Roman"/>
          <w:color w:val="000000" w:themeColor="text1"/>
          <w:lang w:val="kk-KZ"/>
        </w:rPr>
        <w:t xml:space="preserve">] </w:t>
      </w:r>
      <w:r w:rsidRPr="00351995">
        <w:rPr>
          <w:rFonts w:ascii="Times New Roman" w:hAnsi="Times New Roman"/>
          <w:color w:val="000000" w:themeColor="text1"/>
          <w:sz w:val="24"/>
          <w:szCs w:val="24"/>
          <w:lang w:val="kk-KZ"/>
        </w:rPr>
        <w:t>дереккөз</w:t>
      </w:r>
      <w:r>
        <w:rPr>
          <w:rFonts w:ascii="Times New Roman" w:hAnsi="Times New Roman"/>
          <w:color w:val="000000" w:themeColor="text1"/>
          <w:sz w:val="24"/>
          <w:szCs w:val="24"/>
          <w:lang w:val="kk-KZ"/>
        </w:rPr>
        <w:t xml:space="preserve">дері негізінде </w:t>
      </w:r>
      <w:r w:rsidRPr="00351995">
        <w:rPr>
          <w:rFonts w:ascii="Times New Roman" w:hAnsi="Times New Roman"/>
          <w:color w:val="000000" w:themeColor="text1"/>
          <w:sz w:val="24"/>
          <w:szCs w:val="24"/>
          <w:lang w:val="kk-KZ"/>
        </w:rPr>
        <w:t>автормен құралған</w:t>
      </w:r>
    </w:p>
    <w:p w14:paraId="174D73DE" w14:textId="77777777" w:rsidR="00445BEE" w:rsidRPr="0041467E" w:rsidRDefault="00445BEE" w:rsidP="008D71FA">
      <w:pPr>
        <w:widowControl w:val="0"/>
        <w:spacing w:after="0" w:line="240" w:lineRule="auto"/>
        <w:ind w:firstLine="567"/>
        <w:jc w:val="both"/>
        <w:rPr>
          <w:rFonts w:ascii="Times New Roman" w:hAnsi="Times New Roman"/>
          <w:sz w:val="28"/>
          <w:szCs w:val="28"/>
          <w:lang w:val="kk-KZ"/>
        </w:rPr>
      </w:pPr>
    </w:p>
    <w:p w14:paraId="452E7D27" w14:textId="77777777" w:rsidR="00733CFE" w:rsidRDefault="00733CFE" w:rsidP="008D71FA">
      <w:pPr>
        <w:widowControl w:val="0"/>
        <w:spacing w:after="0" w:line="240" w:lineRule="auto"/>
        <w:jc w:val="both"/>
        <w:rPr>
          <w:rFonts w:ascii="Times New Roman" w:hAnsi="Times New Roman"/>
          <w:sz w:val="28"/>
          <w:szCs w:val="28"/>
          <w:lang w:val="kk-KZ"/>
        </w:rPr>
        <w:sectPr w:rsidR="00733CFE" w:rsidSect="008D71FA">
          <w:pgSz w:w="11906" w:h="16838" w:code="9"/>
          <w:pgMar w:top="1134" w:right="567" w:bottom="1134" w:left="1701" w:header="709" w:footer="709" w:gutter="0"/>
          <w:cols w:space="708"/>
          <w:docGrid w:linePitch="360"/>
        </w:sectPr>
      </w:pPr>
    </w:p>
    <w:p w14:paraId="1162C113" w14:textId="38CE08C4" w:rsidR="00022C07" w:rsidRDefault="009F4343" w:rsidP="008D71FA">
      <w:pPr>
        <w:widowControl w:val="0"/>
        <w:spacing w:after="0" w:line="240" w:lineRule="auto"/>
        <w:jc w:val="both"/>
        <w:rPr>
          <w:rFonts w:ascii="Times New Roman" w:hAnsi="Times New Roman"/>
          <w:sz w:val="28"/>
          <w:szCs w:val="28"/>
          <w:lang w:val="kk-KZ"/>
        </w:rPr>
      </w:pPr>
      <w:r>
        <w:rPr>
          <w:rFonts w:ascii="Times New Roman" w:hAnsi="Times New Roman"/>
          <w:sz w:val="28"/>
          <w:szCs w:val="28"/>
          <w:lang w:val="kk-KZ"/>
        </w:rPr>
        <w:t>Кесте 17</w:t>
      </w:r>
      <w:r w:rsidR="00820485" w:rsidRPr="0041467E">
        <w:rPr>
          <w:rFonts w:ascii="Times New Roman" w:hAnsi="Times New Roman"/>
          <w:sz w:val="28"/>
          <w:szCs w:val="28"/>
          <w:lang w:val="kk-KZ"/>
        </w:rPr>
        <w:t xml:space="preserve"> </w:t>
      </w:r>
      <w:r w:rsidR="00445BEE" w:rsidRPr="0041467E">
        <w:rPr>
          <w:rFonts w:ascii="Times New Roman" w:hAnsi="Times New Roman"/>
          <w:sz w:val="28"/>
          <w:szCs w:val="28"/>
          <w:lang w:val="kk-KZ"/>
        </w:rPr>
        <w:t>- Атмосфералық ауаны қорғау саласындағы</w:t>
      </w:r>
      <w:r w:rsidR="00AF6DFF" w:rsidRPr="0041467E">
        <w:rPr>
          <w:rFonts w:ascii="Times New Roman" w:hAnsi="Times New Roman"/>
          <w:sz w:val="28"/>
          <w:szCs w:val="28"/>
          <w:lang w:val="kk-KZ"/>
        </w:rPr>
        <w:t xml:space="preserve"> НҚА-лар мен</w:t>
      </w:r>
      <w:r w:rsidR="00445BEE" w:rsidRPr="0041467E">
        <w:rPr>
          <w:rFonts w:ascii="Times New Roman" w:hAnsi="Times New Roman"/>
          <w:sz w:val="28"/>
          <w:szCs w:val="28"/>
          <w:lang w:val="kk-KZ"/>
        </w:rPr>
        <w:t xml:space="preserve"> мемлекеттік басқару құралдары</w:t>
      </w:r>
    </w:p>
    <w:p w14:paraId="1495BCF0" w14:textId="77777777" w:rsidR="009A4DC0" w:rsidRPr="0041467E" w:rsidRDefault="009A4DC0" w:rsidP="008D71FA">
      <w:pPr>
        <w:widowControl w:val="0"/>
        <w:spacing w:after="0" w:line="240" w:lineRule="auto"/>
        <w:jc w:val="both"/>
        <w:rPr>
          <w:rFonts w:ascii="Times New Roman" w:hAnsi="Times New Roman"/>
          <w:sz w:val="28"/>
          <w:szCs w:val="28"/>
          <w:lang w:val="kk-KZ"/>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6662"/>
        <w:gridCol w:w="2977"/>
        <w:gridCol w:w="3119"/>
      </w:tblGrid>
      <w:tr w:rsidR="00AF6DFF" w:rsidRPr="0041467E" w14:paraId="0F9C4B09" w14:textId="77777777" w:rsidTr="002B1345">
        <w:tc>
          <w:tcPr>
            <w:tcW w:w="425" w:type="dxa"/>
          </w:tcPr>
          <w:p w14:paraId="4F7DFE28" w14:textId="77777777" w:rsidR="00AF6DFF" w:rsidRPr="0041467E" w:rsidRDefault="00AF6DFF" w:rsidP="008D71FA">
            <w:pPr>
              <w:widowControl w:val="0"/>
              <w:spacing w:after="0" w:line="240" w:lineRule="auto"/>
              <w:rPr>
                <w:rFonts w:ascii="Times New Roman" w:eastAsia="Times New Roman" w:hAnsi="Times New Roman"/>
                <w:b/>
                <w:bCs/>
              </w:rPr>
            </w:pPr>
            <w:r w:rsidRPr="0041467E">
              <w:rPr>
                <w:rFonts w:ascii="Times New Roman" w:eastAsia="Times New Roman" w:hAnsi="Times New Roman"/>
                <w:b/>
                <w:bCs/>
              </w:rPr>
              <w:t>№</w:t>
            </w:r>
          </w:p>
        </w:tc>
        <w:tc>
          <w:tcPr>
            <w:tcW w:w="1985" w:type="dxa"/>
          </w:tcPr>
          <w:p w14:paraId="2F8C1C80" w14:textId="77777777" w:rsidR="00AF6DFF" w:rsidRPr="0041467E" w:rsidRDefault="00AF6DFF" w:rsidP="008D71FA">
            <w:pPr>
              <w:widowControl w:val="0"/>
              <w:spacing w:after="0" w:line="240" w:lineRule="auto"/>
              <w:ind w:firstLine="567"/>
              <w:rPr>
                <w:rFonts w:ascii="Times New Roman" w:eastAsia="Times New Roman" w:hAnsi="Times New Roman"/>
                <w:b/>
                <w:bCs/>
              </w:rPr>
            </w:pPr>
            <w:r w:rsidRPr="0041467E">
              <w:rPr>
                <w:rFonts w:ascii="Times New Roman" w:eastAsia="Times New Roman" w:hAnsi="Times New Roman"/>
                <w:b/>
                <w:bCs/>
              </w:rPr>
              <w:t>Тобы</w:t>
            </w:r>
          </w:p>
        </w:tc>
        <w:tc>
          <w:tcPr>
            <w:tcW w:w="6662" w:type="dxa"/>
          </w:tcPr>
          <w:p w14:paraId="2D2E176B" w14:textId="77777777" w:rsidR="00AF6DFF" w:rsidRPr="0041467E" w:rsidRDefault="00AF6DFF" w:rsidP="008D71FA">
            <w:pPr>
              <w:widowControl w:val="0"/>
              <w:spacing w:after="0" w:line="240" w:lineRule="auto"/>
              <w:ind w:firstLine="567"/>
              <w:rPr>
                <w:rFonts w:ascii="Times New Roman" w:eastAsia="Times New Roman" w:hAnsi="Times New Roman"/>
                <w:b/>
                <w:bCs/>
                <w:lang w:val="kk-KZ"/>
              </w:rPr>
            </w:pPr>
            <w:r w:rsidRPr="0041467E">
              <w:rPr>
                <w:rFonts w:ascii="Times New Roman" w:eastAsia="Times New Roman" w:hAnsi="Times New Roman"/>
                <w:b/>
                <w:bCs/>
                <w:lang w:val="kk-KZ"/>
              </w:rPr>
              <w:t>НҚА</w:t>
            </w:r>
          </w:p>
        </w:tc>
        <w:tc>
          <w:tcPr>
            <w:tcW w:w="2977" w:type="dxa"/>
          </w:tcPr>
          <w:p w14:paraId="5C453132" w14:textId="77777777" w:rsidR="00AF6DFF" w:rsidRPr="0041467E" w:rsidRDefault="00AF6DFF" w:rsidP="008D71FA">
            <w:pPr>
              <w:widowControl w:val="0"/>
              <w:spacing w:after="0" w:line="240" w:lineRule="auto"/>
              <w:rPr>
                <w:rFonts w:ascii="Times New Roman" w:eastAsia="Times New Roman" w:hAnsi="Times New Roman"/>
                <w:b/>
                <w:bCs/>
              </w:rPr>
            </w:pPr>
            <w:r w:rsidRPr="0041467E">
              <w:rPr>
                <w:rFonts w:ascii="Times New Roman" w:eastAsia="Times New Roman" w:hAnsi="Times New Roman"/>
                <w:b/>
                <w:bCs/>
                <w:lang w:val="kk-KZ"/>
              </w:rPr>
              <w:t>Құралдар</w:t>
            </w:r>
            <w:r w:rsidRPr="0041467E">
              <w:rPr>
                <w:rFonts w:ascii="Times New Roman" w:eastAsia="Times New Roman" w:hAnsi="Times New Roman"/>
                <w:b/>
                <w:bCs/>
              </w:rPr>
              <w:t xml:space="preserve"> (</w:t>
            </w:r>
            <w:r w:rsidRPr="0041467E">
              <w:rPr>
                <w:rFonts w:ascii="Times New Roman" w:eastAsia="Times New Roman" w:hAnsi="Times New Roman"/>
                <w:b/>
                <w:bCs/>
                <w:lang w:val="kk-KZ"/>
              </w:rPr>
              <w:t>Тетіктер</w:t>
            </w:r>
            <w:r w:rsidRPr="0041467E">
              <w:rPr>
                <w:rFonts w:ascii="Times New Roman" w:eastAsia="Times New Roman" w:hAnsi="Times New Roman"/>
                <w:b/>
                <w:bCs/>
              </w:rPr>
              <w:t>)</w:t>
            </w:r>
          </w:p>
        </w:tc>
        <w:tc>
          <w:tcPr>
            <w:tcW w:w="3119" w:type="dxa"/>
          </w:tcPr>
          <w:p w14:paraId="657D3662" w14:textId="77777777" w:rsidR="00AF6DFF" w:rsidRPr="0041467E" w:rsidRDefault="00AF6DFF" w:rsidP="008D71FA">
            <w:pPr>
              <w:widowControl w:val="0"/>
              <w:spacing w:after="0" w:line="240" w:lineRule="auto"/>
              <w:rPr>
                <w:rFonts w:ascii="Times New Roman" w:eastAsia="Times New Roman" w:hAnsi="Times New Roman"/>
                <w:b/>
                <w:bCs/>
              </w:rPr>
            </w:pPr>
            <w:r w:rsidRPr="0041467E">
              <w:rPr>
                <w:rFonts w:ascii="Times New Roman" w:eastAsia="Times New Roman" w:hAnsi="Times New Roman"/>
                <w:b/>
                <w:bCs/>
              </w:rPr>
              <w:t xml:space="preserve">Қысқаша мазмұны </w:t>
            </w:r>
          </w:p>
        </w:tc>
      </w:tr>
      <w:tr w:rsidR="00AF6DFF" w:rsidRPr="00E92B85" w14:paraId="5D63D6FF" w14:textId="77777777" w:rsidTr="002B1345">
        <w:tc>
          <w:tcPr>
            <w:tcW w:w="425" w:type="dxa"/>
          </w:tcPr>
          <w:p w14:paraId="79F74E4A" w14:textId="77777777" w:rsidR="00AF6DFF" w:rsidRPr="00EA6AFD" w:rsidRDefault="00EA6AFD" w:rsidP="008D71FA">
            <w:pPr>
              <w:widowControl w:val="0"/>
              <w:spacing w:after="0" w:line="240" w:lineRule="auto"/>
              <w:rPr>
                <w:rFonts w:ascii="Times New Roman" w:eastAsia="Times New Roman" w:hAnsi="Times New Roman"/>
                <w:b/>
              </w:rPr>
            </w:pPr>
            <w:r w:rsidRPr="00EA6AFD">
              <w:rPr>
                <w:rFonts w:ascii="Times New Roman" w:eastAsia="Times New Roman" w:hAnsi="Times New Roman"/>
                <w:b/>
              </w:rPr>
              <w:t>1</w:t>
            </w:r>
          </w:p>
        </w:tc>
        <w:tc>
          <w:tcPr>
            <w:tcW w:w="1985" w:type="dxa"/>
          </w:tcPr>
          <w:p w14:paraId="1F836BAA" w14:textId="77777777" w:rsidR="00AF6DFF" w:rsidRPr="00EA6AFD"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b/>
                <w:bCs/>
                <w:lang w:val="kk-KZ"/>
              </w:rPr>
              <w:t>Реттеуші құралдар</w:t>
            </w:r>
            <w:r w:rsidRPr="00EA6AFD">
              <w:rPr>
                <w:rFonts w:ascii="Times New Roman" w:eastAsia="Times New Roman" w:hAnsi="Times New Roman"/>
                <w:lang w:val="kk-KZ"/>
              </w:rPr>
              <w:t xml:space="preserve"> (қатаң талап қою)</w:t>
            </w:r>
          </w:p>
        </w:tc>
        <w:tc>
          <w:tcPr>
            <w:tcW w:w="6662" w:type="dxa"/>
          </w:tcPr>
          <w:p w14:paraId="40829129" w14:textId="17CE1DFA" w:rsidR="004B76E4" w:rsidRPr="0041467E" w:rsidRDefault="00317F21" w:rsidP="008D71FA">
            <w:pPr>
              <w:widowControl w:val="0"/>
              <w:spacing w:after="0" w:line="240" w:lineRule="auto"/>
              <w:jc w:val="both"/>
              <w:rPr>
                <w:rFonts w:ascii="Times New Roman" w:eastAsia="Times New Roman" w:hAnsi="Times New Roman"/>
                <w:lang w:val="kk-KZ"/>
              </w:rPr>
            </w:pPr>
            <w:r w:rsidRPr="0041467E">
              <w:rPr>
                <w:rFonts w:ascii="Times New Roman" w:eastAsia="Times New Roman" w:hAnsi="Times New Roman"/>
                <w:lang w:val="kk-KZ"/>
              </w:rPr>
              <w:t xml:space="preserve">- </w:t>
            </w:r>
            <w:r w:rsidR="00AF6DFF" w:rsidRPr="0041467E">
              <w:rPr>
                <w:rFonts w:ascii="Times New Roman" w:eastAsia="Times New Roman" w:hAnsi="Times New Roman"/>
                <w:lang w:val="kk-KZ"/>
              </w:rPr>
              <w:t>Экологиялық кодекс</w:t>
            </w:r>
            <w:r w:rsidR="00C93659" w:rsidRPr="0041467E">
              <w:rPr>
                <w:rFonts w:ascii="Times New Roman" w:eastAsia="Times New Roman" w:hAnsi="Times New Roman"/>
                <w:lang w:val="kk-KZ"/>
              </w:rPr>
              <w:t>,</w:t>
            </w:r>
            <w:r w:rsidR="00733CFE">
              <w:rPr>
                <w:rFonts w:ascii="Times New Roman" w:eastAsia="Times New Roman" w:hAnsi="Times New Roman"/>
                <w:lang w:val="kk-KZ"/>
              </w:rPr>
              <w:t xml:space="preserve"> </w:t>
            </w:r>
            <w:r w:rsidR="008C2099" w:rsidRPr="0041467E">
              <w:rPr>
                <w:rFonts w:ascii="Times New Roman" w:eastAsia="Times New Roman" w:hAnsi="Times New Roman"/>
                <w:bCs/>
                <w:lang w:val="kk-KZ"/>
              </w:rPr>
              <w:t>ҚР Халық денсаулығы және денсаулық сақтау жүйесі туралы кодексі</w:t>
            </w:r>
            <w:r w:rsidR="00C93659" w:rsidRPr="0041467E">
              <w:rPr>
                <w:rFonts w:ascii="Times New Roman" w:eastAsia="Times New Roman" w:hAnsi="Times New Roman"/>
                <w:bCs/>
                <w:lang w:val="kk-KZ"/>
              </w:rPr>
              <w:t>,</w:t>
            </w:r>
            <w:r w:rsidR="00733CFE">
              <w:rPr>
                <w:rFonts w:ascii="Times New Roman" w:eastAsia="Times New Roman" w:hAnsi="Times New Roman"/>
                <w:bCs/>
                <w:lang w:val="kk-KZ"/>
              </w:rPr>
              <w:t xml:space="preserve">  </w:t>
            </w:r>
            <w:r w:rsidR="008C2099" w:rsidRPr="0041467E">
              <w:rPr>
                <w:rFonts w:ascii="Times New Roman" w:eastAsia="Times New Roman" w:hAnsi="Times New Roman"/>
                <w:bCs/>
                <w:lang w:val="kk-KZ"/>
              </w:rPr>
              <w:t>Жер кодексі</w:t>
            </w:r>
            <w:r w:rsidR="00C93659" w:rsidRPr="0041467E">
              <w:rPr>
                <w:rFonts w:ascii="Times New Roman" w:eastAsia="Times New Roman" w:hAnsi="Times New Roman"/>
                <w:bCs/>
                <w:lang w:val="kk-KZ"/>
              </w:rPr>
              <w:t>,</w:t>
            </w:r>
            <w:r w:rsidR="00733CFE">
              <w:rPr>
                <w:rFonts w:ascii="Times New Roman" w:eastAsia="Times New Roman" w:hAnsi="Times New Roman"/>
                <w:bCs/>
                <w:lang w:val="kk-KZ"/>
              </w:rPr>
              <w:t xml:space="preserve"> </w:t>
            </w:r>
            <w:r w:rsidR="008C2099" w:rsidRPr="0041467E">
              <w:rPr>
                <w:rFonts w:ascii="Times New Roman" w:eastAsia="Times New Roman" w:hAnsi="Times New Roman"/>
                <w:bCs/>
                <w:lang w:val="kk-KZ"/>
              </w:rPr>
              <w:t>Су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8C2099" w:rsidRPr="0041467E">
              <w:rPr>
                <w:rFonts w:ascii="Times New Roman" w:eastAsia="Times New Roman" w:hAnsi="Times New Roman"/>
                <w:bCs/>
                <w:lang w:val="kk-KZ"/>
              </w:rPr>
              <w:t>Кәсіпкерлік кодексі</w:t>
            </w:r>
            <w:r w:rsidR="00C93659" w:rsidRPr="0041467E">
              <w:rPr>
                <w:rFonts w:ascii="Times New Roman" w:eastAsia="Times New Roman" w:hAnsi="Times New Roman"/>
                <w:bCs/>
                <w:lang w:val="kk-KZ"/>
              </w:rPr>
              <w:t>,</w:t>
            </w:r>
            <w:r w:rsidR="00733CFE">
              <w:rPr>
                <w:rFonts w:ascii="Times New Roman" w:eastAsia="Times New Roman" w:hAnsi="Times New Roman"/>
                <w:bCs/>
                <w:lang w:val="kk-KZ"/>
              </w:rPr>
              <w:t xml:space="preserve"> </w:t>
            </w:r>
            <w:r w:rsidR="00CB0C0A" w:rsidRPr="0041467E">
              <w:rPr>
                <w:rFonts w:ascii="Times New Roman" w:hAnsi="Times New Roman"/>
                <w:lang w:val="kk-KZ"/>
              </w:rPr>
              <w:t xml:space="preserve">Кедендік реттеу туралы </w:t>
            </w:r>
            <w:r w:rsidR="00CB0C0A" w:rsidRPr="0041467E">
              <w:rPr>
                <w:rFonts w:ascii="Times New Roman" w:eastAsia="Times New Roman" w:hAnsi="Times New Roman"/>
                <w:bCs/>
                <w:lang w:val="kk-KZ"/>
              </w:rPr>
              <w:t>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eastAsia="Times New Roman" w:hAnsi="Times New Roman"/>
                <w:lang w:val="kk-KZ"/>
              </w:rPr>
              <w:t>Ұлттық қауіпсіздігі туралы</w:t>
            </w:r>
            <w:r w:rsidR="00C93659" w:rsidRPr="0041467E">
              <w:rPr>
                <w:rFonts w:ascii="Times New Roman" w:eastAsia="Times New Roman" w:hAnsi="Times New Roman"/>
                <w:lang w:val="kk-KZ"/>
              </w:rPr>
              <w:t>,</w:t>
            </w:r>
            <w:r w:rsidR="00733CFE">
              <w:rPr>
                <w:rFonts w:ascii="Times New Roman" w:eastAsia="Times New Roman" w:hAnsi="Times New Roman"/>
                <w:lang w:val="kk-KZ"/>
              </w:rPr>
              <w:t xml:space="preserve"> </w:t>
            </w:r>
            <w:r w:rsidR="00C564BB" w:rsidRPr="0041467E">
              <w:rPr>
                <w:rFonts w:ascii="Times New Roman" w:eastAsia="Times New Roman" w:hAnsi="Times New Roman"/>
                <w:lang w:val="kk-KZ"/>
              </w:rPr>
              <w:t>Көлік туралы</w:t>
            </w:r>
            <w:r w:rsidR="00C93659" w:rsidRPr="0041467E">
              <w:rPr>
                <w:rFonts w:ascii="Times New Roman" w:eastAsia="Times New Roman" w:hAnsi="Times New Roman"/>
                <w:lang w:val="kk-KZ"/>
              </w:rPr>
              <w:t>,</w:t>
            </w:r>
            <w:r w:rsidR="00733CFE">
              <w:rPr>
                <w:rFonts w:ascii="Times New Roman" w:eastAsia="Times New Roman" w:hAnsi="Times New Roman"/>
                <w:lang w:val="kk-KZ"/>
              </w:rPr>
              <w:t xml:space="preserve"> </w:t>
            </w:r>
            <w:r w:rsidR="00C564BB" w:rsidRPr="0041467E">
              <w:rPr>
                <w:rFonts w:ascii="Times New Roman" w:eastAsia="Times New Roman" w:hAnsi="Times New Roman"/>
                <w:lang w:val="kk-KZ"/>
              </w:rPr>
              <w:t>Қазақстан Республикасындағы сәулет, қала құрылысы және құрылыс қызметі туралы</w:t>
            </w:r>
            <w:r w:rsidR="00C93659" w:rsidRPr="0041467E">
              <w:rPr>
                <w:rFonts w:ascii="Times New Roman" w:eastAsia="Times New Roman" w:hAnsi="Times New Roman"/>
                <w:lang w:val="kk-KZ"/>
              </w:rPr>
              <w:t>,</w:t>
            </w:r>
            <w:r w:rsidR="00733CFE">
              <w:rPr>
                <w:rFonts w:ascii="Times New Roman" w:eastAsia="Times New Roman" w:hAnsi="Times New Roman"/>
                <w:lang w:val="kk-KZ"/>
              </w:rPr>
              <w:t xml:space="preserve"> </w:t>
            </w:r>
            <w:r w:rsidR="00C564BB" w:rsidRPr="0041467E">
              <w:rPr>
                <w:rFonts w:ascii="Times New Roman" w:hAnsi="Times New Roman"/>
                <w:lang w:val="kk-KZ"/>
              </w:rPr>
              <w:t>Электр энергиясы туралы</w:t>
            </w:r>
            <w:r w:rsidR="00C93659" w:rsidRPr="0041467E">
              <w:rPr>
                <w:rFonts w:ascii="Times New Roman" w:hAnsi="Times New Roman"/>
                <w:lang w:val="kk-KZ"/>
              </w:rPr>
              <w:t>,</w:t>
            </w:r>
            <w:r w:rsidR="00733CFE">
              <w:rPr>
                <w:rFonts w:ascii="Times New Roman" w:hAnsi="Times New Roman"/>
                <w:lang w:val="kk-KZ"/>
              </w:rPr>
              <w:t xml:space="preserve"> </w:t>
            </w:r>
            <w:r w:rsidR="00C564BB" w:rsidRPr="0041467E">
              <w:rPr>
                <w:rFonts w:ascii="Times New Roman" w:hAnsi="Times New Roman"/>
                <w:lang w:val="kk-KZ"/>
              </w:rPr>
              <w:t>Еуразиялық экономикалық одақтың Кеден кодексі туралы шартты ратификациялау туралы</w:t>
            </w:r>
            <w:r w:rsidR="00C93659" w:rsidRPr="0041467E">
              <w:rPr>
                <w:rFonts w:ascii="Times New Roman" w:hAnsi="Times New Roman"/>
                <w:lang w:val="kk-KZ"/>
              </w:rPr>
              <w:t>,</w:t>
            </w:r>
            <w:r w:rsidR="00C50F12">
              <w:rPr>
                <w:rFonts w:ascii="Times New Roman" w:hAnsi="Times New Roman"/>
                <w:lang w:val="kk-KZ"/>
              </w:rPr>
              <w:t xml:space="preserve"> </w:t>
            </w:r>
            <w:r w:rsidR="00C564BB" w:rsidRPr="0041467E">
              <w:rPr>
                <w:rFonts w:ascii="Times New Roman" w:hAnsi="Times New Roman"/>
                <w:lang w:val="kk-KZ"/>
              </w:rPr>
              <w:t>Рұқсат және хабарламалар туралы</w:t>
            </w:r>
            <w:r w:rsidR="004B76E4" w:rsidRPr="0041467E">
              <w:rPr>
                <w:rFonts w:ascii="Times New Roman" w:hAnsi="Times New Roman"/>
                <w:lang w:val="kk-KZ"/>
              </w:rPr>
              <w:t>,</w:t>
            </w:r>
            <w:r w:rsidR="00733CFE">
              <w:rPr>
                <w:rFonts w:ascii="Times New Roman" w:hAnsi="Times New Roman"/>
                <w:lang w:val="kk-KZ"/>
              </w:rPr>
              <w:t xml:space="preserve"> </w:t>
            </w:r>
            <w:r w:rsidR="004B76E4" w:rsidRPr="0041467E">
              <w:rPr>
                <w:rFonts w:ascii="Times New Roman" w:hAnsi="Times New Roman"/>
                <w:lang w:val="kk-KZ"/>
              </w:rPr>
              <w:t>Жол жүрісі туралы</w:t>
            </w:r>
          </w:p>
        </w:tc>
        <w:tc>
          <w:tcPr>
            <w:tcW w:w="2977" w:type="dxa"/>
          </w:tcPr>
          <w:p w14:paraId="6C07A669" w14:textId="77777777" w:rsidR="00AF6DFF" w:rsidRPr="0041467E" w:rsidRDefault="00AF6DFF" w:rsidP="008D71FA">
            <w:pPr>
              <w:widowControl w:val="0"/>
              <w:spacing w:after="0" w:line="240" w:lineRule="auto"/>
              <w:ind w:firstLine="567"/>
              <w:rPr>
                <w:rFonts w:ascii="Times New Roman" w:eastAsia="Times New Roman" w:hAnsi="Times New Roman"/>
                <w:lang w:val="kk-KZ"/>
              </w:rPr>
            </w:pPr>
            <w:r w:rsidRPr="0041467E">
              <w:rPr>
                <w:rFonts w:ascii="Times New Roman" w:eastAsia="Times New Roman" w:hAnsi="Times New Roman"/>
                <w:lang w:val="kk-KZ"/>
              </w:rPr>
              <w:t xml:space="preserve">ШРШ </w:t>
            </w:r>
          </w:p>
          <w:p w14:paraId="7C880626" w14:textId="77777777" w:rsidR="00AF6DFF" w:rsidRPr="0041467E" w:rsidRDefault="00AF6DFF" w:rsidP="008D71FA">
            <w:pPr>
              <w:widowControl w:val="0"/>
              <w:spacing w:after="0" w:line="240" w:lineRule="auto"/>
              <w:ind w:firstLine="567"/>
              <w:rPr>
                <w:rFonts w:ascii="Times New Roman" w:eastAsia="Times New Roman" w:hAnsi="Times New Roman"/>
                <w:lang w:val="kk-KZ"/>
              </w:rPr>
            </w:pPr>
            <w:r w:rsidRPr="0041467E">
              <w:rPr>
                <w:rFonts w:ascii="Times New Roman" w:eastAsia="Times New Roman" w:hAnsi="Times New Roman"/>
                <w:lang w:val="kk-KZ"/>
              </w:rPr>
              <w:t xml:space="preserve">ШРК </w:t>
            </w:r>
          </w:p>
          <w:p w14:paraId="0960D153"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Эмиссияларға рұқсаттар </w:t>
            </w:r>
          </w:p>
          <w:p w14:paraId="624B17D2"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Санитар</w:t>
            </w:r>
            <w:r w:rsidR="00311992" w:rsidRPr="0041467E">
              <w:rPr>
                <w:rFonts w:ascii="Times New Roman" w:eastAsia="Times New Roman" w:hAnsi="Times New Roman"/>
                <w:lang w:val="kk-KZ"/>
              </w:rPr>
              <w:t>ия</w:t>
            </w:r>
            <w:r w:rsidRPr="0041467E">
              <w:rPr>
                <w:rFonts w:ascii="Times New Roman" w:eastAsia="Times New Roman" w:hAnsi="Times New Roman"/>
                <w:lang w:val="kk-KZ"/>
              </w:rPr>
              <w:t xml:space="preserve">лық-қорғау аймақтары </w:t>
            </w:r>
          </w:p>
          <w:p w14:paraId="0C414C70" w14:textId="67CB3FD7" w:rsidR="00AF6DFF" w:rsidRPr="009A4DC0" w:rsidRDefault="00384D45"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Қ</w:t>
            </w:r>
            <w:r w:rsidRPr="009A4DC0">
              <w:rPr>
                <w:rFonts w:ascii="Times New Roman" w:eastAsia="Times New Roman" w:hAnsi="Times New Roman"/>
                <w:lang w:val="kk-KZ"/>
              </w:rPr>
              <w:t>оршаған ортаға әсер ету туралы декларация</w:t>
            </w:r>
          </w:p>
        </w:tc>
        <w:tc>
          <w:tcPr>
            <w:tcW w:w="3119" w:type="dxa"/>
          </w:tcPr>
          <w:p w14:paraId="401E16F7" w14:textId="2A155C9A" w:rsidR="00AF6DFF" w:rsidRPr="00EA6AFD" w:rsidRDefault="00AF6DFF" w:rsidP="008D71FA">
            <w:pPr>
              <w:widowControl w:val="0"/>
              <w:spacing w:after="0" w:line="240" w:lineRule="auto"/>
              <w:ind w:firstLine="567"/>
              <w:rPr>
                <w:rFonts w:ascii="Times New Roman" w:eastAsia="Times New Roman" w:hAnsi="Times New Roman"/>
                <w:lang w:val="kk-KZ"/>
              </w:rPr>
            </w:pPr>
            <w:r w:rsidRPr="00EA6AFD">
              <w:rPr>
                <w:rFonts w:ascii="Times New Roman" w:eastAsia="Times New Roman" w:hAnsi="Times New Roman"/>
                <w:lang w:val="kk-KZ"/>
              </w:rPr>
              <w:t>Мемлекет қоршаған ортаға әсерді шектеу үшін міндетті нормалар белгілейді,  кәсіпорындардың қызметін экологиялық тұрғыдан қауіпсіз шектеулер арқылы реттейді</w:t>
            </w:r>
          </w:p>
        </w:tc>
      </w:tr>
      <w:tr w:rsidR="00AF6DFF" w:rsidRPr="0041467E" w14:paraId="796D98D9" w14:textId="77777777" w:rsidTr="002B1345">
        <w:trPr>
          <w:trHeight w:val="1731"/>
        </w:trPr>
        <w:tc>
          <w:tcPr>
            <w:tcW w:w="425" w:type="dxa"/>
          </w:tcPr>
          <w:p w14:paraId="5A3BE999" w14:textId="77777777" w:rsidR="00AF6DFF" w:rsidRPr="0041467E" w:rsidRDefault="00EA6AFD" w:rsidP="008D71FA">
            <w:pPr>
              <w:widowControl w:val="0"/>
              <w:spacing w:after="0" w:line="240" w:lineRule="auto"/>
              <w:ind w:firstLine="567"/>
              <w:rPr>
                <w:rFonts w:ascii="Times New Roman" w:eastAsia="Times New Roman" w:hAnsi="Times New Roman"/>
              </w:rPr>
            </w:pPr>
            <w:r>
              <w:rPr>
                <w:rFonts w:ascii="Times New Roman" w:eastAsia="Times New Roman" w:hAnsi="Times New Roman"/>
                <w:b/>
                <w:bCs/>
              </w:rPr>
              <w:t>2</w:t>
            </w:r>
            <w:r w:rsidR="00AF6DFF" w:rsidRPr="0041467E">
              <w:rPr>
                <w:rFonts w:ascii="Times New Roman" w:eastAsia="Times New Roman" w:hAnsi="Times New Roman"/>
                <w:b/>
                <w:bCs/>
              </w:rPr>
              <w:t>2</w:t>
            </w:r>
          </w:p>
        </w:tc>
        <w:tc>
          <w:tcPr>
            <w:tcW w:w="1985" w:type="dxa"/>
          </w:tcPr>
          <w:p w14:paraId="34D17915" w14:textId="602BD141"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b/>
                <w:bCs/>
              </w:rPr>
              <w:t>Экономи</w:t>
            </w:r>
            <w:r w:rsidRPr="0041467E">
              <w:rPr>
                <w:rFonts w:ascii="Times New Roman" w:eastAsia="Times New Roman" w:hAnsi="Times New Roman"/>
                <w:b/>
                <w:bCs/>
                <w:lang w:val="kk-KZ"/>
              </w:rPr>
              <w:t>калық құралдар</w:t>
            </w:r>
            <w:r w:rsidRPr="0041467E">
              <w:rPr>
                <w:rFonts w:ascii="Times New Roman" w:eastAsia="Times New Roman" w:hAnsi="Times New Roman"/>
              </w:rPr>
              <w:t xml:space="preserve"> (ынталандыру)</w:t>
            </w:r>
          </w:p>
        </w:tc>
        <w:tc>
          <w:tcPr>
            <w:tcW w:w="6662" w:type="dxa"/>
          </w:tcPr>
          <w:p w14:paraId="631EFD62" w14:textId="5960B098" w:rsidR="00AF6DFF" w:rsidRPr="0041467E" w:rsidRDefault="00384D45"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кодекс</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p>
          <w:p w14:paraId="36EB81E0" w14:textId="77777777" w:rsidR="00CB0C0A" w:rsidRPr="0041467E" w:rsidRDefault="00CB0C0A" w:rsidP="008D71FA">
            <w:pPr>
              <w:widowControl w:val="0"/>
              <w:spacing w:after="0" w:line="240" w:lineRule="auto"/>
              <w:rPr>
                <w:rFonts w:ascii="Times New Roman" w:eastAsia="Times New Roman" w:hAnsi="Times New Roman"/>
                <w:bCs/>
                <w:lang w:val="kk-KZ"/>
              </w:rPr>
            </w:pPr>
            <w:r w:rsidRPr="0041467E">
              <w:rPr>
                <w:rFonts w:ascii="Times New Roman" w:eastAsia="Times New Roman" w:hAnsi="Times New Roman"/>
                <w:bCs/>
              </w:rPr>
              <w:t>Кәсіпкерлік кодексі</w:t>
            </w:r>
            <w:r w:rsidR="00C93659" w:rsidRPr="0041467E">
              <w:rPr>
                <w:rFonts w:ascii="Times New Roman" w:eastAsia="Times New Roman" w:hAnsi="Times New Roman"/>
                <w:bCs/>
                <w:lang w:val="kk-KZ"/>
              </w:rPr>
              <w:t>,</w:t>
            </w:r>
          </w:p>
          <w:p w14:paraId="03E25016" w14:textId="79666240" w:rsidR="00CB0C0A" w:rsidRPr="0041467E" w:rsidRDefault="00CB0C0A" w:rsidP="008D71FA">
            <w:pPr>
              <w:widowControl w:val="0"/>
              <w:spacing w:after="0" w:line="240" w:lineRule="auto"/>
              <w:rPr>
                <w:rFonts w:ascii="Times New Roman" w:eastAsia="Times New Roman" w:hAnsi="Times New Roman"/>
                <w:bCs/>
                <w:lang w:val="kk-KZ"/>
              </w:rPr>
            </w:pPr>
            <w:r w:rsidRPr="0041467E">
              <w:rPr>
                <w:rFonts w:ascii="Times New Roman" w:eastAsia="Times New Roman" w:hAnsi="Times New Roman"/>
                <w:bCs/>
              </w:rPr>
              <w:t>Салық кодексі</w:t>
            </w:r>
            <w:r w:rsidR="004B76E4" w:rsidRPr="0041467E">
              <w:rPr>
                <w:rFonts w:ascii="Times New Roman" w:eastAsia="Times New Roman" w:hAnsi="Times New Roman"/>
                <w:bCs/>
                <w:lang w:val="kk-KZ"/>
              </w:rPr>
              <w:t>,</w:t>
            </w:r>
          </w:p>
          <w:p w14:paraId="1C270A13" w14:textId="77777777" w:rsidR="004B76E4" w:rsidRPr="0041467E" w:rsidRDefault="004B76E4" w:rsidP="008D71FA">
            <w:pPr>
              <w:widowControl w:val="0"/>
              <w:spacing w:after="0" w:line="240" w:lineRule="auto"/>
              <w:rPr>
                <w:rFonts w:ascii="Times New Roman" w:eastAsia="Times New Roman" w:hAnsi="Times New Roman"/>
              </w:rPr>
            </w:pPr>
            <w:r w:rsidRPr="0041467E">
              <w:rPr>
                <w:rFonts w:ascii="Times New Roman" w:hAnsi="Times New Roman"/>
                <w:lang w:val="kk-KZ"/>
              </w:rPr>
              <w:t>Жол жүрісі туралы</w:t>
            </w:r>
          </w:p>
        </w:tc>
        <w:tc>
          <w:tcPr>
            <w:tcW w:w="2977" w:type="dxa"/>
          </w:tcPr>
          <w:p w14:paraId="20BA4994" w14:textId="77777777"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 xml:space="preserve">Эмиссиялар үшін төлемақы </w:t>
            </w:r>
          </w:p>
          <w:p w14:paraId="25A581F7" w14:textId="77777777"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 xml:space="preserve">Экологиялық тарифтер </w:t>
            </w:r>
          </w:p>
          <w:p w14:paraId="5977BA58" w14:textId="77777777"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 xml:space="preserve">Субсидиялар және гранттар </w:t>
            </w:r>
          </w:p>
          <w:p w14:paraId="6134A519" w14:textId="1948929B"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 xml:space="preserve">ETS </w:t>
            </w:r>
            <w:r w:rsidR="00733CFE">
              <w:rPr>
                <w:rFonts w:ascii="Times New Roman" w:eastAsia="Times New Roman" w:hAnsi="Times New Roman"/>
                <w:lang w:val="kk-KZ"/>
              </w:rPr>
              <w:t>-</w:t>
            </w:r>
            <w:r w:rsidRPr="0041467E">
              <w:rPr>
                <w:rFonts w:ascii="Times New Roman" w:eastAsia="Times New Roman" w:hAnsi="Times New Roman"/>
              </w:rPr>
              <w:t xml:space="preserve"> квотамен сауда жүйесі </w:t>
            </w:r>
          </w:p>
          <w:p w14:paraId="33B6FFD8" w14:textId="5106208F" w:rsidR="00C564BB"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Салықтық жеңілдіктер</w:t>
            </w:r>
          </w:p>
        </w:tc>
        <w:tc>
          <w:tcPr>
            <w:tcW w:w="3119" w:type="dxa"/>
          </w:tcPr>
          <w:p w14:paraId="6D26829C" w14:textId="7B5D0FD7" w:rsidR="00384D45"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 xml:space="preserve">Қаржылық тетіктер арқылы кәсіпорындардың экологиялық мінез-құлқын өзгертеді, </w:t>
            </w:r>
            <w:r w:rsidRPr="0041467E">
              <w:rPr>
                <w:rFonts w:ascii="Times New Roman" w:eastAsia="Times New Roman" w:hAnsi="Times New Roman"/>
                <w:lang w:val="kk-KZ"/>
              </w:rPr>
              <w:t>шығарындыларды азайтуға ықпал етеді</w:t>
            </w:r>
          </w:p>
        </w:tc>
      </w:tr>
      <w:tr w:rsidR="00AF6DFF" w:rsidRPr="00E92B85" w14:paraId="78344D28" w14:textId="77777777" w:rsidTr="002B1345">
        <w:tc>
          <w:tcPr>
            <w:tcW w:w="425" w:type="dxa"/>
          </w:tcPr>
          <w:p w14:paraId="7C8DB889" w14:textId="77777777" w:rsidR="00AF6DFF" w:rsidRPr="0041467E" w:rsidRDefault="00EA6AFD" w:rsidP="008D71FA">
            <w:pPr>
              <w:widowControl w:val="0"/>
              <w:spacing w:after="0" w:line="240" w:lineRule="auto"/>
              <w:ind w:firstLine="567"/>
              <w:rPr>
                <w:rFonts w:ascii="Times New Roman" w:eastAsia="Times New Roman" w:hAnsi="Times New Roman"/>
              </w:rPr>
            </w:pPr>
            <w:r>
              <w:rPr>
                <w:rFonts w:ascii="Times New Roman" w:eastAsia="Times New Roman" w:hAnsi="Times New Roman"/>
                <w:b/>
                <w:bCs/>
              </w:rPr>
              <w:t>3</w:t>
            </w:r>
            <w:r w:rsidR="00AF6DFF" w:rsidRPr="0041467E">
              <w:rPr>
                <w:rFonts w:ascii="Times New Roman" w:eastAsia="Times New Roman" w:hAnsi="Times New Roman"/>
                <w:b/>
                <w:bCs/>
              </w:rPr>
              <w:t>3</w:t>
            </w:r>
          </w:p>
        </w:tc>
        <w:tc>
          <w:tcPr>
            <w:tcW w:w="1985" w:type="dxa"/>
          </w:tcPr>
          <w:p w14:paraId="63ED5BC6" w14:textId="77777777"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b/>
                <w:bCs/>
                <w:lang w:val="kk-KZ"/>
              </w:rPr>
              <w:t>Әкімшілік</w:t>
            </w:r>
            <w:r w:rsidRPr="0041467E">
              <w:rPr>
                <w:rFonts w:ascii="Times New Roman" w:eastAsia="Times New Roman" w:hAnsi="Times New Roman"/>
                <w:b/>
                <w:bCs/>
              </w:rPr>
              <w:t>-</w:t>
            </w:r>
            <w:r w:rsidRPr="0041467E">
              <w:rPr>
                <w:rFonts w:ascii="Times New Roman" w:eastAsia="Times New Roman" w:hAnsi="Times New Roman"/>
                <w:b/>
                <w:bCs/>
                <w:lang w:val="kk-KZ"/>
              </w:rPr>
              <w:t>бақылаушы құралдар</w:t>
            </w:r>
            <w:r w:rsidRPr="0041467E">
              <w:rPr>
                <w:rFonts w:ascii="Times New Roman" w:eastAsia="Times New Roman" w:hAnsi="Times New Roman"/>
              </w:rPr>
              <w:t xml:space="preserve"> (қадағалау)</w:t>
            </w:r>
          </w:p>
        </w:tc>
        <w:tc>
          <w:tcPr>
            <w:tcW w:w="6662" w:type="dxa"/>
          </w:tcPr>
          <w:p w14:paraId="35C0144E" w14:textId="058F4C27" w:rsidR="00CB0C0A" w:rsidRPr="0041467E" w:rsidRDefault="00384D45"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кодекс</w:t>
            </w:r>
            <w:r w:rsidR="00C93659" w:rsidRPr="0041467E">
              <w:rPr>
                <w:rFonts w:ascii="Times New Roman" w:eastAsia="Times New Roman" w:hAnsi="Times New Roman"/>
                <w:lang w:val="kk-KZ"/>
              </w:rPr>
              <w:t>,</w:t>
            </w:r>
            <w:r w:rsidR="00CB0C0A" w:rsidRPr="0041467E">
              <w:rPr>
                <w:rFonts w:ascii="Times New Roman" w:eastAsia="Times New Roman" w:hAnsi="Times New Roman"/>
                <w:lang w:val="kk-KZ"/>
              </w:rPr>
              <w:t xml:space="preserve"> </w:t>
            </w:r>
            <w:r w:rsidR="00CB0C0A" w:rsidRPr="0041467E">
              <w:rPr>
                <w:rFonts w:ascii="Times New Roman" w:eastAsia="Times New Roman" w:hAnsi="Times New Roman"/>
              </w:rPr>
              <w:t>Ұлттық қауіпсізді</w:t>
            </w:r>
            <w:r w:rsidR="00CB0C0A" w:rsidRPr="0041467E">
              <w:rPr>
                <w:rFonts w:ascii="Times New Roman" w:eastAsia="Times New Roman" w:hAnsi="Times New Roman"/>
                <w:lang w:val="kk-KZ"/>
              </w:rPr>
              <w:t>гі</w:t>
            </w:r>
            <w:r w:rsidR="00CB0C0A" w:rsidRPr="0041467E">
              <w:rPr>
                <w:rFonts w:ascii="Times New Roman" w:eastAsia="Times New Roman" w:hAnsi="Times New Roman"/>
              </w:rPr>
              <w:t xml:space="preserve"> туралы</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r w:rsidR="008C2099" w:rsidRPr="0041467E">
              <w:rPr>
                <w:rFonts w:ascii="Times New Roman" w:eastAsia="Times New Roman" w:hAnsi="Times New Roman"/>
                <w:bCs/>
                <w:lang w:val="kk-KZ"/>
              </w:rPr>
              <w:t>ҚР Әкімшілік құқық бұзушылық туралы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eastAsia="Times New Roman" w:hAnsi="Times New Roman"/>
                <w:bCs/>
                <w:lang w:val="kk-KZ"/>
              </w:rPr>
              <w:t>Азаматтық қорғау туралы</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8C2099" w:rsidRPr="0041467E">
              <w:rPr>
                <w:rFonts w:ascii="Times New Roman" w:eastAsia="Times New Roman" w:hAnsi="Times New Roman"/>
                <w:bCs/>
                <w:lang w:val="kk-KZ"/>
              </w:rPr>
              <w:t>Қылмыстық кодекс</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8C2099" w:rsidRPr="0041467E">
              <w:rPr>
                <w:rFonts w:ascii="Times New Roman" w:eastAsia="Times New Roman" w:hAnsi="Times New Roman"/>
                <w:bCs/>
                <w:lang w:val="kk-KZ"/>
              </w:rPr>
              <w:t>Жер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eastAsia="Times New Roman" w:hAnsi="Times New Roman"/>
                <w:bCs/>
                <w:lang w:val="kk-KZ"/>
              </w:rPr>
              <w:t>Кәсіпкерлік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hAnsi="Times New Roman"/>
                <w:lang w:val="kk-KZ"/>
              </w:rPr>
              <w:t xml:space="preserve">Кедендік реттеу туралы </w:t>
            </w:r>
            <w:r w:rsidR="00CB0C0A" w:rsidRPr="0041467E">
              <w:rPr>
                <w:rFonts w:ascii="Times New Roman" w:eastAsia="Times New Roman" w:hAnsi="Times New Roman"/>
                <w:bCs/>
                <w:lang w:val="kk-KZ"/>
              </w:rPr>
              <w:t>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eastAsia="Times New Roman" w:hAnsi="Times New Roman"/>
              </w:rPr>
              <w:t>Атом энергиясын пайдалану туралы</w:t>
            </w:r>
            <w:r w:rsidR="00C93659" w:rsidRPr="0041467E">
              <w:rPr>
                <w:rFonts w:ascii="Times New Roman" w:eastAsia="Times New Roman" w:hAnsi="Times New Roman"/>
                <w:lang w:val="kk-KZ"/>
              </w:rPr>
              <w:t>,</w:t>
            </w:r>
          </w:p>
          <w:p w14:paraId="0E03AB7F" w14:textId="270841A2" w:rsidR="00C564BB" w:rsidRPr="0041467E" w:rsidRDefault="00C564BB" w:rsidP="008D71FA">
            <w:pPr>
              <w:widowControl w:val="0"/>
              <w:spacing w:after="0" w:line="240" w:lineRule="auto"/>
              <w:rPr>
                <w:rFonts w:ascii="Times New Roman" w:hAnsi="Times New Roman"/>
                <w:lang w:val="kk-KZ"/>
              </w:rPr>
            </w:pPr>
            <w:r w:rsidRPr="00C50F12">
              <w:rPr>
                <w:rFonts w:ascii="Times New Roman" w:eastAsia="Times New Roman" w:hAnsi="Times New Roman"/>
                <w:lang w:val="kk-KZ"/>
              </w:rPr>
              <w:t>Көлік туралы</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r w:rsidRPr="0041467E">
              <w:rPr>
                <w:rFonts w:ascii="Times New Roman" w:eastAsia="Times New Roman" w:hAnsi="Times New Roman"/>
                <w:lang w:val="kk-KZ"/>
              </w:rPr>
              <w:t>Қазақстан Республикасындағы сәулет, қала құрылысы және құрылыс қызметі туралы</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r w:rsidRPr="0041467E">
              <w:rPr>
                <w:rFonts w:ascii="Times New Roman" w:hAnsi="Times New Roman"/>
                <w:lang w:val="kk-KZ"/>
              </w:rPr>
              <w:t>Электр энергиясы туралы</w:t>
            </w:r>
            <w:r w:rsidR="00C93659" w:rsidRPr="0041467E">
              <w:rPr>
                <w:rFonts w:ascii="Times New Roman" w:hAnsi="Times New Roman"/>
                <w:lang w:val="kk-KZ"/>
              </w:rPr>
              <w:t>,</w:t>
            </w:r>
            <w:r w:rsidR="00C50F12">
              <w:rPr>
                <w:rFonts w:ascii="Times New Roman" w:hAnsi="Times New Roman"/>
                <w:lang w:val="kk-KZ"/>
              </w:rPr>
              <w:t xml:space="preserve"> </w:t>
            </w:r>
            <w:r w:rsidRPr="0041467E">
              <w:rPr>
                <w:rFonts w:ascii="Times New Roman" w:hAnsi="Times New Roman"/>
                <w:lang w:val="kk-KZ"/>
              </w:rPr>
              <w:t>Еуразиялық экономикалық одақтың Кеден кодексі туралы шартты ратификациялау туралы</w:t>
            </w:r>
            <w:r w:rsidR="00C93659" w:rsidRPr="0041467E">
              <w:rPr>
                <w:rFonts w:ascii="Times New Roman" w:hAnsi="Times New Roman"/>
                <w:lang w:val="kk-KZ"/>
              </w:rPr>
              <w:t>,</w:t>
            </w:r>
            <w:r w:rsidR="00C50F12">
              <w:rPr>
                <w:rFonts w:ascii="Times New Roman" w:hAnsi="Times New Roman"/>
                <w:lang w:val="kk-KZ"/>
              </w:rPr>
              <w:t xml:space="preserve"> </w:t>
            </w:r>
            <w:r w:rsidRPr="0041467E">
              <w:rPr>
                <w:rFonts w:ascii="Times New Roman" w:hAnsi="Times New Roman"/>
                <w:lang w:val="kk-KZ"/>
              </w:rPr>
              <w:t>Рұқсат және хабарламалар туралы</w:t>
            </w:r>
            <w:r w:rsidR="004B76E4" w:rsidRPr="0041467E">
              <w:rPr>
                <w:rFonts w:ascii="Times New Roman" w:hAnsi="Times New Roman"/>
                <w:lang w:val="kk-KZ"/>
              </w:rPr>
              <w:t>,</w:t>
            </w:r>
          </w:p>
          <w:p w14:paraId="3DD6E135" w14:textId="77777777" w:rsidR="004B76E4" w:rsidRPr="0041467E" w:rsidRDefault="004B76E4" w:rsidP="008D71FA">
            <w:pPr>
              <w:widowControl w:val="0"/>
              <w:spacing w:after="0" w:line="240" w:lineRule="auto"/>
              <w:rPr>
                <w:rFonts w:ascii="Times New Roman" w:eastAsia="Times New Roman" w:hAnsi="Times New Roman"/>
                <w:lang w:val="kk-KZ"/>
              </w:rPr>
            </w:pPr>
            <w:r w:rsidRPr="0041467E">
              <w:rPr>
                <w:rFonts w:ascii="Times New Roman" w:hAnsi="Times New Roman"/>
                <w:lang w:val="kk-KZ"/>
              </w:rPr>
              <w:t>Жол жүрісі туралы</w:t>
            </w:r>
          </w:p>
        </w:tc>
        <w:tc>
          <w:tcPr>
            <w:tcW w:w="2977" w:type="dxa"/>
          </w:tcPr>
          <w:p w14:paraId="778A7F53"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Экологиялық инспекциялар </w:t>
            </w:r>
          </w:p>
          <w:p w14:paraId="17438186"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Жоспарлы/жоспардан тыс тексерістер </w:t>
            </w:r>
          </w:p>
          <w:p w14:paraId="13CCBA97"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МЭС (мемлекеттік экологиялық сараптама) </w:t>
            </w:r>
          </w:p>
          <w:p w14:paraId="301EDC38" w14:textId="77777777" w:rsidR="00AF6DFF" w:rsidRPr="0041467E" w:rsidRDefault="00820485"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Онлайн мониторинг </w:t>
            </w:r>
            <w:r w:rsidR="00AF6DFF" w:rsidRPr="0041467E">
              <w:rPr>
                <w:rFonts w:ascii="Times New Roman" w:eastAsia="Times New Roman" w:hAnsi="Times New Roman"/>
                <w:lang w:val="kk-KZ"/>
              </w:rPr>
              <w:t>Санкциялар және қызметті тоқтату</w:t>
            </w:r>
          </w:p>
          <w:p w14:paraId="2AF30E03"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Айыппұл</w:t>
            </w:r>
          </w:p>
          <w:p w14:paraId="496D4F5F"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Жоғарғы санкциялар (сот үкімдері)</w:t>
            </w:r>
          </w:p>
        </w:tc>
        <w:tc>
          <w:tcPr>
            <w:tcW w:w="3119" w:type="dxa"/>
          </w:tcPr>
          <w:p w14:paraId="018AD7E4"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талаптардың орындалуын қамтамасыз етеді, бұзушылық анықталған жағдайда әкімшілік, қылмыстық және техникалық шаралар қолданады.</w:t>
            </w:r>
          </w:p>
          <w:p w14:paraId="4688FA47" w14:textId="77777777" w:rsidR="00AF6DFF" w:rsidRPr="0041467E" w:rsidRDefault="00AF6DFF" w:rsidP="008D71FA">
            <w:pPr>
              <w:widowControl w:val="0"/>
              <w:spacing w:after="0" w:line="240" w:lineRule="auto"/>
              <w:ind w:firstLine="567"/>
              <w:rPr>
                <w:rFonts w:ascii="Times New Roman" w:eastAsia="Times New Roman" w:hAnsi="Times New Roman"/>
                <w:lang w:val="kk-KZ"/>
              </w:rPr>
            </w:pPr>
          </w:p>
          <w:p w14:paraId="0FF65555" w14:textId="77777777" w:rsidR="00AF6DFF" w:rsidRPr="0041467E" w:rsidRDefault="00AF6DFF" w:rsidP="008D71FA">
            <w:pPr>
              <w:widowControl w:val="0"/>
              <w:spacing w:after="0" w:line="240" w:lineRule="auto"/>
              <w:ind w:firstLine="567"/>
              <w:rPr>
                <w:rFonts w:ascii="Times New Roman" w:eastAsia="Times New Roman" w:hAnsi="Times New Roman"/>
                <w:lang w:val="kk-KZ"/>
              </w:rPr>
            </w:pPr>
          </w:p>
        </w:tc>
      </w:tr>
      <w:tr w:rsidR="00AF6DFF" w:rsidRPr="0041467E" w14:paraId="37FD2653" w14:textId="77777777" w:rsidTr="002B1345">
        <w:tc>
          <w:tcPr>
            <w:tcW w:w="425" w:type="dxa"/>
          </w:tcPr>
          <w:p w14:paraId="0980E8FA" w14:textId="77777777" w:rsidR="00AF6DFF" w:rsidRPr="0041467E" w:rsidRDefault="00EA6AFD" w:rsidP="008D71FA">
            <w:pPr>
              <w:widowControl w:val="0"/>
              <w:spacing w:after="0" w:line="240" w:lineRule="auto"/>
              <w:ind w:firstLine="567"/>
              <w:rPr>
                <w:rFonts w:ascii="Times New Roman" w:eastAsia="Times New Roman" w:hAnsi="Times New Roman"/>
              </w:rPr>
            </w:pPr>
            <w:r>
              <w:rPr>
                <w:rFonts w:ascii="Times New Roman" w:eastAsia="Times New Roman" w:hAnsi="Times New Roman"/>
                <w:b/>
                <w:bCs/>
              </w:rPr>
              <w:t>4</w:t>
            </w:r>
            <w:r w:rsidR="00AF6DFF" w:rsidRPr="0041467E">
              <w:rPr>
                <w:rFonts w:ascii="Times New Roman" w:eastAsia="Times New Roman" w:hAnsi="Times New Roman"/>
                <w:b/>
                <w:bCs/>
              </w:rPr>
              <w:t>4</w:t>
            </w:r>
          </w:p>
        </w:tc>
        <w:tc>
          <w:tcPr>
            <w:tcW w:w="1985" w:type="dxa"/>
          </w:tcPr>
          <w:p w14:paraId="31767299" w14:textId="77777777" w:rsidR="00AF6DFF"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b/>
                <w:bCs/>
              </w:rPr>
              <w:t>Санитарлық-гигиеналық құралдар</w:t>
            </w:r>
          </w:p>
        </w:tc>
        <w:tc>
          <w:tcPr>
            <w:tcW w:w="6662" w:type="dxa"/>
          </w:tcPr>
          <w:p w14:paraId="54079038" w14:textId="6592A5CC" w:rsidR="00CB0C0A" w:rsidRPr="0041467E" w:rsidRDefault="008C2099" w:rsidP="008D71FA">
            <w:pPr>
              <w:widowControl w:val="0"/>
              <w:spacing w:after="0" w:line="240" w:lineRule="auto"/>
              <w:rPr>
                <w:rFonts w:ascii="Times New Roman" w:eastAsia="Times New Roman" w:hAnsi="Times New Roman"/>
                <w:bCs/>
                <w:lang w:val="kk-KZ"/>
              </w:rPr>
            </w:pPr>
            <w:r w:rsidRPr="0041467E">
              <w:rPr>
                <w:rFonts w:ascii="Times New Roman" w:eastAsia="Times New Roman" w:hAnsi="Times New Roman"/>
                <w:bCs/>
                <w:lang w:val="kk-KZ"/>
              </w:rPr>
              <w:t>ҚР Халық денсаулығы және денсаулық сақтау жүйесі туралы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Pr="0041467E">
              <w:rPr>
                <w:rFonts w:ascii="Times New Roman" w:eastAsia="Times New Roman" w:hAnsi="Times New Roman"/>
                <w:bCs/>
                <w:lang w:val="kk-KZ"/>
              </w:rPr>
              <w:t>Жер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Pr="0041467E">
              <w:rPr>
                <w:rFonts w:ascii="Times New Roman" w:eastAsia="Times New Roman" w:hAnsi="Times New Roman"/>
                <w:bCs/>
                <w:lang w:val="kk-KZ"/>
              </w:rPr>
              <w:t>Су кодексі</w:t>
            </w:r>
            <w:r w:rsidR="00C93659" w:rsidRPr="0041467E">
              <w:rPr>
                <w:rFonts w:ascii="Times New Roman" w:eastAsia="Times New Roman" w:hAnsi="Times New Roman"/>
                <w:bCs/>
                <w:lang w:val="kk-KZ"/>
              </w:rPr>
              <w:t>,</w:t>
            </w:r>
            <w:r w:rsidR="00C50F12">
              <w:rPr>
                <w:rFonts w:ascii="Times New Roman" w:eastAsia="Times New Roman" w:hAnsi="Times New Roman"/>
                <w:bCs/>
                <w:lang w:val="kk-KZ"/>
              </w:rPr>
              <w:t xml:space="preserve"> </w:t>
            </w:r>
            <w:r w:rsidR="00CB0C0A" w:rsidRPr="0041467E">
              <w:rPr>
                <w:rFonts w:ascii="Times New Roman" w:eastAsia="Times New Roman" w:hAnsi="Times New Roman"/>
                <w:bCs/>
                <w:lang w:val="kk-KZ"/>
              </w:rPr>
              <w:t>Азаматтық қорғау туралы</w:t>
            </w:r>
            <w:r w:rsidR="00C93659" w:rsidRPr="0041467E">
              <w:rPr>
                <w:rFonts w:ascii="Times New Roman" w:eastAsia="Times New Roman" w:hAnsi="Times New Roman"/>
                <w:bCs/>
                <w:lang w:val="kk-KZ"/>
              </w:rPr>
              <w:t>,</w:t>
            </w:r>
          </w:p>
          <w:p w14:paraId="742BB554" w14:textId="3C43833E" w:rsidR="00C564BB" w:rsidRPr="0041467E" w:rsidRDefault="00CB0C0A"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Атом энергиясын пайдалану туралы</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r w:rsidR="00C564BB" w:rsidRPr="0041467E">
              <w:rPr>
                <w:rFonts w:ascii="Times New Roman" w:eastAsia="Times New Roman" w:hAnsi="Times New Roman"/>
                <w:lang w:val="kk-KZ"/>
              </w:rPr>
              <w:t>Қазақстан Республикасындағы сәулет, қала құрылысы және құрылыс қызметі туралы</w:t>
            </w:r>
            <w:r w:rsidR="00C93659" w:rsidRPr="0041467E">
              <w:rPr>
                <w:rFonts w:ascii="Times New Roman" w:eastAsia="Times New Roman" w:hAnsi="Times New Roman"/>
                <w:lang w:val="kk-KZ"/>
              </w:rPr>
              <w:t>,</w:t>
            </w:r>
            <w:r w:rsidR="00C50F12">
              <w:rPr>
                <w:rFonts w:ascii="Times New Roman" w:eastAsia="Times New Roman" w:hAnsi="Times New Roman"/>
                <w:lang w:val="kk-KZ"/>
              </w:rPr>
              <w:t xml:space="preserve"> </w:t>
            </w:r>
            <w:r w:rsidR="00C564BB" w:rsidRPr="0041467E">
              <w:rPr>
                <w:rFonts w:ascii="Times New Roman" w:hAnsi="Times New Roman"/>
                <w:lang w:val="kk-KZ"/>
              </w:rPr>
              <w:t>Электр энергиясы туралы</w:t>
            </w:r>
          </w:p>
        </w:tc>
        <w:tc>
          <w:tcPr>
            <w:tcW w:w="2977" w:type="dxa"/>
          </w:tcPr>
          <w:p w14:paraId="4BD85D69"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ШРК бекіту </w:t>
            </w:r>
          </w:p>
          <w:p w14:paraId="468475C3" w14:textId="77777777" w:rsidR="00AF6DFF" w:rsidRPr="0041467E"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Ауаның санитар</w:t>
            </w:r>
            <w:r w:rsidR="00311992" w:rsidRPr="0041467E">
              <w:rPr>
                <w:rFonts w:ascii="Times New Roman" w:eastAsia="Times New Roman" w:hAnsi="Times New Roman"/>
                <w:lang w:val="kk-KZ"/>
              </w:rPr>
              <w:t>ия</w:t>
            </w:r>
            <w:r w:rsidRPr="0041467E">
              <w:rPr>
                <w:rFonts w:ascii="Times New Roman" w:eastAsia="Times New Roman" w:hAnsi="Times New Roman"/>
                <w:lang w:val="kk-KZ"/>
              </w:rPr>
              <w:t xml:space="preserve">лық сапасын бақылау </w:t>
            </w:r>
          </w:p>
          <w:p w14:paraId="6D7D3DCF" w14:textId="212DC3F5" w:rsidR="00384D45" w:rsidRPr="0041467E" w:rsidRDefault="00AF6DFF" w:rsidP="008D71FA">
            <w:pPr>
              <w:widowControl w:val="0"/>
              <w:spacing w:after="0" w:line="240" w:lineRule="auto"/>
              <w:rPr>
                <w:rFonts w:ascii="Times New Roman" w:eastAsia="Times New Roman" w:hAnsi="Times New Roman"/>
              </w:rPr>
            </w:pPr>
            <w:r w:rsidRPr="0041467E">
              <w:rPr>
                <w:rFonts w:ascii="Times New Roman" w:eastAsia="Times New Roman" w:hAnsi="Times New Roman"/>
              </w:rPr>
              <w:t>Шектеу аймақтары</w:t>
            </w:r>
          </w:p>
          <w:p w14:paraId="78B914B3" w14:textId="77777777" w:rsidR="00384D45" w:rsidRPr="0041467E" w:rsidRDefault="00384D45" w:rsidP="008D71FA">
            <w:pPr>
              <w:widowControl w:val="0"/>
              <w:spacing w:after="0" w:line="240" w:lineRule="auto"/>
              <w:ind w:firstLine="567"/>
              <w:rPr>
                <w:rFonts w:ascii="Times New Roman" w:eastAsia="Times New Roman" w:hAnsi="Times New Roman"/>
              </w:rPr>
            </w:pPr>
          </w:p>
        </w:tc>
        <w:tc>
          <w:tcPr>
            <w:tcW w:w="3119" w:type="dxa"/>
          </w:tcPr>
          <w:p w14:paraId="6F5C0372" w14:textId="1169EA5B" w:rsidR="00AF6DFF" w:rsidRPr="00C50F12" w:rsidRDefault="00AF6DFF"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rPr>
              <w:t>Адам денсаулығын қорғауға бағытталған</w:t>
            </w:r>
            <w:r w:rsidRPr="0041467E">
              <w:rPr>
                <w:rFonts w:ascii="Times New Roman" w:eastAsia="Times New Roman" w:hAnsi="Times New Roman"/>
                <w:lang w:val="kk-KZ"/>
              </w:rPr>
              <w:t>,</w:t>
            </w:r>
            <w:r w:rsidRPr="0041467E">
              <w:rPr>
                <w:rFonts w:ascii="Times New Roman" w:eastAsia="Times New Roman" w:hAnsi="Times New Roman"/>
              </w:rPr>
              <w:t xml:space="preserve"> ауа сапасының </w:t>
            </w:r>
            <w:r w:rsidRPr="0041467E">
              <w:rPr>
                <w:rFonts w:ascii="Times New Roman" w:eastAsia="Times New Roman" w:hAnsi="Times New Roman"/>
                <w:lang w:val="kk-KZ"/>
              </w:rPr>
              <w:t>санитар</w:t>
            </w:r>
            <w:r w:rsidR="00311992" w:rsidRPr="0041467E">
              <w:rPr>
                <w:rFonts w:ascii="Times New Roman" w:eastAsia="Times New Roman" w:hAnsi="Times New Roman"/>
                <w:lang w:val="kk-KZ"/>
              </w:rPr>
              <w:t>ия</w:t>
            </w:r>
            <w:r w:rsidRPr="0041467E">
              <w:rPr>
                <w:rFonts w:ascii="Times New Roman" w:eastAsia="Times New Roman" w:hAnsi="Times New Roman"/>
                <w:lang w:val="kk-KZ"/>
              </w:rPr>
              <w:t>лық</w:t>
            </w:r>
            <w:r w:rsidRPr="0041467E">
              <w:rPr>
                <w:rFonts w:ascii="Times New Roman" w:eastAsia="Times New Roman" w:hAnsi="Times New Roman"/>
              </w:rPr>
              <w:t>-гигиеналық нормаларын орнатады және сақтауын қадағалайды</w:t>
            </w:r>
          </w:p>
        </w:tc>
      </w:tr>
    </w:tbl>
    <w:p w14:paraId="51268CC9" w14:textId="4D39FA96" w:rsidR="00C50F12" w:rsidRDefault="009F4343" w:rsidP="008D71FA">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17</w:t>
      </w:r>
      <w:r w:rsidR="00C50F12">
        <w:rPr>
          <w:rFonts w:ascii="Times New Roman" w:hAnsi="Times New Roman"/>
          <w:sz w:val="28"/>
          <w:szCs w:val="28"/>
          <w:lang w:val="kk-KZ"/>
        </w:rPr>
        <w:t>-кестенің жалғасы</w:t>
      </w:r>
    </w:p>
    <w:p w14:paraId="1B6BD5A8" w14:textId="6C13DD88" w:rsidR="00C50F12" w:rsidRDefault="00C50F12" w:rsidP="008D71FA">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ab/>
      </w:r>
    </w:p>
    <w:tbl>
      <w:tblPr>
        <w:tblStyle w:val="af9"/>
        <w:tblW w:w="14596" w:type="dxa"/>
        <w:tblLook w:val="04A0" w:firstRow="1" w:lastRow="0" w:firstColumn="1" w:lastColumn="0" w:noHBand="0" w:noVBand="1"/>
      </w:tblPr>
      <w:tblGrid>
        <w:gridCol w:w="436"/>
        <w:gridCol w:w="2408"/>
        <w:gridCol w:w="6652"/>
        <w:gridCol w:w="2692"/>
        <w:gridCol w:w="2408"/>
      </w:tblGrid>
      <w:tr w:rsidR="00C50F12" w:rsidRPr="00E92B85" w14:paraId="46592C8F" w14:textId="77777777" w:rsidTr="002B1345">
        <w:tc>
          <w:tcPr>
            <w:tcW w:w="436" w:type="dxa"/>
          </w:tcPr>
          <w:p w14:paraId="3876800F" w14:textId="50F1F1E8" w:rsidR="00C50F12" w:rsidRPr="00C50F12" w:rsidRDefault="00C50F12" w:rsidP="008D71FA">
            <w:pPr>
              <w:widowControl w:val="0"/>
              <w:tabs>
                <w:tab w:val="left" w:pos="4020"/>
              </w:tabs>
              <w:spacing w:after="0" w:line="240" w:lineRule="auto"/>
              <w:rPr>
                <w:rFonts w:ascii="Times New Roman" w:hAnsi="Times New Roman"/>
                <w:sz w:val="28"/>
                <w:szCs w:val="28"/>
                <w:lang w:val="kk-KZ"/>
              </w:rPr>
            </w:pPr>
            <w:r>
              <w:rPr>
                <w:rFonts w:ascii="Times New Roman" w:eastAsia="Times New Roman" w:hAnsi="Times New Roman"/>
                <w:b/>
                <w:bCs/>
              </w:rPr>
              <w:t>5</w:t>
            </w:r>
          </w:p>
        </w:tc>
        <w:tc>
          <w:tcPr>
            <w:tcW w:w="2408" w:type="dxa"/>
          </w:tcPr>
          <w:p w14:paraId="351BA341" w14:textId="3932AB56"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b/>
                <w:bCs/>
                <w:lang w:val="kk-KZ"/>
              </w:rPr>
              <w:t>Ақпараттық құралдар</w:t>
            </w:r>
          </w:p>
        </w:tc>
        <w:tc>
          <w:tcPr>
            <w:tcW w:w="6652" w:type="dxa"/>
          </w:tcPr>
          <w:p w14:paraId="67E3CB98"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кодекс,</w:t>
            </w:r>
          </w:p>
          <w:p w14:paraId="29067FC1" w14:textId="77777777" w:rsidR="00C50F12" w:rsidRPr="0041467E" w:rsidRDefault="00C50F12" w:rsidP="008D71FA">
            <w:pPr>
              <w:widowControl w:val="0"/>
              <w:spacing w:after="0" w:line="240" w:lineRule="auto"/>
              <w:rPr>
                <w:rFonts w:ascii="Times New Roman" w:eastAsia="Times New Roman" w:hAnsi="Times New Roman"/>
                <w:bCs/>
                <w:lang w:val="kk-KZ"/>
              </w:rPr>
            </w:pPr>
            <w:r w:rsidRPr="0041467E">
              <w:rPr>
                <w:rFonts w:ascii="Times New Roman" w:eastAsia="Times New Roman" w:hAnsi="Times New Roman"/>
                <w:bCs/>
                <w:lang w:val="kk-KZ"/>
              </w:rPr>
              <w:t>Су кодексі,</w:t>
            </w:r>
          </w:p>
          <w:p w14:paraId="795FDA6A"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Қазақстан Республикасындағы сәулет, қала құрылысы және құрылыс қызметі туралы,</w:t>
            </w:r>
          </w:p>
          <w:p w14:paraId="6D4B0366" w14:textId="77777777" w:rsidR="00C50F12" w:rsidRPr="0041467E" w:rsidRDefault="00C50F12" w:rsidP="008D71FA">
            <w:pPr>
              <w:widowControl w:val="0"/>
              <w:spacing w:after="0" w:line="240" w:lineRule="auto"/>
              <w:rPr>
                <w:rFonts w:ascii="Times New Roman" w:hAnsi="Times New Roman"/>
                <w:lang w:val="kk-KZ"/>
              </w:rPr>
            </w:pPr>
            <w:r w:rsidRPr="0041467E">
              <w:rPr>
                <w:rFonts w:ascii="Times New Roman" w:hAnsi="Times New Roman"/>
                <w:lang w:val="kk-KZ"/>
              </w:rPr>
              <w:t>Электр энергиясы туралы,</w:t>
            </w:r>
          </w:p>
          <w:p w14:paraId="0052CC5C" w14:textId="71CE59A9"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hAnsi="Times New Roman"/>
                <w:lang w:val="kk-KZ"/>
              </w:rPr>
              <w:t>Жол жүрісі туралы</w:t>
            </w:r>
          </w:p>
        </w:tc>
        <w:tc>
          <w:tcPr>
            <w:tcW w:w="2692" w:type="dxa"/>
          </w:tcPr>
          <w:p w14:paraId="1452A11B"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Мемлекеттік мониторинг (Қазгидромет) </w:t>
            </w:r>
          </w:p>
          <w:p w14:paraId="40FB5443"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Ашық деректер </w:t>
            </w:r>
          </w:p>
          <w:p w14:paraId="04DC64D0"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Ластау көздері мен ластаушы заттарды түгендеу </w:t>
            </w:r>
          </w:p>
          <w:p w14:paraId="03768D70" w14:textId="16142435"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lang w:val="kk-KZ"/>
              </w:rPr>
              <w:t>Экологиялық ағарту</w:t>
            </w:r>
          </w:p>
        </w:tc>
        <w:tc>
          <w:tcPr>
            <w:tcW w:w="2408" w:type="dxa"/>
          </w:tcPr>
          <w:p w14:paraId="761CB503" w14:textId="1DBDB1EA"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lang w:val="kk-KZ"/>
              </w:rPr>
              <w:t>Экологиялық ақпараттың ашықтығын қамтамасыз етеді, басқарушылық шешімдердің ғылыми-ақпараттық негізін қалыптастырады</w:t>
            </w:r>
          </w:p>
        </w:tc>
      </w:tr>
      <w:tr w:rsidR="00C50F12" w:rsidRPr="00E92B85" w14:paraId="0FF35AEE" w14:textId="77777777" w:rsidTr="002B1345">
        <w:tc>
          <w:tcPr>
            <w:tcW w:w="436" w:type="dxa"/>
          </w:tcPr>
          <w:p w14:paraId="703F7831" w14:textId="6CDA305D" w:rsidR="00C50F12" w:rsidRPr="00C50F12" w:rsidRDefault="00C50F12" w:rsidP="008D71FA">
            <w:pPr>
              <w:widowControl w:val="0"/>
              <w:tabs>
                <w:tab w:val="left" w:pos="4020"/>
              </w:tabs>
              <w:spacing w:after="0" w:line="240" w:lineRule="auto"/>
              <w:rPr>
                <w:rFonts w:ascii="Times New Roman" w:hAnsi="Times New Roman"/>
                <w:sz w:val="28"/>
                <w:szCs w:val="28"/>
                <w:lang w:val="kk-KZ"/>
              </w:rPr>
            </w:pPr>
            <w:r>
              <w:rPr>
                <w:rFonts w:ascii="Times New Roman" w:eastAsia="Times New Roman" w:hAnsi="Times New Roman"/>
                <w:b/>
                <w:bCs/>
              </w:rPr>
              <w:t>6</w:t>
            </w:r>
          </w:p>
        </w:tc>
        <w:tc>
          <w:tcPr>
            <w:tcW w:w="2408" w:type="dxa"/>
          </w:tcPr>
          <w:p w14:paraId="4DF2DB8C" w14:textId="08AA02A7"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b/>
                <w:bCs/>
              </w:rPr>
              <w:t>Ұйымдастыру-басқару құралдары</w:t>
            </w:r>
          </w:p>
        </w:tc>
        <w:tc>
          <w:tcPr>
            <w:tcW w:w="6652" w:type="dxa"/>
          </w:tcPr>
          <w:p w14:paraId="7D346CCC"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кодекс,</w:t>
            </w:r>
          </w:p>
          <w:p w14:paraId="5F3ECDC9" w14:textId="77777777" w:rsidR="00C50F12" w:rsidRPr="0041467E" w:rsidRDefault="00C50F12" w:rsidP="008D71FA">
            <w:pPr>
              <w:widowControl w:val="0"/>
              <w:spacing w:after="0" w:line="240" w:lineRule="auto"/>
              <w:rPr>
                <w:rFonts w:ascii="Times New Roman" w:eastAsia="Times New Roman" w:hAnsi="Times New Roman"/>
                <w:bCs/>
                <w:lang w:val="kk-KZ"/>
              </w:rPr>
            </w:pPr>
            <w:r w:rsidRPr="00C50F12">
              <w:rPr>
                <w:rFonts w:ascii="Times New Roman" w:eastAsia="Times New Roman" w:hAnsi="Times New Roman"/>
                <w:bCs/>
                <w:lang w:val="kk-KZ"/>
              </w:rPr>
              <w:t>Кәсіпкерлік кодексі</w:t>
            </w:r>
            <w:r w:rsidRPr="0041467E">
              <w:rPr>
                <w:rFonts w:ascii="Times New Roman" w:eastAsia="Times New Roman" w:hAnsi="Times New Roman"/>
                <w:bCs/>
                <w:lang w:val="kk-KZ"/>
              </w:rPr>
              <w:t>,</w:t>
            </w:r>
          </w:p>
          <w:p w14:paraId="076985A5" w14:textId="77777777" w:rsidR="00C50F12" w:rsidRPr="0041467E" w:rsidRDefault="00C50F12" w:rsidP="008D71FA">
            <w:pPr>
              <w:widowControl w:val="0"/>
              <w:spacing w:after="0" w:line="240" w:lineRule="auto"/>
              <w:rPr>
                <w:rFonts w:ascii="Times New Roman" w:eastAsia="Times New Roman" w:hAnsi="Times New Roman"/>
                <w:lang w:val="kk-KZ"/>
              </w:rPr>
            </w:pPr>
            <w:r w:rsidRPr="00C50F12">
              <w:rPr>
                <w:rFonts w:ascii="Times New Roman" w:eastAsia="Times New Roman" w:hAnsi="Times New Roman"/>
                <w:lang w:val="kk-KZ"/>
              </w:rPr>
              <w:t>Ұлттық қауіпсізді</w:t>
            </w:r>
            <w:r w:rsidRPr="0041467E">
              <w:rPr>
                <w:rFonts w:ascii="Times New Roman" w:eastAsia="Times New Roman" w:hAnsi="Times New Roman"/>
                <w:lang w:val="kk-KZ"/>
              </w:rPr>
              <w:t>гі</w:t>
            </w:r>
            <w:r w:rsidRPr="00C50F12">
              <w:rPr>
                <w:rFonts w:ascii="Times New Roman" w:eastAsia="Times New Roman" w:hAnsi="Times New Roman"/>
                <w:lang w:val="kk-KZ"/>
              </w:rPr>
              <w:t xml:space="preserve"> туралы</w:t>
            </w:r>
            <w:r w:rsidRPr="0041467E">
              <w:rPr>
                <w:rFonts w:ascii="Times New Roman" w:eastAsia="Times New Roman" w:hAnsi="Times New Roman"/>
                <w:lang w:val="kk-KZ"/>
              </w:rPr>
              <w:t>,</w:t>
            </w:r>
          </w:p>
          <w:p w14:paraId="7638B473"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rPr>
              <w:t>Көлік туралы</w:t>
            </w:r>
            <w:r w:rsidRPr="0041467E">
              <w:rPr>
                <w:rFonts w:ascii="Times New Roman" w:eastAsia="Times New Roman" w:hAnsi="Times New Roman"/>
                <w:lang w:val="kk-KZ"/>
              </w:rPr>
              <w:t>,</w:t>
            </w:r>
          </w:p>
          <w:p w14:paraId="786F91BD"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Атом энергиясын пайдалану туралы,</w:t>
            </w:r>
          </w:p>
          <w:p w14:paraId="6B370A80"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Қазақстан Республикасындағы сәулет, қала құрылысы және құрылыс қызметі туралы,</w:t>
            </w:r>
          </w:p>
          <w:p w14:paraId="78DD6B7D" w14:textId="399AC0AB"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hAnsi="Times New Roman"/>
                <w:lang w:val="kk-KZ"/>
              </w:rPr>
              <w:t>Электр энергиясы туралы, Жол жүрісі туралы</w:t>
            </w:r>
          </w:p>
        </w:tc>
        <w:tc>
          <w:tcPr>
            <w:tcW w:w="2692" w:type="dxa"/>
          </w:tcPr>
          <w:p w14:paraId="00DE36D1"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Мемлекеттік және өңірлік бағдарламалар </w:t>
            </w:r>
          </w:p>
          <w:p w14:paraId="67E9A978"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LEZ </w:t>
            </w:r>
            <w:r>
              <w:rPr>
                <w:rFonts w:ascii="Times New Roman" w:eastAsia="Times New Roman" w:hAnsi="Times New Roman"/>
                <w:lang w:val="kk-KZ"/>
              </w:rPr>
              <w:t>-</w:t>
            </w:r>
            <w:r w:rsidRPr="0041467E">
              <w:rPr>
                <w:rFonts w:ascii="Times New Roman" w:eastAsia="Times New Roman" w:hAnsi="Times New Roman"/>
                <w:lang w:val="kk-KZ"/>
              </w:rPr>
              <w:t xml:space="preserve"> төмен эмиссия аймақтары </w:t>
            </w:r>
          </w:p>
          <w:p w14:paraId="0A174D9F"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Жергілікті экобақылау (экопосттар, мобильді зертханалар) </w:t>
            </w:r>
          </w:p>
          <w:p w14:paraId="61718E3F" w14:textId="3B09705A"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rPr>
              <w:t>Стратегиялық жоспарлау</w:t>
            </w:r>
          </w:p>
        </w:tc>
        <w:tc>
          <w:tcPr>
            <w:tcW w:w="2408" w:type="dxa"/>
          </w:tcPr>
          <w:p w14:paraId="7428113F" w14:textId="77777777" w:rsidR="00C50F12" w:rsidRPr="00C50F12" w:rsidRDefault="00C50F12" w:rsidP="008D71FA">
            <w:pPr>
              <w:widowControl w:val="0"/>
              <w:spacing w:after="0" w:line="240" w:lineRule="auto"/>
              <w:rPr>
                <w:rFonts w:ascii="Times New Roman" w:eastAsia="Times New Roman" w:hAnsi="Times New Roman"/>
                <w:lang w:val="kk-KZ"/>
              </w:rPr>
            </w:pPr>
            <w:r w:rsidRPr="00C50F12">
              <w:rPr>
                <w:rFonts w:ascii="Times New Roman" w:eastAsia="Times New Roman" w:hAnsi="Times New Roman"/>
                <w:lang w:val="kk-KZ"/>
              </w:rPr>
              <w:t>Институционалдық үйлестіруді қамтамасыз етеді</w:t>
            </w:r>
            <w:r w:rsidRPr="0041467E">
              <w:rPr>
                <w:rFonts w:ascii="Times New Roman" w:eastAsia="Times New Roman" w:hAnsi="Times New Roman"/>
                <w:lang w:val="kk-KZ"/>
              </w:rPr>
              <w:t>,</w:t>
            </w:r>
            <w:r w:rsidRPr="00C50F12">
              <w:rPr>
                <w:rFonts w:ascii="Times New Roman" w:eastAsia="Times New Roman" w:hAnsi="Times New Roman"/>
                <w:lang w:val="kk-KZ"/>
              </w:rPr>
              <w:t xml:space="preserve"> өңірлердегі ауа сапасын басқару жүйелерін интеграциялайды.</w:t>
            </w:r>
          </w:p>
          <w:p w14:paraId="402A94F3" w14:textId="77777777" w:rsidR="00C50F12" w:rsidRPr="00C50F12" w:rsidRDefault="00C50F12" w:rsidP="008D71FA">
            <w:pPr>
              <w:widowControl w:val="0"/>
              <w:spacing w:after="0" w:line="240" w:lineRule="auto"/>
              <w:ind w:firstLine="567"/>
              <w:rPr>
                <w:rFonts w:ascii="Times New Roman" w:eastAsia="Times New Roman" w:hAnsi="Times New Roman"/>
                <w:lang w:val="kk-KZ"/>
              </w:rPr>
            </w:pPr>
          </w:p>
          <w:p w14:paraId="5C6B0032" w14:textId="77777777" w:rsidR="00C50F12" w:rsidRDefault="00C50F12" w:rsidP="008D71FA">
            <w:pPr>
              <w:widowControl w:val="0"/>
              <w:tabs>
                <w:tab w:val="left" w:pos="4020"/>
              </w:tabs>
              <w:spacing w:after="0" w:line="240" w:lineRule="auto"/>
              <w:rPr>
                <w:rFonts w:ascii="Times New Roman" w:hAnsi="Times New Roman"/>
                <w:sz w:val="28"/>
                <w:szCs w:val="28"/>
                <w:lang w:val="kk-KZ"/>
              </w:rPr>
            </w:pPr>
          </w:p>
        </w:tc>
      </w:tr>
      <w:tr w:rsidR="00C50F12" w:rsidRPr="00E92B85" w14:paraId="036026A0" w14:textId="77777777" w:rsidTr="002B1345">
        <w:tc>
          <w:tcPr>
            <w:tcW w:w="436" w:type="dxa"/>
          </w:tcPr>
          <w:p w14:paraId="50933BAA" w14:textId="097E4CE2" w:rsidR="00C50F12" w:rsidRPr="00C50F12" w:rsidRDefault="00C50F12" w:rsidP="008D71FA">
            <w:pPr>
              <w:widowControl w:val="0"/>
              <w:tabs>
                <w:tab w:val="left" w:pos="4020"/>
              </w:tabs>
              <w:spacing w:after="0" w:line="240" w:lineRule="auto"/>
              <w:rPr>
                <w:rFonts w:ascii="Times New Roman" w:hAnsi="Times New Roman"/>
                <w:sz w:val="28"/>
                <w:szCs w:val="28"/>
                <w:lang w:val="kk-KZ"/>
              </w:rPr>
            </w:pPr>
            <w:r>
              <w:rPr>
                <w:rFonts w:ascii="Times New Roman" w:eastAsia="Times New Roman" w:hAnsi="Times New Roman"/>
                <w:b/>
                <w:bCs/>
              </w:rPr>
              <w:t>7</w:t>
            </w:r>
          </w:p>
        </w:tc>
        <w:tc>
          <w:tcPr>
            <w:tcW w:w="2408" w:type="dxa"/>
          </w:tcPr>
          <w:p w14:paraId="3B64C811" w14:textId="069F1125"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b/>
                <w:bCs/>
                <w:lang w:val="kk-KZ"/>
              </w:rPr>
              <w:t>Әлеуметтік құралдар</w:t>
            </w:r>
          </w:p>
        </w:tc>
        <w:tc>
          <w:tcPr>
            <w:tcW w:w="6652" w:type="dxa"/>
          </w:tcPr>
          <w:p w14:paraId="245C0FD1" w14:textId="1F617B34"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lang w:val="kk-KZ"/>
              </w:rPr>
              <w:t xml:space="preserve">Экологиялық кодекс, </w:t>
            </w:r>
            <w:r w:rsidRPr="0041467E">
              <w:rPr>
                <w:rFonts w:ascii="Times New Roman" w:hAnsi="Times New Roman"/>
                <w:lang w:val="kk-KZ"/>
              </w:rPr>
              <w:t>Жол жүрісі туралы</w:t>
            </w:r>
          </w:p>
        </w:tc>
        <w:tc>
          <w:tcPr>
            <w:tcW w:w="2692" w:type="dxa"/>
          </w:tcPr>
          <w:p w14:paraId="79C04DA8"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Орхус механизмдері </w:t>
            </w:r>
          </w:p>
          <w:p w14:paraId="61702914"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Қоғамдық тыңдаулар </w:t>
            </w:r>
          </w:p>
          <w:p w14:paraId="26E4D8A2"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 xml:space="preserve">Қоғамдық мониторинг </w:t>
            </w:r>
          </w:p>
          <w:p w14:paraId="7AD77E05" w14:textId="345775B3" w:rsidR="00C50F12" w:rsidRDefault="00C50F12" w:rsidP="008D71FA">
            <w:pPr>
              <w:widowControl w:val="0"/>
              <w:tabs>
                <w:tab w:val="left" w:pos="4020"/>
              </w:tabs>
              <w:spacing w:after="0" w:line="240" w:lineRule="auto"/>
              <w:rPr>
                <w:rFonts w:ascii="Times New Roman" w:hAnsi="Times New Roman"/>
                <w:sz w:val="28"/>
                <w:szCs w:val="28"/>
                <w:lang w:val="kk-KZ"/>
              </w:rPr>
            </w:pPr>
            <w:r w:rsidRPr="0041467E">
              <w:rPr>
                <w:rFonts w:ascii="Times New Roman" w:eastAsia="Times New Roman" w:hAnsi="Times New Roman"/>
              </w:rPr>
              <w:t>Экологиялық мәдениетті арттыру</w:t>
            </w:r>
          </w:p>
        </w:tc>
        <w:tc>
          <w:tcPr>
            <w:tcW w:w="2408" w:type="dxa"/>
          </w:tcPr>
          <w:p w14:paraId="380A6F64" w14:textId="1A4B2C5F" w:rsidR="00C50F12" w:rsidRDefault="00C50F12" w:rsidP="008D71FA">
            <w:pPr>
              <w:widowControl w:val="0"/>
              <w:tabs>
                <w:tab w:val="left" w:pos="4020"/>
              </w:tabs>
              <w:spacing w:after="0" w:line="240" w:lineRule="auto"/>
              <w:rPr>
                <w:rFonts w:ascii="Times New Roman" w:hAnsi="Times New Roman"/>
                <w:sz w:val="28"/>
                <w:szCs w:val="28"/>
                <w:lang w:val="kk-KZ"/>
              </w:rPr>
            </w:pPr>
            <w:r w:rsidRPr="00C50F12">
              <w:rPr>
                <w:rFonts w:ascii="Times New Roman" w:eastAsia="Times New Roman" w:hAnsi="Times New Roman"/>
                <w:lang w:val="kk-KZ"/>
              </w:rPr>
              <w:t xml:space="preserve">Қоғамды басқару </w:t>
            </w:r>
            <w:r w:rsidRPr="0041467E">
              <w:rPr>
                <w:rFonts w:ascii="Times New Roman" w:eastAsia="Times New Roman" w:hAnsi="Times New Roman"/>
                <w:lang w:val="kk-KZ"/>
              </w:rPr>
              <w:t>үдерісіне</w:t>
            </w:r>
            <w:r w:rsidRPr="00C50F12">
              <w:rPr>
                <w:rFonts w:ascii="Times New Roman" w:eastAsia="Times New Roman" w:hAnsi="Times New Roman"/>
                <w:lang w:val="kk-KZ"/>
              </w:rPr>
              <w:t xml:space="preserve"> тарту арқылы экосаясаттың </w:t>
            </w:r>
            <w:r w:rsidRPr="0041467E">
              <w:rPr>
                <w:rFonts w:ascii="Times New Roman" w:eastAsia="Times New Roman" w:hAnsi="Times New Roman"/>
                <w:lang w:val="kk-KZ"/>
              </w:rPr>
              <w:t>заңдылығын</w:t>
            </w:r>
            <w:r w:rsidRPr="00C50F12">
              <w:rPr>
                <w:rFonts w:ascii="Times New Roman" w:eastAsia="Times New Roman" w:hAnsi="Times New Roman"/>
                <w:lang w:val="kk-KZ"/>
              </w:rPr>
              <w:t xml:space="preserve"> және тиімділігін күшейтеді.</w:t>
            </w:r>
          </w:p>
        </w:tc>
      </w:tr>
      <w:tr w:rsidR="00C50F12" w:rsidRPr="00E92B85" w14:paraId="1C98F310" w14:textId="77777777" w:rsidTr="002B1345">
        <w:tc>
          <w:tcPr>
            <w:tcW w:w="436" w:type="dxa"/>
          </w:tcPr>
          <w:p w14:paraId="0511A33B" w14:textId="4EF3E7E4" w:rsidR="00C50F12" w:rsidRPr="00C50F12" w:rsidRDefault="00C50F12" w:rsidP="008D71FA">
            <w:pPr>
              <w:widowControl w:val="0"/>
              <w:tabs>
                <w:tab w:val="left" w:pos="4020"/>
              </w:tabs>
              <w:spacing w:after="0" w:line="240" w:lineRule="auto"/>
              <w:rPr>
                <w:rFonts w:ascii="Times New Roman" w:eastAsia="Times New Roman" w:hAnsi="Times New Roman"/>
                <w:b/>
                <w:bCs/>
                <w:lang w:val="kk-KZ"/>
              </w:rPr>
            </w:pPr>
            <w:r>
              <w:rPr>
                <w:rFonts w:ascii="Times New Roman" w:eastAsia="Times New Roman" w:hAnsi="Times New Roman"/>
                <w:b/>
                <w:bCs/>
              </w:rPr>
              <w:t>8</w:t>
            </w:r>
          </w:p>
        </w:tc>
        <w:tc>
          <w:tcPr>
            <w:tcW w:w="2408" w:type="dxa"/>
          </w:tcPr>
          <w:p w14:paraId="10AFBC71" w14:textId="6E61BB43" w:rsidR="00C50F12" w:rsidRPr="0041467E" w:rsidRDefault="00C50F12" w:rsidP="008D71FA">
            <w:pPr>
              <w:widowControl w:val="0"/>
              <w:tabs>
                <w:tab w:val="left" w:pos="4020"/>
              </w:tabs>
              <w:spacing w:after="0" w:line="240" w:lineRule="auto"/>
              <w:rPr>
                <w:rFonts w:ascii="Times New Roman" w:eastAsia="Times New Roman" w:hAnsi="Times New Roman"/>
                <w:b/>
                <w:bCs/>
                <w:lang w:val="kk-KZ"/>
              </w:rPr>
            </w:pPr>
            <w:r w:rsidRPr="0041467E">
              <w:rPr>
                <w:rFonts w:ascii="Times New Roman" w:eastAsia="Times New Roman" w:hAnsi="Times New Roman"/>
                <w:b/>
                <w:bCs/>
              </w:rPr>
              <w:t>Технологи</w:t>
            </w:r>
            <w:r w:rsidRPr="0041467E">
              <w:rPr>
                <w:rFonts w:ascii="Times New Roman" w:eastAsia="Times New Roman" w:hAnsi="Times New Roman"/>
                <w:b/>
                <w:bCs/>
                <w:lang w:val="kk-KZ"/>
              </w:rPr>
              <w:t>ялық құралдар</w:t>
            </w:r>
          </w:p>
        </w:tc>
        <w:tc>
          <w:tcPr>
            <w:tcW w:w="6652" w:type="dxa"/>
          </w:tcPr>
          <w:p w14:paraId="3659FC8A"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lang w:val="kk-KZ"/>
              </w:rPr>
              <w:t>Экологиялық кодекс,</w:t>
            </w:r>
          </w:p>
          <w:p w14:paraId="353A1612" w14:textId="77777777" w:rsidR="00C50F12" w:rsidRPr="0041467E" w:rsidRDefault="00C50F12" w:rsidP="008D71FA">
            <w:pPr>
              <w:widowControl w:val="0"/>
              <w:spacing w:after="0" w:line="240" w:lineRule="auto"/>
              <w:rPr>
                <w:rFonts w:ascii="Times New Roman" w:eastAsia="Times New Roman" w:hAnsi="Times New Roman"/>
                <w:lang w:val="kk-KZ"/>
              </w:rPr>
            </w:pPr>
            <w:r w:rsidRPr="0041467E">
              <w:rPr>
                <w:rFonts w:ascii="Times New Roman" w:eastAsia="Times New Roman" w:hAnsi="Times New Roman"/>
              </w:rPr>
              <w:t>Көлік туралы</w:t>
            </w:r>
            <w:r w:rsidRPr="0041467E">
              <w:rPr>
                <w:rFonts w:ascii="Times New Roman" w:eastAsia="Times New Roman" w:hAnsi="Times New Roman"/>
                <w:lang w:val="kk-KZ"/>
              </w:rPr>
              <w:t>,</w:t>
            </w:r>
          </w:p>
          <w:p w14:paraId="106D8583" w14:textId="77777777" w:rsidR="00C50F12" w:rsidRPr="0041467E" w:rsidRDefault="00C50F12" w:rsidP="008D71FA">
            <w:pPr>
              <w:widowControl w:val="0"/>
              <w:spacing w:after="0" w:line="240" w:lineRule="auto"/>
              <w:rPr>
                <w:rFonts w:ascii="Times New Roman" w:hAnsi="Times New Roman"/>
                <w:lang w:val="kk-KZ"/>
              </w:rPr>
            </w:pPr>
            <w:r w:rsidRPr="0041467E">
              <w:rPr>
                <w:rFonts w:ascii="Times New Roman" w:hAnsi="Times New Roman"/>
                <w:lang w:val="kk-KZ"/>
              </w:rPr>
              <w:t xml:space="preserve">Электр энергиясы туралы, </w:t>
            </w:r>
          </w:p>
          <w:p w14:paraId="40DD02C2" w14:textId="54A7A551" w:rsidR="00C50F12" w:rsidRPr="0041467E" w:rsidRDefault="00C50F12" w:rsidP="008D71FA">
            <w:pPr>
              <w:widowControl w:val="0"/>
              <w:tabs>
                <w:tab w:val="left" w:pos="4020"/>
              </w:tabs>
              <w:spacing w:after="0" w:line="240" w:lineRule="auto"/>
              <w:rPr>
                <w:rFonts w:ascii="Times New Roman" w:eastAsia="Times New Roman" w:hAnsi="Times New Roman"/>
                <w:lang w:val="kk-KZ"/>
              </w:rPr>
            </w:pPr>
            <w:r w:rsidRPr="0041467E">
              <w:rPr>
                <w:rFonts w:ascii="Times New Roman" w:hAnsi="Times New Roman"/>
                <w:lang w:val="kk-KZ"/>
              </w:rPr>
              <w:t>Жол жүрісі туралы</w:t>
            </w:r>
          </w:p>
        </w:tc>
        <w:tc>
          <w:tcPr>
            <w:tcW w:w="2692" w:type="dxa"/>
          </w:tcPr>
          <w:p w14:paraId="3E7DED24" w14:textId="77777777" w:rsidR="00C50F12" w:rsidRPr="00C50F12" w:rsidRDefault="00C50F12" w:rsidP="008D71FA">
            <w:pPr>
              <w:widowControl w:val="0"/>
              <w:spacing w:after="0" w:line="240" w:lineRule="auto"/>
              <w:rPr>
                <w:rFonts w:ascii="Times New Roman" w:eastAsia="Times New Roman" w:hAnsi="Times New Roman"/>
                <w:lang w:val="kk-KZ"/>
              </w:rPr>
            </w:pPr>
            <w:r w:rsidRPr="00C50F12">
              <w:rPr>
                <w:rFonts w:ascii="Times New Roman" w:eastAsia="Times New Roman" w:hAnsi="Times New Roman"/>
                <w:lang w:val="kk-KZ"/>
              </w:rPr>
              <w:t xml:space="preserve">Газ тазарту, сүзгілер </w:t>
            </w:r>
          </w:p>
          <w:p w14:paraId="7FFF5A50" w14:textId="77777777" w:rsidR="00C50F12" w:rsidRPr="00C50F12" w:rsidRDefault="00C50F12" w:rsidP="008D71FA">
            <w:pPr>
              <w:widowControl w:val="0"/>
              <w:spacing w:after="0" w:line="240" w:lineRule="auto"/>
              <w:rPr>
                <w:rFonts w:ascii="Times New Roman" w:eastAsia="Times New Roman" w:hAnsi="Times New Roman"/>
                <w:lang w:val="kk-KZ"/>
              </w:rPr>
            </w:pPr>
            <w:r w:rsidRPr="00C50F12">
              <w:rPr>
                <w:rFonts w:ascii="Times New Roman" w:eastAsia="Times New Roman" w:hAnsi="Times New Roman"/>
                <w:lang w:val="kk-KZ"/>
              </w:rPr>
              <w:t xml:space="preserve">Электрофильтрлер </w:t>
            </w:r>
          </w:p>
          <w:p w14:paraId="79BF9FCB" w14:textId="02389FE9" w:rsidR="00C50F12" w:rsidRPr="0041467E" w:rsidRDefault="00C50F12" w:rsidP="008D71FA">
            <w:pPr>
              <w:widowControl w:val="0"/>
              <w:spacing w:after="0" w:line="240" w:lineRule="auto"/>
              <w:rPr>
                <w:rFonts w:ascii="Times New Roman" w:eastAsia="Times New Roman" w:hAnsi="Times New Roman"/>
                <w:lang w:val="kk-KZ"/>
              </w:rPr>
            </w:pPr>
            <w:r w:rsidRPr="00C50F12">
              <w:rPr>
                <w:rFonts w:ascii="Times New Roman" w:eastAsia="Times New Roman" w:hAnsi="Times New Roman"/>
                <w:lang w:val="kk-KZ"/>
              </w:rPr>
              <w:t>Автоматтандырылған өлшеу жүйелері</w:t>
            </w:r>
            <w:r w:rsidRPr="0041467E">
              <w:rPr>
                <w:rFonts w:ascii="Times New Roman" w:eastAsia="Times New Roman" w:hAnsi="Times New Roman"/>
                <w:lang w:val="kk-KZ"/>
              </w:rPr>
              <w:t xml:space="preserve">, </w:t>
            </w:r>
            <w:r w:rsidRPr="00C50F12">
              <w:rPr>
                <w:rFonts w:ascii="Times New Roman" w:eastAsia="Times New Roman" w:hAnsi="Times New Roman"/>
                <w:lang w:val="kk-KZ"/>
              </w:rPr>
              <w:t xml:space="preserve">ЖЭК, электр транспорт </w:t>
            </w:r>
          </w:p>
        </w:tc>
        <w:tc>
          <w:tcPr>
            <w:tcW w:w="2408" w:type="dxa"/>
          </w:tcPr>
          <w:p w14:paraId="47622E59" w14:textId="515B5009" w:rsidR="00C50F12" w:rsidRPr="00C50F12" w:rsidRDefault="00C50F12" w:rsidP="008D71FA">
            <w:pPr>
              <w:widowControl w:val="0"/>
              <w:tabs>
                <w:tab w:val="left" w:pos="4020"/>
              </w:tabs>
              <w:spacing w:after="0" w:line="240" w:lineRule="auto"/>
              <w:rPr>
                <w:rFonts w:ascii="Times New Roman" w:eastAsia="Times New Roman" w:hAnsi="Times New Roman"/>
                <w:lang w:val="kk-KZ"/>
              </w:rPr>
            </w:pPr>
            <w:r w:rsidRPr="00C50F12">
              <w:rPr>
                <w:rFonts w:ascii="Times New Roman" w:eastAsia="Times New Roman" w:hAnsi="Times New Roman"/>
                <w:lang w:val="kk-KZ"/>
              </w:rPr>
              <w:t>Ластаушы заттардың нақты көлемін азайтуға бағытталған технологиялық шаралар</w:t>
            </w:r>
            <w:r w:rsidRPr="0041467E">
              <w:rPr>
                <w:rFonts w:ascii="Times New Roman" w:eastAsia="Times New Roman" w:hAnsi="Times New Roman"/>
                <w:lang w:val="kk-KZ"/>
              </w:rPr>
              <w:t>,</w:t>
            </w:r>
            <w:r w:rsidRPr="00C50F12">
              <w:rPr>
                <w:rFonts w:ascii="Times New Roman" w:eastAsia="Times New Roman" w:hAnsi="Times New Roman"/>
                <w:lang w:val="kk-KZ"/>
              </w:rPr>
              <w:t xml:space="preserve"> өндірістік процестерді экологиялық модернизациялайды</w:t>
            </w:r>
          </w:p>
        </w:tc>
      </w:tr>
      <w:tr w:rsidR="00C50F12" w:rsidRPr="00E92B85" w14:paraId="12F4B1A7" w14:textId="77777777" w:rsidTr="002B1345">
        <w:trPr>
          <w:trHeight w:val="85"/>
        </w:trPr>
        <w:tc>
          <w:tcPr>
            <w:tcW w:w="14596" w:type="dxa"/>
            <w:gridSpan w:val="5"/>
          </w:tcPr>
          <w:p w14:paraId="4090ED84" w14:textId="1691F993" w:rsidR="00C50F12" w:rsidRPr="00C50F12" w:rsidRDefault="00C50F12" w:rsidP="008D71FA">
            <w:pPr>
              <w:widowControl w:val="0"/>
              <w:tabs>
                <w:tab w:val="left" w:pos="4020"/>
              </w:tabs>
              <w:spacing w:after="0" w:line="240" w:lineRule="auto"/>
              <w:ind w:firstLine="739"/>
              <w:rPr>
                <w:rFonts w:ascii="Times New Roman" w:eastAsia="Times New Roman" w:hAnsi="Times New Roman"/>
                <w:lang w:val="kk-KZ"/>
              </w:rPr>
            </w:pPr>
            <w:r w:rsidRPr="0041467E">
              <w:rPr>
                <w:rFonts w:ascii="Times New Roman" w:hAnsi="Times New Roman"/>
                <w:color w:val="000000" w:themeColor="text1"/>
                <w:lang w:val="kk-KZ"/>
              </w:rPr>
              <w:t>Ескертпе – [</w:t>
            </w:r>
            <w:r w:rsidR="009F4343">
              <w:rPr>
                <w:rFonts w:ascii="Times New Roman" w:hAnsi="Times New Roman"/>
                <w:color w:val="000000" w:themeColor="text1"/>
                <w:lang w:val="kk-KZ"/>
              </w:rPr>
              <w:t>79</w:t>
            </w:r>
            <w:r>
              <w:rPr>
                <w:rFonts w:ascii="Times New Roman" w:hAnsi="Times New Roman"/>
                <w:color w:val="000000" w:themeColor="text1"/>
                <w:lang w:val="kk-KZ"/>
              </w:rPr>
              <w:t>-10</w:t>
            </w:r>
            <w:r w:rsidR="009F4343">
              <w:rPr>
                <w:rFonts w:ascii="Times New Roman" w:hAnsi="Times New Roman"/>
                <w:color w:val="000000" w:themeColor="text1"/>
                <w:lang w:val="kk-KZ"/>
              </w:rPr>
              <w:t>2</w:t>
            </w:r>
            <w:r w:rsidRPr="0041467E">
              <w:rPr>
                <w:rFonts w:ascii="Times New Roman" w:hAnsi="Times New Roman"/>
                <w:color w:val="000000" w:themeColor="text1"/>
                <w:lang w:val="kk-KZ"/>
              </w:rPr>
              <w:t xml:space="preserve">] </w:t>
            </w:r>
            <w:r w:rsidR="00D34DFA" w:rsidRPr="00351995">
              <w:rPr>
                <w:rFonts w:ascii="Times New Roman" w:hAnsi="Times New Roman"/>
                <w:color w:val="000000" w:themeColor="text1"/>
                <w:sz w:val="24"/>
                <w:szCs w:val="24"/>
                <w:lang w:val="kk-KZ"/>
              </w:rPr>
              <w:t>дереккөз</w:t>
            </w:r>
            <w:r w:rsidR="00D34DFA">
              <w:rPr>
                <w:rFonts w:ascii="Times New Roman" w:hAnsi="Times New Roman"/>
                <w:color w:val="000000" w:themeColor="text1"/>
                <w:sz w:val="24"/>
                <w:szCs w:val="24"/>
                <w:lang w:val="kk-KZ"/>
              </w:rPr>
              <w:t xml:space="preserve">дері негізінде </w:t>
            </w:r>
            <w:r w:rsidR="00D34DFA" w:rsidRPr="00351995">
              <w:rPr>
                <w:rFonts w:ascii="Times New Roman" w:hAnsi="Times New Roman"/>
                <w:color w:val="000000" w:themeColor="text1"/>
                <w:sz w:val="24"/>
                <w:szCs w:val="24"/>
                <w:lang w:val="kk-KZ"/>
              </w:rPr>
              <w:t>автормен құралған</w:t>
            </w:r>
          </w:p>
        </w:tc>
      </w:tr>
    </w:tbl>
    <w:p w14:paraId="1C272342" w14:textId="7465E4B7" w:rsidR="00C50F12" w:rsidRPr="00C50F12" w:rsidRDefault="00C50F12" w:rsidP="008D71FA">
      <w:pPr>
        <w:widowControl w:val="0"/>
        <w:tabs>
          <w:tab w:val="left" w:pos="4020"/>
        </w:tabs>
        <w:spacing w:after="0" w:line="240" w:lineRule="auto"/>
        <w:rPr>
          <w:rFonts w:ascii="Times New Roman" w:hAnsi="Times New Roman"/>
          <w:sz w:val="28"/>
          <w:szCs w:val="28"/>
          <w:lang w:val="kk-KZ"/>
        </w:rPr>
        <w:sectPr w:rsidR="00C50F12" w:rsidRPr="00C50F12" w:rsidSect="008D71FA">
          <w:pgSz w:w="16838" w:h="11906" w:orient="landscape" w:code="9"/>
          <w:pgMar w:top="1134" w:right="567" w:bottom="1134" w:left="1701" w:header="709" w:footer="709" w:gutter="0"/>
          <w:cols w:space="708"/>
          <w:docGrid w:linePitch="360"/>
        </w:sectPr>
      </w:pPr>
      <w:r>
        <w:rPr>
          <w:rFonts w:ascii="Times New Roman" w:hAnsi="Times New Roman"/>
          <w:sz w:val="28"/>
          <w:szCs w:val="28"/>
          <w:lang w:val="kk-KZ"/>
        </w:rPr>
        <w:tab/>
      </w:r>
    </w:p>
    <w:p w14:paraId="663319AA" w14:textId="02D5A850" w:rsidR="004A729E" w:rsidRPr="0041467E" w:rsidRDefault="00BF63CF"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13-с</w:t>
      </w:r>
      <w:r w:rsidR="004A729E" w:rsidRPr="0041467E">
        <w:rPr>
          <w:rFonts w:eastAsia="Calibri"/>
          <w:sz w:val="28"/>
          <w:szCs w:val="28"/>
          <w:lang w:val="kk-KZ"/>
        </w:rPr>
        <w:t>уретте көрсетілген құқықтық тетіктер, азаматтардың экологиялық құқықтары, ақпаратқа қолжетімділік, қоғамның қатысуы, сот төрелігіне қол жеткізу және қоршаған ор</w:t>
      </w:r>
      <w:r w:rsidR="0025408B" w:rsidRPr="0041467E">
        <w:rPr>
          <w:rFonts w:eastAsia="Calibri"/>
          <w:sz w:val="28"/>
          <w:szCs w:val="28"/>
          <w:lang w:val="kk-KZ"/>
        </w:rPr>
        <w:t>таны қорғау жөніндегі міндеттер</w:t>
      </w:r>
      <w:r w:rsidR="004A729E" w:rsidRPr="0041467E">
        <w:rPr>
          <w:rFonts w:eastAsia="Calibri"/>
          <w:sz w:val="28"/>
          <w:szCs w:val="28"/>
          <w:lang w:val="kk-KZ"/>
        </w:rPr>
        <w:t xml:space="preserve"> Қазақстан Республикасының экологиялық заңнамасының теориялық және институционалдық негізін құрайды. Бұл тетіктер экологиялық саясаттың ашықтығын, жауапкершілігін және қоғаммен диалогын қамтамасыз ететін негізгі құқықтық архитектураны белгілейді.</w:t>
      </w:r>
    </w:p>
    <w:p w14:paraId="516C776F" w14:textId="77777777" w:rsidR="0035041C" w:rsidRPr="0041467E" w:rsidRDefault="0035041C" w:rsidP="008D71FA">
      <w:pPr>
        <w:pStyle w:val="af4"/>
        <w:widowControl w:val="0"/>
        <w:spacing w:before="0" w:beforeAutospacing="0" w:after="0" w:afterAutospacing="0"/>
        <w:ind w:firstLine="709"/>
        <w:jc w:val="both"/>
        <w:rPr>
          <w:rFonts w:eastAsia="Calibri"/>
          <w:sz w:val="28"/>
          <w:szCs w:val="28"/>
          <w:lang w:val="kk-KZ"/>
        </w:rPr>
      </w:pPr>
      <w:r w:rsidRPr="0041467E">
        <w:rPr>
          <w:rFonts w:eastAsia="Calibri"/>
          <w:sz w:val="28"/>
          <w:szCs w:val="28"/>
          <w:lang w:val="kk-KZ"/>
        </w:rPr>
        <w:t xml:space="preserve">Жоғарыда келтірілген нормативтік-құқықтық талдау атмосфералық ауаны қорғау саласындағы мемлекеттік саясаттың құқықтық және институционалдық негізін айқындап берді. Алайда қолданыстағы реттеуші, экономикалық, қадағалау және ақпараттық тетіктердің нақты тиімділігін бағалау үшін олардың практикалық іске асуының нәтижелерін нақты статистикалық деректер арқылы қарастыру қажет. Осы тұрғыдан алғанда, атмосфералық ауаға эмиссиялар үшін төлемақы көлемі, экологиялық талаптарды бұзғаны үшін салынатын әкімшілік айыппұлдар, сондай-ақ рұқсаттық жүйе шеңберінде өндірілетін өзге де міндеттердің динамикасы мемлекеттік экосаясаттың нақты нәтижелілігін көрсететін маңызды индикаторлар болып табылады. </w:t>
      </w:r>
    </w:p>
    <w:p w14:paraId="492EADA6" w14:textId="6B26C0F3" w:rsidR="0035041C" w:rsidRDefault="0035041C"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 xml:space="preserve">Қазақстан Республикасында экологиялық салықтар бюджет кірістерін қалыптастыруды қамтамасыз ететін және табиғат қорғау іс-шаралары үшін қаржылық негіз құратын негізгі экономикалық тетіктердің бірі болып табылады. Осыған байланысты ҚР-дағы экологиялық салықтар түсімдерінің ауқымын талдау маңызды болып көрінеді </w:t>
      </w:r>
      <w:r w:rsidR="008C60A5">
        <w:rPr>
          <w:rFonts w:ascii="Times New Roman" w:hAnsi="Times New Roman"/>
          <w:color w:val="000000" w:themeColor="text1"/>
          <w:sz w:val="28"/>
          <w:szCs w:val="28"/>
          <w:lang w:val="kk-KZ"/>
        </w:rPr>
        <w:t>(</w:t>
      </w:r>
      <w:r w:rsidR="003507C7">
        <w:rPr>
          <w:rFonts w:ascii="Times New Roman" w:hAnsi="Times New Roman"/>
          <w:color w:val="000000" w:themeColor="text1"/>
          <w:sz w:val="28"/>
          <w:szCs w:val="28"/>
          <w:lang w:val="kk-KZ"/>
        </w:rPr>
        <w:t>18-</w:t>
      </w:r>
      <w:r w:rsidR="00733CFE">
        <w:rPr>
          <w:rFonts w:ascii="Times New Roman" w:hAnsi="Times New Roman"/>
          <w:color w:val="000000" w:themeColor="text1"/>
          <w:sz w:val="28"/>
          <w:szCs w:val="28"/>
          <w:lang w:val="kk-KZ"/>
        </w:rPr>
        <w:t xml:space="preserve"> </w:t>
      </w:r>
      <w:r w:rsidRPr="0041467E">
        <w:rPr>
          <w:rFonts w:ascii="Times New Roman" w:hAnsi="Times New Roman"/>
          <w:color w:val="000000" w:themeColor="text1"/>
          <w:sz w:val="28"/>
          <w:szCs w:val="28"/>
          <w:lang w:val="kk-KZ"/>
        </w:rPr>
        <w:t>кесте</w:t>
      </w:r>
      <w:r w:rsidR="008C60A5">
        <w:rPr>
          <w:rFonts w:ascii="Times New Roman" w:hAnsi="Times New Roman"/>
          <w:color w:val="000000" w:themeColor="text1"/>
          <w:sz w:val="28"/>
          <w:szCs w:val="28"/>
          <w:lang w:val="kk-KZ"/>
        </w:rPr>
        <w:t>)</w:t>
      </w:r>
      <w:r w:rsidRPr="0041467E">
        <w:rPr>
          <w:rFonts w:ascii="Times New Roman" w:hAnsi="Times New Roman"/>
          <w:color w:val="000000" w:themeColor="text1"/>
          <w:sz w:val="28"/>
          <w:szCs w:val="28"/>
          <w:lang w:val="kk-KZ"/>
        </w:rPr>
        <w:t>.</w:t>
      </w:r>
    </w:p>
    <w:p w14:paraId="098446E1" w14:textId="44AC00F7" w:rsidR="00255788" w:rsidRPr="0041467E"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2016</w:t>
      </w:r>
      <w:r>
        <w:rPr>
          <w:rFonts w:eastAsia="Calibri"/>
          <w:color w:val="000000" w:themeColor="text1"/>
          <w:sz w:val="28"/>
          <w:szCs w:val="28"/>
          <w:lang w:val="kk-KZ"/>
        </w:rPr>
        <w:t>-</w:t>
      </w:r>
      <w:r w:rsidRPr="0041467E">
        <w:rPr>
          <w:rFonts w:eastAsia="Calibri"/>
          <w:color w:val="000000" w:themeColor="text1"/>
          <w:sz w:val="28"/>
          <w:szCs w:val="28"/>
          <w:lang w:val="kk-KZ"/>
        </w:rPr>
        <w:t>2023 жылдар аралығындағы деректер Қазақстандағы экологиялық салықтардың көлемі мен құрылымында айтарлықтай динамика бар екенін көрсетеді</w:t>
      </w:r>
      <w:r>
        <w:rPr>
          <w:rFonts w:eastAsia="Calibri"/>
          <w:color w:val="000000" w:themeColor="text1"/>
          <w:sz w:val="28"/>
          <w:szCs w:val="28"/>
          <w:lang w:val="kk-KZ"/>
        </w:rPr>
        <w:t xml:space="preserve"> </w:t>
      </w:r>
      <w:r w:rsidR="003507C7">
        <w:rPr>
          <w:rFonts w:eastAsia="Calibri"/>
          <w:color w:val="000000" w:themeColor="text1"/>
          <w:sz w:val="28"/>
          <w:szCs w:val="28"/>
          <w:lang w:val="kk-KZ"/>
        </w:rPr>
        <w:t>[103</w:t>
      </w:r>
      <w:r w:rsidRPr="004D6DCE">
        <w:rPr>
          <w:rFonts w:eastAsia="Calibri"/>
          <w:color w:val="000000" w:themeColor="text1"/>
          <w:sz w:val="28"/>
          <w:szCs w:val="28"/>
          <w:lang w:val="kk-KZ"/>
        </w:rPr>
        <w:t>]</w:t>
      </w:r>
      <w:r w:rsidRPr="0041467E">
        <w:rPr>
          <w:rFonts w:eastAsia="Calibri"/>
          <w:color w:val="000000" w:themeColor="text1"/>
          <w:sz w:val="28"/>
          <w:szCs w:val="28"/>
          <w:lang w:val="kk-KZ"/>
        </w:rPr>
        <w:t xml:space="preserve">. </w:t>
      </w:r>
    </w:p>
    <w:p w14:paraId="329FDD30" w14:textId="77777777" w:rsidR="00255788" w:rsidRPr="0041467E"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 xml:space="preserve">Экологиялық салықтар құрылымында </w:t>
      </w:r>
      <w:r w:rsidRPr="0041467E">
        <w:rPr>
          <w:rFonts w:eastAsia="Calibri"/>
          <w:bCs/>
          <w:color w:val="000000" w:themeColor="text1"/>
          <w:sz w:val="28"/>
          <w:szCs w:val="28"/>
          <w:lang w:val="kk-KZ"/>
        </w:rPr>
        <w:t>энергия салығы</w:t>
      </w:r>
      <w:r w:rsidRPr="0041467E">
        <w:rPr>
          <w:rFonts w:eastAsia="Calibri"/>
          <w:color w:val="000000" w:themeColor="text1"/>
          <w:sz w:val="28"/>
          <w:szCs w:val="28"/>
          <w:lang w:val="kk-KZ"/>
        </w:rPr>
        <w:t xml:space="preserve"> </w:t>
      </w:r>
      <w:r>
        <w:rPr>
          <w:rFonts w:eastAsia="Calibri"/>
          <w:color w:val="000000" w:themeColor="text1"/>
          <w:sz w:val="28"/>
          <w:szCs w:val="28"/>
          <w:lang w:val="kk-KZ"/>
        </w:rPr>
        <w:t>басымд</w:t>
      </w:r>
      <w:r w:rsidRPr="0041467E">
        <w:rPr>
          <w:rFonts w:eastAsia="Calibri"/>
          <w:color w:val="000000" w:themeColor="text1"/>
          <w:sz w:val="28"/>
          <w:szCs w:val="28"/>
          <w:lang w:val="kk-KZ"/>
        </w:rPr>
        <w:t xml:space="preserve">ы рөл атқарады: оның үлесі барлық кезеңде </w:t>
      </w:r>
      <w:r w:rsidRPr="0041467E">
        <w:rPr>
          <w:rFonts w:eastAsia="Calibri"/>
          <w:bCs/>
          <w:color w:val="000000" w:themeColor="text1"/>
          <w:sz w:val="28"/>
          <w:szCs w:val="28"/>
          <w:lang w:val="kk-KZ"/>
        </w:rPr>
        <w:t>63–78 %</w:t>
      </w:r>
      <w:r w:rsidRPr="0041467E">
        <w:rPr>
          <w:rFonts w:eastAsia="Calibri"/>
          <w:color w:val="000000" w:themeColor="text1"/>
          <w:sz w:val="28"/>
          <w:szCs w:val="28"/>
          <w:lang w:val="kk-KZ"/>
        </w:rPr>
        <w:t xml:space="preserve"> аралығында. Бұл Қазақстан экономикасының энергияға жоғары тәуелділігімен және көмірсутекті сектордың басымдығымен байланысты.</w:t>
      </w:r>
    </w:p>
    <w:p w14:paraId="39F53DCC" w14:textId="77777777" w:rsidR="00255788" w:rsidRPr="0041467E"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bCs/>
          <w:color w:val="000000" w:themeColor="text1"/>
          <w:sz w:val="28"/>
          <w:szCs w:val="28"/>
          <w:lang w:val="kk-KZ"/>
        </w:rPr>
        <w:t>Ресурстарды пайдалануға салынатын салықтар</w:t>
      </w:r>
      <w:r w:rsidRPr="0041467E">
        <w:rPr>
          <w:rFonts w:eastAsia="Calibri"/>
          <w:color w:val="000000" w:themeColor="text1"/>
          <w:sz w:val="28"/>
          <w:szCs w:val="28"/>
          <w:lang w:val="kk-KZ"/>
        </w:rPr>
        <w:t xml:space="preserve"> екінші ірі категория болып табылады және олардың үлесі жылдар бойынша тұрақты өсіп отыр (2016 ж. – 15,9 %, 2023 ж. – 21,9 %). Бұл тренд табиғи ресурстарды өндіру көлемінің артуын және фискалдық саясаттың ресурстық секторға бағытталуын көрсетеді.</w:t>
      </w:r>
    </w:p>
    <w:p w14:paraId="1050A044" w14:textId="77777777" w:rsidR="00255788" w:rsidRPr="0041467E"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bCs/>
          <w:color w:val="000000" w:themeColor="text1"/>
          <w:sz w:val="28"/>
          <w:szCs w:val="28"/>
          <w:lang w:val="kk-KZ"/>
        </w:rPr>
        <w:t>Көлік салығы</w:t>
      </w:r>
      <w:r w:rsidRPr="0041467E">
        <w:rPr>
          <w:rFonts w:eastAsia="Calibri"/>
          <w:color w:val="000000" w:themeColor="text1"/>
          <w:sz w:val="28"/>
          <w:szCs w:val="28"/>
          <w:lang w:val="kk-KZ"/>
        </w:rPr>
        <w:t xml:space="preserve"> мен </w:t>
      </w:r>
      <w:r w:rsidRPr="0041467E">
        <w:rPr>
          <w:rFonts w:eastAsia="Calibri"/>
          <w:bCs/>
          <w:color w:val="000000" w:themeColor="text1"/>
          <w:sz w:val="28"/>
          <w:szCs w:val="28"/>
          <w:lang w:val="kk-KZ"/>
        </w:rPr>
        <w:t>ластануға салынатын салықтар</w:t>
      </w:r>
      <w:r w:rsidRPr="0041467E">
        <w:rPr>
          <w:rFonts w:eastAsia="Calibri"/>
          <w:color w:val="000000" w:themeColor="text1"/>
          <w:sz w:val="28"/>
          <w:szCs w:val="28"/>
          <w:lang w:val="kk-KZ"/>
        </w:rPr>
        <w:t xml:space="preserve"> жалпы құрылымда шағын үлеске ие (әрқайсысы 2–6 %), бұл ретте ластану үшін төлемдердің төмендеуі 2021 жылдан кейін айқын көрінеді. Бұл экологиялық реттеудің нақты ластаушы көздерге бағытталған экономикалық тетіктері толық күшінде жұмыс істемейтінін немесе нормативтердің әлсіздігін көрсетуі мүмкін.</w:t>
      </w:r>
    </w:p>
    <w:p w14:paraId="00210C6D" w14:textId="77777777" w:rsidR="00255788" w:rsidRPr="0041467E"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 xml:space="preserve">ЖІӨ-дегі экологиялық салықтардың үлесі 2016–2022 жылдары </w:t>
      </w:r>
      <w:r w:rsidRPr="0041467E">
        <w:rPr>
          <w:rFonts w:eastAsia="Calibri"/>
          <w:bCs/>
          <w:color w:val="000000" w:themeColor="text1"/>
          <w:sz w:val="28"/>
          <w:szCs w:val="28"/>
          <w:lang w:val="kk-KZ"/>
        </w:rPr>
        <w:t>2,4 %–3,5 %</w:t>
      </w:r>
      <w:r w:rsidRPr="0041467E">
        <w:rPr>
          <w:rFonts w:eastAsia="Calibri"/>
          <w:color w:val="000000" w:themeColor="text1"/>
          <w:sz w:val="28"/>
          <w:szCs w:val="28"/>
          <w:lang w:val="kk-KZ"/>
        </w:rPr>
        <w:t xml:space="preserve"> аралығында болып, 2023 жылы </w:t>
      </w:r>
      <w:r w:rsidRPr="0041467E">
        <w:rPr>
          <w:rFonts w:eastAsia="Calibri"/>
          <w:bCs/>
          <w:color w:val="000000" w:themeColor="text1"/>
          <w:sz w:val="28"/>
          <w:szCs w:val="28"/>
          <w:lang w:val="kk-KZ"/>
        </w:rPr>
        <w:t>2,9 %</w:t>
      </w:r>
      <w:r w:rsidRPr="0041467E">
        <w:rPr>
          <w:rFonts w:eastAsia="Calibri"/>
          <w:color w:val="000000" w:themeColor="text1"/>
          <w:sz w:val="28"/>
          <w:szCs w:val="28"/>
          <w:lang w:val="kk-KZ"/>
        </w:rPr>
        <w:t xml:space="preserve"> деңгейінде қалыптасты. Бұл көрсеткіш Қазақстандағы экологиялық салықтардың макроэкономикалық рөлі салыстырмалы түрде тұрақты әрі айтарлықтай екенін білдіреді.</w:t>
      </w:r>
    </w:p>
    <w:p w14:paraId="0EE65C29" w14:textId="6BBEDE7D" w:rsidR="00255788" w:rsidRDefault="00255788"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 xml:space="preserve">Жоғарыда келтірілген деректер Қазақстандағы экологиялық салықтардың құрылымы мен динамикасының жалпы бейнесін көрсетеді. Дегенмен, экологиялық фискалдық тетіктердің тиімділігі тек олардың жалпы көлемімен емес, сонымен қатар нақты ластаушы көздерді ынталандыру дәрежесімен айқындалады. Осы тұрғыдан алғанда, экологиялық реттеудің маңызды элементтерінің бірі – </w:t>
      </w:r>
      <w:r w:rsidRPr="0041467E">
        <w:rPr>
          <w:rFonts w:eastAsia="Calibri"/>
          <w:bCs/>
          <w:color w:val="000000" w:themeColor="text1"/>
          <w:sz w:val="28"/>
          <w:szCs w:val="28"/>
          <w:lang w:val="kk-KZ"/>
        </w:rPr>
        <w:t>қоршаған ортаны ластағаны үшін төлемдер</w:t>
      </w:r>
      <w:r w:rsidRPr="0041467E">
        <w:rPr>
          <w:rFonts w:eastAsia="Calibri"/>
          <w:color w:val="000000" w:themeColor="text1"/>
          <w:sz w:val="28"/>
          <w:szCs w:val="28"/>
          <w:lang w:val="kk-KZ"/>
        </w:rPr>
        <w:t>, немесе эмиссияларға арналған міндетті төлемдер.</w:t>
      </w:r>
    </w:p>
    <w:p w14:paraId="4FC81A70" w14:textId="77777777" w:rsidR="00BF63CF" w:rsidRPr="005153C4" w:rsidRDefault="00BF63CF" w:rsidP="00BF63CF">
      <w:pPr>
        <w:pStyle w:val="af4"/>
        <w:widowControl w:val="0"/>
        <w:spacing w:before="0" w:beforeAutospacing="0" w:after="0" w:afterAutospacing="0"/>
        <w:ind w:firstLine="709"/>
        <w:jc w:val="both"/>
        <w:rPr>
          <w:rFonts w:eastAsia="Calibri"/>
          <w:color w:val="000000" w:themeColor="text1"/>
          <w:sz w:val="28"/>
          <w:szCs w:val="28"/>
          <w:lang w:val="kk-KZ"/>
        </w:rPr>
      </w:pPr>
      <w:r w:rsidRPr="005153C4">
        <w:rPr>
          <w:rFonts w:eastAsia="Calibri"/>
          <w:color w:val="000000" w:themeColor="text1"/>
          <w:sz w:val="28"/>
          <w:szCs w:val="28"/>
          <w:lang w:val="kk-KZ"/>
        </w:rPr>
        <w:t>Аталған төлемдер өндірістік кәсіпорындардың нақты эмиссия көлемімен тікелей байланысты және сыртқы экологиялық шығындарды ішкі баға жүйесіне енгізудің негізгі құралдарының бірі болып табылады</w:t>
      </w:r>
      <w:r>
        <w:rPr>
          <w:rFonts w:eastAsia="Calibri"/>
          <w:color w:val="000000" w:themeColor="text1"/>
          <w:sz w:val="28"/>
          <w:szCs w:val="28"/>
          <w:lang w:val="kk-KZ"/>
        </w:rPr>
        <w:t xml:space="preserve"> (кесте 19)</w:t>
      </w:r>
      <w:r w:rsidRPr="005153C4">
        <w:rPr>
          <w:rFonts w:eastAsia="Calibri"/>
          <w:color w:val="000000" w:themeColor="text1"/>
          <w:sz w:val="28"/>
          <w:szCs w:val="28"/>
          <w:lang w:val="kk-KZ"/>
        </w:rPr>
        <w:t>.</w:t>
      </w:r>
    </w:p>
    <w:p w14:paraId="4AAB15F3" w14:textId="77777777" w:rsidR="00BF63CF" w:rsidRPr="0041467E" w:rsidRDefault="00BF63CF" w:rsidP="00BF63CF">
      <w:pPr>
        <w:widowControl w:val="0"/>
        <w:spacing w:after="0" w:line="240" w:lineRule="auto"/>
        <w:ind w:firstLine="567"/>
        <w:jc w:val="both"/>
        <w:rPr>
          <w:rFonts w:ascii="Times New Roman" w:hAnsi="Times New Roman"/>
          <w:color w:val="000000" w:themeColor="text1"/>
          <w:sz w:val="28"/>
          <w:szCs w:val="28"/>
          <w:lang w:val="kk-KZ"/>
        </w:rPr>
      </w:pPr>
    </w:p>
    <w:p w14:paraId="2075EE43" w14:textId="77777777" w:rsidR="00BF63CF" w:rsidRDefault="00BF63CF" w:rsidP="00BF63CF">
      <w:pPr>
        <w:widowControl w:val="0"/>
        <w:spacing w:after="0" w:line="240" w:lineRule="auto"/>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Кесте 1</w:t>
      </w:r>
      <w:r>
        <w:rPr>
          <w:rFonts w:ascii="Times New Roman" w:hAnsi="Times New Roman"/>
          <w:color w:val="000000" w:themeColor="text1"/>
          <w:sz w:val="28"/>
          <w:szCs w:val="28"/>
          <w:lang w:val="kk-KZ"/>
        </w:rPr>
        <w:t>9</w:t>
      </w:r>
      <w:r w:rsidRPr="0041467E">
        <w:rPr>
          <w:rFonts w:ascii="Times New Roman" w:hAnsi="Times New Roman"/>
          <w:color w:val="000000" w:themeColor="text1"/>
          <w:sz w:val="28"/>
          <w:szCs w:val="28"/>
          <w:lang w:val="kk-KZ"/>
        </w:rPr>
        <w:t xml:space="preserve"> - Қоршаған ортаға эмиссиялар үшін төлемақыдан бюджетке түсетін түсімдер, млн теңге</w:t>
      </w:r>
    </w:p>
    <w:p w14:paraId="674231CA" w14:textId="77777777" w:rsidR="00BF63CF" w:rsidRPr="0041467E" w:rsidRDefault="00BF63CF" w:rsidP="00BF63CF">
      <w:pPr>
        <w:widowControl w:val="0"/>
        <w:spacing w:after="0" w:line="240" w:lineRule="auto"/>
        <w:jc w:val="both"/>
        <w:rPr>
          <w:rFonts w:ascii="Times New Roman" w:hAnsi="Times New Roman"/>
          <w:color w:val="000000" w:themeColor="text1"/>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276"/>
        <w:gridCol w:w="1417"/>
        <w:gridCol w:w="1418"/>
        <w:gridCol w:w="1176"/>
      </w:tblGrid>
      <w:tr w:rsidR="00BF63CF" w:rsidRPr="00D34DFA" w14:paraId="44765E5D" w14:textId="77777777" w:rsidTr="00A96D90">
        <w:tc>
          <w:tcPr>
            <w:tcW w:w="2835" w:type="dxa"/>
          </w:tcPr>
          <w:p w14:paraId="717D0E16"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Өңірлер</w:t>
            </w:r>
          </w:p>
        </w:tc>
        <w:tc>
          <w:tcPr>
            <w:tcW w:w="1276" w:type="dxa"/>
          </w:tcPr>
          <w:p w14:paraId="65925DEC"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sidRPr="00D34DFA">
              <w:rPr>
                <w:rFonts w:ascii="Times New Roman" w:hAnsi="Times New Roman"/>
                <w:b/>
                <w:color w:val="000000" w:themeColor="text1"/>
                <w:sz w:val="24"/>
                <w:szCs w:val="24"/>
                <w:lang w:val="kk-KZ"/>
              </w:rPr>
              <w:t>2020</w:t>
            </w:r>
          </w:p>
        </w:tc>
        <w:tc>
          <w:tcPr>
            <w:tcW w:w="1276" w:type="dxa"/>
          </w:tcPr>
          <w:p w14:paraId="3B2A115C"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sidRPr="00D34DFA">
              <w:rPr>
                <w:rFonts w:ascii="Times New Roman" w:hAnsi="Times New Roman"/>
                <w:b/>
                <w:color w:val="000000" w:themeColor="text1"/>
                <w:sz w:val="24"/>
                <w:szCs w:val="24"/>
                <w:lang w:val="kk-KZ"/>
              </w:rPr>
              <w:t>2021</w:t>
            </w:r>
          </w:p>
        </w:tc>
        <w:tc>
          <w:tcPr>
            <w:tcW w:w="1417" w:type="dxa"/>
          </w:tcPr>
          <w:p w14:paraId="57E8BC1B"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sidRPr="00D34DFA">
              <w:rPr>
                <w:rFonts w:ascii="Times New Roman" w:hAnsi="Times New Roman"/>
                <w:b/>
                <w:color w:val="000000" w:themeColor="text1"/>
                <w:sz w:val="24"/>
                <w:szCs w:val="24"/>
                <w:lang w:val="kk-KZ"/>
              </w:rPr>
              <w:t>2022</w:t>
            </w:r>
          </w:p>
        </w:tc>
        <w:tc>
          <w:tcPr>
            <w:tcW w:w="1418" w:type="dxa"/>
          </w:tcPr>
          <w:p w14:paraId="16852ECE"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sidRPr="00D34DFA">
              <w:rPr>
                <w:rFonts w:ascii="Times New Roman" w:hAnsi="Times New Roman"/>
                <w:b/>
                <w:color w:val="000000" w:themeColor="text1"/>
                <w:sz w:val="24"/>
                <w:szCs w:val="24"/>
                <w:lang w:val="kk-KZ"/>
              </w:rPr>
              <w:t>2023</w:t>
            </w:r>
          </w:p>
        </w:tc>
        <w:tc>
          <w:tcPr>
            <w:tcW w:w="1127" w:type="dxa"/>
          </w:tcPr>
          <w:p w14:paraId="0E6143E5" w14:textId="77777777" w:rsidR="00BF63CF" w:rsidRPr="00D34DFA" w:rsidRDefault="00BF63CF" w:rsidP="00A96D90">
            <w:pPr>
              <w:widowControl w:val="0"/>
              <w:spacing w:after="0" w:line="240" w:lineRule="auto"/>
              <w:rPr>
                <w:rFonts w:ascii="Times New Roman" w:hAnsi="Times New Roman"/>
                <w:b/>
                <w:color w:val="000000" w:themeColor="text1"/>
                <w:sz w:val="24"/>
                <w:szCs w:val="24"/>
                <w:lang w:val="kk-KZ"/>
              </w:rPr>
            </w:pPr>
            <w:r w:rsidRPr="00D34DFA">
              <w:rPr>
                <w:rFonts w:ascii="Times New Roman" w:hAnsi="Times New Roman"/>
                <w:b/>
                <w:color w:val="000000" w:themeColor="text1"/>
                <w:sz w:val="24"/>
                <w:szCs w:val="24"/>
                <w:lang w:val="kk-KZ"/>
              </w:rPr>
              <w:t>2024</w:t>
            </w:r>
          </w:p>
        </w:tc>
      </w:tr>
      <w:tr w:rsidR="00BF63CF" w:rsidRPr="00D34DFA" w14:paraId="44A3C8AA" w14:textId="77777777" w:rsidTr="00A96D90">
        <w:tc>
          <w:tcPr>
            <w:tcW w:w="2835" w:type="dxa"/>
          </w:tcPr>
          <w:p w14:paraId="0C0EFC2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Астана</w:t>
            </w:r>
          </w:p>
        </w:tc>
        <w:tc>
          <w:tcPr>
            <w:tcW w:w="1276" w:type="dxa"/>
          </w:tcPr>
          <w:p w14:paraId="35EBA93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2 607</w:t>
            </w:r>
          </w:p>
        </w:tc>
        <w:tc>
          <w:tcPr>
            <w:tcW w:w="1276" w:type="dxa"/>
          </w:tcPr>
          <w:p w14:paraId="2CC6E53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3 082,1</w:t>
            </w:r>
          </w:p>
        </w:tc>
        <w:tc>
          <w:tcPr>
            <w:tcW w:w="1417" w:type="dxa"/>
          </w:tcPr>
          <w:p w14:paraId="65553B9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3 250,33</w:t>
            </w:r>
          </w:p>
        </w:tc>
        <w:tc>
          <w:tcPr>
            <w:tcW w:w="1418" w:type="dxa"/>
          </w:tcPr>
          <w:p w14:paraId="11DBCEF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3 349,4</w:t>
            </w:r>
          </w:p>
        </w:tc>
        <w:tc>
          <w:tcPr>
            <w:tcW w:w="1127" w:type="dxa"/>
          </w:tcPr>
          <w:p w14:paraId="389EF18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3 556,95</w:t>
            </w:r>
          </w:p>
        </w:tc>
      </w:tr>
      <w:tr w:rsidR="00BF63CF" w:rsidRPr="00D34DFA" w14:paraId="69E2FADE" w14:textId="77777777" w:rsidTr="00A96D90">
        <w:tc>
          <w:tcPr>
            <w:tcW w:w="2835" w:type="dxa"/>
          </w:tcPr>
          <w:p w14:paraId="5A5603B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Алматы</w:t>
            </w:r>
          </w:p>
        </w:tc>
        <w:tc>
          <w:tcPr>
            <w:tcW w:w="1276" w:type="dxa"/>
          </w:tcPr>
          <w:p w14:paraId="30D8604A"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1 467,7</w:t>
            </w:r>
          </w:p>
        </w:tc>
        <w:tc>
          <w:tcPr>
            <w:tcW w:w="1276" w:type="dxa"/>
          </w:tcPr>
          <w:p w14:paraId="77F2B93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1 915,4</w:t>
            </w:r>
          </w:p>
        </w:tc>
        <w:tc>
          <w:tcPr>
            <w:tcW w:w="1417" w:type="dxa"/>
          </w:tcPr>
          <w:p w14:paraId="35B7837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1 906,159</w:t>
            </w:r>
          </w:p>
        </w:tc>
        <w:tc>
          <w:tcPr>
            <w:tcW w:w="1418" w:type="dxa"/>
          </w:tcPr>
          <w:p w14:paraId="5C3C217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1 858,3</w:t>
            </w:r>
          </w:p>
        </w:tc>
        <w:tc>
          <w:tcPr>
            <w:tcW w:w="1127" w:type="dxa"/>
          </w:tcPr>
          <w:p w14:paraId="09DC778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2 396,995</w:t>
            </w:r>
          </w:p>
        </w:tc>
      </w:tr>
      <w:tr w:rsidR="00BF63CF" w:rsidRPr="00D34DFA" w14:paraId="1CE2EB78" w14:textId="77777777" w:rsidTr="00A96D90">
        <w:tc>
          <w:tcPr>
            <w:tcW w:w="2835" w:type="dxa"/>
          </w:tcPr>
          <w:p w14:paraId="43BEFBA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Шымкент</w:t>
            </w:r>
          </w:p>
        </w:tc>
        <w:tc>
          <w:tcPr>
            <w:tcW w:w="1276" w:type="dxa"/>
          </w:tcPr>
          <w:p w14:paraId="10C909D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851,4</w:t>
            </w:r>
          </w:p>
        </w:tc>
        <w:tc>
          <w:tcPr>
            <w:tcW w:w="1276" w:type="dxa"/>
          </w:tcPr>
          <w:p w14:paraId="0B8A49B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1 021,7</w:t>
            </w:r>
          </w:p>
        </w:tc>
        <w:tc>
          <w:tcPr>
            <w:tcW w:w="1417" w:type="dxa"/>
          </w:tcPr>
          <w:p w14:paraId="533B444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1 262,649</w:t>
            </w:r>
          </w:p>
        </w:tc>
        <w:tc>
          <w:tcPr>
            <w:tcW w:w="1418" w:type="dxa"/>
          </w:tcPr>
          <w:p w14:paraId="23B649B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1 508,9</w:t>
            </w:r>
          </w:p>
        </w:tc>
        <w:tc>
          <w:tcPr>
            <w:tcW w:w="1127" w:type="dxa"/>
          </w:tcPr>
          <w:p w14:paraId="233755CA"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31 574,7</w:t>
            </w:r>
          </w:p>
        </w:tc>
      </w:tr>
      <w:tr w:rsidR="00BF63CF" w:rsidRPr="00D34DFA" w14:paraId="4B2AAD62" w14:textId="77777777" w:rsidTr="00A96D90">
        <w:tc>
          <w:tcPr>
            <w:tcW w:w="2835" w:type="dxa"/>
          </w:tcPr>
          <w:p w14:paraId="4870203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Ақмола облысы</w:t>
            </w:r>
          </w:p>
        </w:tc>
        <w:tc>
          <w:tcPr>
            <w:tcW w:w="1276" w:type="dxa"/>
          </w:tcPr>
          <w:p w14:paraId="10903AE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3 331,1</w:t>
            </w:r>
          </w:p>
        </w:tc>
        <w:tc>
          <w:tcPr>
            <w:tcW w:w="1276" w:type="dxa"/>
          </w:tcPr>
          <w:p w14:paraId="0830FC8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3 575,7</w:t>
            </w:r>
          </w:p>
        </w:tc>
        <w:tc>
          <w:tcPr>
            <w:tcW w:w="1417" w:type="dxa"/>
          </w:tcPr>
          <w:p w14:paraId="5A55630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3 828,616</w:t>
            </w:r>
          </w:p>
        </w:tc>
        <w:tc>
          <w:tcPr>
            <w:tcW w:w="1418" w:type="dxa"/>
          </w:tcPr>
          <w:p w14:paraId="18C4A0B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4 729,7</w:t>
            </w:r>
          </w:p>
        </w:tc>
        <w:tc>
          <w:tcPr>
            <w:tcW w:w="1127" w:type="dxa"/>
          </w:tcPr>
          <w:p w14:paraId="4A55730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4 950,95</w:t>
            </w:r>
          </w:p>
        </w:tc>
      </w:tr>
      <w:tr w:rsidR="00BF63CF" w:rsidRPr="00D34DFA" w14:paraId="12F1A473" w14:textId="77777777" w:rsidTr="00A96D90">
        <w:tc>
          <w:tcPr>
            <w:tcW w:w="2835" w:type="dxa"/>
          </w:tcPr>
          <w:p w14:paraId="3F4A5A4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Ақтөбе облысы</w:t>
            </w:r>
          </w:p>
        </w:tc>
        <w:tc>
          <w:tcPr>
            <w:tcW w:w="1276" w:type="dxa"/>
          </w:tcPr>
          <w:p w14:paraId="227608D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7 993,5</w:t>
            </w:r>
          </w:p>
        </w:tc>
        <w:tc>
          <w:tcPr>
            <w:tcW w:w="1276" w:type="dxa"/>
          </w:tcPr>
          <w:p w14:paraId="253D2E8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9 219,6</w:t>
            </w:r>
          </w:p>
        </w:tc>
        <w:tc>
          <w:tcPr>
            <w:tcW w:w="1417" w:type="dxa"/>
          </w:tcPr>
          <w:p w14:paraId="372E49B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9 026,881</w:t>
            </w:r>
          </w:p>
        </w:tc>
        <w:tc>
          <w:tcPr>
            <w:tcW w:w="1418" w:type="dxa"/>
          </w:tcPr>
          <w:p w14:paraId="05CE70B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9 074,1</w:t>
            </w:r>
          </w:p>
        </w:tc>
        <w:tc>
          <w:tcPr>
            <w:tcW w:w="1127" w:type="dxa"/>
          </w:tcPr>
          <w:p w14:paraId="5BC796D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10 501,5</w:t>
            </w:r>
          </w:p>
        </w:tc>
      </w:tr>
      <w:tr w:rsidR="00BF63CF" w:rsidRPr="00D34DFA" w14:paraId="6FD080E3" w14:textId="77777777" w:rsidTr="00A96D90">
        <w:tc>
          <w:tcPr>
            <w:tcW w:w="2835" w:type="dxa"/>
          </w:tcPr>
          <w:p w14:paraId="5B3E7F0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Алматы облысы</w:t>
            </w:r>
          </w:p>
        </w:tc>
        <w:tc>
          <w:tcPr>
            <w:tcW w:w="1276" w:type="dxa"/>
          </w:tcPr>
          <w:p w14:paraId="079D2D88"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1 602</w:t>
            </w:r>
          </w:p>
        </w:tc>
        <w:tc>
          <w:tcPr>
            <w:tcW w:w="1276" w:type="dxa"/>
          </w:tcPr>
          <w:p w14:paraId="33E86E08"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1 903,6</w:t>
            </w:r>
          </w:p>
        </w:tc>
        <w:tc>
          <w:tcPr>
            <w:tcW w:w="1417" w:type="dxa"/>
          </w:tcPr>
          <w:p w14:paraId="76D2088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1 362,592</w:t>
            </w:r>
          </w:p>
        </w:tc>
        <w:tc>
          <w:tcPr>
            <w:tcW w:w="1418" w:type="dxa"/>
          </w:tcPr>
          <w:p w14:paraId="729D811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1 403,3</w:t>
            </w:r>
          </w:p>
        </w:tc>
        <w:tc>
          <w:tcPr>
            <w:tcW w:w="1127" w:type="dxa"/>
          </w:tcPr>
          <w:p w14:paraId="1F6E917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1 582,8</w:t>
            </w:r>
          </w:p>
        </w:tc>
      </w:tr>
      <w:tr w:rsidR="00BF63CF" w:rsidRPr="00D34DFA" w14:paraId="5A74962F" w14:textId="77777777" w:rsidTr="00A96D90">
        <w:tc>
          <w:tcPr>
            <w:tcW w:w="2835" w:type="dxa"/>
          </w:tcPr>
          <w:p w14:paraId="2CED76C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Атырау облысы</w:t>
            </w:r>
          </w:p>
        </w:tc>
        <w:tc>
          <w:tcPr>
            <w:tcW w:w="1276" w:type="dxa"/>
          </w:tcPr>
          <w:p w14:paraId="2CF39DD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9 313,8</w:t>
            </w:r>
          </w:p>
        </w:tc>
        <w:tc>
          <w:tcPr>
            <w:tcW w:w="1276" w:type="dxa"/>
          </w:tcPr>
          <w:p w14:paraId="18FC301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19 738,5</w:t>
            </w:r>
          </w:p>
        </w:tc>
        <w:tc>
          <w:tcPr>
            <w:tcW w:w="1417" w:type="dxa"/>
          </w:tcPr>
          <w:p w14:paraId="1DCE493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13 401,49</w:t>
            </w:r>
          </w:p>
        </w:tc>
        <w:tc>
          <w:tcPr>
            <w:tcW w:w="1418" w:type="dxa"/>
          </w:tcPr>
          <w:p w14:paraId="0DDB687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9 498,4</w:t>
            </w:r>
          </w:p>
        </w:tc>
        <w:tc>
          <w:tcPr>
            <w:tcW w:w="1127" w:type="dxa"/>
          </w:tcPr>
          <w:p w14:paraId="3542B05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10 003,49</w:t>
            </w:r>
          </w:p>
        </w:tc>
      </w:tr>
      <w:tr w:rsidR="00BF63CF" w:rsidRPr="00D34DFA" w14:paraId="0AD546E8" w14:textId="77777777" w:rsidTr="00A96D90">
        <w:tc>
          <w:tcPr>
            <w:tcW w:w="2835" w:type="dxa"/>
          </w:tcPr>
          <w:p w14:paraId="45B25DF8"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ШҚО</w:t>
            </w:r>
          </w:p>
        </w:tc>
        <w:tc>
          <w:tcPr>
            <w:tcW w:w="1276" w:type="dxa"/>
          </w:tcPr>
          <w:p w14:paraId="66CBC53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7 046,9</w:t>
            </w:r>
          </w:p>
        </w:tc>
        <w:tc>
          <w:tcPr>
            <w:tcW w:w="1276" w:type="dxa"/>
          </w:tcPr>
          <w:p w14:paraId="3259ABD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11 024,5</w:t>
            </w:r>
          </w:p>
        </w:tc>
        <w:tc>
          <w:tcPr>
            <w:tcW w:w="1417" w:type="dxa"/>
          </w:tcPr>
          <w:p w14:paraId="35214CCA"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8 044,98</w:t>
            </w:r>
          </w:p>
        </w:tc>
        <w:tc>
          <w:tcPr>
            <w:tcW w:w="1418" w:type="dxa"/>
          </w:tcPr>
          <w:p w14:paraId="598BAF6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3 822,2</w:t>
            </w:r>
          </w:p>
        </w:tc>
        <w:tc>
          <w:tcPr>
            <w:tcW w:w="1127" w:type="dxa"/>
          </w:tcPr>
          <w:p w14:paraId="5ED41FD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4 000,9</w:t>
            </w:r>
          </w:p>
        </w:tc>
      </w:tr>
      <w:tr w:rsidR="00BF63CF" w:rsidRPr="00D34DFA" w14:paraId="5253CE48" w14:textId="77777777" w:rsidTr="00A96D90">
        <w:tc>
          <w:tcPr>
            <w:tcW w:w="2835" w:type="dxa"/>
          </w:tcPr>
          <w:p w14:paraId="330DEBA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БҚО</w:t>
            </w:r>
          </w:p>
        </w:tc>
        <w:tc>
          <w:tcPr>
            <w:tcW w:w="1276" w:type="dxa"/>
          </w:tcPr>
          <w:p w14:paraId="38172AE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2 131,7</w:t>
            </w:r>
          </w:p>
        </w:tc>
        <w:tc>
          <w:tcPr>
            <w:tcW w:w="1276" w:type="dxa"/>
          </w:tcPr>
          <w:p w14:paraId="6BD6D98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1 671,6</w:t>
            </w:r>
          </w:p>
        </w:tc>
        <w:tc>
          <w:tcPr>
            <w:tcW w:w="1417" w:type="dxa"/>
          </w:tcPr>
          <w:p w14:paraId="2C65086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1 728,526</w:t>
            </w:r>
          </w:p>
        </w:tc>
        <w:tc>
          <w:tcPr>
            <w:tcW w:w="1418" w:type="dxa"/>
          </w:tcPr>
          <w:p w14:paraId="3B00664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1 910,9</w:t>
            </w:r>
          </w:p>
        </w:tc>
        <w:tc>
          <w:tcPr>
            <w:tcW w:w="1127" w:type="dxa"/>
          </w:tcPr>
          <w:p w14:paraId="1961A71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1 900</w:t>
            </w:r>
          </w:p>
        </w:tc>
      </w:tr>
      <w:tr w:rsidR="00BF63CF" w:rsidRPr="00D34DFA" w14:paraId="0E4DE9DE" w14:textId="77777777" w:rsidTr="00A96D90">
        <w:tc>
          <w:tcPr>
            <w:tcW w:w="2835" w:type="dxa"/>
          </w:tcPr>
          <w:p w14:paraId="741D917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Жамбыл облысы</w:t>
            </w:r>
          </w:p>
        </w:tc>
        <w:tc>
          <w:tcPr>
            <w:tcW w:w="1276" w:type="dxa"/>
          </w:tcPr>
          <w:p w14:paraId="2D61B4D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3 668,4</w:t>
            </w:r>
          </w:p>
        </w:tc>
        <w:tc>
          <w:tcPr>
            <w:tcW w:w="1276" w:type="dxa"/>
          </w:tcPr>
          <w:p w14:paraId="186310F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4 358</w:t>
            </w:r>
          </w:p>
        </w:tc>
        <w:tc>
          <w:tcPr>
            <w:tcW w:w="1417" w:type="dxa"/>
          </w:tcPr>
          <w:p w14:paraId="2B8DC4E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4 358,84</w:t>
            </w:r>
          </w:p>
        </w:tc>
        <w:tc>
          <w:tcPr>
            <w:tcW w:w="1418" w:type="dxa"/>
          </w:tcPr>
          <w:p w14:paraId="78C83D4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5 688,3</w:t>
            </w:r>
          </w:p>
        </w:tc>
        <w:tc>
          <w:tcPr>
            <w:tcW w:w="1127" w:type="dxa"/>
          </w:tcPr>
          <w:p w14:paraId="34E3480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3 135,8</w:t>
            </w:r>
          </w:p>
        </w:tc>
      </w:tr>
      <w:tr w:rsidR="00BF63CF" w:rsidRPr="00D34DFA" w14:paraId="1FCF85A7" w14:textId="77777777" w:rsidTr="00A96D90">
        <w:tc>
          <w:tcPr>
            <w:tcW w:w="2835" w:type="dxa"/>
          </w:tcPr>
          <w:p w14:paraId="5E11902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Қарағанды облысы</w:t>
            </w:r>
          </w:p>
        </w:tc>
        <w:tc>
          <w:tcPr>
            <w:tcW w:w="1276" w:type="dxa"/>
          </w:tcPr>
          <w:p w14:paraId="62D45CA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18 499,5</w:t>
            </w:r>
          </w:p>
        </w:tc>
        <w:tc>
          <w:tcPr>
            <w:tcW w:w="1276" w:type="dxa"/>
          </w:tcPr>
          <w:p w14:paraId="07F3FBE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18 699,3</w:t>
            </w:r>
          </w:p>
        </w:tc>
        <w:tc>
          <w:tcPr>
            <w:tcW w:w="1417" w:type="dxa"/>
          </w:tcPr>
          <w:p w14:paraId="36141A2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1 2960</w:t>
            </w:r>
          </w:p>
        </w:tc>
        <w:tc>
          <w:tcPr>
            <w:tcW w:w="1418" w:type="dxa"/>
          </w:tcPr>
          <w:p w14:paraId="3C3BEAF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13 326,5</w:t>
            </w:r>
          </w:p>
        </w:tc>
        <w:tc>
          <w:tcPr>
            <w:tcW w:w="1127" w:type="dxa"/>
          </w:tcPr>
          <w:p w14:paraId="61B2B4D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20 837</w:t>
            </w:r>
          </w:p>
        </w:tc>
      </w:tr>
      <w:tr w:rsidR="00BF63CF" w:rsidRPr="00D34DFA" w14:paraId="449E42CE" w14:textId="77777777" w:rsidTr="00A96D90">
        <w:tc>
          <w:tcPr>
            <w:tcW w:w="2835" w:type="dxa"/>
          </w:tcPr>
          <w:p w14:paraId="7747155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Қостанай облысы</w:t>
            </w:r>
          </w:p>
        </w:tc>
        <w:tc>
          <w:tcPr>
            <w:tcW w:w="1276" w:type="dxa"/>
          </w:tcPr>
          <w:p w14:paraId="7D0A4A8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7 771,4</w:t>
            </w:r>
          </w:p>
        </w:tc>
        <w:tc>
          <w:tcPr>
            <w:tcW w:w="1276" w:type="dxa"/>
          </w:tcPr>
          <w:p w14:paraId="0ED9DF3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9 587,6</w:t>
            </w:r>
          </w:p>
        </w:tc>
        <w:tc>
          <w:tcPr>
            <w:tcW w:w="1417" w:type="dxa"/>
          </w:tcPr>
          <w:p w14:paraId="5754B6B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9 444</w:t>
            </w:r>
          </w:p>
        </w:tc>
        <w:tc>
          <w:tcPr>
            <w:tcW w:w="1418" w:type="dxa"/>
          </w:tcPr>
          <w:p w14:paraId="67F268B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8 491,6</w:t>
            </w:r>
          </w:p>
        </w:tc>
        <w:tc>
          <w:tcPr>
            <w:tcW w:w="1127" w:type="dxa"/>
          </w:tcPr>
          <w:p w14:paraId="59A907D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10 414,58</w:t>
            </w:r>
          </w:p>
        </w:tc>
      </w:tr>
      <w:tr w:rsidR="00BF63CF" w:rsidRPr="00D34DFA" w14:paraId="710470F7" w14:textId="77777777" w:rsidTr="00A96D90">
        <w:tc>
          <w:tcPr>
            <w:tcW w:w="2835" w:type="dxa"/>
          </w:tcPr>
          <w:p w14:paraId="0675BD2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Қызылорда облысы</w:t>
            </w:r>
          </w:p>
        </w:tc>
        <w:tc>
          <w:tcPr>
            <w:tcW w:w="1276" w:type="dxa"/>
          </w:tcPr>
          <w:p w14:paraId="6DE6D66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1 101,3</w:t>
            </w:r>
          </w:p>
        </w:tc>
        <w:tc>
          <w:tcPr>
            <w:tcW w:w="1276" w:type="dxa"/>
          </w:tcPr>
          <w:p w14:paraId="4BBC786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2 693,8</w:t>
            </w:r>
          </w:p>
        </w:tc>
        <w:tc>
          <w:tcPr>
            <w:tcW w:w="1417" w:type="dxa"/>
          </w:tcPr>
          <w:p w14:paraId="1863BD7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1 208,112</w:t>
            </w:r>
          </w:p>
        </w:tc>
        <w:tc>
          <w:tcPr>
            <w:tcW w:w="1418" w:type="dxa"/>
          </w:tcPr>
          <w:p w14:paraId="4567707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880,1</w:t>
            </w:r>
          </w:p>
        </w:tc>
        <w:tc>
          <w:tcPr>
            <w:tcW w:w="1127" w:type="dxa"/>
          </w:tcPr>
          <w:p w14:paraId="2C526BF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1 663,5</w:t>
            </w:r>
          </w:p>
        </w:tc>
      </w:tr>
      <w:tr w:rsidR="00BF63CF" w:rsidRPr="00D34DFA" w14:paraId="3394DF2D" w14:textId="77777777" w:rsidTr="00A96D90">
        <w:tc>
          <w:tcPr>
            <w:tcW w:w="2835" w:type="dxa"/>
          </w:tcPr>
          <w:p w14:paraId="526EA13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Манғыстау облысы</w:t>
            </w:r>
          </w:p>
        </w:tc>
        <w:tc>
          <w:tcPr>
            <w:tcW w:w="1276" w:type="dxa"/>
          </w:tcPr>
          <w:p w14:paraId="792B09E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1 809,3</w:t>
            </w:r>
          </w:p>
        </w:tc>
        <w:tc>
          <w:tcPr>
            <w:tcW w:w="1276" w:type="dxa"/>
          </w:tcPr>
          <w:p w14:paraId="0327BDB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1 704,7</w:t>
            </w:r>
          </w:p>
        </w:tc>
        <w:tc>
          <w:tcPr>
            <w:tcW w:w="1417" w:type="dxa"/>
          </w:tcPr>
          <w:p w14:paraId="26A68E78"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1 857,369</w:t>
            </w:r>
          </w:p>
        </w:tc>
        <w:tc>
          <w:tcPr>
            <w:tcW w:w="1418" w:type="dxa"/>
          </w:tcPr>
          <w:p w14:paraId="5EB45BC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1 909,6</w:t>
            </w:r>
          </w:p>
        </w:tc>
        <w:tc>
          <w:tcPr>
            <w:tcW w:w="1127" w:type="dxa"/>
          </w:tcPr>
          <w:p w14:paraId="4831A50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2 307</w:t>
            </w:r>
          </w:p>
        </w:tc>
      </w:tr>
      <w:tr w:rsidR="00BF63CF" w:rsidRPr="00D34DFA" w14:paraId="6B9C2DD0" w14:textId="77777777" w:rsidTr="00A96D90">
        <w:tc>
          <w:tcPr>
            <w:tcW w:w="2835" w:type="dxa"/>
          </w:tcPr>
          <w:p w14:paraId="71428ED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Павлодар облысы</w:t>
            </w:r>
          </w:p>
        </w:tc>
        <w:tc>
          <w:tcPr>
            <w:tcW w:w="1276" w:type="dxa"/>
          </w:tcPr>
          <w:p w14:paraId="216E077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16 434,1</w:t>
            </w:r>
          </w:p>
        </w:tc>
        <w:tc>
          <w:tcPr>
            <w:tcW w:w="1276" w:type="dxa"/>
          </w:tcPr>
          <w:p w14:paraId="152095A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18 112,5</w:t>
            </w:r>
          </w:p>
        </w:tc>
        <w:tc>
          <w:tcPr>
            <w:tcW w:w="1417" w:type="dxa"/>
          </w:tcPr>
          <w:p w14:paraId="1E1AF1F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13 474,332</w:t>
            </w:r>
          </w:p>
        </w:tc>
        <w:tc>
          <w:tcPr>
            <w:tcW w:w="1418" w:type="dxa"/>
          </w:tcPr>
          <w:p w14:paraId="0AC0EAE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13 491,9</w:t>
            </w:r>
          </w:p>
        </w:tc>
        <w:tc>
          <w:tcPr>
            <w:tcW w:w="1127" w:type="dxa"/>
          </w:tcPr>
          <w:p w14:paraId="2600111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15 240</w:t>
            </w:r>
          </w:p>
        </w:tc>
      </w:tr>
      <w:tr w:rsidR="00BF63CF" w:rsidRPr="00D34DFA" w14:paraId="08D96DC3" w14:textId="77777777" w:rsidTr="00A96D90">
        <w:tc>
          <w:tcPr>
            <w:tcW w:w="2835" w:type="dxa"/>
          </w:tcPr>
          <w:p w14:paraId="619686F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СҚО</w:t>
            </w:r>
          </w:p>
        </w:tc>
        <w:tc>
          <w:tcPr>
            <w:tcW w:w="1276" w:type="dxa"/>
          </w:tcPr>
          <w:p w14:paraId="66C3811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1 997,8</w:t>
            </w:r>
          </w:p>
        </w:tc>
        <w:tc>
          <w:tcPr>
            <w:tcW w:w="1276" w:type="dxa"/>
          </w:tcPr>
          <w:p w14:paraId="753D7D9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2 062,1</w:t>
            </w:r>
          </w:p>
        </w:tc>
        <w:tc>
          <w:tcPr>
            <w:tcW w:w="1417" w:type="dxa"/>
          </w:tcPr>
          <w:p w14:paraId="5308094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1 981,109</w:t>
            </w:r>
          </w:p>
        </w:tc>
        <w:tc>
          <w:tcPr>
            <w:tcW w:w="1418" w:type="dxa"/>
          </w:tcPr>
          <w:p w14:paraId="7659F47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2 033,8</w:t>
            </w:r>
          </w:p>
        </w:tc>
        <w:tc>
          <w:tcPr>
            <w:tcW w:w="1127" w:type="dxa"/>
          </w:tcPr>
          <w:p w14:paraId="7405429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2 187,97</w:t>
            </w:r>
          </w:p>
        </w:tc>
      </w:tr>
      <w:tr w:rsidR="00BF63CF" w:rsidRPr="00D34DFA" w14:paraId="589F0AC2" w14:textId="77777777" w:rsidTr="00A96D90">
        <w:tc>
          <w:tcPr>
            <w:tcW w:w="2835" w:type="dxa"/>
          </w:tcPr>
          <w:p w14:paraId="1854748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Түркістан облысы</w:t>
            </w:r>
          </w:p>
        </w:tc>
        <w:tc>
          <w:tcPr>
            <w:tcW w:w="1276" w:type="dxa"/>
          </w:tcPr>
          <w:p w14:paraId="7B07631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345,1</w:t>
            </w:r>
          </w:p>
        </w:tc>
        <w:tc>
          <w:tcPr>
            <w:tcW w:w="1276" w:type="dxa"/>
          </w:tcPr>
          <w:p w14:paraId="65705EF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938,5</w:t>
            </w:r>
          </w:p>
        </w:tc>
        <w:tc>
          <w:tcPr>
            <w:tcW w:w="1417" w:type="dxa"/>
          </w:tcPr>
          <w:p w14:paraId="22F7F0D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1 064,577</w:t>
            </w:r>
          </w:p>
        </w:tc>
        <w:tc>
          <w:tcPr>
            <w:tcW w:w="1418" w:type="dxa"/>
          </w:tcPr>
          <w:p w14:paraId="1CDF2A0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1 118,8</w:t>
            </w:r>
          </w:p>
        </w:tc>
        <w:tc>
          <w:tcPr>
            <w:tcW w:w="1127" w:type="dxa"/>
          </w:tcPr>
          <w:p w14:paraId="385CBBD7"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1 089,32</w:t>
            </w:r>
          </w:p>
        </w:tc>
      </w:tr>
      <w:tr w:rsidR="00BF63CF" w:rsidRPr="00D34DFA" w14:paraId="544B6C2F" w14:textId="77777777" w:rsidTr="00A96D90">
        <w:tc>
          <w:tcPr>
            <w:tcW w:w="2835" w:type="dxa"/>
          </w:tcPr>
          <w:p w14:paraId="686CA4A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Жетісу облысы</w:t>
            </w:r>
          </w:p>
        </w:tc>
        <w:tc>
          <w:tcPr>
            <w:tcW w:w="1276" w:type="dxa"/>
          </w:tcPr>
          <w:p w14:paraId="2AF5248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276" w:type="dxa"/>
          </w:tcPr>
          <w:p w14:paraId="19885AE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417" w:type="dxa"/>
          </w:tcPr>
          <w:p w14:paraId="1F13A79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83,145</w:t>
            </w:r>
          </w:p>
        </w:tc>
        <w:tc>
          <w:tcPr>
            <w:tcW w:w="1418" w:type="dxa"/>
          </w:tcPr>
          <w:p w14:paraId="5011C9C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589,9</w:t>
            </w:r>
          </w:p>
        </w:tc>
        <w:tc>
          <w:tcPr>
            <w:tcW w:w="1127" w:type="dxa"/>
          </w:tcPr>
          <w:p w14:paraId="5577141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714,055</w:t>
            </w:r>
          </w:p>
        </w:tc>
      </w:tr>
      <w:tr w:rsidR="00BF63CF" w:rsidRPr="00D34DFA" w14:paraId="43F57D1C" w14:textId="77777777" w:rsidTr="00A96D90">
        <w:tc>
          <w:tcPr>
            <w:tcW w:w="2835" w:type="dxa"/>
          </w:tcPr>
          <w:p w14:paraId="6C822422"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Абай облысы</w:t>
            </w:r>
          </w:p>
        </w:tc>
        <w:tc>
          <w:tcPr>
            <w:tcW w:w="1276" w:type="dxa"/>
          </w:tcPr>
          <w:p w14:paraId="57B11D1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276" w:type="dxa"/>
          </w:tcPr>
          <w:p w14:paraId="40B6EFF9"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417" w:type="dxa"/>
          </w:tcPr>
          <w:p w14:paraId="452108C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1 590,239</w:t>
            </w:r>
          </w:p>
        </w:tc>
        <w:tc>
          <w:tcPr>
            <w:tcW w:w="1418" w:type="dxa"/>
          </w:tcPr>
          <w:p w14:paraId="1F59EA7F"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6 821,9</w:t>
            </w:r>
          </w:p>
        </w:tc>
        <w:tc>
          <w:tcPr>
            <w:tcW w:w="1127" w:type="dxa"/>
          </w:tcPr>
          <w:p w14:paraId="5785D2D1"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8 007,9</w:t>
            </w:r>
          </w:p>
        </w:tc>
      </w:tr>
      <w:tr w:rsidR="00BF63CF" w:rsidRPr="00D34DFA" w14:paraId="1CB0EED7" w14:textId="77777777" w:rsidTr="00A96D90">
        <w:tc>
          <w:tcPr>
            <w:tcW w:w="2835" w:type="dxa"/>
          </w:tcPr>
          <w:p w14:paraId="3BCD653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Ұлытау облысы</w:t>
            </w:r>
          </w:p>
        </w:tc>
        <w:tc>
          <w:tcPr>
            <w:tcW w:w="1276" w:type="dxa"/>
          </w:tcPr>
          <w:p w14:paraId="51B0410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276" w:type="dxa"/>
          </w:tcPr>
          <w:p w14:paraId="71BC5C4C"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0</w:t>
            </w:r>
          </w:p>
        </w:tc>
        <w:tc>
          <w:tcPr>
            <w:tcW w:w="1417" w:type="dxa"/>
          </w:tcPr>
          <w:p w14:paraId="622DC1E0"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1 759,62</w:t>
            </w:r>
          </w:p>
        </w:tc>
        <w:tc>
          <w:tcPr>
            <w:tcW w:w="1418" w:type="dxa"/>
          </w:tcPr>
          <w:p w14:paraId="1073885E"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6 436,5</w:t>
            </w:r>
          </w:p>
        </w:tc>
        <w:tc>
          <w:tcPr>
            <w:tcW w:w="1127" w:type="dxa"/>
          </w:tcPr>
          <w:p w14:paraId="3B433765"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color w:val="000000" w:themeColor="text1"/>
                <w:sz w:val="24"/>
                <w:szCs w:val="24"/>
                <w:lang w:val="kk-KZ"/>
              </w:rPr>
              <w:t>6 417,2</w:t>
            </w:r>
          </w:p>
        </w:tc>
      </w:tr>
      <w:tr w:rsidR="00BF63CF" w:rsidRPr="00D34DFA" w14:paraId="59BD187B" w14:textId="77777777" w:rsidTr="00A96D90">
        <w:tc>
          <w:tcPr>
            <w:tcW w:w="2835" w:type="dxa"/>
          </w:tcPr>
          <w:p w14:paraId="4AC77D14"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Барлығы:</w:t>
            </w:r>
          </w:p>
        </w:tc>
        <w:tc>
          <w:tcPr>
            <w:tcW w:w="1276" w:type="dxa"/>
          </w:tcPr>
          <w:p w14:paraId="62165356"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87 972,1</w:t>
            </w:r>
          </w:p>
        </w:tc>
        <w:tc>
          <w:tcPr>
            <w:tcW w:w="1276" w:type="dxa"/>
          </w:tcPr>
          <w:p w14:paraId="0D87F9B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111 919,8</w:t>
            </w:r>
          </w:p>
        </w:tc>
        <w:tc>
          <w:tcPr>
            <w:tcW w:w="1417" w:type="dxa"/>
          </w:tcPr>
          <w:p w14:paraId="348485ED"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97 693,6</w:t>
            </w:r>
          </w:p>
        </w:tc>
        <w:tc>
          <w:tcPr>
            <w:tcW w:w="1418" w:type="dxa"/>
          </w:tcPr>
          <w:p w14:paraId="5B12ACC3"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97 944,1</w:t>
            </w:r>
          </w:p>
        </w:tc>
        <w:tc>
          <w:tcPr>
            <w:tcW w:w="1127" w:type="dxa"/>
          </w:tcPr>
          <w:p w14:paraId="767AA29B" w14:textId="77777777" w:rsidR="00BF63CF" w:rsidRPr="00D34DFA" w:rsidRDefault="00BF63CF" w:rsidP="00A96D90">
            <w:pPr>
              <w:widowControl w:val="0"/>
              <w:spacing w:after="0" w:line="240" w:lineRule="auto"/>
              <w:rPr>
                <w:rFonts w:ascii="Times New Roman" w:hAnsi="Times New Roman"/>
                <w:color w:val="000000" w:themeColor="text1"/>
                <w:sz w:val="24"/>
                <w:szCs w:val="24"/>
                <w:lang w:val="kk-KZ"/>
              </w:rPr>
            </w:pPr>
            <w:r w:rsidRPr="00D34DFA">
              <w:rPr>
                <w:rFonts w:ascii="Times New Roman" w:hAnsi="Times New Roman"/>
                <w:b/>
                <w:color w:val="000000" w:themeColor="text1"/>
                <w:sz w:val="24"/>
                <w:szCs w:val="24"/>
                <w:lang w:val="kk-KZ"/>
              </w:rPr>
              <w:t>142 482,7</w:t>
            </w:r>
          </w:p>
        </w:tc>
      </w:tr>
      <w:tr w:rsidR="00BF63CF" w:rsidRPr="00D34DFA" w14:paraId="14BF4AF0" w14:textId="77777777" w:rsidTr="00A96D90">
        <w:tc>
          <w:tcPr>
            <w:tcW w:w="9349" w:type="dxa"/>
            <w:gridSpan w:val="6"/>
          </w:tcPr>
          <w:p w14:paraId="46611068" w14:textId="77777777" w:rsidR="00BF63CF" w:rsidRPr="00D34DFA" w:rsidRDefault="00BF63CF" w:rsidP="00A96D90">
            <w:pPr>
              <w:widowControl w:val="0"/>
              <w:spacing w:after="0" w:line="240" w:lineRule="auto"/>
              <w:ind w:firstLine="73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Ескертпе – [104</w:t>
            </w:r>
            <w:r w:rsidRPr="00D34DFA">
              <w:rPr>
                <w:rFonts w:ascii="Times New Roman" w:hAnsi="Times New Roman"/>
                <w:color w:val="000000" w:themeColor="text1"/>
                <w:sz w:val="24"/>
                <w:szCs w:val="24"/>
                <w:lang w:val="kk-KZ"/>
              </w:rPr>
              <w:t>] дереккөзі негізінде автормен құралған</w:t>
            </w:r>
          </w:p>
        </w:tc>
      </w:tr>
    </w:tbl>
    <w:p w14:paraId="09AA94E9" w14:textId="1FFFA277" w:rsidR="00BF63CF" w:rsidRDefault="00BF63CF" w:rsidP="00BF63CF">
      <w:pPr>
        <w:widowControl w:val="0"/>
        <w:spacing w:after="0" w:line="240" w:lineRule="auto"/>
        <w:ind w:firstLine="567"/>
        <w:jc w:val="both"/>
        <w:rPr>
          <w:rFonts w:ascii="Times New Roman" w:hAnsi="Times New Roman"/>
          <w:color w:val="000000" w:themeColor="text1"/>
          <w:sz w:val="28"/>
          <w:szCs w:val="28"/>
          <w:lang w:val="kk-KZ"/>
        </w:rPr>
      </w:pPr>
    </w:p>
    <w:p w14:paraId="1EC8885B" w14:textId="10CC35C8" w:rsidR="0035041C" w:rsidRPr="0041467E" w:rsidRDefault="00BF63CF" w:rsidP="00BF63CF">
      <w:pPr>
        <w:pStyle w:val="af4"/>
        <w:widowControl w:val="0"/>
        <w:spacing w:before="0" w:beforeAutospacing="0" w:after="0" w:afterAutospacing="0"/>
        <w:ind w:firstLine="709"/>
        <w:jc w:val="both"/>
        <w:rPr>
          <w:color w:val="000000" w:themeColor="text1"/>
          <w:sz w:val="28"/>
          <w:szCs w:val="28"/>
          <w:lang w:val="kk-KZ"/>
        </w:rPr>
      </w:pPr>
      <w:r>
        <w:rPr>
          <w:sz w:val="28"/>
          <w:szCs w:val="28"/>
          <w:lang w:val="kk-KZ"/>
        </w:rPr>
        <w:t xml:space="preserve">19-кесте мәліметтерінен </w:t>
      </w:r>
      <w:r w:rsidRPr="0041467E">
        <w:rPr>
          <w:sz w:val="28"/>
          <w:szCs w:val="28"/>
          <w:lang w:val="kk-KZ"/>
        </w:rPr>
        <w:t>2020–</w:t>
      </w:r>
      <w:r w:rsidRPr="0041467E">
        <w:rPr>
          <w:rFonts w:eastAsia="Calibri"/>
          <w:color w:val="000000" w:themeColor="text1"/>
          <w:sz w:val="28"/>
          <w:szCs w:val="28"/>
          <w:lang w:val="kk-KZ"/>
        </w:rPr>
        <w:t xml:space="preserve">2024 жылдар аралығындағы деректер Қазақстанда қоршаған ортаға эмиссиялар үшін төлемақыдан түсетін бюджет түсімдерінің аймақтар арасында айтарлықтай әркелкі екенін </w:t>
      </w:r>
      <w:r>
        <w:rPr>
          <w:rFonts w:eastAsia="Calibri"/>
          <w:color w:val="000000" w:themeColor="text1"/>
          <w:sz w:val="28"/>
          <w:szCs w:val="28"/>
          <w:lang w:val="kk-KZ"/>
        </w:rPr>
        <w:t>байқауға болады</w:t>
      </w:r>
      <w:r w:rsidRPr="0041467E">
        <w:rPr>
          <w:rFonts w:eastAsia="Calibri"/>
          <w:color w:val="000000" w:themeColor="text1"/>
          <w:sz w:val="28"/>
          <w:szCs w:val="28"/>
          <w:lang w:val="kk-KZ"/>
        </w:rPr>
        <w:t>. Ең жоғары түсімдер дәстүрлі түрде ірі индустриялық облыстарда қалыптасады</w:t>
      </w:r>
      <w:r>
        <w:rPr>
          <w:rFonts w:eastAsia="Calibri"/>
          <w:color w:val="000000" w:themeColor="text1"/>
          <w:sz w:val="28"/>
          <w:szCs w:val="28"/>
          <w:lang w:val="kk-KZ"/>
        </w:rPr>
        <w:t xml:space="preserve"> (</w:t>
      </w:r>
      <w:r w:rsidRPr="0041467E">
        <w:rPr>
          <w:rFonts w:eastAsia="Calibri"/>
          <w:bCs/>
          <w:color w:val="000000" w:themeColor="text1"/>
          <w:sz w:val="28"/>
          <w:szCs w:val="28"/>
          <w:lang w:val="kk-KZ"/>
        </w:rPr>
        <w:t>Қарағанды</w:t>
      </w:r>
      <w:r w:rsidRPr="0041467E">
        <w:rPr>
          <w:rFonts w:eastAsia="Calibri"/>
          <w:color w:val="000000" w:themeColor="text1"/>
          <w:sz w:val="28"/>
          <w:szCs w:val="28"/>
          <w:lang w:val="kk-KZ"/>
        </w:rPr>
        <w:t xml:space="preserve">, </w:t>
      </w:r>
      <w:r w:rsidRPr="0041467E">
        <w:rPr>
          <w:rFonts w:eastAsia="Calibri"/>
          <w:bCs/>
          <w:color w:val="000000" w:themeColor="text1"/>
          <w:sz w:val="28"/>
          <w:szCs w:val="28"/>
          <w:lang w:val="kk-KZ"/>
        </w:rPr>
        <w:t>Павлодар</w:t>
      </w:r>
      <w:r w:rsidRPr="0041467E">
        <w:rPr>
          <w:rFonts w:eastAsia="Calibri"/>
          <w:color w:val="000000" w:themeColor="text1"/>
          <w:sz w:val="28"/>
          <w:szCs w:val="28"/>
          <w:lang w:val="kk-KZ"/>
        </w:rPr>
        <w:t xml:space="preserve">, </w:t>
      </w:r>
      <w:r w:rsidRPr="0041467E">
        <w:rPr>
          <w:rFonts w:eastAsia="Calibri"/>
          <w:bCs/>
          <w:color w:val="000000" w:themeColor="text1"/>
          <w:sz w:val="28"/>
          <w:szCs w:val="28"/>
          <w:lang w:val="kk-KZ"/>
        </w:rPr>
        <w:t>Атырау</w:t>
      </w:r>
      <w:r w:rsidRPr="0041467E">
        <w:rPr>
          <w:rFonts w:eastAsia="Calibri"/>
          <w:color w:val="000000" w:themeColor="text1"/>
          <w:sz w:val="28"/>
          <w:szCs w:val="28"/>
          <w:lang w:val="kk-KZ"/>
        </w:rPr>
        <w:t xml:space="preserve">, </w:t>
      </w:r>
      <w:r w:rsidRPr="0041467E">
        <w:rPr>
          <w:rFonts w:eastAsia="Calibri"/>
          <w:bCs/>
          <w:color w:val="000000" w:themeColor="text1"/>
          <w:sz w:val="28"/>
          <w:szCs w:val="28"/>
          <w:lang w:val="kk-KZ"/>
        </w:rPr>
        <w:t>Ақтөбе</w:t>
      </w:r>
      <w:r w:rsidRPr="0041467E">
        <w:rPr>
          <w:rFonts w:eastAsia="Calibri"/>
          <w:color w:val="000000" w:themeColor="text1"/>
          <w:sz w:val="28"/>
          <w:szCs w:val="28"/>
          <w:lang w:val="kk-KZ"/>
        </w:rPr>
        <w:t xml:space="preserve"> және </w:t>
      </w:r>
      <w:r w:rsidRPr="0041467E">
        <w:rPr>
          <w:rFonts w:eastAsia="Calibri"/>
          <w:bCs/>
          <w:color w:val="000000" w:themeColor="text1"/>
          <w:sz w:val="28"/>
          <w:szCs w:val="28"/>
          <w:lang w:val="kk-KZ"/>
        </w:rPr>
        <w:t>Қостанай</w:t>
      </w:r>
      <w:r w:rsidRPr="0041467E">
        <w:rPr>
          <w:rFonts w:eastAsia="Calibri"/>
          <w:color w:val="000000" w:themeColor="text1"/>
          <w:sz w:val="28"/>
          <w:szCs w:val="28"/>
          <w:lang w:val="kk-KZ"/>
        </w:rPr>
        <w:t xml:space="preserve"> облыстары жалпы республикалық көрсеткіштің елеулі бөлігін қамтамасыз етеді</w:t>
      </w:r>
      <w:r>
        <w:rPr>
          <w:rFonts w:eastAsia="Calibri"/>
          <w:color w:val="000000" w:themeColor="text1"/>
          <w:sz w:val="28"/>
          <w:szCs w:val="28"/>
          <w:lang w:val="kk-KZ"/>
        </w:rPr>
        <w:t>)</w:t>
      </w:r>
      <w:r w:rsidRPr="0041467E">
        <w:rPr>
          <w:rFonts w:eastAsia="Calibri"/>
          <w:color w:val="000000" w:themeColor="text1"/>
          <w:sz w:val="28"/>
          <w:szCs w:val="28"/>
          <w:lang w:val="kk-KZ"/>
        </w:rPr>
        <w:t>. Бұл аймақтарда тау-кен өнеркәсібі, мұнай-газ кешені және металлургия сияқты ластаушы өндірістердің шоғырлануы әсерін тигізеді.</w:t>
      </w:r>
    </w:p>
    <w:p w14:paraId="3A6B3A83" w14:textId="77777777" w:rsidR="00733CFE" w:rsidRDefault="00733CFE" w:rsidP="008D71FA">
      <w:pPr>
        <w:widowControl w:val="0"/>
        <w:spacing w:after="0" w:line="240" w:lineRule="auto"/>
        <w:jc w:val="both"/>
        <w:rPr>
          <w:rFonts w:ascii="Times New Roman" w:hAnsi="Times New Roman"/>
          <w:color w:val="000000" w:themeColor="text1"/>
          <w:sz w:val="28"/>
          <w:szCs w:val="28"/>
          <w:lang w:val="kk-KZ"/>
        </w:rPr>
        <w:sectPr w:rsidR="00733CFE" w:rsidSect="008D71FA">
          <w:pgSz w:w="11906" w:h="16838" w:code="9"/>
          <w:pgMar w:top="1134" w:right="567" w:bottom="1134" w:left="1701" w:header="709" w:footer="709" w:gutter="0"/>
          <w:cols w:space="708"/>
          <w:docGrid w:linePitch="360"/>
        </w:sectPr>
      </w:pPr>
    </w:p>
    <w:p w14:paraId="0E23D6BD" w14:textId="4372A4E1" w:rsidR="0035041C" w:rsidRDefault="003507C7" w:rsidP="008D71FA">
      <w:pPr>
        <w:widowControl w:val="0"/>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Кесте 18</w:t>
      </w:r>
      <w:r w:rsidR="0035041C" w:rsidRPr="0041467E">
        <w:rPr>
          <w:rFonts w:ascii="Times New Roman" w:hAnsi="Times New Roman"/>
          <w:color w:val="000000" w:themeColor="text1"/>
          <w:sz w:val="28"/>
          <w:szCs w:val="28"/>
          <w:lang w:val="kk-KZ"/>
        </w:rPr>
        <w:t xml:space="preserve"> - Экологиялық салық мөлшері</w:t>
      </w:r>
    </w:p>
    <w:p w14:paraId="0FF1D5AC" w14:textId="77777777" w:rsidR="00203268" w:rsidRPr="0041467E" w:rsidRDefault="00203268" w:rsidP="008D71FA">
      <w:pPr>
        <w:widowControl w:val="0"/>
        <w:spacing w:after="0" w:line="240" w:lineRule="auto"/>
        <w:jc w:val="both"/>
        <w:rPr>
          <w:rFonts w:ascii="Times New Roman" w:hAnsi="Times New Roman"/>
          <w:color w:val="000000" w:themeColor="text1"/>
          <w:sz w:val="28"/>
          <w:szCs w:val="28"/>
          <w:lang w:val="kk-KZ"/>
        </w:rPr>
      </w:pP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93"/>
        <w:gridCol w:w="1417"/>
        <w:gridCol w:w="1276"/>
        <w:gridCol w:w="1417"/>
        <w:gridCol w:w="1418"/>
        <w:gridCol w:w="1417"/>
        <w:gridCol w:w="1418"/>
        <w:gridCol w:w="1843"/>
        <w:gridCol w:w="1559"/>
      </w:tblGrid>
      <w:tr w:rsidR="0035041C" w:rsidRPr="00F65566" w14:paraId="5E2E0A0E" w14:textId="77777777" w:rsidTr="002B1345">
        <w:tc>
          <w:tcPr>
            <w:tcW w:w="2694" w:type="dxa"/>
          </w:tcPr>
          <w:p w14:paraId="4B9EE620"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Экологиялық салық түрі</w:t>
            </w:r>
          </w:p>
        </w:tc>
        <w:tc>
          <w:tcPr>
            <w:tcW w:w="993" w:type="dxa"/>
          </w:tcPr>
          <w:p w14:paraId="29EF2DC5"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Өлшем бірлігі</w:t>
            </w:r>
          </w:p>
        </w:tc>
        <w:tc>
          <w:tcPr>
            <w:tcW w:w="1417" w:type="dxa"/>
          </w:tcPr>
          <w:p w14:paraId="57BBB7BB"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2016</w:t>
            </w:r>
          </w:p>
        </w:tc>
        <w:tc>
          <w:tcPr>
            <w:tcW w:w="1276" w:type="dxa"/>
          </w:tcPr>
          <w:p w14:paraId="5784609E"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2017</w:t>
            </w:r>
          </w:p>
        </w:tc>
        <w:tc>
          <w:tcPr>
            <w:tcW w:w="1417" w:type="dxa"/>
          </w:tcPr>
          <w:p w14:paraId="0C7B6585"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2018</w:t>
            </w:r>
          </w:p>
        </w:tc>
        <w:tc>
          <w:tcPr>
            <w:tcW w:w="1418" w:type="dxa"/>
          </w:tcPr>
          <w:p w14:paraId="74F243CE"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2019</w:t>
            </w:r>
          </w:p>
        </w:tc>
        <w:tc>
          <w:tcPr>
            <w:tcW w:w="1417" w:type="dxa"/>
          </w:tcPr>
          <w:p w14:paraId="0D202149"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2020</w:t>
            </w:r>
          </w:p>
        </w:tc>
        <w:tc>
          <w:tcPr>
            <w:tcW w:w="1418" w:type="dxa"/>
          </w:tcPr>
          <w:p w14:paraId="24A9B348"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2021</w:t>
            </w:r>
          </w:p>
        </w:tc>
        <w:tc>
          <w:tcPr>
            <w:tcW w:w="1843" w:type="dxa"/>
          </w:tcPr>
          <w:p w14:paraId="1D4F88C1"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2022</w:t>
            </w:r>
          </w:p>
        </w:tc>
        <w:tc>
          <w:tcPr>
            <w:tcW w:w="1559" w:type="dxa"/>
          </w:tcPr>
          <w:p w14:paraId="0F3E256A"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2023</w:t>
            </w:r>
          </w:p>
        </w:tc>
      </w:tr>
      <w:tr w:rsidR="0035041C" w:rsidRPr="00F65566" w14:paraId="19C00C9A" w14:textId="77777777" w:rsidTr="002B1345">
        <w:tc>
          <w:tcPr>
            <w:tcW w:w="2694" w:type="dxa"/>
          </w:tcPr>
          <w:p w14:paraId="27449DEB"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Энергия салығы</w:t>
            </w:r>
          </w:p>
        </w:tc>
        <w:tc>
          <w:tcPr>
            <w:tcW w:w="993" w:type="dxa"/>
            <w:vMerge w:val="restart"/>
          </w:tcPr>
          <w:p w14:paraId="0E6B0A41"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3B7516D6"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15F9E490"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2EC23378"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6B3D3D2F"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276135ED"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575E96B2"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62C7FD15"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мың теңге</w:t>
            </w:r>
          </w:p>
        </w:tc>
        <w:tc>
          <w:tcPr>
            <w:tcW w:w="1417" w:type="dxa"/>
          </w:tcPr>
          <w:p w14:paraId="2D450757" w14:textId="4E647126"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849 052365,6</w:t>
            </w:r>
          </w:p>
        </w:tc>
        <w:tc>
          <w:tcPr>
            <w:tcW w:w="1276" w:type="dxa"/>
          </w:tcPr>
          <w:p w14:paraId="4C375FFC" w14:textId="38C06166"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1213029733,2</w:t>
            </w:r>
          </w:p>
        </w:tc>
        <w:tc>
          <w:tcPr>
            <w:tcW w:w="1417" w:type="dxa"/>
          </w:tcPr>
          <w:p w14:paraId="036A160D" w14:textId="5E2948BC"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1654232346,1</w:t>
            </w:r>
          </w:p>
        </w:tc>
        <w:tc>
          <w:tcPr>
            <w:tcW w:w="1418" w:type="dxa"/>
          </w:tcPr>
          <w:p w14:paraId="17DC997D" w14:textId="5EB12DB3"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1706 402804,8</w:t>
            </w:r>
          </w:p>
        </w:tc>
        <w:tc>
          <w:tcPr>
            <w:tcW w:w="1417" w:type="dxa"/>
          </w:tcPr>
          <w:p w14:paraId="04F8FCB2" w14:textId="48ECDF8D"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881692071,7</w:t>
            </w:r>
          </w:p>
        </w:tc>
        <w:tc>
          <w:tcPr>
            <w:tcW w:w="1418" w:type="dxa"/>
          </w:tcPr>
          <w:p w14:paraId="5F02F98D" w14:textId="68C26A9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1592128228,9</w:t>
            </w:r>
          </w:p>
        </w:tc>
        <w:tc>
          <w:tcPr>
            <w:tcW w:w="1843" w:type="dxa"/>
          </w:tcPr>
          <w:p w14:paraId="102C7B9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2 742 055 473,5</w:t>
            </w:r>
          </w:p>
        </w:tc>
        <w:tc>
          <w:tcPr>
            <w:tcW w:w="1559" w:type="dxa"/>
          </w:tcPr>
          <w:p w14:paraId="158E939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2 537 067 615,9</w:t>
            </w:r>
          </w:p>
        </w:tc>
      </w:tr>
      <w:tr w:rsidR="0035041C" w:rsidRPr="00F65566" w14:paraId="3FA70BB7" w14:textId="77777777" w:rsidTr="002B1345">
        <w:tc>
          <w:tcPr>
            <w:tcW w:w="2694" w:type="dxa"/>
          </w:tcPr>
          <w:p w14:paraId="77B02B23"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Көлік салығы</w:t>
            </w:r>
          </w:p>
        </w:tc>
        <w:tc>
          <w:tcPr>
            <w:tcW w:w="993" w:type="dxa"/>
            <w:vMerge/>
          </w:tcPr>
          <w:p w14:paraId="3C73CA96"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412FB37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50 494 764,9</w:t>
            </w:r>
          </w:p>
        </w:tc>
        <w:tc>
          <w:tcPr>
            <w:tcW w:w="1276" w:type="dxa"/>
          </w:tcPr>
          <w:p w14:paraId="5E057177"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64 334 011,1</w:t>
            </w:r>
          </w:p>
        </w:tc>
        <w:tc>
          <w:tcPr>
            <w:tcW w:w="1417" w:type="dxa"/>
          </w:tcPr>
          <w:p w14:paraId="11DEBEC5"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72 060 566,9</w:t>
            </w:r>
          </w:p>
        </w:tc>
        <w:tc>
          <w:tcPr>
            <w:tcW w:w="1418" w:type="dxa"/>
          </w:tcPr>
          <w:p w14:paraId="29494B8F"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78 318 677,5</w:t>
            </w:r>
          </w:p>
        </w:tc>
        <w:tc>
          <w:tcPr>
            <w:tcW w:w="1417" w:type="dxa"/>
          </w:tcPr>
          <w:p w14:paraId="7BE46511"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63 439 188,1</w:t>
            </w:r>
          </w:p>
        </w:tc>
        <w:tc>
          <w:tcPr>
            <w:tcW w:w="1418" w:type="dxa"/>
          </w:tcPr>
          <w:p w14:paraId="04063F41"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77 638 335,1</w:t>
            </w:r>
          </w:p>
        </w:tc>
        <w:tc>
          <w:tcPr>
            <w:tcW w:w="1843" w:type="dxa"/>
          </w:tcPr>
          <w:p w14:paraId="7EB560A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87 760 624,3</w:t>
            </w:r>
          </w:p>
        </w:tc>
        <w:tc>
          <w:tcPr>
            <w:tcW w:w="1559" w:type="dxa"/>
          </w:tcPr>
          <w:p w14:paraId="0F4AB24E"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103 295 791,7</w:t>
            </w:r>
          </w:p>
        </w:tc>
      </w:tr>
      <w:tr w:rsidR="0035041C" w:rsidRPr="00F65566" w14:paraId="7A2D5D87" w14:textId="77777777" w:rsidTr="002B1345">
        <w:tc>
          <w:tcPr>
            <w:tcW w:w="2694" w:type="dxa"/>
          </w:tcPr>
          <w:p w14:paraId="067939DC"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Қоршаған ортаның ластануына салынатын салықтар</w:t>
            </w:r>
          </w:p>
        </w:tc>
        <w:tc>
          <w:tcPr>
            <w:tcW w:w="993" w:type="dxa"/>
            <w:vMerge/>
          </w:tcPr>
          <w:p w14:paraId="73AD603F"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5D523AF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67 216 275,7</w:t>
            </w:r>
          </w:p>
        </w:tc>
        <w:tc>
          <w:tcPr>
            <w:tcW w:w="1276" w:type="dxa"/>
          </w:tcPr>
          <w:p w14:paraId="36ADB72E"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72 528 707,3</w:t>
            </w:r>
          </w:p>
        </w:tc>
        <w:tc>
          <w:tcPr>
            <w:tcW w:w="1417" w:type="dxa"/>
          </w:tcPr>
          <w:p w14:paraId="41592D30"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87 125 547,6</w:t>
            </w:r>
          </w:p>
        </w:tc>
        <w:tc>
          <w:tcPr>
            <w:tcW w:w="1418" w:type="dxa"/>
          </w:tcPr>
          <w:p w14:paraId="15275D3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100 809 615,2</w:t>
            </w:r>
          </w:p>
        </w:tc>
        <w:tc>
          <w:tcPr>
            <w:tcW w:w="1417" w:type="dxa"/>
          </w:tcPr>
          <w:p w14:paraId="223095A0"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85 593 121,1</w:t>
            </w:r>
          </w:p>
        </w:tc>
        <w:tc>
          <w:tcPr>
            <w:tcW w:w="1418" w:type="dxa"/>
          </w:tcPr>
          <w:p w14:paraId="3CE8D1E6"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110 934 387,7</w:t>
            </w:r>
          </w:p>
        </w:tc>
        <w:tc>
          <w:tcPr>
            <w:tcW w:w="1843" w:type="dxa"/>
          </w:tcPr>
          <w:p w14:paraId="4AC935E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98 604 623,9</w:t>
            </w:r>
          </w:p>
        </w:tc>
        <w:tc>
          <w:tcPr>
            <w:tcW w:w="1559" w:type="dxa"/>
          </w:tcPr>
          <w:p w14:paraId="2426A8F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97 944 008,0</w:t>
            </w:r>
          </w:p>
        </w:tc>
      </w:tr>
      <w:tr w:rsidR="0035041C" w:rsidRPr="00F65566" w14:paraId="273313AE" w14:textId="77777777" w:rsidTr="002B1345">
        <w:tc>
          <w:tcPr>
            <w:tcW w:w="2694" w:type="dxa"/>
          </w:tcPr>
          <w:p w14:paraId="3969F4A9"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Ресурстарды пайдалануға салынатын салықтар</w:t>
            </w:r>
          </w:p>
        </w:tc>
        <w:tc>
          <w:tcPr>
            <w:tcW w:w="993" w:type="dxa"/>
            <w:vMerge/>
          </w:tcPr>
          <w:p w14:paraId="30DBD189"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7C023BF3" w14:textId="61DD31BD"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182 369080,1</w:t>
            </w:r>
          </w:p>
        </w:tc>
        <w:tc>
          <w:tcPr>
            <w:tcW w:w="1276" w:type="dxa"/>
          </w:tcPr>
          <w:p w14:paraId="7CC2C88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284 612 858,7</w:t>
            </w:r>
          </w:p>
        </w:tc>
        <w:tc>
          <w:tcPr>
            <w:tcW w:w="1417" w:type="dxa"/>
          </w:tcPr>
          <w:p w14:paraId="579472A8"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335 135 667,3</w:t>
            </w:r>
          </w:p>
        </w:tc>
        <w:tc>
          <w:tcPr>
            <w:tcW w:w="1418" w:type="dxa"/>
          </w:tcPr>
          <w:p w14:paraId="74FF821A"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394 415 327,2</w:t>
            </w:r>
          </w:p>
        </w:tc>
        <w:tc>
          <w:tcPr>
            <w:tcW w:w="1417" w:type="dxa"/>
          </w:tcPr>
          <w:p w14:paraId="092F0EF1" w14:textId="4AD9B9A0"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359187841,9</w:t>
            </w:r>
          </w:p>
        </w:tc>
        <w:tc>
          <w:tcPr>
            <w:tcW w:w="1418" w:type="dxa"/>
          </w:tcPr>
          <w:p w14:paraId="6D5CF1D0"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487 890 932,3</w:t>
            </w:r>
          </w:p>
        </w:tc>
        <w:tc>
          <w:tcPr>
            <w:tcW w:w="1843" w:type="dxa"/>
          </w:tcPr>
          <w:p w14:paraId="21B5B698"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586 621 414,1</w:t>
            </w:r>
          </w:p>
        </w:tc>
        <w:tc>
          <w:tcPr>
            <w:tcW w:w="1559" w:type="dxa"/>
          </w:tcPr>
          <w:p w14:paraId="532AACC6"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766 574 994,5</w:t>
            </w:r>
          </w:p>
        </w:tc>
      </w:tr>
      <w:tr w:rsidR="0035041C" w:rsidRPr="00F65566" w14:paraId="2EB40EA7" w14:textId="77777777" w:rsidTr="002B1345">
        <w:tc>
          <w:tcPr>
            <w:tcW w:w="2694" w:type="dxa"/>
          </w:tcPr>
          <w:p w14:paraId="6D86B554"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Барлық экологиялық салықтар</w:t>
            </w:r>
          </w:p>
        </w:tc>
        <w:tc>
          <w:tcPr>
            <w:tcW w:w="993" w:type="dxa"/>
            <w:vMerge/>
          </w:tcPr>
          <w:p w14:paraId="63E73D6B"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392C0CE9" w14:textId="58B87EEB"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1149132486,3</w:t>
            </w:r>
          </w:p>
        </w:tc>
        <w:tc>
          <w:tcPr>
            <w:tcW w:w="1276" w:type="dxa"/>
          </w:tcPr>
          <w:p w14:paraId="69F814B8" w14:textId="6A3A9244"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1634 505310,4</w:t>
            </w:r>
          </w:p>
        </w:tc>
        <w:tc>
          <w:tcPr>
            <w:tcW w:w="1417" w:type="dxa"/>
          </w:tcPr>
          <w:p w14:paraId="6D3FBB05" w14:textId="79F3EBDA"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2148 554128,0</w:t>
            </w:r>
          </w:p>
        </w:tc>
        <w:tc>
          <w:tcPr>
            <w:tcW w:w="1418" w:type="dxa"/>
          </w:tcPr>
          <w:p w14:paraId="40F6A966" w14:textId="790CB628"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2279 946424,7</w:t>
            </w:r>
          </w:p>
        </w:tc>
        <w:tc>
          <w:tcPr>
            <w:tcW w:w="1417" w:type="dxa"/>
          </w:tcPr>
          <w:p w14:paraId="51CD8E30" w14:textId="2B460D1A"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1389912222,8</w:t>
            </w:r>
          </w:p>
        </w:tc>
        <w:tc>
          <w:tcPr>
            <w:tcW w:w="1418" w:type="dxa"/>
          </w:tcPr>
          <w:p w14:paraId="55D4A300" w14:textId="02085538"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2268591 884,0</w:t>
            </w:r>
          </w:p>
        </w:tc>
        <w:tc>
          <w:tcPr>
            <w:tcW w:w="1843" w:type="dxa"/>
          </w:tcPr>
          <w:p w14:paraId="597E0F7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3 515 042 135,8</w:t>
            </w:r>
          </w:p>
        </w:tc>
        <w:tc>
          <w:tcPr>
            <w:tcW w:w="1559" w:type="dxa"/>
          </w:tcPr>
          <w:p w14:paraId="54251C1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3 504 882 410,1</w:t>
            </w:r>
          </w:p>
        </w:tc>
      </w:tr>
      <w:tr w:rsidR="0035041C" w:rsidRPr="00F65566" w14:paraId="20176A96" w14:textId="77777777" w:rsidTr="002B1345">
        <w:tc>
          <w:tcPr>
            <w:tcW w:w="15452" w:type="dxa"/>
            <w:gridSpan w:val="10"/>
          </w:tcPr>
          <w:p w14:paraId="4CA2E426"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Жалпы ішкі өнімдегі (ЖІӨ) экологиялық салықтардың үлесі</w:t>
            </w:r>
          </w:p>
        </w:tc>
      </w:tr>
      <w:tr w:rsidR="0035041C" w:rsidRPr="00F65566" w14:paraId="0F63FE40" w14:textId="77777777" w:rsidTr="002B1345">
        <w:trPr>
          <w:trHeight w:val="54"/>
        </w:trPr>
        <w:tc>
          <w:tcPr>
            <w:tcW w:w="2694" w:type="dxa"/>
          </w:tcPr>
          <w:p w14:paraId="3D60BBBB"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Энергия салығы</w:t>
            </w:r>
          </w:p>
        </w:tc>
        <w:tc>
          <w:tcPr>
            <w:tcW w:w="993" w:type="dxa"/>
            <w:vMerge w:val="restart"/>
          </w:tcPr>
          <w:p w14:paraId="430EDA76"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r w:rsidRPr="00F65566">
              <w:rPr>
                <w:rFonts w:ascii="Times New Roman" w:hAnsi="Times New Roman"/>
                <w:color w:val="000000" w:themeColor="text1"/>
                <w:sz w:val="20"/>
                <w:szCs w:val="20"/>
              </w:rPr>
              <w:t xml:space="preserve">    </w:t>
            </w:r>
          </w:p>
          <w:p w14:paraId="2BDFBF6E"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r w:rsidRPr="00F65566">
              <w:rPr>
                <w:rFonts w:ascii="Times New Roman" w:hAnsi="Times New Roman"/>
                <w:color w:val="000000" w:themeColor="text1"/>
                <w:sz w:val="20"/>
                <w:szCs w:val="20"/>
              </w:rPr>
              <w:t xml:space="preserve">    </w:t>
            </w:r>
          </w:p>
          <w:p w14:paraId="41BF9B47"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p>
          <w:p w14:paraId="6EB4D519"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p>
          <w:p w14:paraId="2A6005E9"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p>
          <w:p w14:paraId="40CF8FCA"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rPr>
            </w:pPr>
            <w:r w:rsidRPr="00F65566">
              <w:rPr>
                <w:rFonts w:ascii="Times New Roman" w:hAnsi="Times New Roman"/>
                <w:color w:val="000000" w:themeColor="text1"/>
                <w:sz w:val="20"/>
                <w:szCs w:val="20"/>
              </w:rPr>
              <w:t xml:space="preserve">   %</w:t>
            </w:r>
          </w:p>
        </w:tc>
        <w:tc>
          <w:tcPr>
            <w:tcW w:w="1417" w:type="dxa"/>
          </w:tcPr>
          <w:p w14:paraId="75CC118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1,8</w:t>
            </w:r>
          </w:p>
        </w:tc>
        <w:tc>
          <w:tcPr>
            <w:tcW w:w="1276" w:type="dxa"/>
          </w:tcPr>
          <w:p w14:paraId="30CA078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2,2</w:t>
            </w:r>
          </w:p>
        </w:tc>
        <w:tc>
          <w:tcPr>
            <w:tcW w:w="1417" w:type="dxa"/>
          </w:tcPr>
          <w:p w14:paraId="519037B0"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2,7</w:t>
            </w:r>
          </w:p>
        </w:tc>
        <w:tc>
          <w:tcPr>
            <w:tcW w:w="1418" w:type="dxa"/>
          </w:tcPr>
          <w:p w14:paraId="24B52CC3"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2,5</w:t>
            </w:r>
          </w:p>
        </w:tc>
        <w:tc>
          <w:tcPr>
            <w:tcW w:w="1417" w:type="dxa"/>
          </w:tcPr>
          <w:p w14:paraId="5582F5C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1,2</w:t>
            </w:r>
          </w:p>
        </w:tc>
        <w:tc>
          <w:tcPr>
            <w:tcW w:w="1418" w:type="dxa"/>
          </w:tcPr>
          <w:p w14:paraId="1C1CA5D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1,9</w:t>
            </w:r>
          </w:p>
        </w:tc>
        <w:tc>
          <w:tcPr>
            <w:tcW w:w="1843" w:type="dxa"/>
          </w:tcPr>
          <w:p w14:paraId="121235C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2,6</w:t>
            </w:r>
          </w:p>
        </w:tc>
        <w:tc>
          <w:tcPr>
            <w:tcW w:w="1559" w:type="dxa"/>
          </w:tcPr>
          <w:p w14:paraId="5FA671AE"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2,1</w:t>
            </w:r>
          </w:p>
        </w:tc>
      </w:tr>
      <w:tr w:rsidR="0035041C" w:rsidRPr="00F65566" w14:paraId="2EA451E3" w14:textId="77777777" w:rsidTr="002B1345">
        <w:trPr>
          <w:trHeight w:val="171"/>
        </w:trPr>
        <w:tc>
          <w:tcPr>
            <w:tcW w:w="2694" w:type="dxa"/>
          </w:tcPr>
          <w:p w14:paraId="0A1D8F28"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Көлік салығы</w:t>
            </w:r>
          </w:p>
        </w:tc>
        <w:tc>
          <w:tcPr>
            <w:tcW w:w="993" w:type="dxa"/>
            <w:vMerge/>
          </w:tcPr>
          <w:p w14:paraId="2B09A3F6"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2BE3D136"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276" w:type="dxa"/>
          </w:tcPr>
          <w:p w14:paraId="5DDDCAF9"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7" w:type="dxa"/>
          </w:tcPr>
          <w:p w14:paraId="20C0A1C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8" w:type="dxa"/>
          </w:tcPr>
          <w:p w14:paraId="190C0C2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7" w:type="dxa"/>
          </w:tcPr>
          <w:p w14:paraId="7E3B872A"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8" w:type="dxa"/>
          </w:tcPr>
          <w:p w14:paraId="4CBD4347"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843" w:type="dxa"/>
          </w:tcPr>
          <w:p w14:paraId="13CADFB9"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559" w:type="dxa"/>
          </w:tcPr>
          <w:p w14:paraId="68F5896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r>
      <w:tr w:rsidR="0035041C" w:rsidRPr="00F65566" w14:paraId="02E49615" w14:textId="77777777" w:rsidTr="002B1345">
        <w:tc>
          <w:tcPr>
            <w:tcW w:w="2694" w:type="dxa"/>
          </w:tcPr>
          <w:p w14:paraId="70E650C5"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Қоршаған ортаның ластануына салынатын салықтар</w:t>
            </w:r>
          </w:p>
        </w:tc>
        <w:tc>
          <w:tcPr>
            <w:tcW w:w="993" w:type="dxa"/>
            <w:vMerge/>
          </w:tcPr>
          <w:p w14:paraId="4EB59791"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27847536"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276" w:type="dxa"/>
          </w:tcPr>
          <w:p w14:paraId="1F9162C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7" w:type="dxa"/>
          </w:tcPr>
          <w:p w14:paraId="2787FF35"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8" w:type="dxa"/>
          </w:tcPr>
          <w:p w14:paraId="27565897"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7" w:type="dxa"/>
          </w:tcPr>
          <w:p w14:paraId="3691658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418" w:type="dxa"/>
          </w:tcPr>
          <w:p w14:paraId="02EFFF1A"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843" w:type="dxa"/>
          </w:tcPr>
          <w:p w14:paraId="4C1A37E0"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c>
          <w:tcPr>
            <w:tcW w:w="1559" w:type="dxa"/>
          </w:tcPr>
          <w:p w14:paraId="24DE6565"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0,1</w:t>
            </w:r>
          </w:p>
        </w:tc>
      </w:tr>
      <w:tr w:rsidR="0035041C" w:rsidRPr="00F65566" w14:paraId="18B627CB" w14:textId="77777777" w:rsidTr="002B1345">
        <w:tc>
          <w:tcPr>
            <w:tcW w:w="2694" w:type="dxa"/>
          </w:tcPr>
          <w:p w14:paraId="165E548F"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Ресурстарды пайдалануға салынатын салықтар</w:t>
            </w:r>
          </w:p>
        </w:tc>
        <w:tc>
          <w:tcPr>
            <w:tcW w:w="993" w:type="dxa"/>
            <w:vMerge/>
          </w:tcPr>
          <w:p w14:paraId="3BDEBCE1"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6B00E6C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0,4</w:t>
            </w:r>
          </w:p>
        </w:tc>
        <w:tc>
          <w:tcPr>
            <w:tcW w:w="1276" w:type="dxa"/>
          </w:tcPr>
          <w:p w14:paraId="1CA2D888"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0,5</w:t>
            </w:r>
          </w:p>
        </w:tc>
        <w:tc>
          <w:tcPr>
            <w:tcW w:w="1417" w:type="dxa"/>
          </w:tcPr>
          <w:p w14:paraId="2E59AAB4"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0,5</w:t>
            </w:r>
          </w:p>
        </w:tc>
        <w:tc>
          <w:tcPr>
            <w:tcW w:w="1418" w:type="dxa"/>
          </w:tcPr>
          <w:p w14:paraId="40F6984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0,6</w:t>
            </w:r>
          </w:p>
        </w:tc>
        <w:tc>
          <w:tcPr>
            <w:tcW w:w="1417" w:type="dxa"/>
          </w:tcPr>
          <w:p w14:paraId="4F3DA4C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0,5</w:t>
            </w:r>
          </w:p>
        </w:tc>
        <w:tc>
          <w:tcPr>
            <w:tcW w:w="1418" w:type="dxa"/>
          </w:tcPr>
          <w:p w14:paraId="0AE83CB8"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0,6</w:t>
            </w:r>
          </w:p>
        </w:tc>
        <w:tc>
          <w:tcPr>
            <w:tcW w:w="1843" w:type="dxa"/>
          </w:tcPr>
          <w:p w14:paraId="0A6E161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0,6</w:t>
            </w:r>
          </w:p>
        </w:tc>
        <w:tc>
          <w:tcPr>
            <w:tcW w:w="1559" w:type="dxa"/>
          </w:tcPr>
          <w:p w14:paraId="3C515EFF"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0,6</w:t>
            </w:r>
          </w:p>
        </w:tc>
      </w:tr>
      <w:tr w:rsidR="0035041C" w:rsidRPr="00F65566" w14:paraId="17A4DECD" w14:textId="77777777" w:rsidTr="002B1345">
        <w:tc>
          <w:tcPr>
            <w:tcW w:w="2694" w:type="dxa"/>
          </w:tcPr>
          <w:p w14:paraId="1F215158"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Барлық экологиялық салықтар</w:t>
            </w:r>
          </w:p>
        </w:tc>
        <w:tc>
          <w:tcPr>
            <w:tcW w:w="993" w:type="dxa"/>
            <w:vMerge/>
          </w:tcPr>
          <w:p w14:paraId="5C3A5217"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446C343E"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2,4</w:t>
            </w:r>
          </w:p>
        </w:tc>
        <w:tc>
          <w:tcPr>
            <w:tcW w:w="1276" w:type="dxa"/>
          </w:tcPr>
          <w:p w14:paraId="061CF9F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3,0</w:t>
            </w:r>
          </w:p>
        </w:tc>
        <w:tc>
          <w:tcPr>
            <w:tcW w:w="1417" w:type="dxa"/>
          </w:tcPr>
          <w:p w14:paraId="20AEC24A"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3,5</w:t>
            </w:r>
          </w:p>
        </w:tc>
        <w:tc>
          <w:tcPr>
            <w:tcW w:w="1418" w:type="dxa"/>
          </w:tcPr>
          <w:p w14:paraId="6B605BE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3,3</w:t>
            </w:r>
          </w:p>
        </w:tc>
        <w:tc>
          <w:tcPr>
            <w:tcW w:w="1417" w:type="dxa"/>
          </w:tcPr>
          <w:p w14:paraId="6AB1E67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2,0</w:t>
            </w:r>
          </w:p>
        </w:tc>
        <w:tc>
          <w:tcPr>
            <w:tcW w:w="1418" w:type="dxa"/>
          </w:tcPr>
          <w:p w14:paraId="45E406C7"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2,7</w:t>
            </w:r>
          </w:p>
        </w:tc>
        <w:tc>
          <w:tcPr>
            <w:tcW w:w="1843" w:type="dxa"/>
          </w:tcPr>
          <w:p w14:paraId="57E4D111"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3,4</w:t>
            </w:r>
          </w:p>
        </w:tc>
        <w:tc>
          <w:tcPr>
            <w:tcW w:w="1559" w:type="dxa"/>
          </w:tcPr>
          <w:p w14:paraId="00354BA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2,9</w:t>
            </w:r>
          </w:p>
        </w:tc>
      </w:tr>
      <w:tr w:rsidR="0035041C" w:rsidRPr="00F65566" w14:paraId="5928552C" w14:textId="77777777" w:rsidTr="002B1345">
        <w:tc>
          <w:tcPr>
            <w:tcW w:w="15452" w:type="dxa"/>
            <w:gridSpan w:val="10"/>
          </w:tcPr>
          <w:p w14:paraId="2B0425B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Экологиялық салықтардың құрылымы</w:t>
            </w:r>
          </w:p>
        </w:tc>
      </w:tr>
      <w:tr w:rsidR="0035041C" w:rsidRPr="00F65566" w14:paraId="1E44FEF8" w14:textId="77777777" w:rsidTr="002B1345">
        <w:tc>
          <w:tcPr>
            <w:tcW w:w="2694" w:type="dxa"/>
          </w:tcPr>
          <w:p w14:paraId="7B586E05"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Энергия салығы</w:t>
            </w:r>
          </w:p>
        </w:tc>
        <w:tc>
          <w:tcPr>
            <w:tcW w:w="993" w:type="dxa"/>
            <w:vMerge w:val="restart"/>
          </w:tcPr>
          <w:p w14:paraId="0A81AB62"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75AAC595" w14:textId="6647D779" w:rsidR="0035041C" w:rsidRPr="00F65566" w:rsidRDefault="00C50F12" w:rsidP="008D71FA">
            <w:pPr>
              <w:widowControl w:val="0"/>
              <w:spacing w:after="0" w:line="240" w:lineRule="auto"/>
              <w:jc w:val="center"/>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қорытынды % түрінде</w:t>
            </w:r>
          </w:p>
          <w:p w14:paraId="336ADE4A"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p w14:paraId="25DE8BC9" w14:textId="06DD1787" w:rsidR="0035041C" w:rsidRPr="00F65566" w:rsidRDefault="0035041C" w:rsidP="008D71FA">
            <w:pPr>
              <w:widowControl w:val="0"/>
              <w:spacing w:after="0" w:line="240" w:lineRule="auto"/>
              <w:rPr>
                <w:rFonts w:ascii="Times New Roman" w:hAnsi="Times New Roman"/>
                <w:color w:val="000000" w:themeColor="text1"/>
                <w:sz w:val="20"/>
                <w:szCs w:val="20"/>
                <w:lang w:val="kk-KZ"/>
              </w:rPr>
            </w:pPr>
          </w:p>
        </w:tc>
        <w:tc>
          <w:tcPr>
            <w:tcW w:w="1417" w:type="dxa"/>
          </w:tcPr>
          <w:p w14:paraId="65A55BC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73,9</w:t>
            </w:r>
          </w:p>
        </w:tc>
        <w:tc>
          <w:tcPr>
            <w:tcW w:w="1276" w:type="dxa"/>
          </w:tcPr>
          <w:p w14:paraId="13BE1518"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74,2</w:t>
            </w:r>
          </w:p>
        </w:tc>
        <w:tc>
          <w:tcPr>
            <w:tcW w:w="1417" w:type="dxa"/>
          </w:tcPr>
          <w:p w14:paraId="7E3BF79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77,0</w:t>
            </w:r>
          </w:p>
        </w:tc>
        <w:tc>
          <w:tcPr>
            <w:tcW w:w="1418" w:type="dxa"/>
          </w:tcPr>
          <w:p w14:paraId="5D96F6D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74,9</w:t>
            </w:r>
          </w:p>
        </w:tc>
        <w:tc>
          <w:tcPr>
            <w:tcW w:w="1417" w:type="dxa"/>
          </w:tcPr>
          <w:p w14:paraId="03893203"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63,4</w:t>
            </w:r>
          </w:p>
        </w:tc>
        <w:tc>
          <w:tcPr>
            <w:tcW w:w="1418" w:type="dxa"/>
          </w:tcPr>
          <w:p w14:paraId="415059A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70,2</w:t>
            </w:r>
          </w:p>
        </w:tc>
        <w:tc>
          <w:tcPr>
            <w:tcW w:w="1843" w:type="dxa"/>
          </w:tcPr>
          <w:p w14:paraId="428B6CB3"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78,0</w:t>
            </w:r>
          </w:p>
        </w:tc>
        <w:tc>
          <w:tcPr>
            <w:tcW w:w="1559" w:type="dxa"/>
          </w:tcPr>
          <w:p w14:paraId="79D5E87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72,4</w:t>
            </w:r>
          </w:p>
        </w:tc>
      </w:tr>
      <w:tr w:rsidR="0035041C" w:rsidRPr="00F65566" w14:paraId="31999A49" w14:textId="77777777" w:rsidTr="002B1345">
        <w:tc>
          <w:tcPr>
            <w:tcW w:w="2694" w:type="dxa"/>
          </w:tcPr>
          <w:p w14:paraId="57F637CD"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Көлік салығы</w:t>
            </w:r>
          </w:p>
        </w:tc>
        <w:tc>
          <w:tcPr>
            <w:tcW w:w="993" w:type="dxa"/>
            <w:vMerge/>
          </w:tcPr>
          <w:p w14:paraId="1BC786CC"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508AF2F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4,4</w:t>
            </w:r>
          </w:p>
        </w:tc>
        <w:tc>
          <w:tcPr>
            <w:tcW w:w="1276" w:type="dxa"/>
          </w:tcPr>
          <w:p w14:paraId="7D98943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3,9</w:t>
            </w:r>
          </w:p>
        </w:tc>
        <w:tc>
          <w:tcPr>
            <w:tcW w:w="1417" w:type="dxa"/>
          </w:tcPr>
          <w:p w14:paraId="617A3C85"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3,4</w:t>
            </w:r>
          </w:p>
        </w:tc>
        <w:tc>
          <w:tcPr>
            <w:tcW w:w="1418" w:type="dxa"/>
          </w:tcPr>
          <w:p w14:paraId="2970ABFC"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3,4</w:t>
            </w:r>
          </w:p>
        </w:tc>
        <w:tc>
          <w:tcPr>
            <w:tcW w:w="1417" w:type="dxa"/>
          </w:tcPr>
          <w:p w14:paraId="6282AB13"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4,6</w:t>
            </w:r>
          </w:p>
        </w:tc>
        <w:tc>
          <w:tcPr>
            <w:tcW w:w="1418" w:type="dxa"/>
          </w:tcPr>
          <w:p w14:paraId="49E9F183"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3,4</w:t>
            </w:r>
          </w:p>
        </w:tc>
        <w:tc>
          <w:tcPr>
            <w:tcW w:w="1843" w:type="dxa"/>
          </w:tcPr>
          <w:p w14:paraId="2EE300DD"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2,5</w:t>
            </w:r>
          </w:p>
        </w:tc>
        <w:tc>
          <w:tcPr>
            <w:tcW w:w="1559" w:type="dxa"/>
          </w:tcPr>
          <w:p w14:paraId="55A4E2B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2,9</w:t>
            </w:r>
          </w:p>
        </w:tc>
      </w:tr>
      <w:tr w:rsidR="0035041C" w:rsidRPr="00F65566" w14:paraId="68B30B30" w14:textId="77777777" w:rsidTr="002B1345">
        <w:tc>
          <w:tcPr>
            <w:tcW w:w="2694" w:type="dxa"/>
          </w:tcPr>
          <w:p w14:paraId="6CC0B144" w14:textId="77777777" w:rsidR="0035041C" w:rsidRPr="00F65566" w:rsidRDefault="0035041C"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Қоршаған ортаның ластануына салынатын салықтар</w:t>
            </w:r>
          </w:p>
        </w:tc>
        <w:tc>
          <w:tcPr>
            <w:tcW w:w="993" w:type="dxa"/>
            <w:vMerge/>
          </w:tcPr>
          <w:p w14:paraId="375D7A3C" w14:textId="77777777" w:rsidR="0035041C" w:rsidRPr="00F65566" w:rsidRDefault="0035041C"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18272571"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5,8</w:t>
            </w:r>
          </w:p>
        </w:tc>
        <w:tc>
          <w:tcPr>
            <w:tcW w:w="1276" w:type="dxa"/>
          </w:tcPr>
          <w:p w14:paraId="30D42B21"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4,4</w:t>
            </w:r>
          </w:p>
        </w:tc>
        <w:tc>
          <w:tcPr>
            <w:tcW w:w="1417" w:type="dxa"/>
          </w:tcPr>
          <w:p w14:paraId="56876AFA"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4,1</w:t>
            </w:r>
          </w:p>
        </w:tc>
        <w:tc>
          <w:tcPr>
            <w:tcW w:w="1418" w:type="dxa"/>
          </w:tcPr>
          <w:p w14:paraId="241FD86E"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4,4</w:t>
            </w:r>
          </w:p>
        </w:tc>
        <w:tc>
          <w:tcPr>
            <w:tcW w:w="1417" w:type="dxa"/>
          </w:tcPr>
          <w:p w14:paraId="74BEC51B"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6,2</w:t>
            </w:r>
          </w:p>
        </w:tc>
        <w:tc>
          <w:tcPr>
            <w:tcW w:w="1418" w:type="dxa"/>
          </w:tcPr>
          <w:p w14:paraId="559C9225"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4,9</w:t>
            </w:r>
          </w:p>
        </w:tc>
        <w:tc>
          <w:tcPr>
            <w:tcW w:w="1843" w:type="dxa"/>
          </w:tcPr>
          <w:p w14:paraId="729F80A9"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2,8</w:t>
            </w:r>
          </w:p>
        </w:tc>
        <w:tc>
          <w:tcPr>
            <w:tcW w:w="1559" w:type="dxa"/>
          </w:tcPr>
          <w:p w14:paraId="6C17D0D2" w14:textId="77777777" w:rsidR="0035041C" w:rsidRPr="00F65566" w:rsidRDefault="0035041C"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2,8</w:t>
            </w:r>
          </w:p>
        </w:tc>
      </w:tr>
      <w:tr w:rsidR="00D17508" w:rsidRPr="00F65566" w14:paraId="2196AAA8" w14:textId="77777777" w:rsidTr="002B1345">
        <w:tc>
          <w:tcPr>
            <w:tcW w:w="2694" w:type="dxa"/>
          </w:tcPr>
          <w:p w14:paraId="3A83FAF6" w14:textId="6C64FF16" w:rsidR="00D17508" w:rsidRPr="00F65566" w:rsidRDefault="00D17508"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Ресурстарды пайдалануға салынатын салықтар</w:t>
            </w:r>
          </w:p>
        </w:tc>
        <w:tc>
          <w:tcPr>
            <w:tcW w:w="993" w:type="dxa"/>
            <w:vMerge w:val="restart"/>
          </w:tcPr>
          <w:p w14:paraId="743F78A5" w14:textId="7B37CE70" w:rsidR="00D17508" w:rsidRPr="00F65566" w:rsidRDefault="00D17508"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қорытынды % түрінде</w:t>
            </w:r>
          </w:p>
        </w:tc>
        <w:tc>
          <w:tcPr>
            <w:tcW w:w="1417" w:type="dxa"/>
          </w:tcPr>
          <w:p w14:paraId="42044482" w14:textId="2F749A1E"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15,9</w:t>
            </w:r>
          </w:p>
        </w:tc>
        <w:tc>
          <w:tcPr>
            <w:tcW w:w="1276" w:type="dxa"/>
          </w:tcPr>
          <w:p w14:paraId="38C4FEBA" w14:textId="27493EE7"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17,4</w:t>
            </w:r>
          </w:p>
        </w:tc>
        <w:tc>
          <w:tcPr>
            <w:tcW w:w="1417" w:type="dxa"/>
          </w:tcPr>
          <w:p w14:paraId="786CF4B1" w14:textId="3FFEDAC4"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15,6</w:t>
            </w:r>
          </w:p>
        </w:tc>
        <w:tc>
          <w:tcPr>
            <w:tcW w:w="1418" w:type="dxa"/>
          </w:tcPr>
          <w:p w14:paraId="06F42350" w14:textId="2F1B698C"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17,3</w:t>
            </w:r>
          </w:p>
        </w:tc>
        <w:tc>
          <w:tcPr>
            <w:tcW w:w="1417" w:type="dxa"/>
          </w:tcPr>
          <w:p w14:paraId="5EFB7506" w14:textId="49ACD941"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25,8</w:t>
            </w:r>
          </w:p>
        </w:tc>
        <w:tc>
          <w:tcPr>
            <w:tcW w:w="1418" w:type="dxa"/>
          </w:tcPr>
          <w:p w14:paraId="6FC55386" w14:textId="071771B3"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21,5</w:t>
            </w:r>
          </w:p>
        </w:tc>
        <w:tc>
          <w:tcPr>
            <w:tcW w:w="1843" w:type="dxa"/>
          </w:tcPr>
          <w:p w14:paraId="00222E8D" w14:textId="2971A6C3"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16,7</w:t>
            </w:r>
          </w:p>
        </w:tc>
        <w:tc>
          <w:tcPr>
            <w:tcW w:w="1559" w:type="dxa"/>
          </w:tcPr>
          <w:p w14:paraId="3A6075DE" w14:textId="08174C4D"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21,9</w:t>
            </w:r>
          </w:p>
        </w:tc>
      </w:tr>
      <w:tr w:rsidR="00D17508" w:rsidRPr="00F65566" w14:paraId="3FB2BB83" w14:textId="77777777" w:rsidTr="002B1345">
        <w:tc>
          <w:tcPr>
            <w:tcW w:w="2694" w:type="dxa"/>
          </w:tcPr>
          <w:p w14:paraId="4480AD05" w14:textId="7574D504" w:rsidR="00D17508" w:rsidRPr="00F65566" w:rsidRDefault="00D17508" w:rsidP="008D71FA">
            <w:pPr>
              <w:widowControl w:val="0"/>
              <w:spacing w:after="0" w:line="240" w:lineRule="auto"/>
              <w:rPr>
                <w:rFonts w:ascii="Times New Roman" w:hAnsi="Times New Roman"/>
                <w:color w:val="000000" w:themeColor="text1"/>
                <w:sz w:val="20"/>
                <w:szCs w:val="20"/>
                <w:lang w:val="kk-KZ"/>
              </w:rPr>
            </w:pPr>
            <w:r w:rsidRPr="00F65566">
              <w:rPr>
                <w:rFonts w:ascii="Times New Roman" w:hAnsi="Times New Roman"/>
                <w:color w:val="000000" w:themeColor="text1"/>
                <w:sz w:val="20"/>
                <w:szCs w:val="20"/>
                <w:lang w:val="kk-KZ"/>
              </w:rPr>
              <w:t>Барлық экологиялық</w:t>
            </w:r>
            <w:r>
              <w:rPr>
                <w:rFonts w:ascii="Times New Roman" w:hAnsi="Times New Roman"/>
                <w:color w:val="000000" w:themeColor="text1"/>
                <w:sz w:val="20"/>
                <w:szCs w:val="20"/>
                <w:lang w:val="kk-KZ"/>
              </w:rPr>
              <w:t xml:space="preserve"> </w:t>
            </w:r>
            <w:r w:rsidRPr="00F65566">
              <w:rPr>
                <w:rFonts w:ascii="Times New Roman" w:hAnsi="Times New Roman"/>
                <w:color w:val="000000" w:themeColor="text1"/>
                <w:sz w:val="20"/>
                <w:szCs w:val="20"/>
                <w:lang w:val="kk-KZ"/>
              </w:rPr>
              <w:t>салықтар</w:t>
            </w:r>
          </w:p>
        </w:tc>
        <w:tc>
          <w:tcPr>
            <w:tcW w:w="993" w:type="dxa"/>
            <w:vMerge/>
          </w:tcPr>
          <w:p w14:paraId="177A6EB0" w14:textId="77777777" w:rsidR="00D17508" w:rsidRPr="00F65566" w:rsidRDefault="00D17508" w:rsidP="008D71FA">
            <w:pPr>
              <w:widowControl w:val="0"/>
              <w:spacing w:after="0" w:line="240" w:lineRule="auto"/>
              <w:ind w:firstLine="567"/>
              <w:rPr>
                <w:rFonts w:ascii="Times New Roman" w:hAnsi="Times New Roman"/>
                <w:color w:val="000000" w:themeColor="text1"/>
                <w:sz w:val="20"/>
                <w:szCs w:val="20"/>
                <w:lang w:val="kk-KZ"/>
              </w:rPr>
            </w:pPr>
          </w:p>
        </w:tc>
        <w:tc>
          <w:tcPr>
            <w:tcW w:w="1417" w:type="dxa"/>
          </w:tcPr>
          <w:p w14:paraId="4EF50F8F" w14:textId="25F0D821"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276" w:type="dxa"/>
          </w:tcPr>
          <w:p w14:paraId="2A62AE94" w14:textId="23A02482"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417" w:type="dxa"/>
          </w:tcPr>
          <w:p w14:paraId="26D01E23" w14:textId="51A563BF"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418" w:type="dxa"/>
          </w:tcPr>
          <w:p w14:paraId="1920EB4D" w14:textId="50F06C07"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417" w:type="dxa"/>
          </w:tcPr>
          <w:p w14:paraId="1EEFA07F" w14:textId="326D39FC"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418" w:type="dxa"/>
          </w:tcPr>
          <w:p w14:paraId="69ECF277" w14:textId="2356528A"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843" w:type="dxa"/>
          </w:tcPr>
          <w:p w14:paraId="421EA043" w14:textId="41A93161"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c>
          <w:tcPr>
            <w:tcW w:w="1559" w:type="dxa"/>
          </w:tcPr>
          <w:p w14:paraId="2BF70CCC" w14:textId="12D82764" w:rsidR="00D17508" w:rsidRPr="00F65566" w:rsidRDefault="00D17508" w:rsidP="008D71FA">
            <w:pPr>
              <w:widowControl w:val="0"/>
              <w:spacing w:after="0" w:line="240" w:lineRule="auto"/>
              <w:rPr>
                <w:rFonts w:ascii="Times New Roman" w:hAnsi="Times New Roman"/>
                <w:color w:val="000000"/>
                <w:sz w:val="20"/>
                <w:szCs w:val="20"/>
              </w:rPr>
            </w:pPr>
            <w:r w:rsidRPr="00F65566">
              <w:rPr>
                <w:rFonts w:ascii="Times New Roman" w:hAnsi="Times New Roman"/>
                <w:color w:val="000000"/>
                <w:sz w:val="20"/>
                <w:szCs w:val="20"/>
              </w:rPr>
              <w:t>100,0</w:t>
            </w:r>
          </w:p>
        </w:tc>
      </w:tr>
      <w:tr w:rsidR="00D17508" w:rsidRPr="00F65566" w14:paraId="01D4C5B2" w14:textId="77777777" w:rsidTr="002B1345">
        <w:tc>
          <w:tcPr>
            <w:tcW w:w="15452" w:type="dxa"/>
            <w:gridSpan w:val="10"/>
          </w:tcPr>
          <w:p w14:paraId="0A01CAFB" w14:textId="7F1246E1" w:rsidR="00D17508" w:rsidRPr="00F65566" w:rsidRDefault="003507C7" w:rsidP="008D71FA">
            <w:pPr>
              <w:widowControl w:val="0"/>
              <w:spacing w:after="0" w:line="240" w:lineRule="auto"/>
              <w:ind w:firstLine="744"/>
              <w:rPr>
                <w:rFonts w:ascii="Times New Roman" w:hAnsi="Times New Roman"/>
                <w:color w:val="000000"/>
                <w:sz w:val="20"/>
                <w:szCs w:val="20"/>
              </w:rPr>
            </w:pPr>
            <w:r>
              <w:rPr>
                <w:rFonts w:ascii="Times New Roman" w:hAnsi="Times New Roman"/>
                <w:color w:val="000000" w:themeColor="text1"/>
                <w:sz w:val="20"/>
                <w:szCs w:val="20"/>
                <w:lang w:val="kk-KZ"/>
              </w:rPr>
              <w:t>Ескертпе – [103</w:t>
            </w:r>
            <w:r w:rsidR="00D17508" w:rsidRPr="00F65566">
              <w:rPr>
                <w:rFonts w:ascii="Times New Roman" w:hAnsi="Times New Roman"/>
                <w:color w:val="000000" w:themeColor="text1"/>
                <w:sz w:val="20"/>
                <w:szCs w:val="20"/>
                <w:lang w:val="kk-KZ"/>
              </w:rPr>
              <w:t>] дереккөзінен алынған</w:t>
            </w:r>
          </w:p>
        </w:tc>
      </w:tr>
    </w:tbl>
    <w:p w14:paraId="12B64E99" w14:textId="77777777" w:rsidR="00C50F12" w:rsidRPr="00C50F12" w:rsidRDefault="00C50F12" w:rsidP="008D71FA">
      <w:pPr>
        <w:widowControl w:val="0"/>
        <w:spacing w:after="0" w:line="240" w:lineRule="auto"/>
        <w:rPr>
          <w:rFonts w:ascii="Times New Roman" w:hAnsi="Times New Roman"/>
          <w:sz w:val="28"/>
          <w:szCs w:val="28"/>
          <w:lang w:val="kk-KZ"/>
        </w:rPr>
        <w:sectPr w:rsidR="00C50F12" w:rsidRPr="00C50F12" w:rsidSect="008D71FA">
          <w:pgSz w:w="16838" w:h="11906" w:orient="landscape" w:code="9"/>
          <w:pgMar w:top="1134" w:right="567" w:bottom="1134" w:left="1701" w:header="709" w:footer="709" w:gutter="0"/>
          <w:cols w:space="708"/>
          <w:docGrid w:linePitch="360"/>
        </w:sectPr>
      </w:pPr>
    </w:p>
    <w:p w14:paraId="0C7522B0" w14:textId="5F5AF24D" w:rsidR="0035041C" w:rsidRPr="005153C4" w:rsidRDefault="0035041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 xml:space="preserve">2021 жылы республика бойынша ең жоғары түсімдер байқалып, олардың жалпы көлемі </w:t>
      </w:r>
      <w:r w:rsidRPr="0041467E">
        <w:rPr>
          <w:rFonts w:eastAsia="Calibri"/>
          <w:bCs/>
          <w:color w:val="000000" w:themeColor="text1"/>
          <w:sz w:val="28"/>
          <w:szCs w:val="28"/>
          <w:lang w:val="kk-KZ"/>
        </w:rPr>
        <w:t>111,9 млрд теңгеге</w:t>
      </w:r>
      <w:r w:rsidRPr="0041467E">
        <w:rPr>
          <w:rFonts w:eastAsia="Calibri"/>
          <w:color w:val="000000" w:themeColor="text1"/>
          <w:sz w:val="28"/>
          <w:szCs w:val="28"/>
          <w:lang w:val="kk-KZ"/>
        </w:rPr>
        <w:t xml:space="preserve"> жеткен. </w:t>
      </w:r>
      <w:r w:rsidR="005153C4" w:rsidRPr="005153C4">
        <w:rPr>
          <w:rFonts w:eastAsia="Calibri"/>
          <w:color w:val="000000" w:themeColor="text1"/>
          <w:sz w:val="28"/>
          <w:szCs w:val="28"/>
          <w:lang w:val="kk-KZ"/>
        </w:rPr>
        <w:t>Алайда 2022 және 2023 жылдары бұл көрсеткіш 97,7–97,9 млрд теңге деңгейінде тұрақтанған. Аталған динамика эмиссия көлемінің өзгеруімен, төлем мөлшерлемелерінің деңгейімен және өндірістік белсенділіктің ауытқуларымен шартталған.</w:t>
      </w:r>
    </w:p>
    <w:p w14:paraId="04C076B5" w14:textId="77777777" w:rsidR="0035041C" w:rsidRPr="0041467E" w:rsidRDefault="0035041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 xml:space="preserve">Жаңа құрылған </w:t>
      </w:r>
      <w:r w:rsidRPr="0041467E">
        <w:rPr>
          <w:rFonts w:eastAsia="Calibri"/>
          <w:bCs/>
          <w:color w:val="000000" w:themeColor="text1"/>
          <w:sz w:val="28"/>
          <w:szCs w:val="28"/>
          <w:lang w:val="kk-KZ"/>
        </w:rPr>
        <w:t>Жетісу</w:t>
      </w:r>
      <w:r w:rsidRPr="0041467E">
        <w:rPr>
          <w:rFonts w:eastAsia="Calibri"/>
          <w:color w:val="000000" w:themeColor="text1"/>
          <w:sz w:val="28"/>
          <w:szCs w:val="28"/>
          <w:lang w:val="kk-KZ"/>
        </w:rPr>
        <w:t xml:space="preserve">, </w:t>
      </w:r>
      <w:r w:rsidRPr="0041467E">
        <w:rPr>
          <w:rFonts w:eastAsia="Calibri"/>
          <w:bCs/>
          <w:color w:val="000000" w:themeColor="text1"/>
          <w:sz w:val="28"/>
          <w:szCs w:val="28"/>
          <w:lang w:val="kk-KZ"/>
        </w:rPr>
        <w:t>Абай</w:t>
      </w:r>
      <w:r w:rsidRPr="0041467E">
        <w:rPr>
          <w:rFonts w:eastAsia="Calibri"/>
          <w:color w:val="000000" w:themeColor="text1"/>
          <w:sz w:val="28"/>
          <w:szCs w:val="28"/>
          <w:lang w:val="kk-KZ"/>
        </w:rPr>
        <w:t xml:space="preserve"> және </w:t>
      </w:r>
      <w:r w:rsidRPr="0041467E">
        <w:rPr>
          <w:rFonts w:eastAsia="Calibri"/>
          <w:bCs/>
          <w:color w:val="000000" w:themeColor="text1"/>
          <w:sz w:val="28"/>
          <w:szCs w:val="28"/>
          <w:lang w:val="kk-KZ"/>
        </w:rPr>
        <w:t>Ұлытау</w:t>
      </w:r>
      <w:r w:rsidRPr="0041467E">
        <w:rPr>
          <w:rFonts w:eastAsia="Calibri"/>
          <w:color w:val="000000" w:themeColor="text1"/>
          <w:sz w:val="28"/>
          <w:szCs w:val="28"/>
          <w:lang w:val="kk-KZ"/>
        </w:rPr>
        <w:t xml:space="preserve"> облыстарында 2022 жылдан бастап түсімдердің пайда болуы әкімшілік-аумақтық өзгерістерге сәйкес келеді. </w:t>
      </w:r>
    </w:p>
    <w:p w14:paraId="6696BD24" w14:textId="77777777" w:rsidR="0035041C" w:rsidRPr="0041467E" w:rsidRDefault="0035041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Жалпы алғанда, деректер Қазақстанда эмиссияларға арналған төлемдердің негізгі көлемі ауыр өнеркәсібі дамыған аймақтарда қалыптасатынын және олардың деңгейі өндірістік белсенділікпен тікелей байланысты екенін айқын көрсетеді.</w:t>
      </w:r>
    </w:p>
    <w:p w14:paraId="3FE3018B" w14:textId="6E0700FE" w:rsidR="0035041C" w:rsidRDefault="0035041C"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 xml:space="preserve">Жоғарыда келтірілген деректер Қазақстандағы эмиссиялар үшін төлемақылардың өңірлік құрылымын және олардың динамикасын айқын сипаттайды. Дегенмен, экологиялық реттеудің тиімділігі тек фискалдық түсімдердің мөлшерімен шектелмейді. Табиғат пайдаланушылардың экологиялық талаптарды қаншалықты орындайтыны, сондай-ақ заңнаманы бұзған жағдайда қолданылатын санкциялардың уақтылығы мен тиімділігі экологиялық саясаттың маңызды құрамдас бөлігі болып табылады. </w:t>
      </w:r>
      <w:r w:rsidR="003507C7">
        <w:rPr>
          <w:rFonts w:ascii="Times New Roman" w:hAnsi="Times New Roman"/>
          <w:color w:val="000000" w:themeColor="text1"/>
          <w:sz w:val="28"/>
          <w:szCs w:val="28"/>
          <w:lang w:val="kk-KZ"/>
        </w:rPr>
        <w:t>14</w:t>
      </w:r>
      <w:r w:rsidRPr="0041467E">
        <w:rPr>
          <w:rFonts w:ascii="Times New Roman" w:hAnsi="Times New Roman"/>
          <w:color w:val="000000" w:themeColor="text1"/>
          <w:sz w:val="28"/>
          <w:szCs w:val="28"/>
          <w:lang w:val="kk-KZ"/>
        </w:rPr>
        <w:t xml:space="preserve">-суретте Қазақстандағы </w:t>
      </w:r>
      <w:r w:rsidRPr="0041467E">
        <w:rPr>
          <w:rFonts w:ascii="Times New Roman" w:hAnsi="Times New Roman"/>
          <w:bCs/>
          <w:color w:val="000000" w:themeColor="text1"/>
          <w:sz w:val="28"/>
          <w:szCs w:val="28"/>
          <w:lang w:val="kk-KZ"/>
        </w:rPr>
        <w:t>экологиялық бақылау жүйесі</w:t>
      </w:r>
      <w:r w:rsidRPr="0041467E">
        <w:rPr>
          <w:rFonts w:ascii="Times New Roman" w:hAnsi="Times New Roman"/>
          <w:color w:val="000000" w:themeColor="text1"/>
          <w:sz w:val="28"/>
          <w:szCs w:val="28"/>
          <w:lang w:val="kk-KZ"/>
        </w:rPr>
        <w:t>, оның ішінде экологиялық заң бұзушылықтар мен әкімшілік айыппұлдар бойынша деректер қарастырылады.</w:t>
      </w:r>
    </w:p>
    <w:p w14:paraId="5699E6F7" w14:textId="77777777" w:rsidR="00E3342B" w:rsidRPr="0041467E" w:rsidRDefault="00E3342B" w:rsidP="008D71FA">
      <w:pPr>
        <w:widowControl w:val="0"/>
        <w:spacing w:after="0" w:line="240" w:lineRule="auto"/>
        <w:ind w:firstLine="709"/>
        <w:jc w:val="both"/>
        <w:rPr>
          <w:rFonts w:ascii="Times New Roman" w:hAnsi="Times New Roman"/>
          <w:color w:val="000000" w:themeColor="text1"/>
          <w:sz w:val="28"/>
          <w:szCs w:val="28"/>
          <w:lang w:val="kk-KZ"/>
        </w:rPr>
      </w:pPr>
    </w:p>
    <w:p w14:paraId="02BF07D1" w14:textId="77777777" w:rsidR="0035041C" w:rsidRPr="0041467E" w:rsidRDefault="009A38EB" w:rsidP="008D71FA">
      <w:pPr>
        <w:widowControl w:val="0"/>
        <w:spacing w:after="0" w:line="240" w:lineRule="auto"/>
        <w:ind w:firstLine="567"/>
        <w:jc w:val="both"/>
        <w:rPr>
          <w:rFonts w:ascii="Times New Roman" w:hAnsi="Times New Roman"/>
          <w:color w:val="000000" w:themeColor="text1"/>
          <w:sz w:val="28"/>
          <w:szCs w:val="28"/>
          <w:lang w:val="en-US"/>
        </w:rPr>
      </w:pPr>
      <w:r w:rsidRPr="0041467E">
        <w:rPr>
          <w:rFonts w:ascii="Times New Roman" w:hAnsi="Times New Roman"/>
          <w:noProof/>
        </w:rPr>
        <w:drawing>
          <wp:inline distT="0" distB="0" distL="0" distR="0" wp14:anchorId="7C22018B" wp14:editId="68B5EB08">
            <wp:extent cx="5592726" cy="3352800"/>
            <wp:effectExtent l="0" t="0" r="825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59B99FD"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p>
    <w:p w14:paraId="6D6F8089" w14:textId="3A228428" w:rsidR="0035041C" w:rsidRPr="0041467E" w:rsidRDefault="0035041C" w:rsidP="008D71FA">
      <w:pPr>
        <w:widowControl w:val="0"/>
        <w:spacing w:after="0" w:line="240" w:lineRule="auto"/>
        <w:ind w:firstLine="567"/>
        <w:jc w:val="center"/>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Сурет</w:t>
      </w:r>
      <w:r w:rsidR="003507C7">
        <w:rPr>
          <w:rFonts w:ascii="Times New Roman" w:hAnsi="Times New Roman"/>
          <w:color w:val="000000" w:themeColor="text1"/>
          <w:sz w:val="28"/>
          <w:szCs w:val="28"/>
          <w:lang w:val="kk-KZ"/>
        </w:rPr>
        <w:t xml:space="preserve"> 14</w:t>
      </w:r>
      <w:r w:rsidRPr="0041467E">
        <w:rPr>
          <w:rFonts w:ascii="Times New Roman" w:hAnsi="Times New Roman"/>
          <w:color w:val="000000" w:themeColor="text1"/>
          <w:sz w:val="28"/>
          <w:szCs w:val="28"/>
          <w:lang w:val="kk-KZ"/>
        </w:rPr>
        <w:t xml:space="preserve"> - </w:t>
      </w:r>
      <w:r w:rsidR="009A38EB" w:rsidRPr="0041467E">
        <w:rPr>
          <w:rFonts w:ascii="Times New Roman" w:hAnsi="Times New Roman"/>
          <w:color w:val="000000" w:themeColor="text1"/>
          <w:sz w:val="28"/>
          <w:szCs w:val="28"/>
          <w:lang w:val="kk-KZ"/>
        </w:rPr>
        <w:t>2020-2024</w:t>
      </w:r>
      <w:r w:rsidRPr="0041467E">
        <w:rPr>
          <w:rFonts w:ascii="Times New Roman" w:hAnsi="Times New Roman"/>
          <w:color w:val="000000" w:themeColor="text1"/>
          <w:sz w:val="28"/>
          <w:szCs w:val="28"/>
          <w:lang w:val="kk-KZ"/>
        </w:rPr>
        <w:t xml:space="preserve"> жылдардағы бақылау-инспекциялық қызметтің негізгі көрсеткіштері, дана</w:t>
      </w:r>
    </w:p>
    <w:p w14:paraId="69A301D3" w14:textId="77777777" w:rsidR="0035041C" w:rsidRPr="0041467E" w:rsidRDefault="0035041C" w:rsidP="008D71FA">
      <w:pPr>
        <w:widowControl w:val="0"/>
        <w:spacing w:after="0" w:line="240" w:lineRule="auto"/>
        <w:ind w:firstLine="567"/>
        <w:jc w:val="both"/>
        <w:rPr>
          <w:rFonts w:ascii="Times New Roman" w:hAnsi="Times New Roman"/>
          <w:color w:val="000000" w:themeColor="text1"/>
          <w:lang w:val="kk-KZ"/>
        </w:rPr>
      </w:pPr>
    </w:p>
    <w:p w14:paraId="2D89F7CF" w14:textId="0A98CDBE" w:rsidR="0035041C" w:rsidRPr="00C30C46" w:rsidRDefault="0035041C" w:rsidP="008D71FA">
      <w:pPr>
        <w:widowControl w:val="0"/>
        <w:spacing w:after="0" w:line="240" w:lineRule="auto"/>
        <w:ind w:firstLine="709"/>
        <w:jc w:val="both"/>
        <w:rPr>
          <w:rFonts w:ascii="Times New Roman" w:hAnsi="Times New Roman"/>
          <w:color w:val="000000" w:themeColor="text1"/>
          <w:sz w:val="24"/>
          <w:szCs w:val="24"/>
          <w:lang w:val="kk-KZ"/>
        </w:rPr>
      </w:pPr>
      <w:r w:rsidRPr="00C30C46">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104</w:t>
      </w:r>
      <w:r w:rsidRPr="00C30C46">
        <w:rPr>
          <w:rFonts w:ascii="Times New Roman" w:hAnsi="Times New Roman"/>
          <w:color w:val="000000" w:themeColor="text1"/>
          <w:sz w:val="24"/>
          <w:szCs w:val="24"/>
          <w:lang w:val="kk-KZ"/>
        </w:rPr>
        <w:t xml:space="preserve">] </w:t>
      </w:r>
      <w:r w:rsidR="00225CAD" w:rsidRPr="00351995">
        <w:rPr>
          <w:rFonts w:ascii="Times New Roman" w:hAnsi="Times New Roman"/>
          <w:color w:val="000000" w:themeColor="text1"/>
          <w:sz w:val="24"/>
          <w:szCs w:val="24"/>
          <w:lang w:val="kk-KZ"/>
        </w:rPr>
        <w:t>дереккөз</w:t>
      </w:r>
      <w:r w:rsidR="00225CAD">
        <w:rPr>
          <w:rFonts w:ascii="Times New Roman" w:hAnsi="Times New Roman"/>
          <w:color w:val="000000" w:themeColor="text1"/>
          <w:sz w:val="24"/>
          <w:szCs w:val="24"/>
          <w:lang w:val="kk-KZ"/>
        </w:rPr>
        <w:t xml:space="preserve">і негізінде </w:t>
      </w:r>
      <w:r w:rsidR="00225CAD" w:rsidRPr="00351995">
        <w:rPr>
          <w:rFonts w:ascii="Times New Roman" w:hAnsi="Times New Roman"/>
          <w:color w:val="000000" w:themeColor="text1"/>
          <w:sz w:val="24"/>
          <w:szCs w:val="24"/>
          <w:lang w:val="kk-KZ"/>
        </w:rPr>
        <w:t>автормен құралған</w:t>
      </w:r>
    </w:p>
    <w:p w14:paraId="20F49937" w14:textId="77777777" w:rsidR="0035041C" w:rsidRPr="0041467E" w:rsidRDefault="0035041C" w:rsidP="008D71FA">
      <w:pPr>
        <w:widowControl w:val="0"/>
        <w:spacing w:after="0" w:line="240" w:lineRule="auto"/>
        <w:ind w:firstLine="709"/>
        <w:jc w:val="both"/>
        <w:rPr>
          <w:rFonts w:ascii="Times New Roman" w:hAnsi="Times New Roman"/>
          <w:color w:val="000000" w:themeColor="text1"/>
          <w:lang w:val="kk-KZ"/>
        </w:rPr>
      </w:pPr>
    </w:p>
    <w:p w14:paraId="62A6A4BA" w14:textId="21639A01" w:rsidR="0035041C" w:rsidRPr="0041467E" w:rsidRDefault="009A38EB"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2020</w:t>
      </w:r>
      <w:r w:rsidR="0035041C" w:rsidRPr="0041467E">
        <w:rPr>
          <w:rFonts w:ascii="Times New Roman" w:hAnsi="Times New Roman"/>
          <w:color w:val="000000" w:themeColor="text1"/>
          <w:sz w:val="28"/>
          <w:szCs w:val="28"/>
          <w:lang w:val="kk-KZ"/>
        </w:rPr>
        <w:t>–202</w:t>
      </w:r>
      <w:r w:rsidRPr="0041467E">
        <w:rPr>
          <w:rFonts w:ascii="Times New Roman" w:hAnsi="Times New Roman"/>
          <w:color w:val="000000" w:themeColor="text1"/>
          <w:sz w:val="28"/>
          <w:szCs w:val="28"/>
          <w:lang w:val="kk-KZ"/>
        </w:rPr>
        <w:t>4</w:t>
      </w:r>
      <w:r w:rsidR="0035041C" w:rsidRPr="0041467E">
        <w:rPr>
          <w:rFonts w:ascii="Times New Roman" w:hAnsi="Times New Roman"/>
          <w:color w:val="000000" w:themeColor="text1"/>
          <w:sz w:val="28"/>
          <w:szCs w:val="28"/>
          <w:lang w:val="kk-KZ"/>
        </w:rPr>
        <w:t xml:space="preserve"> жылдардағы деректер экологиялық бақылау барысында анықталатын негізгі көрсеткіштердің жылдан жылға азайып келе жатқанын көрсетеді. Әсіресе </w:t>
      </w:r>
      <w:r w:rsidR="0035041C" w:rsidRPr="0041467E">
        <w:rPr>
          <w:rFonts w:ascii="Times New Roman" w:hAnsi="Times New Roman"/>
          <w:bCs/>
          <w:color w:val="000000" w:themeColor="text1"/>
          <w:sz w:val="28"/>
          <w:szCs w:val="28"/>
          <w:lang w:val="kk-KZ"/>
        </w:rPr>
        <w:t>экологиялық заңнаманы бұзу</w:t>
      </w:r>
      <w:r w:rsidR="0035041C" w:rsidRPr="0041467E">
        <w:rPr>
          <w:rFonts w:ascii="Times New Roman" w:hAnsi="Times New Roman"/>
          <w:color w:val="000000" w:themeColor="text1"/>
          <w:sz w:val="28"/>
          <w:szCs w:val="28"/>
          <w:lang w:val="kk-KZ"/>
        </w:rPr>
        <w:t xml:space="preserve">, </w:t>
      </w:r>
      <w:r w:rsidR="0035041C" w:rsidRPr="0041467E">
        <w:rPr>
          <w:rFonts w:ascii="Times New Roman" w:hAnsi="Times New Roman"/>
          <w:bCs/>
          <w:color w:val="000000" w:themeColor="text1"/>
          <w:sz w:val="28"/>
          <w:szCs w:val="28"/>
          <w:lang w:val="kk-KZ"/>
        </w:rPr>
        <w:t>ұйғарымдар</w:t>
      </w:r>
      <w:r w:rsidR="0035041C" w:rsidRPr="0041467E">
        <w:rPr>
          <w:rFonts w:ascii="Times New Roman" w:hAnsi="Times New Roman"/>
          <w:color w:val="000000" w:themeColor="text1"/>
          <w:sz w:val="28"/>
          <w:szCs w:val="28"/>
          <w:lang w:val="kk-KZ"/>
        </w:rPr>
        <w:t xml:space="preserve"> және </w:t>
      </w:r>
      <w:r w:rsidR="0035041C" w:rsidRPr="0041467E">
        <w:rPr>
          <w:rFonts w:ascii="Times New Roman" w:hAnsi="Times New Roman"/>
          <w:bCs/>
          <w:color w:val="000000" w:themeColor="text1"/>
          <w:sz w:val="28"/>
          <w:szCs w:val="28"/>
          <w:lang w:val="kk-KZ"/>
        </w:rPr>
        <w:t>әкімшілік айыппұлдар</w:t>
      </w:r>
      <w:r w:rsidRPr="0041467E">
        <w:rPr>
          <w:rFonts w:ascii="Times New Roman" w:hAnsi="Times New Roman"/>
          <w:color w:val="000000" w:themeColor="text1"/>
          <w:sz w:val="28"/>
          <w:szCs w:val="28"/>
          <w:lang w:val="kk-KZ"/>
        </w:rPr>
        <w:t xml:space="preserve"> 2020</w:t>
      </w:r>
      <w:r w:rsidR="0035041C" w:rsidRPr="0041467E">
        <w:rPr>
          <w:rFonts w:ascii="Times New Roman" w:hAnsi="Times New Roman"/>
          <w:color w:val="000000" w:themeColor="text1"/>
          <w:sz w:val="28"/>
          <w:szCs w:val="28"/>
          <w:lang w:val="kk-KZ"/>
        </w:rPr>
        <w:t>–202</w:t>
      </w:r>
      <w:r w:rsidRPr="0041467E">
        <w:rPr>
          <w:rFonts w:ascii="Times New Roman" w:hAnsi="Times New Roman"/>
          <w:color w:val="000000" w:themeColor="text1"/>
          <w:sz w:val="28"/>
          <w:szCs w:val="28"/>
          <w:lang w:val="kk-KZ"/>
        </w:rPr>
        <w:t>2</w:t>
      </w:r>
      <w:r w:rsidR="0035041C" w:rsidRPr="0041467E">
        <w:rPr>
          <w:rFonts w:ascii="Times New Roman" w:hAnsi="Times New Roman"/>
          <w:color w:val="000000" w:themeColor="text1"/>
          <w:sz w:val="28"/>
          <w:szCs w:val="28"/>
          <w:lang w:val="kk-KZ"/>
        </w:rPr>
        <w:t xml:space="preserve"> жылдары ең жоғары деңгейде болып, кейінгі кезеңде біртіндеп төмендеген. </w:t>
      </w:r>
      <w:r w:rsidR="005153C4" w:rsidRPr="005153C4">
        <w:rPr>
          <w:rFonts w:ascii="Times New Roman" w:hAnsi="Times New Roman"/>
          <w:color w:val="000000" w:themeColor="text1"/>
          <w:sz w:val="28"/>
          <w:szCs w:val="28"/>
          <w:lang w:val="kk-KZ"/>
        </w:rPr>
        <w:t>Бұл құбылыс кәсіпорындардың экологиялық талаптарды сақтау деңгейінің артуымен және алдын алу сипатындағы бақылау шараларының күшеюімен түсіндірілуі мүмкін.</w:t>
      </w:r>
      <w:r w:rsidR="0035041C" w:rsidRPr="0041467E">
        <w:rPr>
          <w:rFonts w:ascii="Times New Roman" w:hAnsi="Times New Roman"/>
          <w:color w:val="000000" w:themeColor="text1"/>
          <w:sz w:val="28"/>
          <w:szCs w:val="28"/>
          <w:lang w:val="kk-KZ"/>
        </w:rPr>
        <w:t xml:space="preserve"> Ал </w:t>
      </w:r>
      <w:r w:rsidR="0035041C" w:rsidRPr="0041467E">
        <w:rPr>
          <w:rFonts w:ascii="Times New Roman" w:hAnsi="Times New Roman"/>
          <w:bCs/>
          <w:color w:val="000000" w:themeColor="text1"/>
          <w:sz w:val="28"/>
          <w:szCs w:val="28"/>
          <w:lang w:val="kk-KZ"/>
        </w:rPr>
        <w:t>зиянды өтеу туралы талаптар</w:t>
      </w:r>
      <w:r w:rsidR="0035041C" w:rsidRPr="0041467E">
        <w:rPr>
          <w:rFonts w:ascii="Times New Roman" w:hAnsi="Times New Roman"/>
          <w:color w:val="000000" w:themeColor="text1"/>
          <w:sz w:val="28"/>
          <w:szCs w:val="28"/>
          <w:lang w:val="kk-KZ"/>
        </w:rPr>
        <w:t xml:space="preserve"> барлық жылдарда ең төмен үлесті құрайды, бұл нақты экологиялық залалды өндіріп алу рәсімдерінің күрделілігін немесе құқықбұзушылықтардың алдын алу ықпалының артқанын білдіреді.</w:t>
      </w:r>
    </w:p>
    <w:p w14:paraId="2E0A53EE" w14:textId="63667622"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 xml:space="preserve">Экологиялық бақылау нәтижелеріндегі құқықбұзушылықтар санының динамикасы экологиялық талаптардың орындалу деңгейін көрсеткенімен, олардың нақты экономикалық салдары айыппұлдар мен өндірілген төлемдердің көлемі арқылы айқынырақ бағаланады. Сондықтан </w:t>
      </w:r>
      <w:r w:rsidR="00510643" w:rsidRPr="0041467E">
        <w:rPr>
          <w:rFonts w:ascii="Times New Roman" w:hAnsi="Times New Roman"/>
          <w:color w:val="000000" w:themeColor="text1"/>
          <w:sz w:val="28"/>
          <w:szCs w:val="28"/>
          <w:lang w:val="kk-KZ"/>
        </w:rPr>
        <w:t>1</w:t>
      </w:r>
      <w:r w:rsidR="003507C7">
        <w:rPr>
          <w:rFonts w:ascii="Times New Roman" w:hAnsi="Times New Roman"/>
          <w:color w:val="000000" w:themeColor="text1"/>
          <w:sz w:val="28"/>
          <w:szCs w:val="28"/>
          <w:lang w:val="kk-KZ"/>
        </w:rPr>
        <w:t>5</w:t>
      </w:r>
      <w:r w:rsidRPr="0041467E">
        <w:rPr>
          <w:rFonts w:ascii="Times New Roman" w:hAnsi="Times New Roman"/>
          <w:color w:val="000000" w:themeColor="text1"/>
          <w:sz w:val="28"/>
          <w:szCs w:val="28"/>
          <w:lang w:val="kk-KZ"/>
        </w:rPr>
        <w:t xml:space="preserve">-суретте экологиялық заң бұзушылықтар үшін салынған </w:t>
      </w:r>
      <w:r w:rsidRPr="0041467E">
        <w:rPr>
          <w:rFonts w:ascii="Times New Roman" w:hAnsi="Times New Roman"/>
          <w:bCs/>
          <w:color w:val="000000" w:themeColor="text1"/>
          <w:sz w:val="28"/>
          <w:szCs w:val="28"/>
          <w:lang w:val="kk-KZ"/>
        </w:rPr>
        <w:t>айыппұлдардың ақша көлемі</w:t>
      </w:r>
      <w:r w:rsidRPr="0041467E">
        <w:rPr>
          <w:rFonts w:ascii="Times New Roman" w:hAnsi="Times New Roman"/>
          <w:color w:val="000000" w:themeColor="text1"/>
          <w:sz w:val="28"/>
          <w:szCs w:val="28"/>
          <w:lang w:val="kk-KZ"/>
        </w:rPr>
        <w:t xml:space="preserve"> мен олардың жылдар бойынша өзгеру тенденциясы қарастырылады.</w:t>
      </w:r>
    </w:p>
    <w:p w14:paraId="5D429B90"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p>
    <w:p w14:paraId="5F56D5CD"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r w:rsidRPr="0041467E">
        <w:rPr>
          <w:rFonts w:ascii="Times New Roman" w:hAnsi="Times New Roman"/>
          <w:noProof/>
          <w:color w:val="000000" w:themeColor="text1"/>
          <w:sz w:val="24"/>
          <w:szCs w:val="24"/>
        </w:rPr>
        <w:drawing>
          <wp:inline distT="0" distB="0" distL="0" distR="0" wp14:anchorId="19AF2C7B" wp14:editId="26067D21">
            <wp:extent cx="5144494" cy="2727297"/>
            <wp:effectExtent l="0" t="0" r="18415" b="1651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155084B"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p>
    <w:p w14:paraId="562BF186" w14:textId="5B0A7343" w:rsidR="0035041C" w:rsidRPr="0041467E" w:rsidRDefault="0035041C" w:rsidP="008D71FA">
      <w:pPr>
        <w:widowControl w:val="0"/>
        <w:spacing w:after="0" w:line="240" w:lineRule="auto"/>
        <w:ind w:firstLine="567"/>
        <w:jc w:val="center"/>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Сурет</w:t>
      </w:r>
      <w:r w:rsidR="009A38EB" w:rsidRPr="0041467E">
        <w:rPr>
          <w:rFonts w:ascii="Times New Roman" w:hAnsi="Times New Roman"/>
          <w:color w:val="000000" w:themeColor="text1"/>
          <w:sz w:val="28"/>
          <w:szCs w:val="28"/>
          <w:lang w:val="kk-KZ"/>
        </w:rPr>
        <w:t xml:space="preserve"> </w:t>
      </w:r>
      <w:r w:rsidR="00510643" w:rsidRPr="0041467E">
        <w:rPr>
          <w:rFonts w:ascii="Times New Roman" w:hAnsi="Times New Roman"/>
          <w:color w:val="000000" w:themeColor="text1"/>
          <w:sz w:val="28"/>
          <w:szCs w:val="28"/>
          <w:lang w:val="kk-KZ"/>
        </w:rPr>
        <w:t>1</w:t>
      </w:r>
      <w:r w:rsidR="003507C7">
        <w:rPr>
          <w:rFonts w:ascii="Times New Roman" w:hAnsi="Times New Roman"/>
          <w:color w:val="000000" w:themeColor="text1"/>
          <w:sz w:val="28"/>
          <w:szCs w:val="28"/>
          <w:lang w:val="kk-KZ"/>
        </w:rPr>
        <w:t>5</w:t>
      </w:r>
      <w:r w:rsidRPr="0041467E">
        <w:rPr>
          <w:rFonts w:ascii="Times New Roman" w:hAnsi="Times New Roman"/>
          <w:color w:val="000000" w:themeColor="text1"/>
          <w:sz w:val="28"/>
          <w:szCs w:val="28"/>
          <w:lang w:val="kk-KZ"/>
        </w:rPr>
        <w:t xml:space="preserve"> - </w:t>
      </w:r>
      <w:r w:rsidR="006375A0">
        <w:rPr>
          <w:rFonts w:ascii="Times New Roman" w:hAnsi="Times New Roman"/>
          <w:color w:val="000000" w:themeColor="text1"/>
          <w:sz w:val="28"/>
          <w:szCs w:val="28"/>
          <w:lang w:val="kk-KZ"/>
        </w:rPr>
        <w:t>М</w:t>
      </w:r>
      <w:r w:rsidRPr="0041467E">
        <w:rPr>
          <w:rFonts w:ascii="Times New Roman" w:hAnsi="Times New Roman"/>
          <w:color w:val="000000" w:themeColor="text1"/>
          <w:sz w:val="28"/>
          <w:szCs w:val="28"/>
          <w:lang w:val="kk-KZ"/>
        </w:rPr>
        <w:t>емлекет кірісіне қоршаған ортаға келтірілген залалды өтеу үшін өндірілген сома, млрд. теңге</w:t>
      </w:r>
    </w:p>
    <w:p w14:paraId="6EDD7812" w14:textId="77777777" w:rsidR="0035041C" w:rsidRPr="0041467E" w:rsidRDefault="0035041C" w:rsidP="008D71FA">
      <w:pPr>
        <w:widowControl w:val="0"/>
        <w:spacing w:after="0" w:line="240" w:lineRule="auto"/>
        <w:ind w:firstLine="567"/>
        <w:jc w:val="both"/>
        <w:rPr>
          <w:rFonts w:ascii="Times New Roman" w:hAnsi="Times New Roman"/>
          <w:color w:val="000000" w:themeColor="text1"/>
          <w:lang w:val="kk-KZ"/>
        </w:rPr>
      </w:pPr>
    </w:p>
    <w:p w14:paraId="415434F0" w14:textId="40C7DAD7" w:rsidR="0035041C" w:rsidRPr="0011203B" w:rsidRDefault="0035041C" w:rsidP="008D71FA">
      <w:pPr>
        <w:widowControl w:val="0"/>
        <w:spacing w:after="0" w:line="240" w:lineRule="auto"/>
        <w:ind w:firstLine="709"/>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104</w:t>
      </w:r>
      <w:r w:rsidRPr="0011203B">
        <w:rPr>
          <w:rFonts w:ascii="Times New Roman" w:hAnsi="Times New Roman"/>
          <w:color w:val="000000" w:themeColor="text1"/>
          <w:sz w:val="24"/>
          <w:szCs w:val="24"/>
          <w:lang w:val="kk-KZ"/>
        </w:rPr>
        <w:t xml:space="preserve">] </w:t>
      </w:r>
      <w:r w:rsidR="00225CAD" w:rsidRPr="00351995">
        <w:rPr>
          <w:rFonts w:ascii="Times New Roman" w:hAnsi="Times New Roman"/>
          <w:color w:val="000000" w:themeColor="text1"/>
          <w:sz w:val="24"/>
          <w:szCs w:val="24"/>
          <w:lang w:val="kk-KZ"/>
        </w:rPr>
        <w:t>дереккөз</w:t>
      </w:r>
      <w:r w:rsidR="00225CAD">
        <w:rPr>
          <w:rFonts w:ascii="Times New Roman" w:hAnsi="Times New Roman"/>
          <w:color w:val="000000" w:themeColor="text1"/>
          <w:sz w:val="24"/>
          <w:szCs w:val="24"/>
          <w:lang w:val="kk-KZ"/>
        </w:rPr>
        <w:t xml:space="preserve">і негізінде </w:t>
      </w:r>
      <w:r w:rsidR="00225CAD" w:rsidRPr="00351995">
        <w:rPr>
          <w:rFonts w:ascii="Times New Roman" w:hAnsi="Times New Roman"/>
          <w:color w:val="000000" w:themeColor="text1"/>
          <w:sz w:val="24"/>
          <w:szCs w:val="24"/>
          <w:lang w:val="kk-KZ"/>
        </w:rPr>
        <w:t>автормен құралған</w:t>
      </w:r>
    </w:p>
    <w:p w14:paraId="567FB254" w14:textId="77777777" w:rsidR="0035041C" w:rsidRPr="0041467E" w:rsidRDefault="0035041C" w:rsidP="008D71FA">
      <w:pPr>
        <w:widowControl w:val="0"/>
        <w:spacing w:after="0" w:line="240" w:lineRule="auto"/>
        <w:ind w:firstLine="709"/>
        <w:jc w:val="both"/>
        <w:rPr>
          <w:rFonts w:ascii="Times New Roman" w:hAnsi="Times New Roman"/>
          <w:color w:val="000000" w:themeColor="text1"/>
          <w:sz w:val="28"/>
          <w:szCs w:val="28"/>
          <w:lang w:val="kk-KZ"/>
        </w:rPr>
      </w:pPr>
    </w:p>
    <w:p w14:paraId="7BE923DE" w14:textId="35336493" w:rsidR="0035041C" w:rsidRPr="0041467E" w:rsidRDefault="00EB3A06"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2020</w:t>
      </w:r>
      <w:r w:rsidR="0035041C" w:rsidRPr="0041467E">
        <w:rPr>
          <w:rFonts w:ascii="Times New Roman" w:hAnsi="Times New Roman"/>
          <w:color w:val="000000" w:themeColor="text1"/>
          <w:sz w:val="28"/>
          <w:szCs w:val="28"/>
          <w:lang w:val="kk-KZ"/>
        </w:rPr>
        <w:t>–202</w:t>
      </w:r>
      <w:r w:rsidRPr="0041467E">
        <w:rPr>
          <w:rFonts w:ascii="Times New Roman" w:hAnsi="Times New Roman"/>
          <w:color w:val="000000" w:themeColor="text1"/>
          <w:sz w:val="28"/>
          <w:szCs w:val="28"/>
          <w:lang w:val="kk-KZ"/>
        </w:rPr>
        <w:t>4</w:t>
      </w:r>
      <w:r w:rsidR="0035041C" w:rsidRPr="0041467E">
        <w:rPr>
          <w:rFonts w:ascii="Times New Roman" w:hAnsi="Times New Roman"/>
          <w:color w:val="000000" w:themeColor="text1"/>
          <w:sz w:val="28"/>
          <w:szCs w:val="28"/>
          <w:lang w:val="kk-KZ"/>
        </w:rPr>
        <w:t xml:space="preserve"> жылдар аралығында қоршаған ортаға келтірілген залалды өтеу үшін өндірілген қаражат көлемі едәуір құбылып отырғанымен, жалпы алғанда төме</w:t>
      </w:r>
      <w:r w:rsidRPr="0041467E">
        <w:rPr>
          <w:rFonts w:ascii="Times New Roman" w:hAnsi="Times New Roman"/>
          <w:color w:val="000000" w:themeColor="text1"/>
          <w:sz w:val="28"/>
          <w:szCs w:val="28"/>
          <w:lang w:val="kk-KZ"/>
        </w:rPr>
        <w:t xml:space="preserve">ндеу тенденциясы байқалады. </w:t>
      </w:r>
      <w:r w:rsidR="005153C4" w:rsidRPr="005153C4">
        <w:rPr>
          <w:rFonts w:ascii="Times New Roman" w:hAnsi="Times New Roman"/>
          <w:color w:val="000000" w:themeColor="text1"/>
          <w:sz w:val="28"/>
          <w:szCs w:val="28"/>
          <w:lang w:val="kk-KZ"/>
        </w:rPr>
        <w:t>2024 жылы келтірілген залал сомасы 13,377 млрд теңгеге жетіп, талданып отырған кезеңдегі ең жоғары көрсеткішті құрады. Сонымен қатар, 2020 жылы да бұл көрсеткіш салыстырмалы түрде жоғары деңгейде сақталып, 7,1 млрд теңгені құрады.</w:t>
      </w:r>
      <w:r w:rsidR="005153C4">
        <w:rPr>
          <w:rFonts w:ascii="Times New Roman" w:hAnsi="Times New Roman"/>
          <w:color w:val="000000" w:themeColor="text1"/>
          <w:sz w:val="28"/>
          <w:szCs w:val="28"/>
          <w:lang w:val="kk-KZ"/>
        </w:rPr>
        <w:t xml:space="preserve"> </w:t>
      </w:r>
      <w:r w:rsidR="0035041C" w:rsidRPr="0041467E">
        <w:rPr>
          <w:rFonts w:ascii="Times New Roman" w:hAnsi="Times New Roman"/>
          <w:color w:val="000000" w:themeColor="text1"/>
          <w:sz w:val="28"/>
          <w:szCs w:val="28"/>
          <w:lang w:val="kk-KZ"/>
        </w:rPr>
        <w:t xml:space="preserve">Алайда 2022 жылы көрсеткіш </w:t>
      </w:r>
      <w:r w:rsidR="0035041C" w:rsidRPr="0041467E">
        <w:rPr>
          <w:rFonts w:ascii="Times New Roman" w:hAnsi="Times New Roman"/>
          <w:bCs/>
          <w:color w:val="000000" w:themeColor="text1"/>
          <w:sz w:val="28"/>
          <w:szCs w:val="28"/>
          <w:lang w:val="kk-KZ"/>
        </w:rPr>
        <w:t>3,9 млрд теңгеге</w:t>
      </w:r>
      <w:r w:rsidR="0035041C" w:rsidRPr="0041467E">
        <w:rPr>
          <w:rFonts w:ascii="Times New Roman" w:hAnsi="Times New Roman"/>
          <w:color w:val="000000" w:themeColor="text1"/>
          <w:sz w:val="28"/>
          <w:szCs w:val="28"/>
          <w:lang w:val="kk-KZ"/>
        </w:rPr>
        <w:t xml:space="preserve">, ал 2023 жылы </w:t>
      </w:r>
      <w:r w:rsidR="0035041C" w:rsidRPr="0041467E">
        <w:rPr>
          <w:rFonts w:ascii="Times New Roman" w:hAnsi="Times New Roman"/>
          <w:bCs/>
          <w:color w:val="000000" w:themeColor="text1"/>
          <w:sz w:val="28"/>
          <w:szCs w:val="28"/>
          <w:lang w:val="kk-KZ"/>
        </w:rPr>
        <w:t>2,03 млрд теңгеге</w:t>
      </w:r>
      <w:r w:rsidR="0035041C" w:rsidRPr="0041467E">
        <w:rPr>
          <w:rFonts w:ascii="Times New Roman" w:hAnsi="Times New Roman"/>
          <w:color w:val="000000" w:themeColor="text1"/>
          <w:sz w:val="28"/>
          <w:szCs w:val="28"/>
          <w:lang w:val="kk-KZ"/>
        </w:rPr>
        <w:t xml:space="preserve"> дейін айтарлықтай азайған. Бұндай төмендеу экологиялық заң бұзушылықтарды анықтау мен өндіріп алу практикасының өзгеруімен, алдын алу шараларының күшеюімен немесе залал көлемінің нақты төмендеуімен байланысты болуы мүмкін.</w:t>
      </w:r>
    </w:p>
    <w:p w14:paraId="3A11F64F" w14:textId="493E8494" w:rsidR="0035041C" w:rsidRPr="0041467E" w:rsidRDefault="0035041C"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Экологиялық залалды өтеу тетіктері мен әкімшілік санкциялар қоршаған ортаға келтірілген зиянды өтеуге бағытталған реактивті шаралар болып табылады. Алайда қазіргі экологиялық саясат тек бұзушылықтарды жоюмен шектелмей, к</w:t>
      </w:r>
      <w:r w:rsidR="00EB3A06" w:rsidRPr="0041467E">
        <w:rPr>
          <w:rFonts w:ascii="Times New Roman" w:hAnsi="Times New Roman"/>
          <w:color w:val="000000" w:themeColor="text1"/>
          <w:sz w:val="28"/>
          <w:szCs w:val="28"/>
          <w:lang w:val="kk-KZ"/>
        </w:rPr>
        <w:t>еңірек стратегиялық мақсаттарды,</w:t>
      </w:r>
      <w:r w:rsidRPr="0041467E">
        <w:rPr>
          <w:rFonts w:ascii="Times New Roman" w:hAnsi="Times New Roman"/>
          <w:color w:val="000000" w:themeColor="text1"/>
          <w:sz w:val="28"/>
          <w:szCs w:val="28"/>
          <w:lang w:val="kk-KZ"/>
        </w:rPr>
        <w:t xml:space="preserve"> әсіресе парниктік газдар көлемін азайту және экономиканы көміртексіздендіру міндеттерін қамтиды. Осы тұрғыдан алғанда, Қазақстанның </w:t>
      </w:r>
      <w:r w:rsidRPr="0041467E">
        <w:rPr>
          <w:rFonts w:ascii="Times New Roman" w:hAnsi="Times New Roman"/>
          <w:bCs/>
          <w:color w:val="000000" w:themeColor="text1"/>
          <w:sz w:val="28"/>
          <w:szCs w:val="28"/>
          <w:lang w:val="kk-KZ"/>
        </w:rPr>
        <w:t>Төмен көміртекті даму тұжырымдамасы</w:t>
      </w:r>
      <w:r w:rsidRPr="0041467E">
        <w:rPr>
          <w:rFonts w:ascii="Times New Roman" w:hAnsi="Times New Roman"/>
          <w:color w:val="000000" w:themeColor="text1"/>
          <w:sz w:val="28"/>
          <w:szCs w:val="28"/>
          <w:lang w:val="kk-KZ"/>
        </w:rPr>
        <w:t xml:space="preserve"> (низкоуглеродная концепция) ұлттық деңгейде СО₂ шығарындыларын басқарудың және парниктік газдарды қысқартудың негізгі стратегиялық құжаты ретінде ерекше маңызға ие. Сондықтан келесі </w:t>
      </w:r>
      <w:r w:rsidR="003507C7">
        <w:rPr>
          <w:rFonts w:ascii="Times New Roman" w:hAnsi="Times New Roman"/>
          <w:color w:val="000000" w:themeColor="text1"/>
          <w:sz w:val="28"/>
          <w:szCs w:val="28"/>
          <w:lang w:val="kk-KZ"/>
        </w:rPr>
        <w:t>20</w:t>
      </w:r>
      <w:r w:rsidR="006375A0">
        <w:rPr>
          <w:rFonts w:ascii="Times New Roman" w:hAnsi="Times New Roman"/>
          <w:color w:val="000000" w:themeColor="text1"/>
          <w:sz w:val="28"/>
          <w:szCs w:val="28"/>
          <w:lang w:val="kk-KZ"/>
        </w:rPr>
        <w:t>-</w:t>
      </w:r>
      <w:r w:rsidRPr="0041467E">
        <w:rPr>
          <w:rFonts w:ascii="Times New Roman" w:hAnsi="Times New Roman"/>
          <w:color w:val="000000" w:themeColor="text1"/>
          <w:sz w:val="28"/>
          <w:szCs w:val="28"/>
          <w:lang w:val="kk-KZ"/>
        </w:rPr>
        <w:t>кестеде Қазақстан Республикасында парниктік газдар шығарындыларына квоталар саудасы қарастырылады.</w:t>
      </w:r>
    </w:p>
    <w:p w14:paraId="5E22F583"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p>
    <w:p w14:paraId="7E3180FF" w14:textId="2DF6969F" w:rsidR="0035041C" w:rsidRDefault="003507C7" w:rsidP="008D71FA">
      <w:pPr>
        <w:widowControl w:val="0"/>
        <w:spacing w:after="0" w:line="240" w:lineRule="auto"/>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Кесте 20</w:t>
      </w:r>
      <w:r w:rsidR="001E04C5" w:rsidRPr="0041467E">
        <w:rPr>
          <w:rFonts w:ascii="Times New Roman" w:hAnsi="Times New Roman"/>
          <w:color w:val="000000" w:themeColor="text1"/>
          <w:sz w:val="28"/>
          <w:szCs w:val="28"/>
          <w:lang w:val="kk-KZ"/>
        </w:rPr>
        <w:t xml:space="preserve"> </w:t>
      </w:r>
      <w:r w:rsidR="0035041C" w:rsidRPr="0041467E">
        <w:rPr>
          <w:rFonts w:ascii="Times New Roman" w:hAnsi="Times New Roman"/>
          <w:color w:val="000000" w:themeColor="text1"/>
          <w:sz w:val="28"/>
          <w:szCs w:val="28"/>
          <w:lang w:val="kk-KZ"/>
        </w:rPr>
        <w:t>- Қазақстан Республикасында парниктік газдар шығарындыларына квоталар саудасы туралы ақпарат</w:t>
      </w:r>
    </w:p>
    <w:p w14:paraId="4BECCE23" w14:textId="77777777" w:rsidR="00C343A3" w:rsidRPr="0041467E" w:rsidRDefault="00C343A3" w:rsidP="008D71FA">
      <w:pPr>
        <w:widowControl w:val="0"/>
        <w:spacing w:after="0" w:line="240" w:lineRule="auto"/>
        <w:jc w:val="both"/>
        <w:rPr>
          <w:rFonts w:ascii="Times New Roman" w:hAnsi="Times New Roman"/>
          <w:color w:val="000000" w:themeColor="text1"/>
          <w:sz w:val="28"/>
          <w:szCs w:val="28"/>
          <w:lang w:val="kk-KZ"/>
        </w:rPr>
      </w:pPr>
    </w:p>
    <w:tbl>
      <w:tblPr>
        <w:tblStyle w:val="af9"/>
        <w:tblW w:w="9351" w:type="dxa"/>
        <w:tblLayout w:type="fixed"/>
        <w:tblLook w:val="04A0" w:firstRow="1" w:lastRow="0" w:firstColumn="1" w:lastColumn="0" w:noHBand="0" w:noVBand="1"/>
      </w:tblPr>
      <w:tblGrid>
        <w:gridCol w:w="1985"/>
        <w:gridCol w:w="992"/>
        <w:gridCol w:w="987"/>
        <w:gridCol w:w="1276"/>
        <w:gridCol w:w="1276"/>
        <w:gridCol w:w="1417"/>
        <w:gridCol w:w="1418"/>
      </w:tblGrid>
      <w:tr w:rsidR="00EB3A06" w:rsidRPr="00C50F12" w14:paraId="535B1C1B" w14:textId="77777777" w:rsidTr="000E6846">
        <w:trPr>
          <w:trHeight w:val="930"/>
        </w:trPr>
        <w:tc>
          <w:tcPr>
            <w:tcW w:w="1985" w:type="dxa"/>
            <w:hideMark/>
          </w:tcPr>
          <w:p w14:paraId="4C2EB1BE" w14:textId="77777777" w:rsidR="00EB3A06" w:rsidRPr="00C50F12" w:rsidRDefault="00EB3A06" w:rsidP="008D71FA">
            <w:pPr>
              <w:widowControl w:val="0"/>
              <w:spacing w:after="0" w:line="240" w:lineRule="auto"/>
              <w:rPr>
                <w:rFonts w:ascii="Times New Roman" w:eastAsia="Times New Roman" w:hAnsi="Times New Roman"/>
                <w:iCs/>
                <w:color w:val="000000"/>
                <w:lang w:val="kk-KZ"/>
              </w:rPr>
            </w:pPr>
            <w:r w:rsidRPr="00C50F12">
              <w:rPr>
                <w:rFonts w:ascii="Times New Roman" w:eastAsia="Times New Roman" w:hAnsi="Times New Roman"/>
                <w:iCs/>
                <w:color w:val="000000"/>
                <w:lang w:val="kk-KZ"/>
              </w:rPr>
              <w:t>Парниктік газдар шығарындыларына квоталарды бөлудің ұлттық жоспары</w:t>
            </w:r>
          </w:p>
        </w:tc>
        <w:tc>
          <w:tcPr>
            <w:tcW w:w="992" w:type="dxa"/>
            <w:hideMark/>
          </w:tcPr>
          <w:p w14:paraId="3665B0A6"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Өлшем бірлігі</w:t>
            </w:r>
          </w:p>
        </w:tc>
        <w:tc>
          <w:tcPr>
            <w:tcW w:w="987" w:type="dxa"/>
          </w:tcPr>
          <w:p w14:paraId="763695FC"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2020</w:t>
            </w:r>
          </w:p>
        </w:tc>
        <w:tc>
          <w:tcPr>
            <w:tcW w:w="1276" w:type="dxa"/>
          </w:tcPr>
          <w:p w14:paraId="2724E1E7"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2021</w:t>
            </w:r>
          </w:p>
        </w:tc>
        <w:tc>
          <w:tcPr>
            <w:tcW w:w="1276" w:type="dxa"/>
          </w:tcPr>
          <w:p w14:paraId="5B7D0FA6"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2022</w:t>
            </w:r>
          </w:p>
        </w:tc>
        <w:tc>
          <w:tcPr>
            <w:tcW w:w="1417" w:type="dxa"/>
          </w:tcPr>
          <w:p w14:paraId="6CE8A7A0"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2023</w:t>
            </w:r>
          </w:p>
        </w:tc>
        <w:tc>
          <w:tcPr>
            <w:tcW w:w="1418" w:type="dxa"/>
          </w:tcPr>
          <w:p w14:paraId="3473A3AE"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2024</w:t>
            </w:r>
          </w:p>
        </w:tc>
      </w:tr>
      <w:tr w:rsidR="00EB3A06" w:rsidRPr="00C50F12" w14:paraId="45D5422E" w14:textId="77777777" w:rsidTr="000E6846">
        <w:trPr>
          <w:trHeight w:val="194"/>
        </w:trPr>
        <w:tc>
          <w:tcPr>
            <w:tcW w:w="1985" w:type="dxa"/>
          </w:tcPr>
          <w:p w14:paraId="6952261A"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Мәмілелер саны</w:t>
            </w:r>
          </w:p>
        </w:tc>
        <w:tc>
          <w:tcPr>
            <w:tcW w:w="992" w:type="dxa"/>
          </w:tcPr>
          <w:p w14:paraId="0F8C9BAD"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дана</w:t>
            </w:r>
          </w:p>
        </w:tc>
        <w:tc>
          <w:tcPr>
            <w:tcW w:w="987" w:type="dxa"/>
          </w:tcPr>
          <w:p w14:paraId="203CE25D"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6</w:t>
            </w:r>
          </w:p>
        </w:tc>
        <w:tc>
          <w:tcPr>
            <w:tcW w:w="1276" w:type="dxa"/>
          </w:tcPr>
          <w:p w14:paraId="5AC4CB32"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39</w:t>
            </w:r>
          </w:p>
        </w:tc>
        <w:tc>
          <w:tcPr>
            <w:tcW w:w="1276" w:type="dxa"/>
          </w:tcPr>
          <w:p w14:paraId="4AB42CF5"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46</w:t>
            </w:r>
          </w:p>
        </w:tc>
        <w:tc>
          <w:tcPr>
            <w:tcW w:w="1417" w:type="dxa"/>
          </w:tcPr>
          <w:p w14:paraId="7D2D8D24" w14:textId="7777777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49</w:t>
            </w:r>
          </w:p>
        </w:tc>
        <w:tc>
          <w:tcPr>
            <w:tcW w:w="1418" w:type="dxa"/>
          </w:tcPr>
          <w:p w14:paraId="578C8B9F" w14:textId="77777777" w:rsidR="00EB3A06" w:rsidRPr="00C50F12" w:rsidRDefault="00EB3A06" w:rsidP="008D71FA">
            <w:pPr>
              <w:widowControl w:val="0"/>
              <w:spacing w:after="0" w:line="240" w:lineRule="auto"/>
              <w:rPr>
                <w:rFonts w:ascii="Times New Roman" w:hAnsi="Times New Roman"/>
                <w:color w:val="000000"/>
              </w:rPr>
            </w:pPr>
            <w:r w:rsidRPr="00C50F12">
              <w:rPr>
                <w:rFonts w:ascii="Times New Roman" w:hAnsi="Times New Roman"/>
                <w:color w:val="000000"/>
              </w:rPr>
              <w:t>43</w:t>
            </w:r>
          </w:p>
        </w:tc>
      </w:tr>
      <w:tr w:rsidR="00EB3A06" w:rsidRPr="00C50F12" w14:paraId="4A1C56FF" w14:textId="77777777" w:rsidTr="000E6846">
        <w:trPr>
          <w:trHeight w:val="375"/>
        </w:trPr>
        <w:tc>
          <w:tcPr>
            <w:tcW w:w="1985" w:type="dxa"/>
            <w:hideMark/>
          </w:tcPr>
          <w:p w14:paraId="2158BC60"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Мәмілелер көлемі</w:t>
            </w:r>
          </w:p>
        </w:tc>
        <w:tc>
          <w:tcPr>
            <w:tcW w:w="992" w:type="dxa"/>
            <w:hideMark/>
          </w:tcPr>
          <w:p w14:paraId="643F644C" w14:textId="4DC53299"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СО</w:t>
            </w:r>
            <w:r w:rsidRPr="00C50F12">
              <w:rPr>
                <w:rFonts w:ascii="Times New Roman" w:eastAsia="Times New Roman" w:hAnsi="Times New Roman"/>
                <w:color w:val="000000"/>
                <w:vertAlign w:val="subscript"/>
                <w:lang w:val="kk-KZ"/>
              </w:rPr>
              <w:t>2</w:t>
            </w:r>
            <w:r w:rsidRPr="00C50F12">
              <w:rPr>
                <w:rFonts w:ascii="Times New Roman" w:eastAsia="Times New Roman" w:hAnsi="Times New Roman"/>
                <w:color w:val="000000"/>
                <w:lang w:val="kk-KZ"/>
              </w:rPr>
              <w:t xml:space="preserve"> тонна</w:t>
            </w:r>
            <w:r w:rsidR="000E6846">
              <w:rPr>
                <w:rFonts w:ascii="Times New Roman" w:eastAsia="Times New Roman" w:hAnsi="Times New Roman"/>
                <w:color w:val="000000"/>
                <w:lang w:val="kk-KZ"/>
              </w:rPr>
              <w:t>, тыс</w:t>
            </w:r>
          </w:p>
        </w:tc>
        <w:tc>
          <w:tcPr>
            <w:tcW w:w="987" w:type="dxa"/>
          </w:tcPr>
          <w:p w14:paraId="6EF7A501" w14:textId="3EE2F221"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1 591</w:t>
            </w:r>
          </w:p>
        </w:tc>
        <w:tc>
          <w:tcPr>
            <w:tcW w:w="1276" w:type="dxa"/>
          </w:tcPr>
          <w:p w14:paraId="2D81F8B2" w14:textId="23246FF3"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4</w:t>
            </w:r>
            <w:r w:rsidR="000E6846">
              <w:rPr>
                <w:rFonts w:ascii="Times New Roman" w:eastAsia="Times New Roman" w:hAnsi="Times New Roman"/>
                <w:color w:val="000000"/>
                <w:lang w:val="kk-KZ"/>
              </w:rPr>
              <w:t> </w:t>
            </w:r>
            <w:r w:rsidRPr="00C50F12">
              <w:rPr>
                <w:rFonts w:ascii="Times New Roman" w:eastAsia="Times New Roman" w:hAnsi="Times New Roman"/>
                <w:color w:val="000000"/>
                <w:lang w:val="kk-KZ"/>
              </w:rPr>
              <w:t>560</w:t>
            </w:r>
            <w:r w:rsidR="000E6846">
              <w:rPr>
                <w:rFonts w:ascii="Times New Roman" w:eastAsia="Times New Roman" w:hAnsi="Times New Roman"/>
                <w:color w:val="000000"/>
                <w:lang w:val="kk-KZ"/>
              </w:rPr>
              <w:t>,4</w:t>
            </w:r>
          </w:p>
        </w:tc>
        <w:tc>
          <w:tcPr>
            <w:tcW w:w="1276" w:type="dxa"/>
          </w:tcPr>
          <w:p w14:paraId="6E2E9CB4" w14:textId="29CDE1A3"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2</w:t>
            </w:r>
            <w:r w:rsidR="000E6846">
              <w:rPr>
                <w:rFonts w:ascii="Times New Roman" w:eastAsia="Times New Roman" w:hAnsi="Times New Roman"/>
                <w:color w:val="000000"/>
              </w:rPr>
              <w:t> </w:t>
            </w:r>
            <w:r w:rsidRPr="00C50F12">
              <w:rPr>
                <w:rFonts w:ascii="Times New Roman" w:eastAsia="Times New Roman" w:hAnsi="Times New Roman"/>
                <w:color w:val="000000"/>
              </w:rPr>
              <w:t>500</w:t>
            </w:r>
            <w:r w:rsidR="000E6846">
              <w:rPr>
                <w:rFonts w:ascii="Times New Roman" w:eastAsia="Times New Roman" w:hAnsi="Times New Roman"/>
                <w:color w:val="000000"/>
                <w:lang w:val="kk-KZ"/>
              </w:rPr>
              <w:t>,</w:t>
            </w:r>
            <w:r w:rsidRPr="00C50F12">
              <w:rPr>
                <w:rFonts w:ascii="Times New Roman" w:eastAsia="Times New Roman" w:hAnsi="Times New Roman"/>
                <w:color w:val="000000"/>
              </w:rPr>
              <w:t>559</w:t>
            </w:r>
          </w:p>
        </w:tc>
        <w:tc>
          <w:tcPr>
            <w:tcW w:w="1417" w:type="dxa"/>
          </w:tcPr>
          <w:p w14:paraId="0D3E8FA4" w14:textId="0D8021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4</w:t>
            </w:r>
            <w:r w:rsidR="000E6846">
              <w:rPr>
                <w:rFonts w:ascii="Times New Roman" w:eastAsia="Times New Roman" w:hAnsi="Times New Roman"/>
                <w:color w:val="000000"/>
              </w:rPr>
              <w:t> </w:t>
            </w:r>
            <w:r w:rsidRPr="00C50F12">
              <w:rPr>
                <w:rFonts w:ascii="Times New Roman" w:eastAsia="Times New Roman" w:hAnsi="Times New Roman"/>
                <w:color w:val="000000"/>
              </w:rPr>
              <w:t>483</w:t>
            </w:r>
            <w:r w:rsidR="000E6846">
              <w:rPr>
                <w:rFonts w:ascii="Times New Roman" w:eastAsia="Times New Roman" w:hAnsi="Times New Roman"/>
                <w:color w:val="000000"/>
                <w:lang w:val="kk-KZ"/>
              </w:rPr>
              <w:t>,</w:t>
            </w:r>
            <w:r w:rsidRPr="00C50F12">
              <w:rPr>
                <w:rFonts w:ascii="Times New Roman" w:eastAsia="Times New Roman" w:hAnsi="Times New Roman"/>
                <w:color w:val="000000"/>
              </w:rPr>
              <w:t>309</w:t>
            </w:r>
          </w:p>
        </w:tc>
        <w:tc>
          <w:tcPr>
            <w:tcW w:w="1418" w:type="dxa"/>
          </w:tcPr>
          <w:p w14:paraId="34194FEF" w14:textId="4ECCDD87" w:rsidR="00EB3A06" w:rsidRPr="00C50F12" w:rsidRDefault="00EB3A06" w:rsidP="008D71FA">
            <w:pPr>
              <w:widowControl w:val="0"/>
              <w:spacing w:after="0" w:line="240" w:lineRule="auto"/>
              <w:rPr>
                <w:rFonts w:ascii="Times New Roman" w:hAnsi="Times New Roman"/>
                <w:color w:val="000000"/>
              </w:rPr>
            </w:pPr>
            <w:r w:rsidRPr="00C50F12">
              <w:rPr>
                <w:rFonts w:ascii="Times New Roman" w:hAnsi="Times New Roman"/>
                <w:color w:val="000000"/>
              </w:rPr>
              <w:t>3</w:t>
            </w:r>
            <w:r w:rsidR="000E6846">
              <w:rPr>
                <w:rFonts w:ascii="Times New Roman" w:hAnsi="Times New Roman"/>
                <w:color w:val="000000"/>
              </w:rPr>
              <w:t> </w:t>
            </w:r>
            <w:r w:rsidRPr="00C50F12">
              <w:rPr>
                <w:rFonts w:ascii="Times New Roman" w:hAnsi="Times New Roman"/>
                <w:color w:val="000000"/>
              </w:rPr>
              <w:t>032</w:t>
            </w:r>
            <w:r w:rsidR="000E6846">
              <w:rPr>
                <w:rFonts w:ascii="Times New Roman" w:hAnsi="Times New Roman"/>
                <w:color w:val="000000"/>
                <w:lang w:val="kk-KZ"/>
              </w:rPr>
              <w:t>,</w:t>
            </w:r>
            <w:r w:rsidRPr="00C50F12">
              <w:rPr>
                <w:rFonts w:ascii="Times New Roman" w:hAnsi="Times New Roman"/>
                <w:color w:val="000000"/>
              </w:rPr>
              <w:t>522</w:t>
            </w:r>
          </w:p>
        </w:tc>
      </w:tr>
      <w:tr w:rsidR="00EB3A06" w:rsidRPr="00C50F12" w14:paraId="2D55987B" w14:textId="77777777" w:rsidTr="000E6846">
        <w:trPr>
          <w:trHeight w:val="375"/>
        </w:trPr>
        <w:tc>
          <w:tcPr>
            <w:tcW w:w="1985" w:type="dxa"/>
            <w:hideMark/>
          </w:tcPr>
          <w:p w14:paraId="3C423FF1"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Мәмілелер көлемі</w:t>
            </w:r>
          </w:p>
        </w:tc>
        <w:tc>
          <w:tcPr>
            <w:tcW w:w="992" w:type="dxa"/>
            <w:hideMark/>
          </w:tcPr>
          <w:p w14:paraId="549BC915" w14:textId="7CDB0E74" w:rsidR="00EB3A06" w:rsidRPr="000E6846" w:rsidRDefault="00AF1F32" w:rsidP="008D71FA">
            <w:pPr>
              <w:widowControl w:val="0"/>
              <w:spacing w:after="0" w:line="240" w:lineRule="auto"/>
              <w:rPr>
                <w:rFonts w:ascii="Times New Roman" w:eastAsia="Times New Roman" w:hAnsi="Times New Roman"/>
                <w:color w:val="000000"/>
                <w:lang w:val="kk-KZ"/>
              </w:rPr>
            </w:pPr>
            <w:r>
              <w:rPr>
                <w:rFonts w:ascii="Times New Roman" w:eastAsia="Times New Roman" w:hAnsi="Times New Roman"/>
                <w:color w:val="000000"/>
                <w:lang w:val="kk-KZ"/>
              </w:rPr>
              <w:t>т</w:t>
            </w:r>
            <w:r w:rsidR="00EB3A06" w:rsidRPr="00C50F12">
              <w:rPr>
                <w:rFonts w:ascii="Times New Roman" w:eastAsia="Times New Roman" w:hAnsi="Times New Roman"/>
                <w:color w:val="000000"/>
              </w:rPr>
              <w:t>е</w:t>
            </w:r>
            <w:r w:rsidR="00EB3A06" w:rsidRPr="00C50F12">
              <w:rPr>
                <w:rFonts w:ascii="Times New Roman" w:eastAsia="Times New Roman" w:hAnsi="Times New Roman"/>
                <w:color w:val="000000"/>
                <w:lang w:val="kk-KZ"/>
              </w:rPr>
              <w:t>ң</w:t>
            </w:r>
            <w:r w:rsidR="00EB3A06" w:rsidRPr="00C50F12">
              <w:rPr>
                <w:rFonts w:ascii="Times New Roman" w:eastAsia="Times New Roman" w:hAnsi="Times New Roman"/>
                <w:color w:val="000000"/>
              </w:rPr>
              <w:t>ге</w:t>
            </w:r>
            <w:r w:rsidR="000E6846">
              <w:rPr>
                <w:rFonts w:ascii="Times New Roman" w:eastAsia="Times New Roman" w:hAnsi="Times New Roman"/>
                <w:color w:val="000000"/>
                <w:lang w:val="kk-KZ"/>
              </w:rPr>
              <w:t>, тыс</w:t>
            </w:r>
          </w:p>
        </w:tc>
        <w:tc>
          <w:tcPr>
            <w:tcW w:w="987" w:type="dxa"/>
          </w:tcPr>
          <w:p w14:paraId="777DFDDF" w14:textId="6EB59A1C" w:rsidR="00EB3A06" w:rsidRPr="000E6846"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rPr>
              <w:t>810920</w:t>
            </w:r>
          </w:p>
        </w:tc>
        <w:tc>
          <w:tcPr>
            <w:tcW w:w="1276" w:type="dxa"/>
          </w:tcPr>
          <w:p w14:paraId="37814CA6" w14:textId="249C422D"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2281191</w:t>
            </w:r>
            <w:r w:rsidR="000E6846">
              <w:rPr>
                <w:rFonts w:ascii="Times New Roman" w:eastAsia="Times New Roman" w:hAnsi="Times New Roman"/>
                <w:color w:val="000000"/>
                <w:lang w:val="kk-KZ"/>
              </w:rPr>
              <w:t>,</w:t>
            </w:r>
            <w:r w:rsidRPr="00C50F12">
              <w:rPr>
                <w:rFonts w:ascii="Times New Roman" w:eastAsia="Times New Roman" w:hAnsi="Times New Roman"/>
                <w:color w:val="000000"/>
                <w:lang w:val="kk-KZ"/>
              </w:rPr>
              <w:t>8</w:t>
            </w:r>
          </w:p>
        </w:tc>
        <w:tc>
          <w:tcPr>
            <w:tcW w:w="1276" w:type="dxa"/>
          </w:tcPr>
          <w:p w14:paraId="766640DC" w14:textId="7CB44C57"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1347948</w:t>
            </w:r>
            <w:r w:rsidR="000E6846">
              <w:rPr>
                <w:rFonts w:ascii="Times New Roman" w:eastAsia="Times New Roman" w:hAnsi="Times New Roman"/>
                <w:color w:val="000000"/>
                <w:lang w:val="kk-KZ"/>
              </w:rPr>
              <w:t>,5</w:t>
            </w:r>
          </w:p>
        </w:tc>
        <w:tc>
          <w:tcPr>
            <w:tcW w:w="1417" w:type="dxa"/>
          </w:tcPr>
          <w:p w14:paraId="4BD33FD7" w14:textId="5BF8D9C0" w:rsidR="00EB3A06" w:rsidRPr="00C50F12" w:rsidRDefault="00EB3A06" w:rsidP="008D71FA">
            <w:pPr>
              <w:widowControl w:val="0"/>
              <w:spacing w:after="0" w:line="240" w:lineRule="auto"/>
              <w:rPr>
                <w:rFonts w:ascii="Times New Roman" w:eastAsia="Times New Roman" w:hAnsi="Times New Roman"/>
                <w:color w:val="000000"/>
                <w:lang w:val="kk-KZ"/>
              </w:rPr>
            </w:pPr>
            <w:r w:rsidRPr="00C50F12">
              <w:rPr>
                <w:rFonts w:ascii="Times New Roman" w:eastAsia="Times New Roman" w:hAnsi="Times New Roman"/>
                <w:color w:val="000000"/>
                <w:lang w:val="kk-KZ"/>
              </w:rPr>
              <w:t>4306829</w:t>
            </w:r>
            <w:r w:rsidR="000E6846">
              <w:rPr>
                <w:rFonts w:ascii="Times New Roman" w:eastAsia="Times New Roman" w:hAnsi="Times New Roman"/>
                <w:color w:val="000000"/>
                <w:lang w:val="kk-KZ"/>
              </w:rPr>
              <w:t>,</w:t>
            </w:r>
            <w:r w:rsidRPr="00C50F12">
              <w:rPr>
                <w:rFonts w:ascii="Times New Roman" w:eastAsia="Times New Roman" w:hAnsi="Times New Roman"/>
                <w:color w:val="000000"/>
                <w:lang w:val="kk-KZ"/>
              </w:rPr>
              <w:t>7</w:t>
            </w:r>
          </w:p>
        </w:tc>
        <w:tc>
          <w:tcPr>
            <w:tcW w:w="1418" w:type="dxa"/>
          </w:tcPr>
          <w:p w14:paraId="02450821" w14:textId="55C0E6EF" w:rsidR="00EB3A06" w:rsidRPr="00C50F12" w:rsidRDefault="00EB3A06" w:rsidP="008D71FA">
            <w:pPr>
              <w:widowControl w:val="0"/>
              <w:spacing w:after="0" w:line="240" w:lineRule="auto"/>
              <w:rPr>
                <w:rFonts w:ascii="Times New Roman" w:hAnsi="Times New Roman"/>
                <w:color w:val="000000"/>
              </w:rPr>
            </w:pPr>
            <w:r w:rsidRPr="00C50F12">
              <w:rPr>
                <w:rFonts w:ascii="Times New Roman" w:hAnsi="Times New Roman"/>
                <w:color w:val="000000"/>
              </w:rPr>
              <w:t>1284130</w:t>
            </w:r>
            <w:r w:rsidR="000E6846">
              <w:rPr>
                <w:rFonts w:ascii="Times New Roman" w:hAnsi="Times New Roman"/>
                <w:color w:val="000000"/>
                <w:lang w:val="kk-KZ"/>
              </w:rPr>
              <w:t>,3</w:t>
            </w:r>
          </w:p>
        </w:tc>
      </w:tr>
      <w:tr w:rsidR="00EB3A06" w:rsidRPr="00C50F12" w14:paraId="4ECE87F6" w14:textId="77777777" w:rsidTr="000E6846">
        <w:trPr>
          <w:trHeight w:val="375"/>
        </w:trPr>
        <w:tc>
          <w:tcPr>
            <w:tcW w:w="1985" w:type="dxa"/>
            <w:hideMark/>
          </w:tcPr>
          <w:p w14:paraId="47C76CE5" w14:textId="77777777" w:rsidR="00EB3A06" w:rsidRPr="00C50F12" w:rsidRDefault="00EB3A06" w:rsidP="008D71FA">
            <w:pPr>
              <w:widowControl w:val="0"/>
              <w:spacing w:after="0" w:line="240" w:lineRule="auto"/>
              <w:rPr>
                <w:rFonts w:ascii="Times New Roman" w:eastAsia="Times New Roman" w:hAnsi="Times New Roman"/>
                <w:color w:val="000000"/>
              </w:rPr>
            </w:pPr>
            <w:r w:rsidRPr="00C50F12">
              <w:rPr>
                <w:rFonts w:ascii="Times New Roman" w:eastAsia="Times New Roman" w:hAnsi="Times New Roman"/>
                <w:color w:val="000000"/>
              </w:rPr>
              <w:t>1 тонна СО2 үшін орташа баға</w:t>
            </w:r>
          </w:p>
        </w:tc>
        <w:tc>
          <w:tcPr>
            <w:tcW w:w="992" w:type="dxa"/>
            <w:hideMark/>
          </w:tcPr>
          <w:p w14:paraId="48A95F3D" w14:textId="2D11A220" w:rsidR="00EB3A06" w:rsidRPr="000E6846" w:rsidRDefault="00AF1F32" w:rsidP="008D71FA">
            <w:pPr>
              <w:widowControl w:val="0"/>
              <w:spacing w:after="0" w:line="240" w:lineRule="auto"/>
              <w:rPr>
                <w:rFonts w:ascii="Times New Roman" w:eastAsia="Times New Roman" w:hAnsi="Times New Roman"/>
                <w:color w:val="000000"/>
                <w:lang w:val="kk-KZ"/>
              </w:rPr>
            </w:pPr>
            <w:r>
              <w:rPr>
                <w:rFonts w:ascii="Times New Roman" w:eastAsia="Times New Roman" w:hAnsi="Times New Roman"/>
                <w:color w:val="000000"/>
                <w:lang w:val="kk-KZ"/>
              </w:rPr>
              <w:t>т</w:t>
            </w:r>
            <w:r w:rsidR="00EB3A06" w:rsidRPr="00C50F12">
              <w:rPr>
                <w:rFonts w:ascii="Times New Roman" w:eastAsia="Times New Roman" w:hAnsi="Times New Roman"/>
                <w:color w:val="000000"/>
              </w:rPr>
              <w:t>е</w:t>
            </w:r>
            <w:r w:rsidR="00EB3A06" w:rsidRPr="00C50F12">
              <w:rPr>
                <w:rFonts w:ascii="Times New Roman" w:eastAsia="Times New Roman" w:hAnsi="Times New Roman"/>
                <w:color w:val="000000"/>
                <w:lang w:val="kk-KZ"/>
              </w:rPr>
              <w:t>ң</w:t>
            </w:r>
            <w:r w:rsidR="00EB3A06" w:rsidRPr="00C50F12">
              <w:rPr>
                <w:rFonts w:ascii="Times New Roman" w:eastAsia="Times New Roman" w:hAnsi="Times New Roman"/>
                <w:color w:val="000000"/>
              </w:rPr>
              <w:t>ге</w:t>
            </w:r>
            <w:r w:rsidR="000E6846">
              <w:rPr>
                <w:rFonts w:ascii="Times New Roman" w:eastAsia="Times New Roman" w:hAnsi="Times New Roman"/>
                <w:color w:val="000000"/>
                <w:lang w:val="kk-KZ"/>
              </w:rPr>
              <w:t>, тыс</w:t>
            </w:r>
          </w:p>
        </w:tc>
        <w:tc>
          <w:tcPr>
            <w:tcW w:w="987" w:type="dxa"/>
          </w:tcPr>
          <w:p w14:paraId="24B77D08" w14:textId="635AB3D9" w:rsidR="00EB3A06" w:rsidRPr="00C50F12" w:rsidRDefault="000E6846" w:rsidP="008D71F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lang w:val="kk-KZ"/>
              </w:rPr>
              <w:t>0,</w:t>
            </w:r>
            <w:r w:rsidR="00EB3A06" w:rsidRPr="00C50F12">
              <w:rPr>
                <w:rFonts w:ascii="Times New Roman" w:eastAsia="Times New Roman" w:hAnsi="Times New Roman"/>
                <w:color w:val="000000"/>
              </w:rPr>
              <w:t>51</w:t>
            </w:r>
          </w:p>
        </w:tc>
        <w:tc>
          <w:tcPr>
            <w:tcW w:w="1276" w:type="dxa"/>
          </w:tcPr>
          <w:p w14:paraId="2E445587" w14:textId="1C984E78" w:rsidR="00EB3A06" w:rsidRPr="000E6846" w:rsidRDefault="000E6846" w:rsidP="008D71FA">
            <w:pPr>
              <w:widowControl w:val="0"/>
              <w:spacing w:after="0" w:line="240" w:lineRule="auto"/>
              <w:rPr>
                <w:rFonts w:ascii="Times New Roman" w:eastAsia="Times New Roman" w:hAnsi="Times New Roman"/>
                <w:color w:val="000000"/>
                <w:lang w:val="kk-KZ"/>
              </w:rPr>
            </w:pPr>
            <w:r>
              <w:rPr>
                <w:rFonts w:ascii="Times New Roman" w:eastAsia="Times New Roman" w:hAnsi="Times New Roman"/>
                <w:color w:val="000000"/>
                <w:lang w:val="kk-KZ"/>
              </w:rPr>
              <w:t>0,</w:t>
            </w:r>
            <w:r w:rsidR="00EB3A06" w:rsidRPr="00C50F12">
              <w:rPr>
                <w:rFonts w:ascii="Times New Roman" w:eastAsia="Times New Roman" w:hAnsi="Times New Roman"/>
                <w:color w:val="000000"/>
              </w:rPr>
              <w:t>5002</w:t>
            </w:r>
          </w:p>
        </w:tc>
        <w:tc>
          <w:tcPr>
            <w:tcW w:w="1276" w:type="dxa"/>
          </w:tcPr>
          <w:p w14:paraId="0E91E9AC" w14:textId="07474E8B" w:rsidR="00EB3A06" w:rsidRPr="00C50F12" w:rsidRDefault="000E6846" w:rsidP="008D71F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lang w:val="kk-KZ"/>
              </w:rPr>
              <w:t>0,</w:t>
            </w:r>
            <w:r w:rsidR="00EB3A06" w:rsidRPr="00C50F12">
              <w:rPr>
                <w:rFonts w:ascii="Times New Roman" w:eastAsia="Times New Roman" w:hAnsi="Times New Roman"/>
                <w:color w:val="000000"/>
              </w:rPr>
              <w:t>539</w:t>
            </w:r>
          </w:p>
        </w:tc>
        <w:tc>
          <w:tcPr>
            <w:tcW w:w="1417" w:type="dxa"/>
          </w:tcPr>
          <w:p w14:paraId="0EBE25DB" w14:textId="502D1C73" w:rsidR="00EB3A06" w:rsidRPr="00C50F12" w:rsidRDefault="000E6846" w:rsidP="008D71F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lang w:val="kk-KZ"/>
              </w:rPr>
              <w:t>0,</w:t>
            </w:r>
            <w:r w:rsidR="00EB3A06" w:rsidRPr="00C50F12">
              <w:rPr>
                <w:rFonts w:ascii="Times New Roman" w:eastAsia="Times New Roman" w:hAnsi="Times New Roman"/>
                <w:color w:val="000000"/>
              </w:rPr>
              <w:t>96064</w:t>
            </w:r>
          </w:p>
        </w:tc>
        <w:tc>
          <w:tcPr>
            <w:tcW w:w="1418" w:type="dxa"/>
          </w:tcPr>
          <w:p w14:paraId="2FBF0924" w14:textId="5C43F62B" w:rsidR="00EB3A06" w:rsidRPr="00C50F12" w:rsidRDefault="000E6846" w:rsidP="008D71FA">
            <w:pPr>
              <w:widowControl w:val="0"/>
              <w:spacing w:after="0" w:line="240" w:lineRule="auto"/>
              <w:rPr>
                <w:rFonts w:ascii="Times New Roman" w:hAnsi="Times New Roman"/>
                <w:color w:val="000000"/>
              </w:rPr>
            </w:pPr>
            <w:r>
              <w:rPr>
                <w:rFonts w:ascii="Times New Roman" w:hAnsi="Times New Roman"/>
                <w:color w:val="000000"/>
                <w:lang w:val="kk-KZ"/>
              </w:rPr>
              <w:t>0,</w:t>
            </w:r>
            <w:r w:rsidR="00EB3A06" w:rsidRPr="00C50F12">
              <w:rPr>
                <w:rFonts w:ascii="Times New Roman" w:hAnsi="Times New Roman"/>
                <w:color w:val="000000"/>
              </w:rPr>
              <w:t>474</w:t>
            </w:r>
          </w:p>
        </w:tc>
      </w:tr>
      <w:tr w:rsidR="00EB3A06" w:rsidRPr="00C50F12" w14:paraId="738DF57B" w14:textId="77777777" w:rsidTr="000E6846">
        <w:trPr>
          <w:trHeight w:val="375"/>
        </w:trPr>
        <w:tc>
          <w:tcPr>
            <w:tcW w:w="9351" w:type="dxa"/>
            <w:gridSpan w:val="7"/>
          </w:tcPr>
          <w:p w14:paraId="6442D90F" w14:textId="4F176846" w:rsidR="00EB3A06" w:rsidRPr="00C50F12" w:rsidRDefault="008F0186" w:rsidP="008D71FA">
            <w:pPr>
              <w:widowControl w:val="0"/>
              <w:spacing w:after="0" w:line="240" w:lineRule="auto"/>
              <w:ind w:firstLine="739"/>
              <w:rPr>
                <w:rFonts w:ascii="Times New Roman" w:eastAsia="Times New Roman" w:hAnsi="Times New Roman"/>
                <w:color w:val="000000"/>
              </w:rPr>
            </w:pPr>
            <w:r w:rsidRPr="00C50F12">
              <w:rPr>
                <w:rFonts w:ascii="Times New Roman" w:hAnsi="Times New Roman"/>
                <w:color w:val="000000" w:themeColor="text1"/>
                <w:lang w:val="kk-KZ"/>
              </w:rPr>
              <w:t>Ескертпе – [10</w:t>
            </w:r>
            <w:r w:rsidR="003507C7">
              <w:rPr>
                <w:rFonts w:ascii="Times New Roman" w:hAnsi="Times New Roman"/>
                <w:color w:val="000000" w:themeColor="text1"/>
                <w:lang w:val="kk-KZ"/>
              </w:rPr>
              <w:t>3</w:t>
            </w:r>
            <w:r w:rsidR="00EB3A06" w:rsidRPr="00C50F12">
              <w:rPr>
                <w:rFonts w:ascii="Times New Roman" w:hAnsi="Times New Roman"/>
                <w:color w:val="000000" w:themeColor="text1"/>
                <w:lang w:val="kk-KZ"/>
              </w:rPr>
              <w:t>] дереккөзінен алынған</w:t>
            </w:r>
          </w:p>
        </w:tc>
      </w:tr>
    </w:tbl>
    <w:p w14:paraId="280F5224" w14:textId="77777777" w:rsidR="0035041C" w:rsidRPr="0041467E" w:rsidRDefault="0035041C" w:rsidP="008D71FA">
      <w:pPr>
        <w:widowControl w:val="0"/>
        <w:spacing w:after="0" w:line="240" w:lineRule="auto"/>
        <w:ind w:firstLine="567"/>
        <w:jc w:val="both"/>
        <w:rPr>
          <w:rFonts w:ascii="Times New Roman" w:hAnsi="Times New Roman"/>
          <w:color w:val="000000" w:themeColor="text1"/>
          <w:sz w:val="28"/>
          <w:szCs w:val="28"/>
          <w:lang w:val="kk-KZ"/>
        </w:rPr>
      </w:pPr>
    </w:p>
    <w:p w14:paraId="6ECEFCA0" w14:textId="77777777" w:rsidR="008C60A5" w:rsidRDefault="00EB3A06"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2020–2024</w:t>
      </w:r>
      <w:r w:rsidR="0035041C" w:rsidRPr="0041467E">
        <w:rPr>
          <w:rFonts w:ascii="Times New Roman" w:hAnsi="Times New Roman"/>
          <w:color w:val="000000" w:themeColor="text1"/>
          <w:sz w:val="28"/>
          <w:szCs w:val="28"/>
          <w:lang w:val="kk-KZ"/>
        </w:rPr>
        <w:t xml:space="preserve"> жылдар аралығындағы парниктік газдар шығарындыларына квоталарды бөлудің ұлттық жоспары бойынша жүргізілген мәмілелер динамикасы Қазақстандағы көміртекті реттеу тетігінің біртіндеп жанданып келе жатқаны</w:t>
      </w:r>
      <w:r w:rsidRPr="0041467E">
        <w:rPr>
          <w:rFonts w:ascii="Times New Roman" w:hAnsi="Times New Roman"/>
          <w:color w:val="000000" w:themeColor="text1"/>
          <w:sz w:val="28"/>
          <w:szCs w:val="28"/>
          <w:lang w:val="kk-KZ"/>
        </w:rPr>
        <w:t xml:space="preserve">н көрсетеді. </w:t>
      </w:r>
    </w:p>
    <w:p w14:paraId="15BE8641" w14:textId="2D47CD25" w:rsidR="0035041C" w:rsidRPr="0041467E" w:rsidRDefault="00EB3A06"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Мәмілелер саны</w:t>
      </w:r>
      <w:r w:rsidR="006375A0">
        <w:rPr>
          <w:rFonts w:ascii="Times New Roman" w:hAnsi="Times New Roman"/>
          <w:color w:val="000000" w:themeColor="text1"/>
          <w:sz w:val="28"/>
          <w:szCs w:val="28"/>
          <w:lang w:val="kk-KZ"/>
        </w:rPr>
        <w:t xml:space="preserve">ның өсуі </w:t>
      </w:r>
      <w:r w:rsidR="0035041C" w:rsidRPr="0041467E">
        <w:rPr>
          <w:rFonts w:ascii="Times New Roman" w:hAnsi="Times New Roman"/>
          <w:color w:val="000000" w:themeColor="text1"/>
          <w:sz w:val="28"/>
          <w:szCs w:val="28"/>
          <w:lang w:val="kk-KZ"/>
        </w:rPr>
        <w:t xml:space="preserve">көміртекті нарыққа қатысушылар белсенділігінің артқанын білдіреді. СО₂ тоннасы бойынша мәмілелер көлемі де құбылмалы болғанымен, жалпы </w:t>
      </w:r>
      <w:r w:rsidRPr="0041467E">
        <w:rPr>
          <w:rFonts w:ascii="Times New Roman" w:hAnsi="Times New Roman"/>
          <w:color w:val="000000" w:themeColor="text1"/>
          <w:sz w:val="28"/>
          <w:szCs w:val="28"/>
          <w:lang w:val="kk-KZ"/>
        </w:rPr>
        <w:t>жоғарылау тенденциясына ие</w:t>
      </w:r>
      <w:r w:rsidR="005776F8">
        <w:rPr>
          <w:rFonts w:ascii="Times New Roman" w:hAnsi="Times New Roman"/>
          <w:color w:val="000000" w:themeColor="text1"/>
          <w:sz w:val="28"/>
          <w:szCs w:val="28"/>
          <w:lang w:val="kk-KZ"/>
        </w:rPr>
        <w:t>.</w:t>
      </w:r>
      <w:r w:rsidRPr="0041467E">
        <w:rPr>
          <w:rFonts w:ascii="Times New Roman" w:hAnsi="Times New Roman"/>
          <w:color w:val="000000" w:themeColor="text1"/>
          <w:sz w:val="28"/>
          <w:szCs w:val="28"/>
          <w:lang w:val="kk-KZ"/>
        </w:rPr>
        <w:t xml:space="preserve"> </w:t>
      </w:r>
      <w:r w:rsidR="0035041C" w:rsidRPr="0041467E">
        <w:rPr>
          <w:rFonts w:ascii="Times New Roman" w:hAnsi="Times New Roman"/>
          <w:color w:val="000000" w:themeColor="text1"/>
          <w:sz w:val="28"/>
          <w:szCs w:val="28"/>
          <w:lang w:val="kk-KZ"/>
        </w:rPr>
        <w:t>Ақшалай дәлелдеу</w:t>
      </w:r>
      <w:r w:rsidR="008F0186">
        <w:rPr>
          <w:rFonts w:ascii="Times New Roman" w:hAnsi="Times New Roman"/>
          <w:color w:val="000000" w:themeColor="text1"/>
          <w:sz w:val="28"/>
          <w:szCs w:val="28"/>
          <w:lang w:val="kk-KZ"/>
        </w:rPr>
        <w:t xml:space="preserve"> де осы үрдісті растайды. </w:t>
      </w:r>
      <w:r w:rsidR="005776F8">
        <w:rPr>
          <w:rFonts w:ascii="Times New Roman" w:hAnsi="Times New Roman"/>
          <w:color w:val="000000" w:themeColor="text1"/>
          <w:sz w:val="28"/>
          <w:szCs w:val="28"/>
          <w:lang w:val="kk-KZ"/>
        </w:rPr>
        <w:t>Б</w:t>
      </w:r>
      <w:r w:rsidR="0035041C" w:rsidRPr="0041467E">
        <w:rPr>
          <w:rFonts w:ascii="Times New Roman" w:hAnsi="Times New Roman"/>
          <w:color w:val="000000" w:themeColor="text1"/>
          <w:sz w:val="28"/>
          <w:szCs w:val="28"/>
          <w:lang w:val="kk-KZ"/>
        </w:rPr>
        <w:t>ұл көміртек бірліктеріне деген сұраныстың артуы мен төмен көміртекті даму саясатының әсерін көрсетеді.</w:t>
      </w:r>
    </w:p>
    <w:p w14:paraId="49313677" w14:textId="77777777" w:rsidR="008C60A5" w:rsidRDefault="0035041C"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 xml:space="preserve">Осылайша, парниктік газдар шығарындыларына квоталар бөлу және көміртегі бірліктерімен сауда жасау тетіктерінің белсенділігі Қазақстанда төмен көміртекті реттеудің институционалдық негізі қалыптасып келе жатқанын көрсетеді. Алайда экологиялық қауіпсіздікті қамтамасыз ету жүйесі тек көміртекті нарық құралдарымен шектелмейді. </w:t>
      </w:r>
    </w:p>
    <w:p w14:paraId="00035EAF" w14:textId="14307BD4" w:rsidR="0035041C" w:rsidRPr="0041467E" w:rsidRDefault="0035041C" w:rsidP="008D71FA">
      <w:pPr>
        <w:widowControl w:val="0"/>
        <w:spacing w:after="0" w:line="240" w:lineRule="auto"/>
        <w:ind w:firstLine="709"/>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 xml:space="preserve">Қоршаған ортаға әсер ететін кез келген шаруашылық қызметтің заңнама талаптарына сәйкестігін алдын ала бағалаудың негізгі механизмі </w:t>
      </w:r>
      <w:r w:rsidR="008C60A5">
        <w:rPr>
          <w:rFonts w:ascii="Times New Roman" w:hAnsi="Times New Roman"/>
          <w:color w:val="000000" w:themeColor="text1"/>
          <w:sz w:val="28"/>
          <w:szCs w:val="28"/>
          <w:lang w:val="kk-KZ"/>
        </w:rPr>
        <w:t xml:space="preserve">мемлекеттік қызмет болып табылатын </w:t>
      </w:r>
      <w:r w:rsidRPr="0041467E">
        <w:rPr>
          <w:rFonts w:ascii="Times New Roman" w:hAnsi="Times New Roman"/>
          <w:bCs/>
          <w:color w:val="000000" w:themeColor="text1"/>
          <w:sz w:val="28"/>
          <w:szCs w:val="28"/>
          <w:lang w:val="kk-KZ"/>
        </w:rPr>
        <w:t>экологиялық рұқсаттар жүйесі</w:t>
      </w:r>
      <w:r w:rsidRPr="0041467E">
        <w:rPr>
          <w:rFonts w:ascii="Times New Roman" w:hAnsi="Times New Roman"/>
          <w:color w:val="000000" w:themeColor="text1"/>
          <w:sz w:val="28"/>
          <w:szCs w:val="28"/>
          <w:lang w:val="kk-KZ"/>
        </w:rPr>
        <w:t xml:space="preserve">. Сондықтан </w:t>
      </w:r>
      <w:r w:rsidR="003507C7">
        <w:rPr>
          <w:rFonts w:ascii="Times New Roman" w:hAnsi="Times New Roman"/>
          <w:color w:val="000000" w:themeColor="text1"/>
          <w:sz w:val="28"/>
          <w:szCs w:val="28"/>
          <w:lang w:val="kk-KZ"/>
        </w:rPr>
        <w:t>21</w:t>
      </w:r>
      <w:r w:rsidRPr="0041467E">
        <w:rPr>
          <w:rFonts w:ascii="Times New Roman" w:hAnsi="Times New Roman"/>
          <w:color w:val="000000" w:themeColor="text1"/>
          <w:sz w:val="28"/>
          <w:szCs w:val="28"/>
          <w:lang w:val="kk-KZ"/>
        </w:rPr>
        <w:t>-кестеде Қазақстанда берілетін экологиялық рұқсаттар мен мемлекеттік экологиялық сараптама қорытындысының көлемі қарастырылады.</w:t>
      </w:r>
    </w:p>
    <w:p w14:paraId="1C53FED2" w14:textId="77777777" w:rsidR="0035041C" w:rsidRPr="0041467E" w:rsidRDefault="0035041C" w:rsidP="008D71FA">
      <w:pPr>
        <w:widowControl w:val="0"/>
        <w:spacing w:after="0" w:line="240" w:lineRule="auto"/>
        <w:ind w:firstLine="709"/>
        <w:jc w:val="both"/>
        <w:rPr>
          <w:rFonts w:ascii="Times New Roman" w:hAnsi="Times New Roman"/>
          <w:color w:val="000000" w:themeColor="text1"/>
          <w:sz w:val="28"/>
          <w:szCs w:val="28"/>
          <w:lang w:val="kk-KZ"/>
        </w:rPr>
      </w:pPr>
    </w:p>
    <w:p w14:paraId="5D638E50" w14:textId="5BE42BBD" w:rsidR="0035041C" w:rsidRDefault="00EB3A06" w:rsidP="008D71FA">
      <w:pPr>
        <w:widowControl w:val="0"/>
        <w:spacing w:after="0" w:line="240" w:lineRule="auto"/>
        <w:jc w:val="both"/>
        <w:rPr>
          <w:rFonts w:ascii="Times New Roman" w:hAnsi="Times New Roman"/>
          <w:color w:val="000000" w:themeColor="text1"/>
          <w:sz w:val="28"/>
          <w:szCs w:val="28"/>
          <w:lang w:val="kk-KZ"/>
        </w:rPr>
      </w:pPr>
      <w:r w:rsidRPr="0041467E">
        <w:rPr>
          <w:rFonts w:ascii="Times New Roman" w:hAnsi="Times New Roman"/>
          <w:color w:val="000000" w:themeColor="text1"/>
          <w:sz w:val="28"/>
          <w:szCs w:val="28"/>
          <w:lang w:val="kk-KZ"/>
        </w:rPr>
        <w:t>Кесте 2</w:t>
      </w:r>
      <w:r w:rsidR="003507C7">
        <w:rPr>
          <w:rFonts w:ascii="Times New Roman" w:hAnsi="Times New Roman"/>
          <w:color w:val="000000" w:themeColor="text1"/>
          <w:sz w:val="28"/>
          <w:szCs w:val="28"/>
          <w:lang w:val="kk-KZ"/>
        </w:rPr>
        <w:t>1</w:t>
      </w:r>
      <w:r w:rsidR="001E04C5" w:rsidRPr="0041467E">
        <w:rPr>
          <w:rFonts w:ascii="Times New Roman" w:hAnsi="Times New Roman"/>
          <w:color w:val="000000" w:themeColor="text1"/>
          <w:sz w:val="28"/>
          <w:szCs w:val="28"/>
          <w:lang w:val="kk-KZ"/>
        </w:rPr>
        <w:t xml:space="preserve"> </w:t>
      </w:r>
      <w:r w:rsidRPr="0041467E">
        <w:rPr>
          <w:rFonts w:ascii="Times New Roman" w:hAnsi="Times New Roman"/>
          <w:color w:val="000000" w:themeColor="text1"/>
          <w:sz w:val="28"/>
          <w:szCs w:val="28"/>
          <w:lang w:val="kk-KZ"/>
        </w:rPr>
        <w:t>- 2020</w:t>
      </w:r>
      <w:r w:rsidR="0035041C" w:rsidRPr="0041467E">
        <w:rPr>
          <w:rFonts w:ascii="Times New Roman" w:hAnsi="Times New Roman"/>
          <w:color w:val="000000" w:themeColor="text1"/>
          <w:sz w:val="28"/>
          <w:szCs w:val="28"/>
          <w:lang w:val="kk-KZ"/>
        </w:rPr>
        <w:t>-202</w:t>
      </w:r>
      <w:r w:rsidRPr="0041467E">
        <w:rPr>
          <w:rFonts w:ascii="Times New Roman" w:hAnsi="Times New Roman"/>
          <w:color w:val="000000" w:themeColor="text1"/>
          <w:sz w:val="28"/>
          <w:szCs w:val="28"/>
          <w:lang w:val="kk-KZ"/>
        </w:rPr>
        <w:t>4</w:t>
      </w:r>
      <w:r w:rsidR="0035041C" w:rsidRPr="0041467E">
        <w:rPr>
          <w:rFonts w:ascii="Times New Roman" w:hAnsi="Times New Roman"/>
          <w:color w:val="000000" w:themeColor="text1"/>
          <w:sz w:val="28"/>
          <w:szCs w:val="28"/>
          <w:lang w:val="kk-KZ"/>
        </w:rPr>
        <w:t xml:space="preserve"> жылдар аралығында Қазақстан Республикасында берілген экологиялық рұқсаттар мен мемлекеттік экологиялық сараптама қорытындысының көлемі, дана</w:t>
      </w:r>
    </w:p>
    <w:p w14:paraId="4F577A6D" w14:textId="77777777" w:rsidR="0011203B" w:rsidRPr="0041467E" w:rsidRDefault="0011203B" w:rsidP="008D71FA">
      <w:pPr>
        <w:widowControl w:val="0"/>
        <w:spacing w:after="0" w:line="240" w:lineRule="auto"/>
        <w:jc w:val="both"/>
        <w:rPr>
          <w:rFonts w:ascii="Times New Roman" w:hAnsi="Times New Roman"/>
          <w:color w:val="000000" w:themeColor="text1"/>
          <w:sz w:val="28"/>
          <w:szCs w:val="28"/>
          <w:lang w:val="kk-KZ"/>
        </w:rPr>
      </w:pPr>
    </w:p>
    <w:tbl>
      <w:tblPr>
        <w:tblStyle w:val="af9"/>
        <w:tblW w:w="0" w:type="auto"/>
        <w:tblLook w:val="04A0" w:firstRow="1" w:lastRow="0" w:firstColumn="1" w:lastColumn="0" w:noHBand="0" w:noVBand="1"/>
      </w:tblPr>
      <w:tblGrid>
        <w:gridCol w:w="3681"/>
        <w:gridCol w:w="1134"/>
        <w:gridCol w:w="1134"/>
        <w:gridCol w:w="1134"/>
        <w:gridCol w:w="1134"/>
        <w:gridCol w:w="1128"/>
      </w:tblGrid>
      <w:tr w:rsidR="00EB3A06" w:rsidRPr="0011203B" w14:paraId="383A71E6" w14:textId="77777777" w:rsidTr="00C343A3">
        <w:tc>
          <w:tcPr>
            <w:tcW w:w="3681" w:type="dxa"/>
          </w:tcPr>
          <w:p w14:paraId="6A008435"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Мемлекеті</w:t>
            </w:r>
            <w:r w:rsidR="00954C6F">
              <w:rPr>
                <w:rFonts w:ascii="Times New Roman" w:hAnsi="Times New Roman"/>
                <w:color w:val="000000" w:themeColor="text1"/>
                <w:sz w:val="24"/>
                <w:szCs w:val="24"/>
                <w:lang w:val="kk-KZ"/>
              </w:rPr>
              <w:t>к</w:t>
            </w:r>
            <w:r w:rsidRPr="0011203B">
              <w:rPr>
                <w:rFonts w:ascii="Times New Roman" w:hAnsi="Times New Roman"/>
                <w:color w:val="000000" w:themeColor="text1"/>
                <w:sz w:val="24"/>
                <w:szCs w:val="24"/>
                <w:lang w:val="kk-KZ"/>
              </w:rPr>
              <w:t xml:space="preserve"> қызмет атауы/жылы</w:t>
            </w:r>
          </w:p>
        </w:tc>
        <w:tc>
          <w:tcPr>
            <w:tcW w:w="1134" w:type="dxa"/>
          </w:tcPr>
          <w:p w14:paraId="30DCD293" w14:textId="77777777" w:rsidR="00EB3A06" w:rsidRPr="0011203B" w:rsidRDefault="00EB3A06" w:rsidP="008D71FA">
            <w:pPr>
              <w:widowControl w:val="0"/>
              <w:spacing w:after="0" w:line="240" w:lineRule="auto"/>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2020</w:t>
            </w:r>
          </w:p>
        </w:tc>
        <w:tc>
          <w:tcPr>
            <w:tcW w:w="1134" w:type="dxa"/>
          </w:tcPr>
          <w:p w14:paraId="22872BC5" w14:textId="77777777" w:rsidR="00EB3A06" w:rsidRPr="0011203B" w:rsidRDefault="00EB3A06" w:rsidP="008D71FA">
            <w:pPr>
              <w:widowControl w:val="0"/>
              <w:spacing w:after="0" w:line="240" w:lineRule="auto"/>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2021</w:t>
            </w:r>
          </w:p>
        </w:tc>
        <w:tc>
          <w:tcPr>
            <w:tcW w:w="1134" w:type="dxa"/>
          </w:tcPr>
          <w:p w14:paraId="36A6DA4A" w14:textId="77777777" w:rsidR="00EB3A06" w:rsidRPr="0011203B" w:rsidRDefault="00EB3A06" w:rsidP="008D71FA">
            <w:pPr>
              <w:widowControl w:val="0"/>
              <w:spacing w:after="0" w:line="240" w:lineRule="auto"/>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2022</w:t>
            </w:r>
          </w:p>
        </w:tc>
        <w:tc>
          <w:tcPr>
            <w:tcW w:w="1134" w:type="dxa"/>
          </w:tcPr>
          <w:p w14:paraId="3A112BCA" w14:textId="77777777" w:rsidR="00EB3A06" w:rsidRPr="0011203B" w:rsidRDefault="00EB3A06" w:rsidP="008D71FA">
            <w:pPr>
              <w:widowControl w:val="0"/>
              <w:spacing w:after="0" w:line="240" w:lineRule="auto"/>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2023</w:t>
            </w:r>
          </w:p>
        </w:tc>
        <w:tc>
          <w:tcPr>
            <w:tcW w:w="1128" w:type="dxa"/>
          </w:tcPr>
          <w:p w14:paraId="3FC9B53B" w14:textId="77777777" w:rsidR="00EB3A06" w:rsidRPr="0011203B" w:rsidRDefault="00EB3A06" w:rsidP="008D71FA">
            <w:pPr>
              <w:widowControl w:val="0"/>
              <w:spacing w:after="0" w:line="240" w:lineRule="auto"/>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2024</w:t>
            </w:r>
          </w:p>
        </w:tc>
      </w:tr>
      <w:tr w:rsidR="00EB3A06" w:rsidRPr="0011203B" w14:paraId="3E3D9A50" w14:textId="77777777" w:rsidTr="00C343A3">
        <w:tc>
          <w:tcPr>
            <w:tcW w:w="3681" w:type="dxa"/>
          </w:tcPr>
          <w:p w14:paraId="353059C0"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I, II, III, IV санаттағы объектілерге берілген экологиялық рұқсаттар</w:t>
            </w:r>
          </w:p>
        </w:tc>
        <w:tc>
          <w:tcPr>
            <w:tcW w:w="1134" w:type="dxa"/>
          </w:tcPr>
          <w:p w14:paraId="1AEFE262"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20 901</w:t>
            </w:r>
          </w:p>
        </w:tc>
        <w:tc>
          <w:tcPr>
            <w:tcW w:w="1134" w:type="dxa"/>
          </w:tcPr>
          <w:p w14:paraId="7FCC95F3"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6 921</w:t>
            </w:r>
          </w:p>
        </w:tc>
        <w:tc>
          <w:tcPr>
            <w:tcW w:w="1134" w:type="dxa"/>
          </w:tcPr>
          <w:p w14:paraId="66A18F00"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2 374</w:t>
            </w:r>
          </w:p>
        </w:tc>
        <w:tc>
          <w:tcPr>
            <w:tcW w:w="1134" w:type="dxa"/>
          </w:tcPr>
          <w:p w14:paraId="5EF7D96D"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2 020</w:t>
            </w:r>
          </w:p>
        </w:tc>
        <w:tc>
          <w:tcPr>
            <w:tcW w:w="1128" w:type="dxa"/>
          </w:tcPr>
          <w:p w14:paraId="655D100C" w14:textId="77777777" w:rsidR="00EB3A06" w:rsidRPr="0011203B" w:rsidRDefault="001B45E1"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792</w:t>
            </w:r>
          </w:p>
        </w:tc>
      </w:tr>
      <w:tr w:rsidR="00EB3A06" w:rsidRPr="0011203B" w14:paraId="04783187" w14:textId="77777777" w:rsidTr="00C343A3">
        <w:tc>
          <w:tcPr>
            <w:tcW w:w="3681" w:type="dxa"/>
          </w:tcPr>
          <w:p w14:paraId="5C55D5DD" w14:textId="7938FEAC"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 xml:space="preserve">I, II, III, IV санаттағы объектілерге берілген </w:t>
            </w:r>
            <w:r w:rsidR="00C343A3" w:rsidRPr="00C343A3">
              <w:rPr>
                <w:rFonts w:ascii="Times New Roman" w:hAnsi="Times New Roman"/>
                <w:color w:val="000000" w:themeColor="text1"/>
                <w:sz w:val="24"/>
                <w:szCs w:val="24"/>
                <w:lang w:val="kk-KZ"/>
              </w:rPr>
              <w:t>мемлекеттік экологиялық сараптама қорытындысы</w:t>
            </w:r>
          </w:p>
        </w:tc>
        <w:tc>
          <w:tcPr>
            <w:tcW w:w="1134" w:type="dxa"/>
          </w:tcPr>
          <w:p w14:paraId="63FA6137"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6 413</w:t>
            </w:r>
          </w:p>
        </w:tc>
        <w:tc>
          <w:tcPr>
            <w:tcW w:w="1134" w:type="dxa"/>
          </w:tcPr>
          <w:p w14:paraId="17706455"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7 594</w:t>
            </w:r>
          </w:p>
        </w:tc>
        <w:tc>
          <w:tcPr>
            <w:tcW w:w="1134" w:type="dxa"/>
          </w:tcPr>
          <w:p w14:paraId="4DC5D331" w14:textId="2BE14D7B"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290</w:t>
            </w:r>
          </w:p>
        </w:tc>
        <w:tc>
          <w:tcPr>
            <w:tcW w:w="1134" w:type="dxa"/>
          </w:tcPr>
          <w:p w14:paraId="3943CF20" w14:textId="77777777" w:rsidR="00EB3A06" w:rsidRPr="0011203B" w:rsidRDefault="00EB3A06"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3 177</w:t>
            </w:r>
          </w:p>
        </w:tc>
        <w:tc>
          <w:tcPr>
            <w:tcW w:w="1128" w:type="dxa"/>
          </w:tcPr>
          <w:p w14:paraId="796DCDAC" w14:textId="77777777" w:rsidR="00EB3A06" w:rsidRPr="0011203B" w:rsidRDefault="001B45E1" w:rsidP="008D71FA">
            <w:pPr>
              <w:widowControl w:val="0"/>
              <w:spacing w:after="0" w:line="240" w:lineRule="auto"/>
              <w:jc w:val="both"/>
              <w:rPr>
                <w:rFonts w:ascii="Times New Roman" w:hAnsi="Times New Roman"/>
                <w:color w:val="000000" w:themeColor="text1"/>
                <w:sz w:val="24"/>
                <w:szCs w:val="24"/>
                <w:lang w:val="kk-KZ"/>
              </w:rPr>
            </w:pPr>
            <w:r w:rsidRPr="0011203B">
              <w:rPr>
                <w:rFonts w:ascii="Times New Roman" w:hAnsi="Times New Roman"/>
                <w:color w:val="000000" w:themeColor="text1"/>
                <w:sz w:val="24"/>
                <w:szCs w:val="24"/>
                <w:lang w:val="kk-KZ"/>
              </w:rPr>
              <w:t>1 737</w:t>
            </w:r>
          </w:p>
        </w:tc>
      </w:tr>
      <w:tr w:rsidR="000E6846" w14:paraId="3AAEAA0D" w14:textId="77777777" w:rsidTr="00614443">
        <w:tc>
          <w:tcPr>
            <w:tcW w:w="9345" w:type="dxa"/>
            <w:gridSpan w:val="6"/>
          </w:tcPr>
          <w:p w14:paraId="3B68B32D" w14:textId="6863846C" w:rsidR="000E6846" w:rsidRDefault="000E6846" w:rsidP="008D71FA">
            <w:pPr>
              <w:pStyle w:val="af4"/>
              <w:widowControl w:val="0"/>
              <w:spacing w:before="0" w:beforeAutospacing="0" w:after="0" w:afterAutospacing="0"/>
              <w:ind w:firstLine="739"/>
              <w:jc w:val="both"/>
              <w:rPr>
                <w:rFonts w:eastAsia="Calibri"/>
                <w:color w:val="000000" w:themeColor="text1"/>
                <w:sz w:val="28"/>
                <w:szCs w:val="28"/>
                <w:lang w:val="kk-KZ"/>
              </w:rPr>
            </w:pPr>
            <w:bookmarkStart w:id="22" w:name="_Toc215137097"/>
            <w:r w:rsidRPr="0011203B">
              <w:rPr>
                <w:color w:val="000000" w:themeColor="text1"/>
                <w:lang w:val="kk-KZ"/>
              </w:rPr>
              <w:t>Ескертпе – [</w:t>
            </w:r>
            <w:r w:rsidR="003507C7">
              <w:rPr>
                <w:color w:val="000000" w:themeColor="text1"/>
                <w:lang w:val="kk-KZ"/>
              </w:rPr>
              <w:t>104</w:t>
            </w:r>
            <w:r w:rsidRPr="0011203B">
              <w:rPr>
                <w:color w:val="000000" w:themeColor="text1"/>
                <w:lang w:val="kk-KZ"/>
              </w:rPr>
              <w:t xml:space="preserve">, </w:t>
            </w:r>
            <w:r>
              <w:rPr>
                <w:color w:val="000000" w:themeColor="text1"/>
                <w:lang w:val="kk-KZ"/>
              </w:rPr>
              <w:t>10</w:t>
            </w:r>
            <w:r w:rsidR="003507C7">
              <w:rPr>
                <w:color w:val="000000" w:themeColor="text1"/>
                <w:lang w:val="kk-KZ"/>
              </w:rPr>
              <w:t>5</w:t>
            </w:r>
            <w:r w:rsidRPr="0011203B">
              <w:rPr>
                <w:color w:val="000000" w:themeColor="text1"/>
                <w:lang w:val="kk-KZ"/>
              </w:rPr>
              <w:t xml:space="preserve">] </w:t>
            </w:r>
            <w:r w:rsidR="00225CAD" w:rsidRPr="00351995">
              <w:rPr>
                <w:color w:val="000000" w:themeColor="text1"/>
                <w:lang w:val="kk-KZ"/>
              </w:rPr>
              <w:t>дереккөз</w:t>
            </w:r>
            <w:r w:rsidR="00225CAD">
              <w:rPr>
                <w:color w:val="000000" w:themeColor="text1"/>
                <w:lang w:val="kk-KZ"/>
              </w:rPr>
              <w:t xml:space="preserve">дері негізінде </w:t>
            </w:r>
            <w:r w:rsidR="00225CAD" w:rsidRPr="00351995">
              <w:rPr>
                <w:color w:val="000000" w:themeColor="text1"/>
                <w:lang w:val="kk-KZ"/>
              </w:rPr>
              <w:t>автормен құралған</w:t>
            </w:r>
          </w:p>
        </w:tc>
      </w:tr>
    </w:tbl>
    <w:p w14:paraId="092FA6B8" w14:textId="77777777" w:rsidR="000E6846" w:rsidRPr="0041467E" w:rsidRDefault="000E6846"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17F9BD0E" w14:textId="77777777" w:rsidR="001B45E1" w:rsidRPr="0041467E" w:rsidRDefault="001B45E1"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bCs/>
          <w:color w:val="000000" w:themeColor="text1"/>
          <w:sz w:val="28"/>
          <w:szCs w:val="28"/>
          <w:lang w:val="kk-KZ"/>
        </w:rPr>
        <w:t>Қазақстан Республикасында қоршаған ортаның жай-күйі және табиғи ресурстарды пайдалану туралы 2024 жылға арналған ұлттық баяндамада</w:t>
      </w:r>
      <w:r w:rsidRPr="0041467E">
        <w:rPr>
          <w:rFonts w:eastAsia="Calibri"/>
          <w:color w:val="000000" w:themeColor="text1"/>
          <w:sz w:val="28"/>
          <w:szCs w:val="28"/>
          <w:lang w:val="kk-KZ"/>
        </w:rPr>
        <w:t xml:space="preserve"> берілген экологиялық рұқсаттар мен мемлекеттік экологиялық сараптама қорытындылары туралы мәліметтер толық көлемде ұсынылмаған, сондай-ақ жекелеген өңірлер бойынша деректер жоқ. Статистикалық ақпараттың толық болмауы өңіраралық салыстырмалы талдау жүргізуді, рұқсат беру қызметінің динамикасын бағалауды, сондай-ақ экологиялық заңнаманы қолдану практикасына жан-жақты баға беруді қиындатады.</w:t>
      </w:r>
    </w:p>
    <w:p w14:paraId="2F00678A" w14:textId="77777777" w:rsidR="00CB3765" w:rsidRDefault="001B45E1"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2020</w:t>
      </w:r>
      <w:r w:rsidR="00CB3765">
        <w:rPr>
          <w:rFonts w:eastAsia="Calibri"/>
          <w:color w:val="000000" w:themeColor="text1"/>
          <w:sz w:val="28"/>
          <w:szCs w:val="28"/>
          <w:lang w:val="kk-KZ"/>
        </w:rPr>
        <w:t>-</w:t>
      </w:r>
      <w:r w:rsidR="00594287" w:rsidRPr="0041467E">
        <w:rPr>
          <w:rFonts w:eastAsia="Calibri"/>
          <w:color w:val="000000" w:themeColor="text1"/>
          <w:sz w:val="28"/>
          <w:szCs w:val="28"/>
          <w:lang w:val="kk-KZ"/>
        </w:rPr>
        <w:t>202</w:t>
      </w:r>
      <w:r w:rsidRPr="0041467E">
        <w:rPr>
          <w:rFonts w:eastAsia="Calibri"/>
          <w:color w:val="000000" w:themeColor="text1"/>
          <w:sz w:val="28"/>
          <w:szCs w:val="28"/>
          <w:lang w:val="kk-KZ"/>
        </w:rPr>
        <w:t>4</w:t>
      </w:r>
      <w:r w:rsidR="00594287" w:rsidRPr="0041467E">
        <w:rPr>
          <w:rFonts w:eastAsia="Calibri"/>
          <w:color w:val="000000" w:themeColor="text1"/>
          <w:sz w:val="28"/>
          <w:szCs w:val="28"/>
          <w:lang w:val="kk-KZ"/>
        </w:rPr>
        <w:t xml:space="preserve"> жылдардағы экологиялық реттеу деректерін талдау Қазақстандағы қоршаған ортаны қорғау саласындағы институционалдық өзгерістердің кешенді және көпқұрамды сипатта </w:t>
      </w:r>
      <w:r w:rsidR="00CB3765">
        <w:rPr>
          <w:rFonts w:eastAsia="Calibri"/>
          <w:color w:val="000000" w:themeColor="text1"/>
          <w:sz w:val="28"/>
          <w:szCs w:val="28"/>
          <w:lang w:val="kk-KZ"/>
        </w:rPr>
        <w:t>екенін</w:t>
      </w:r>
      <w:r w:rsidR="00594287" w:rsidRPr="0041467E">
        <w:rPr>
          <w:rFonts w:eastAsia="Calibri"/>
          <w:color w:val="000000" w:themeColor="text1"/>
          <w:sz w:val="28"/>
          <w:szCs w:val="28"/>
          <w:lang w:val="kk-KZ"/>
        </w:rPr>
        <w:t xml:space="preserve"> көрсетеді. Экологиялық төлемдердің, құқықбұзушылықтар санының, залалды өтеу сомаларының және рұқсаттар көлемінің айтарлықтай өзгеруі жаңа Экологиялық кодекстің қабылдануымен және реттеу тәсілдерінің жаңаруымен байланысты. </w:t>
      </w:r>
    </w:p>
    <w:p w14:paraId="62D6745C" w14:textId="22123177" w:rsidR="00594287" w:rsidRPr="0041467E" w:rsidRDefault="0059428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Алайда қолда бар ресми статистика экологиялық ахуалды толық ашып көрсете алмайды, себебі IV санаттағы объектілер эмиссиялар үшін төлем төлемейді, толыққанды мониторинг жүргізбейді</w:t>
      </w:r>
      <w:r w:rsidR="00A64EC6">
        <w:rPr>
          <w:rFonts w:eastAsia="Calibri"/>
          <w:color w:val="000000" w:themeColor="text1"/>
          <w:sz w:val="28"/>
          <w:szCs w:val="28"/>
          <w:lang w:val="kk-KZ"/>
        </w:rPr>
        <w:t>, экологиялық мемлекеттік қызметтерге жүгінбейді</w:t>
      </w:r>
      <w:r w:rsidRPr="0041467E">
        <w:rPr>
          <w:rFonts w:eastAsia="Calibri"/>
          <w:color w:val="000000" w:themeColor="text1"/>
          <w:sz w:val="28"/>
          <w:szCs w:val="28"/>
          <w:lang w:val="kk-KZ"/>
        </w:rPr>
        <w:t xml:space="preserve"> және экологиялық есептілікті міндетті түрде ұсынбайды. Бұл жалпы экологиялық жүктеме бойынша «көлеңкелі бөліктің» сақталуына әкеледі. Сондай-ақ ұлттық деректер мен халықаралық платформалардағы көрсеткіштердің сәйкес келмеуі деректер сапасының, әдіснамалық үйлесімділіктің және институционалдық үйлестірудің жетілмегендігін байқатады.</w:t>
      </w:r>
    </w:p>
    <w:p w14:paraId="583AE90D" w14:textId="77777777" w:rsidR="00FB6727" w:rsidRPr="00954C6F" w:rsidRDefault="0059428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41467E">
        <w:rPr>
          <w:rFonts w:eastAsia="Calibri"/>
          <w:color w:val="000000" w:themeColor="text1"/>
          <w:sz w:val="28"/>
          <w:szCs w:val="28"/>
          <w:lang w:val="kk-KZ"/>
        </w:rPr>
        <w:t>Жалпы алғанда, нормативтік-құқықтық база, экономикалық тетіктер, халықаралық міндеттемелер және статистикалық деректер Қазақстандағы атмосфералық ауаны қорғау саласындағы мемлекеттік басқарудың нормативтік және практикалық қырларын сипаттайды. Бұл жүйені кешенді түрде жаңғырту қажеттілігін көрсетеді.</w:t>
      </w:r>
    </w:p>
    <w:p w14:paraId="433C75F2" w14:textId="77777777" w:rsidR="00BF63CF" w:rsidRDefault="00BF63CF" w:rsidP="008D71FA">
      <w:pPr>
        <w:pStyle w:val="af4"/>
        <w:widowControl w:val="0"/>
        <w:spacing w:before="0" w:beforeAutospacing="0" w:after="0" w:afterAutospacing="0"/>
        <w:ind w:firstLine="709"/>
        <w:jc w:val="both"/>
        <w:rPr>
          <w:b/>
          <w:sz w:val="28"/>
          <w:szCs w:val="28"/>
          <w:lang w:val="kk-KZ"/>
        </w:rPr>
      </w:pPr>
    </w:p>
    <w:p w14:paraId="4121042B" w14:textId="040EB4D8" w:rsidR="00F41B58" w:rsidRDefault="00045D93" w:rsidP="008D71FA">
      <w:pPr>
        <w:pStyle w:val="af4"/>
        <w:widowControl w:val="0"/>
        <w:spacing w:before="0" w:beforeAutospacing="0" w:after="0" w:afterAutospacing="0"/>
        <w:ind w:firstLine="709"/>
        <w:jc w:val="both"/>
        <w:rPr>
          <w:b/>
          <w:sz w:val="28"/>
          <w:szCs w:val="28"/>
          <w:lang w:val="kk-KZ"/>
        </w:rPr>
      </w:pPr>
      <w:r w:rsidRPr="00954C6F">
        <w:rPr>
          <w:b/>
          <w:sz w:val="28"/>
          <w:szCs w:val="28"/>
          <w:lang w:val="kk-KZ"/>
        </w:rPr>
        <w:t>2</w:t>
      </w:r>
      <w:r w:rsidR="00F41B58" w:rsidRPr="00954C6F">
        <w:rPr>
          <w:b/>
          <w:sz w:val="28"/>
          <w:szCs w:val="28"/>
          <w:lang w:val="kk-KZ"/>
        </w:rPr>
        <w:t>.</w:t>
      </w:r>
      <w:r w:rsidR="00FA6C41" w:rsidRPr="00954C6F">
        <w:rPr>
          <w:b/>
          <w:sz w:val="28"/>
          <w:szCs w:val="28"/>
          <w:lang w:val="kk-KZ"/>
        </w:rPr>
        <w:t>3</w:t>
      </w:r>
      <w:r w:rsidR="00F41B58" w:rsidRPr="00954C6F">
        <w:rPr>
          <w:b/>
          <w:sz w:val="28"/>
          <w:szCs w:val="28"/>
          <w:lang w:val="kk-KZ"/>
        </w:rPr>
        <w:t xml:space="preserve"> </w:t>
      </w:r>
      <w:r w:rsidR="00B6797B" w:rsidRPr="00954C6F">
        <w:rPr>
          <w:b/>
          <w:sz w:val="28"/>
          <w:szCs w:val="28"/>
          <w:lang w:val="kk-KZ"/>
        </w:rPr>
        <w:t>Атмосфералық ауаны қорғау саласындағы басқарудың ұйымдық құрылымы</w:t>
      </w:r>
      <w:bookmarkEnd w:id="22"/>
      <w:r w:rsidR="00B6797B" w:rsidRPr="00954C6F">
        <w:rPr>
          <w:b/>
          <w:sz w:val="28"/>
          <w:szCs w:val="28"/>
          <w:lang w:val="kk-KZ"/>
        </w:rPr>
        <w:t xml:space="preserve"> </w:t>
      </w:r>
    </w:p>
    <w:p w14:paraId="52B75E14" w14:textId="77777777" w:rsidR="00AF1F32" w:rsidRPr="00954C6F" w:rsidRDefault="00AF1F32" w:rsidP="008D71FA">
      <w:pPr>
        <w:pStyle w:val="af4"/>
        <w:widowControl w:val="0"/>
        <w:spacing w:before="0" w:beforeAutospacing="0" w:after="0" w:afterAutospacing="0"/>
        <w:ind w:firstLine="709"/>
        <w:jc w:val="both"/>
        <w:rPr>
          <w:b/>
          <w:sz w:val="28"/>
          <w:szCs w:val="28"/>
          <w:lang w:val="kk-KZ"/>
        </w:rPr>
      </w:pPr>
    </w:p>
    <w:p w14:paraId="4DB85CD0" w14:textId="77777777" w:rsidR="00D17768" w:rsidRPr="00954C6F" w:rsidRDefault="00A7017C"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Қазақстан Республикасында атмосфералық ауаны қорғау саласындағы басқару көпдеңгейлі, функционалды және институционалды түрде күрделі жүйе болып табылады. Бұл жүйе орталық мемлекеттік органдардан бастап, өңірлік экология департаменттері, жергілікті атқарушы органдар, арнайы уәкілетті ұйымдар мен қоғамдық институттарға дейінгі өзара байланысты құрылымдардан тұрады. Атмосфералық ауаны қорғау мәселесі табиғи ресурстарды басқару, санитариялық-эпидемиологиялық бақылау, энергетика, өнеркәсіп, көлік, қалалық жоспарлау, климат және төтенше жағдайлар саласымен тығыз интеграцияланған.</w:t>
      </w:r>
    </w:p>
    <w:p w14:paraId="34CD80D6" w14:textId="77777777" w:rsidR="00374685" w:rsidRPr="00954C6F" w:rsidRDefault="00A7017C"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 xml:space="preserve">Атмосфералық ауаны қорғау саласындағы мемлекеттік басқарудың негізгі мақсаты </w:t>
      </w:r>
      <w:r w:rsidR="00862679" w:rsidRPr="00954C6F">
        <w:rPr>
          <w:rFonts w:ascii="Times New Roman" w:hAnsi="Times New Roman"/>
          <w:color w:val="000000" w:themeColor="text1"/>
          <w:sz w:val="28"/>
          <w:szCs w:val="28"/>
          <w:lang w:val="kk-KZ"/>
        </w:rPr>
        <w:t>-</w:t>
      </w:r>
      <w:r w:rsidRPr="00954C6F">
        <w:rPr>
          <w:rFonts w:ascii="Times New Roman" w:hAnsi="Times New Roman"/>
          <w:color w:val="000000" w:themeColor="text1"/>
          <w:sz w:val="28"/>
          <w:szCs w:val="28"/>
          <w:lang w:val="kk-KZ"/>
        </w:rPr>
        <w:t xml:space="preserve"> қоғамның денсаулығын қорғау, экологиялық қауіпсіздікке қол жеткізу, шығарындыларды қысқарту, ауа сапасының ұлттық және халықаралық стандарттарға сәйкестігін қамтамасыз ету. Осы міндеттерді орындау үшін әртүрлі органдардың нақты айқындалған өкілеттіктері мен функциялары бар институционалдық құрылым қалыптасқан.</w:t>
      </w:r>
    </w:p>
    <w:p w14:paraId="4AD47373" w14:textId="77777777" w:rsidR="008D5075" w:rsidRPr="00954C6F" w:rsidRDefault="008D5075"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 xml:space="preserve">Мұндай көпқырлы міндеттерді тиімді іске асыру мемлекеттік басқару жүйесінде </w:t>
      </w:r>
      <w:r w:rsidRPr="00954C6F">
        <w:rPr>
          <w:rFonts w:ascii="Times New Roman" w:hAnsi="Times New Roman"/>
          <w:bCs/>
          <w:color w:val="000000" w:themeColor="text1"/>
          <w:sz w:val="28"/>
          <w:szCs w:val="28"/>
          <w:lang w:val="kk-KZ"/>
        </w:rPr>
        <w:t>қатаң иерархияның және функциялардың нақты бөлінісінің болуын талап етеді</w:t>
      </w:r>
      <w:r w:rsidRPr="00954C6F">
        <w:rPr>
          <w:rFonts w:ascii="Times New Roman" w:hAnsi="Times New Roman"/>
          <w:color w:val="000000" w:themeColor="text1"/>
          <w:sz w:val="28"/>
          <w:szCs w:val="28"/>
          <w:lang w:val="kk-KZ"/>
        </w:rPr>
        <w:t xml:space="preserve">. Қазақстанда атмосфералық ауаны қорғау саласындағы басқару </w:t>
      </w:r>
      <w:r w:rsidRPr="00954C6F">
        <w:rPr>
          <w:rFonts w:ascii="Times New Roman" w:hAnsi="Times New Roman"/>
          <w:bCs/>
          <w:color w:val="000000" w:themeColor="text1"/>
          <w:sz w:val="28"/>
          <w:szCs w:val="28"/>
          <w:lang w:val="kk-KZ"/>
        </w:rPr>
        <w:t>орталық деңгейден бастап өңірлік және жергілікті деңгейге дейін сатыланған құрылым бойынша ұйымдастырылған</w:t>
      </w:r>
      <w:r w:rsidRPr="00954C6F">
        <w:rPr>
          <w:rFonts w:ascii="Times New Roman" w:hAnsi="Times New Roman"/>
          <w:color w:val="000000" w:themeColor="text1"/>
          <w:sz w:val="28"/>
          <w:szCs w:val="28"/>
          <w:lang w:val="kk-KZ"/>
        </w:rPr>
        <w:t xml:space="preserve">. Орталық деңгейде стратегиялық жоспарлау, мемлекеттік саясатты қалыптастыру, нормалау және халықаралық міндеттемелерді орындау қамтамасыз етіледі; өңірлік деңгейде </w:t>
      </w:r>
      <w:r w:rsidR="00862679" w:rsidRPr="00954C6F">
        <w:rPr>
          <w:rFonts w:ascii="Times New Roman" w:hAnsi="Times New Roman"/>
          <w:color w:val="000000" w:themeColor="text1"/>
          <w:sz w:val="28"/>
          <w:szCs w:val="28"/>
          <w:lang w:val="kk-KZ"/>
        </w:rPr>
        <w:t>-</w:t>
      </w:r>
      <w:r w:rsidRPr="00954C6F">
        <w:rPr>
          <w:rFonts w:ascii="Times New Roman" w:hAnsi="Times New Roman"/>
          <w:color w:val="000000" w:themeColor="text1"/>
          <w:sz w:val="28"/>
          <w:szCs w:val="28"/>
          <w:lang w:val="kk-KZ"/>
        </w:rPr>
        <w:t xml:space="preserve"> бақылау, рұқсат беру және мониторинг іске асады; ал жергілікті деңгейде </w:t>
      </w:r>
      <w:r w:rsidR="00862679" w:rsidRPr="00954C6F">
        <w:rPr>
          <w:rFonts w:ascii="Times New Roman" w:hAnsi="Times New Roman"/>
          <w:color w:val="000000" w:themeColor="text1"/>
          <w:sz w:val="28"/>
          <w:szCs w:val="28"/>
          <w:lang w:val="kk-KZ"/>
        </w:rPr>
        <w:t>-</w:t>
      </w:r>
      <w:r w:rsidRPr="00954C6F">
        <w:rPr>
          <w:rFonts w:ascii="Times New Roman" w:hAnsi="Times New Roman"/>
          <w:color w:val="000000" w:themeColor="text1"/>
          <w:sz w:val="28"/>
          <w:szCs w:val="28"/>
          <w:lang w:val="kk-KZ"/>
        </w:rPr>
        <w:t xml:space="preserve"> қалалық жоспарлау, көлік саясаты, жасыл аймақтарды дамыту бақылау, рұқсат беру және мониторинг және ауа сапасын жақсарту шаралары жүзеге асырылады.</w:t>
      </w:r>
    </w:p>
    <w:p w14:paraId="535DD738" w14:textId="09993149" w:rsidR="008D5075" w:rsidRPr="00954C6F" w:rsidRDefault="008D5075"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 xml:space="preserve">Осы иерархияның өзегінде </w:t>
      </w:r>
      <w:r w:rsidRPr="00954C6F">
        <w:rPr>
          <w:rFonts w:ascii="Times New Roman" w:hAnsi="Times New Roman"/>
          <w:bCs/>
          <w:color w:val="000000" w:themeColor="text1"/>
          <w:sz w:val="28"/>
          <w:szCs w:val="28"/>
          <w:lang w:val="kk-KZ"/>
        </w:rPr>
        <w:t>Қазақстан Республикасының Экология және табиғи ресурстар министрлігі (</w:t>
      </w:r>
      <w:r w:rsidRPr="00954C6F">
        <w:rPr>
          <w:rFonts w:ascii="Times New Roman" w:hAnsi="Times New Roman"/>
          <w:color w:val="000000" w:themeColor="text1"/>
          <w:sz w:val="28"/>
          <w:szCs w:val="28"/>
          <w:lang w:val="kk-KZ"/>
        </w:rPr>
        <w:t>Министрлік</w:t>
      </w:r>
      <w:r w:rsidRPr="00954C6F">
        <w:rPr>
          <w:rFonts w:ascii="Times New Roman" w:hAnsi="Times New Roman"/>
          <w:bCs/>
          <w:color w:val="000000" w:themeColor="text1"/>
          <w:sz w:val="28"/>
          <w:szCs w:val="28"/>
          <w:lang w:val="kk-KZ"/>
        </w:rPr>
        <w:t>)</w:t>
      </w:r>
      <w:r w:rsidRPr="00954C6F">
        <w:rPr>
          <w:rFonts w:ascii="Times New Roman" w:hAnsi="Times New Roman"/>
          <w:color w:val="000000" w:themeColor="text1"/>
          <w:sz w:val="28"/>
          <w:szCs w:val="28"/>
          <w:lang w:val="kk-KZ"/>
        </w:rPr>
        <w:t xml:space="preserve"> тұр. Бұл орган елдегі экологиялық саясаттың негізгі стратегиялық орталығы ретінде атмосфералық ауаны қорғау саласындағы барлық нормативтік, ұйымдастырушылық және бақылау функцияларын үйлестіреді. Министрлік Экологиялық кодекстің орындалуын қамтамасыз етеді, эмиссияларды реттеу тетіктерін енгізеді, ең озық қолжетімді технологияларды іске асыруды үйлестіреді, сондай-ақ мемлекеттік экологиялық мониторингтің бірыңғай жүйесін қалыптастырады (1</w:t>
      </w:r>
      <w:r w:rsidR="003507C7">
        <w:rPr>
          <w:rFonts w:ascii="Times New Roman" w:hAnsi="Times New Roman"/>
          <w:color w:val="000000" w:themeColor="text1"/>
          <w:sz w:val="28"/>
          <w:szCs w:val="28"/>
          <w:lang w:val="kk-KZ"/>
        </w:rPr>
        <w:t>6</w:t>
      </w:r>
      <w:r w:rsidRPr="00954C6F">
        <w:rPr>
          <w:rFonts w:ascii="Times New Roman" w:hAnsi="Times New Roman"/>
          <w:color w:val="000000" w:themeColor="text1"/>
          <w:sz w:val="28"/>
          <w:szCs w:val="28"/>
          <w:lang w:val="kk-KZ"/>
        </w:rPr>
        <w:t>-</w:t>
      </w:r>
      <w:r w:rsidR="006248D1" w:rsidRPr="00954C6F">
        <w:rPr>
          <w:rFonts w:ascii="Times New Roman" w:hAnsi="Times New Roman"/>
          <w:color w:val="000000" w:themeColor="text1"/>
          <w:sz w:val="28"/>
          <w:szCs w:val="28"/>
          <w:lang w:val="kk-KZ"/>
        </w:rPr>
        <w:t>сурет</w:t>
      </w:r>
      <w:r w:rsidRPr="00954C6F">
        <w:rPr>
          <w:rFonts w:ascii="Times New Roman" w:hAnsi="Times New Roman"/>
          <w:color w:val="000000" w:themeColor="text1"/>
          <w:sz w:val="28"/>
          <w:szCs w:val="28"/>
          <w:lang w:val="kk-KZ"/>
        </w:rPr>
        <w:t>).</w:t>
      </w:r>
    </w:p>
    <w:p w14:paraId="52167462" w14:textId="77777777" w:rsidR="00393797" w:rsidRPr="00954C6F" w:rsidRDefault="00954C6F" w:rsidP="008D71FA">
      <w:pPr>
        <w:widowControl w:val="0"/>
        <w:tabs>
          <w:tab w:val="left" w:pos="8112"/>
        </w:tabs>
        <w:spacing w:after="0" w:line="240" w:lineRule="auto"/>
        <w:jc w:val="both"/>
        <w:rPr>
          <w:rFonts w:ascii="Times New Roman" w:hAnsi="Times New Roman"/>
          <w:color w:val="000000" w:themeColor="text1"/>
          <w:sz w:val="28"/>
          <w:szCs w:val="28"/>
          <w:lang w:val="en-US"/>
        </w:rPr>
      </w:pPr>
      <w:r w:rsidRPr="00954C6F">
        <w:rPr>
          <w:rFonts w:ascii="Times New Roman" w:hAnsi="Times New Roman"/>
          <w:color w:val="000000" w:themeColor="text1"/>
          <w:sz w:val="28"/>
          <w:szCs w:val="28"/>
          <w:lang w:val="kk-KZ"/>
        </w:rPr>
        <w:object w:dxaOrig="16921" w:dyaOrig="23940" w14:anchorId="7CBEC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39.75pt" o:ole="">
            <v:imagedata r:id="rId46" o:title="" croptop="7073f" cropbottom="30022f" cropleft="6335f" cropright="8629f"/>
          </v:shape>
          <o:OLEObject Type="Embed" ProgID="Acrobat.Document.DC" ShapeID="_x0000_i1025" DrawAspect="Content" ObjectID="_1842091764" r:id="rId47"/>
        </w:object>
      </w:r>
    </w:p>
    <w:p w14:paraId="427BA2CD" w14:textId="0523484B" w:rsidR="006248D1" w:rsidRPr="00954C6F" w:rsidRDefault="00510643" w:rsidP="008D71FA">
      <w:pPr>
        <w:widowControl w:val="0"/>
        <w:tabs>
          <w:tab w:val="left" w:pos="8112"/>
        </w:tabs>
        <w:spacing w:after="0" w:line="240" w:lineRule="auto"/>
        <w:ind w:firstLine="567"/>
        <w:jc w:val="center"/>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Сурет 1</w:t>
      </w:r>
      <w:r w:rsidR="003507C7">
        <w:rPr>
          <w:rFonts w:ascii="Times New Roman" w:hAnsi="Times New Roman"/>
          <w:color w:val="000000" w:themeColor="text1"/>
          <w:sz w:val="28"/>
          <w:szCs w:val="28"/>
          <w:lang w:val="kk-KZ"/>
        </w:rPr>
        <w:t>6</w:t>
      </w:r>
      <w:r w:rsidR="00550A23">
        <w:rPr>
          <w:rFonts w:ascii="Times New Roman" w:hAnsi="Times New Roman"/>
          <w:color w:val="000000" w:themeColor="text1"/>
          <w:sz w:val="28"/>
          <w:szCs w:val="28"/>
          <w:lang w:val="kk-KZ"/>
        </w:rPr>
        <w:t xml:space="preserve"> </w:t>
      </w:r>
      <w:r w:rsidR="006248D1" w:rsidRPr="00954C6F">
        <w:rPr>
          <w:rFonts w:ascii="Times New Roman" w:hAnsi="Times New Roman"/>
          <w:color w:val="000000" w:themeColor="text1"/>
          <w:sz w:val="28"/>
          <w:szCs w:val="28"/>
          <w:lang w:val="kk-KZ"/>
        </w:rPr>
        <w:t>- Қазақстан Республикасының Экология және табиғи ресурстар министрлігінің құрылымы</w:t>
      </w:r>
    </w:p>
    <w:p w14:paraId="1C216C17" w14:textId="77777777" w:rsidR="006248D1" w:rsidRPr="00954C6F" w:rsidRDefault="006248D1" w:rsidP="008D71FA">
      <w:pPr>
        <w:widowControl w:val="0"/>
        <w:tabs>
          <w:tab w:val="left" w:pos="8112"/>
        </w:tabs>
        <w:spacing w:after="0" w:line="240" w:lineRule="auto"/>
        <w:ind w:firstLine="567"/>
        <w:jc w:val="both"/>
        <w:rPr>
          <w:rFonts w:ascii="Times New Roman" w:hAnsi="Times New Roman"/>
          <w:color w:val="000000" w:themeColor="text1"/>
          <w:lang w:val="kk-KZ"/>
        </w:rPr>
      </w:pPr>
    </w:p>
    <w:p w14:paraId="493C6B1F" w14:textId="1041CA05" w:rsidR="00B976B5" w:rsidRPr="00954C6F" w:rsidRDefault="002449CE" w:rsidP="008D71FA">
      <w:pPr>
        <w:widowControl w:val="0"/>
        <w:tabs>
          <w:tab w:val="left" w:pos="8112"/>
        </w:tabs>
        <w:spacing w:after="0" w:line="240" w:lineRule="auto"/>
        <w:ind w:firstLine="709"/>
        <w:jc w:val="both"/>
        <w:rPr>
          <w:rFonts w:ascii="Times New Roman" w:hAnsi="Times New Roman"/>
          <w:color w:val="000000" w:themeColor="text1"/>
          <w:sz w:val="24"/>
          <w:szCs w:val="24"/>
          <w:lang w:val="kk-KZ"/>
        </w:rPr>
      </w:pPr>
      <w:r w:rsidRPr="00954C6F">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106</w:t>
      </w:r>
      <w:r w:rsidRPr="00954C6F">
        <w:rPr>
          <w:rFonts w:ascii="Times New Roman" w:hAnsi="Times New Roman"/>
          <w:color w:val="000000" w:themeColor="text1"/>
          <w:sz w:val="24"/>
          <w:szCs w:val="24"/>
          <w:lang w:val="kk-KZ"/>
        </w:rPr>
        <w:t xml:space="preserve">] </w:t>
      </w:r>
      <w:r w:rsidR="007F1A56" w:rsidRPr="00351995">
        <w:rPr>
          <w:rFonts w:ascii="Times New Roman" w:hAnsi="Times New Roman"/>
          <w:color w:val="000000" w:themeColor="text1"/>
          <w:sz w:val="24"/>
          <w:szCs w:val="24"/>
          <w:lang w:val="kk-KZ"/>
        </w:rPr>
        <w:t>дереккө</w:t>
      </w:r>
      <w:r w:rsidR="00D6168E">
        <w:rPr>
          <w:rFonts w:ascii="Times New Roman" w:hAnsi="Times New Roman"/>
          <w:color w:val="000000" w:themeColor="text1"/>
          <w:sz w:val="24"/>
          <w:szCs w:val="24"/>
          <w:lang w:val="kk-KZ"/>
        </w:rPr>
        <w:t>з</w:t>
      </w:r>
      <w:r w:rsidR="007F1A56">
        <w:rPr>
          <w:rFonts w:ascii="Times New Roman" w:hAnsi="Times New Roman"/>
          <w:color w:val="000000" w:themeColor="text1"/>
          <w:sz w:val="24"/>
          <w:szCs w:val="24"/>
          <w:lang w:val="kk-KZ"/>
        </w:rPr>
        <w:t xml:space="preserve">і негізінде </w:t>
      </w:r>
      <w:r w:rsidR="007F1A56" w:rsidRPr="00351995">
        <w:rPr>
          <w:rFonts w:ascii="Times New Roman" w:hAnsi="Times New Roman"/>
          <w:color w:val="000000" w:themeColor="text1"/>
          <w:sz w:val="24"/>
          <w:szCs w:val="24"/>
          <w:lang w:val="kk-KZ"/>
        </w:rPr>
        <w:t>автормен құралған</w:t>
      </w:r>
    </w:p>
    <w:p w14:paraId="2DE66A04" w14:textId="77777777" w:rsidR="00342F24" w:rsidRPr="00954C6F" w:rsidRDefault="00342F24"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7B7DE88D" w14:textId="0305FD22" w:rsidR="00ED1408" w:rsidRPr="00954C6F" w:rsidRDefault="002449CE"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Қазақстан Республикасының Экология және табиғи ресурстар министрлігі құрамындағы орталық және ведомстволық құрылымдар атмосфералық ауаны қорғау саласындағы мемлекеттік саясатты іске асыруда әртүрлі деңгейде жауапты. Бұл функциялар нормативтік реттеу, техникалық бақылау, мониторинг, стратегиялық жоспарлау, халықаралық міндеттемелерді орындау, экологиялық нормалауды жетілдіру және халықтың экологиялық қауіпсіздігін қамтамасыз ету бағыттары бойынша жүйеленеді</w:t>
      </w:r>
      <w:r w:rsidR="00FA7B52" w:rsidRPr="00954C6F">
        <w:rPr>
          <w:rFonts w:ascii="Times New Roman" w:hAnsi="Times New Roman"/>
          <w:color w:val="000000" w:themeColor="text1"/>
          <w:sz w:val="28"/>
          <w:szCs w:val="28"/>
          <w:lang w:val="kk-KZ"/>
        </w:rPr>
        <w:t xml:space="preserve"> (</w:t>
      </w:r>
      <w:r w:rsidR="006B653F" w:rsidRPr="00954C6F">
        <w:rPr>
          <w:rFonts w:ascii="Times New Roman" w:hAnsi="Times New Roman"/>
          <w:color w:val="000000" w:themeColor="text1"/>
          <w:sz w:val="28"/>
          <w:szCs w:val="28"/>
          <w:lang w:val="kk-KZ"/>
        </w:rPr>
        <w:t>2</w:t>
      </w:r>
      <w:r w:rsidR="003507C7">
        <w:rPr>
          <w:rFonts w:ascii="Times New Roman" w:hAnsi="Times New Roman"/>
          <w:color w:val="000000" w:themeColor="text1"/>
          <w:sz w:val="28"/>
          <w:szCs w:val="28"/>
          <w:lang w:val="kk-KZ"/>
        </w:rPr>
        <w:t>2</w:t>
      </w:r>
      <w:r w:rsidR="00FA7B52" w:rsidRPr="00954C6F">
        <w:rPr>
          <w:rFonts w:ascii="Times New Roman" w:hAnsi="Times New Roman"/>
          <w:color w:val="000000" w:themeColor="text1"/>
          <w:sz w:val="28"/>
          <w:szCs w:val="28"/>
          <w:lang w:val="kk-KZ"/>
        </w:rPr>
        <w:t>-кесте)</w:t>
      </w:r>
      <w:r w:rsidRPr="00954C6F">
        <w:rPr>
          <w:rFonts w:ascii="Times New Roman" w:hAnsi="Times New Roman"/>
          <w:color w:val="000000" w:themeColor="text1"/>
          <w:sz w:val="28"/>
          <w:szCs w:val="28"/>
          <w:lang w:val="kk-KZ"/>
        </w:rPr>
        <w:t>.</w:t>
      </w:r>
    </w:p>
    <w:p w14:paraId="284F65E8" w14:textId="77777777" w:rsidR="00FA7B52" w:rsidRPr="00954C6F" w:rsidRDefault="00FA7B52"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p w14:paraId="12EE709D" w14:textId="77777777" w:rsidR="00550A23" w:rsidRDefault="00550A23" w:rsidP="008D71FA">
      <w:pPr>
        <w:widowControl w:val="0"/>
        <w:tabs>
          <w:tab w:val="left" w:pos="8112"/>
        </w:tabs>
        <w:spacing w:after="0" w:line="240" w:lineRule="auto"/>
        <w:jc w:val="both"/>
        <w:rPr>
          <w:rFonts w:ascii="Times New Roman" w:hAnsi="Times New Roman"/>
          <w:color w:val="000000" w:themeColor="text1"/>
          <w:sz w:val="28"/>
          <w:szCs w:val="28"/>
          <w:lang w:val="kk-KZ"/>
        </w:rPr>
        <w:sectPr w:rsidR="00550A23" w:rsidSect="008D71FA">
          <w:pgSz w:w="11906" w:h="16838" w:code="9"/>
          <w:pgMar w:top="1134" w:right="567" w:bottom="1134" w:left="1701" w:header="709" w:footer="709" w:gutter="0"/>
          <w:cols w:space="708"/>
          <w:docGrid w:linePitch="360"/>
        </w:sectPr>
      </w:pPr>
    </w:p>
    <w:p w14:paraId="0905325A" w14:textId="3D335BFB" w:rsidR="00FA7B52" w:rsidRDefault="00FA7B52"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 xml:space="preserve">Кесте </w:t>
      </w:r>
      <w:r w:rsidR="006B653F" w:rsidRPr="00954C6F">
        <w:rPr>
          <w:rFonts w:ascii="Times New Roman" w:hAnsi="Times New Roman"/>
          <w:color w:val="000000" w:themeColor="text1"/>
          <w:sz w:val="28"/>
          <w:szCs w:val="28"/>
          <w:lang w:val="kk-KZ"/>
        </w:rPr>
        <w:t>2</w:t>
      </w:r>
      <w:r w:rsidR="003507C7">
        <w:rPr>
          <w:rFonts w:ascii="Times New Roman" w:hAnsi="Times New Roman"/>
          <w:color w:val="000000" w:themeColor="text1"/>
          <w:sz w:val="28"/>
          <w:szCs w:val="28"/>
          <w:lang w:val="kk-KZ"/>
        </w:rPr>
        <w:t>2</w:t>
      </w:r>
      <w:r w:rsidRPr="00954C6F">
        <w:rPr>
          <w:rFonts w:ascii="Times New Roman" w:hAnsi="Times New Roman"/>
          <w:color w:val="000000" w:themeColor="text1"/>
          <w:sz w:val="28"/>
          <w:szCs w:val="28"/>
          <w:lang w:val="kk-KZ"/>
        </w:rPr>
        <w:t xml:space="preserve"> - Атмосфералық ауаны қорғауға қатысатын министрлік құрылымдарының функциялары</w:t>
      </w:r>
    </w:p>
    <w:p w14:paraId="27695B99" w14:textId="77777777" w:rsidR="00954C6F" w:rsidRPr="00954C6F" w:rsidRDefault="00954C6F" w:rsidP="008D71FA">
      <w:pPr>
        <w:widowControl w:val="0"/>
        <w:tabs>
          <w:tab w:val="left" w:pos="8112"/>
        </w:tabs>
        <w:spacing w:after="0" w:line="240" w:lineRule="auto"/>
        <w:jc w:val="both"/>
        <w:rPr>
          <w:rFonts w:ascii="Times New Roman" w:hAnsi="Times New Roman"/>
          <w:color w:val="000000" w:themeColor="text1"/>
          <w:sz w:val="28"/>
          <w:szCs w:val="28"/>
          <w:lang w:val="kk-KZ"/>
        </w:rPr>
      </w:pPr>
    </w:p>
    <w:tbl>
      <w:tblPr>
        <w:tblW w:w="1559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168"/>
        <w:gridCol w:w="2552"/>
      </w:tblGrid>
      <w:tr w:rsidR="00147EE6" w:rsidRPr="00954C6F" w14:paraId="2A0E9CA2" w14:textId="77777777" w:rsidTr="002B1345">
        <w:tc>
          <w:tcPr>
            <w:tcW w:w="1872" w:type="dxa"/>
          </w:tcPr>
          <w:p w14:paraId="0FEBB934" w14:textId="77777777" w:rsidR="00147EE6" w:rsidRPr="00954C6F" w:rsidRDefault="00147EE6" w:rsidP="008D71FA">
            <w:pPr>
              <w:widowControl w:val="0"/>
              <w:spacing w:after="0" w:line="240" w:lineRule="auto"/>
              <w:rPr>
                <w:rFonts w:ascii="Times New Roman" w:eastAsia="Times New Roman" w:hAnsi="Times New Roman"/>
                <w:b/>
                <w:bCs/>
              </w:rPr>
            </w:pPr>
            <w:r w:rsidRPr="00954C6F">
              <w:rPr>
                <w:rFonts w:ascii="Times New Roman" w:eastAsia="Times New Roman" w:hAnsi="Times New Roman"/>
                <w:b/>
                <w:bCs/>
              </w:rPr>
              <w:t>Құрылым</w:t>
            </w:r>
          </w:p>
        </w:tc>
        <w:tc>
          <w:tcPr>
            <w:tcW w:w="11170" w:type="dxa"/>
          </w:tcPr>
          <w:p w14:paraId="612CB157" w14:textId="77777777" w:rsidR="00147EE6" w:rsidRPr="00954C6F" w:rsidRDefault="00147EE6" w:rsidP="008D71FA">
            <w:pPr>
              <w:widowControl w:val="0"/>
              <w:spacing w:after="0" w:line="240" w:lineRule="auto"/>
              <w:rPr>
                <w:rFonts w:ascii="Times New Roman" w:eastAsia="Times New Roman" w:hAnsi="Times New Roman"/>
                <w:b/>
                <w:bCs/>
              </w:rPr>
            </w:pPr>
            <w:r w:rsidRPr="00954C6F">
              <w:rPr>
                <w:rFonts w:ascii="Times New Roman" w:eastAsia="Times New Roman" w:hAnsi="Times New Roman"/>
                <w:b/>
                <w:bCs/>
              </w:rPr>
              <w:t>Негізгі функциялары</w:t>
            </w:r>
          </w:p>
        </w:tc>
        <w:tc>
          <w:tcPr>
            <w:tcW w:w="2552" w:type="dxa"/>
          </w:tcPr>
          <w:p w14:paraId="0A9C5251" w14:textId="77777777" w:rsidR="00147EE6" w:rsidRPr="00954C6F" w:rsidRDefault="00147EE6" w:rsidP="008D71FA">
            <w:pPr>
              <w:widowControl w:val="0"/>
              <w:spacing w:after="0" w:line="240" w:lineRule="auto"/>
              <w:rPr>
                <w:rFonts w:ascii="Times New Roman" w:eastAsia="Times New Roman" w:hAnsi="Times New Roman"/>
                <w:b/>
                <w:bCs/>
              </w:rPr>
            </w:pPr>
            <w:r w:rsidRPr="00954C6F">
              <w:rPr>
                <w:rFonts w:ascii="Times New Roman" w:eastAsia="Times New Roman" w:hAnsi="Times New Roman"/>
                <w:b/>
                <w:bCs/>
              </w:rPr>
              <w:t>Ауаны қорғауға қатысы</w:t>
            </w:r>
          </w:p>
        </w:tc>
      </w:tr>
      <w:tr w:rsidR="00147EE6" w:rsidRPr="00954C6F" w14:paraId="6E60A5FF" w14:textId="77777777" w:rsidTr="002B1345">
        <w:trPr>
          <w:trHeight w:val="501"/>
        </w:trPr>
        <w:tc>
          <w:tcPr>
            <w:tcW w:w="1872" w:type="dxa"/>
          </w:tcPr>
          <w:p w14:paraId="0D9BB6F7" w14:textId="77777777"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Экологиялық реттеу және бақылау комитеті</w:t>
            </w:r>
          </w:p>
        </w:tc>
        <w:tc>
          <w:tcPr>
            <w:tcW w:w="11170" w:type="dxa"/>
          </w:tcPr>
          <w:p w14:paraId="29C6D97B" w14:textId="77777777" w:rsidR="00147EE6" w:rsidRPr="00954C6F" w:rsidRDefault="00147EE6"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rPr>
              <w:t>Экологиялық бақылау; рұқсат беру (ПДВ)</w:t>
            </w:r>
            <w:r w:rsidRPr="00954C6F">
              <w:rPr>
                <w:rFonts w:ascii="Times New Roman" w:eastAsia="Times New Roman" w:hAnsi="Times New Roman"/>
                <w:lang w:val="kk-KZ"/>
              </w:rPr>
              <w:t xml:space="preserve"> (</w:t>
            </w:r>
            <w:r w:rsidRPr="00954C6F">
              <w:rPr>
                <w:rFonts w:ascii="Times New Roman" w:eastAsia="Times New Roman" w:hAnsi="Times New Roman"/>
                <w:lang w:val="en-US"/>
              </w:rPr>
              <w:t>I</w:t>
            </w:r>
            <w:r w:rsidRPr="00954C6F">
              <w:rPr>
                <w:rFonts w:ascii="Times New Roman" w:eastAsia="Times New Roman" w:hAnsi="Times New Roman"/>
              </w:rPr>
              <w:t xml:space="preserve"> </w:t>
            </w:r>
            <w:r w:rsidRPr="00954C6F">
              <w:rPr>
                <w:rFonts w:ascii="Times New Roman" w:eastAsia="Times New Roman" w:hAnsi="Times New Roman"/>
                <w:lang w:val="kk-KZ"/>
              </w:rPr>
              <w:t>санаттағы насандарға)</w:t>
            </w:r>
            <w:r w:rsidRPr="00954C6F">
              <w:rPr>
                <w:rFonts w:ascii="Times New Roman" w:eastAsia="Times New Roman" w:hAnsi="Times New Roman"/>
              </w:rPr>
              <w:t>; шығарындыларды тексеру; инспекция</w:t>
            </w:r>
          </w:p>
        </w:tc>
        <w:tc>
          <w:tcPr>
            <w:tcW w:w="2552" w:type="dxa"/>
          </w:tcPr>
          <w:p w14:paraId="704DA931" w14:textId="303D146C"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Шығарындыларды шектеу, нормалау, ластаушыларға айыппұл салу</w:t>
            </w:r>
          </w:p>
        </w:tc>
      </w:tr>
      <w:tr w:rsidR="00147EE6" w:rsidRPr="00954C6F" w14:paraId="771C9529" w14:textId="77777777" w:rsidTr="002B1345">
        <w:tc>
          <w:tcPr>
            <w:tcW w:w="1872" w:type="dxa"/>
          </w:tcPr>
          <w:p w14:paraId="0CCD28BE" w14:textId="77777777"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Өңірлік экология департаменттері</w:t>
            </w:r>
          </w:p>
        </w:tc>
        <w:tc>
          <w:tcPr>
            <w:tcW w:w="11170" w:type="dxa"/>
          </w:tcPr>
          <w:p w14:paraId="35A0B34D" w14:textId="77777777" w:rsidR="00147EE6" w:rsidRPr="00954C6F" w:rsidRDefault="00147EE6"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rPr>
              <w:t>Өңірлік бақылау; эмиссиялар рұқсаты</w:t>
            </w:r>
            <w:r w:rsidRPr="00954C6F">
              <w:rPr>
                <w:rFonts w:ascii="Times New Roman" w:eastAsia="Times New Roman" w:hAnsi="Times New Roman"/>
                <w:lang w:val="kk-KZ"/>
              </w:rPr>
              <w:t xml:space="preserve"> (</w:t>
            </w:r>
            <w:r w:rsidRPr="00954C6F">
              <w:rPr>
                <w:rFonts w:ascii="Times New Roman" w:eastAsia="Times New Roman" w:hAnsi="Times New Roman"/>
                <w:lang w:val="en-US"/>
              </w:rPr>
              <w:t>I</w:t>
            </w:r>
            <w:r w:rsidRPr="00954C6F">
              <w:rPr>
                <w:rFonts w:ascii="Times New Roman" w:eastAsia="Times New Roman" w:hAnsi="Times New Roman"/>
              </w:rPr>
              <w:t xml:space="preserve"> </w:t>
            </w:r>
            <w:r w:rsidRPr="00954C6F">
              <w:rPr>
                <w:rFonts w:ascii="Times New Roman" w:eastAsia="Times New Roman" w:hAnsi="Times New Roman"/>
                <w:lang w:val="kk-KZ"/>
              </w:rPr>
              <w:t>санаттағы насандарға)</w:t>
            </w:r>
            <w:r w:rsidRPr="00954C6F">
              <w:rPr>
                <w:rFonts w:ascii="Times New Roman" w:eastAsia="Times New Roman" w:hAnsi="Times New Roman"/>
              </w:rPr>
              <w:t>; жоспарлы/жоспардан тыс тексеру</w:t>
            </w:r>
          </w:p>
        </w:tc>
        <w:tc>
          <w:tcPr>
            <w:tcW w:w="2552" w:type="dxa"/>
          </w:tcPr>
          <w:p w14:paraId="000FBEEF" w14:textId="23A2B201"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Жергілікті ауа сапасын бақылау, ластаушы кәсіпорындармен жұмыс</w:t>
            </w:r>
          </w:p>
        </w:tc>
      </w:tr>
      <w:tr w:rsidR="00147EE6" w:rsidRPr="00954C6F" w14:paraId="17D5E10F" w14:textId="77777777" w:rsidTr="002B1345">
        <w:tc>
          <w:tcPr>
            <w:tcW w:w="1872" w:type="dxa"/>
          </w:tcPr>
          <w:p w14:paraId="1E934AE5" w14:textId="77777777"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Экологиялық мәдениет және саясат департаменті</w:t>
            </w:r>
          </w:p>
        </w:tc>
        <w:tc>
          <w:tcPr>
            <w:tcW w:w="11170" w:type="dxa"/>
          </w:tcPr>
          <w:p w14:paraId="13AD0431" w14:textId="7940DDF3" w:rsidR="00147EE6" w:rsidRPr="00954C6F" w:rsidRDefault="00147EE6"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rPr>
              <w:t>Қоршаған ортаның сапасын жақсарту, қоғамның экологиялық орнықты дамуыны</w:t>
            </w:r>
            <w:r w:rsidR="003D142F" w:rsidRPr="00954C6F">
              <w:rPr>
                <w:rFonts w:ascii="Times New Roman" w:eastAsia="Times New Roman" w:hAnsi="Times New Roman"/>
              </w:rPr>
              <w:t>ң қолайлы деңгейіне қол жеткізу</w:t>
            </w:r>
            <w:r w:rsidR="003D142F" w:rsidRPr="00954C6F">
              <w:rPr>
                <w:rFonts w:ascii="Times New Roman" w:eastAsia="Times New Roman" w:hAnsi="Times New Roman"/>
                <w:lang w:val="kk-KZ"/>
              </w:rPr>
              <w:t>,</w:t>
            </w:r>
            <w:r w:rsidR="002B1345">
              <w:rPr>
                <w:rFonts w:ascii="Times New Roman" w:eastAsia="Times New Roman" w:hAnsi="Times New Roman"/>
                <w:lang w:val="kk-KZ"/>
              </w:rPr>
              <w:t xml:space="preserve"> </w:t>
            </w:r>
            <w:r w:rsidRPr="00954C6F">
              <w:rPr>
                <w:rFonts w:ascii="Times New Roman" w:eastAsia="Times New Roman" w:hAnsi="Times New Roman"/>
              </w:rPr>
              <w:t>«Жасыл экономикаға» көшу жөніндегі мемлекеттік саясат</w:t>
            </w:r>
            <w:r w:rsidR="003D142F" w:rsidRPr="00954C6F">
              <w:rPr>
                <w:rFonts w:ascii="Times New Roman" w:eastAsia="Times New Roman" w:hAnsi="Times New Roman"/>
              </w:rPr>
              <w:t>ты қалыптастыру және іске асыру</w:t>
            </w:r>
            <w:r w:rsidR="003D142F" w:rsidRPr="00954C6F">
              <w:rPr>
                <w:rFonts w:ascii="Times New Roman" w:eastAsia="Times New Roman" w:hAnsi="Times New Roman"/>
                <w:lang w:val="kk-KZ"/>
              </w:rPr>
              <w:t>, қ</w:t>
            </w:r>
            <w:r w:rsidRPr="00954C6F">
              <w:rPr>
                <w:rFonts w:ascii="Times New Roman" w:eastAsia="Times New Roman" w:hAnsi="Times New Roman"/>
              </w:rPr>
              <w:t>оршаған ортаны қорғау саласындағы ақпаратты та</w:t>
            </w:r>
            <w:r w:rsidR="003D142F" w:rsidRPr="00954C6F">
              <w:rPr>
                <w:rFonts w:ascii="Times New Roman" w:eastAsia="Times New Roman" w:hAnsi="Times New Roman"/>
              </w:rPr>
              <w:t>рату және ағарту жүйесін дамыту</w:t>
            </w:r>
            <w:r w:rsidR="003D142F" w:rsidRPr="00954C6F">
              <w:rPr>
                <w:rFonts w:ascii="Times New Roman" w:eastAsia="Times New Roman" w:hAnsi="Times New Roman"/>
                <w:lang w:val="kk-KZ"/>
              </w:rPr>
              <w:t xml:space="preserve">, </w:t>
            </w:r>
            <w:r w:rsidRPr="00954C6F">
              <w:rPr>
                <w:rFonts w:ascii="Times New Roman" w:eastAsia="Times New Roman" w:hAnsi="Times New Roman"/>
              </w:rPr>
              <w:t>заңнаманы жетілдіру</w:t>
            </w:r>
            <w:r w:rsidR="003D142F" w:rsidRPr="00954C6F">
              <w:rPr>
                <w:rFonts w:ascii="Times New Roman" w:eastAsia="Times New Roman" w:hAnsi="Times New Roman"/>
                <w:lang w:val="kk-KZ"/>
              </w:rPr>
              <w:t xml:space="preserve">, </w:t>
            </w:r>
            <w:r w:rsidR="00550A23">
              <w:rPr>
                <w:rFonts w:ascii="Times New Roman" w:eastAsia="Times New Roman" w:hAnsi="Times New Roman"/>
                <w:lang w:val="kk-KZ"/>
              </w:rPr>
              <w:t xml:space="preserve"> </w:t>
            </w:r>
            <w:r w:rsidRPr="00954C6F">
              <w:rPr>
                <w:rFonts w:ascii="Times New Roman" w:eastAsia="Times New Roman" w:hAnsi="Times New Roman"/>
              </w:rPr>
              <w:t>халықаралық ынтымақтастық мәселелері бойынша мемлекеттік саясатты іске асыру, орталық және жергілікті атқарушы органдардың қызметін үйлестіруді іске асыру.</w:t>
            </w:r>
          </w:p>
        </w:tc>
        <w:tc>
          <w:tcPr>
            <w:tcW w:w="2552" w:type="dxa"/>
          </w:tcPr>
          <w:p w14:paraId="6F868CD6" w14:textId="77777777"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Ауаны қорғау бойынша стратегиялар, қоғаммен жұмыс</w:t>
            </w:r>
          </w:p>
        </w:tc>
      </w:tr>
      <w:tr w:rsidR="00147EE6" w:rsidRPr="00954C6F" w14:paraId="1F33A302" w14:textId="77777777" w:rsidTr="002B1345">
        <w:tc>
          <w:tcPr>
            <w:tcW w:w="1872" w:type="dxa"/>
          </w:tcPr>
          <w:p w14:paraId="0327C4E9" w14:textId="77777777"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Климаттық саясат департаменті</w:t>
            </w:r>
          </w:p>
        </w:tc>
        <w:tc>
          <w:tcPr>
            <w:tcW w:w="11170" w:type="dxa"/>
          </w:tcPr>
          <w:p w14:paraId="27B9C48F" w14:textId="16DCB91D" w:rsidR="00147EE6" w:rsidRPr="00954C6F" w:rsidRDefault="003D142F"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rPr>
              <w:t>Климатты және Жердің озон қабатын қорғау саласында бірыңғай мемлекеттік саясатты қалыптастыру, іске асыру және бағдарламаны әзірлеуді ұйымдастыру</w:t>
            </w:r>
            <w:r w:rsidRPr="00954C6F">
              <w:rPr>
                <w:rFonts w:ascii="Times New Roman" w:eastAsia="Times New Roman" w:hAnsi="Times New Roman"/>
                <w:lang w:val="kk-KZ"/>
              </w:rPr>
              <w:t xml:space="preserve">, </w:t>
            </w:r>
            <w:r w:rsidR="00550A23">
              <w:rPr>
                <w:rFonts w:ascii="Times New Roman" w:eastAsia="Times New Roman" w:hAnsi="Times New Roman"/>
                <w:lang w:val="kk-KZ"/>
              </w:rPr>
              <w:t>БҰҰ</w:t>
            </w:r>
            <w:r w:rsidRPr="00954C6F">
              <w:rPr>
                <w:rFonts w:ascii="Times New Roman" w:eastAsia="Times New Roman" w:hAnsi="Times New Roman"/>
              </w:rPr>
              <w:t xml:space="preserve"> Климаттың өзгеруі туралы</w:t>
            </w:r>
            <w:r w:rsidRPr="00954C6F">
              <w:rPr>
                <w:rFonts w:ascii="Times New Roman" w:eastAsia="Times New Roman" w:hAnsi="Times New Roman"/>
                <w:lang w:val="kk-KZ"/>
              </w:rPr>
              <w:t xml:space="preserve"> </w:t>
            </w:r>
            <w:r w:rsidRPr="00954C6F">
              <w:rPr>
                <w:rFonts w:ascii="Times New Roman" w:eastAsia="Times New Roman" w:hAnsi="Times New Roman"/>
              </w:rPr>
              <w:t>негіздемелік конвенциясының (БҰҰ ИКК) және климаттың және Жердің озон қабатының өзгеруі саласындағы басқа да халықаралық келісімдер мен хаттамалардың түпкілікті мақсаты мен ережелерін іске асыру және имплементациялау</w:t>
            </w:r>
            <w:r w:rsidRPr="00954C6F">
              <w:rPr>
                <w:rFonts w:ascii="Times New Roman" w:eastAsia="Times New Roman" w:hAnsi="Times New Roman"/>
                <w:lang w:val="kk-KZ"/>
              </w:rPr>
              <w:t>, к</w:t>
            </w:r>
            <w:r w:rsidRPr="00954C6F">
              <w:rPr>
                <w:rFonts w:ascii="Times New Roman" w:eastAsia="Times New Roman" w:hAnsi="Times New Roman"/>
              </w:rPr>
              <w:t>лиматтың өзгеруі және Жердің озон қабатын қорғау саласындағы халықаралық ынтымақтастық мәселелері бойынша мемлекеттік саясатты іске асыру</w:t>
            </w:r>
            <w:r w:rsidRPr="00954C6F">
              <w:rPr>
                <w:rFonts w:ascii="Times New Roman" w:eastAsia="Times New Roman" w:hAnsi="Times New Roman"/>
                <w:lang w:val="kk-KZ"/>
              </w:rPr>
              <w:t>, п</w:t>
            </w:r>
            <w:r w:rsidRPr="00954C6F">
              <w:rPr>
                <w:rFonts w:ascii="Times New Roman" w:eastAsia="Times New Roman" w:hAnsi="Times New Roman"/>
              </w:rPr>
              <w:t>арниктік газдар шығарындылары мен сіңірулері және озонды бұзатын заттар саласындағы мемлекеттік реттеу</w:t>
            </w:r>
            <w:r w:rsidRPr="00954C6F">
              <w:rPr>
                <w:rFonts w:ascii="Times New Roman" w:eastAsia="Times New Roman" w:hAnsi="Times New Roman"/>
                <w:lang w:val="kk-KZ"/>
              </w:rPr>
              <w:t>, т</w:t>
            </w:r>
            <w:r w:rsidRPr="00954C6F">
              <w:rPr>
                <w:rFonts w:ascii="Times New Roman" w:eastAsia="Times New Roman" w:hAnsi="Times New Roman"/>
              </w:rPr>
              <w:t xml:space="preserve">ехнологияларды беру, білім алмасу және халықаралық даму институттарын қаржылық қолдау арқылы өңірде </w:t>
            </w:r>
            <w:r w:rsidRPr="00954C6F">
              <w:rPr>
                <w:rFonts w:ascii="Times New Roman" w:eastAsia="Times New Roman" w:hAnsi="Times New Roman"/>
                <w:lang w:val="kk-KZ"/>
              </w:rPr>
              <w:t>«</w:t>
            </w:r>
            <w:r w:rsidRPr="00954C6F">
              <w:rPr>
                <w:rFonts w:ascii="Times New Roman" w:eastAsia="Times New Roman" w:hAnsi="Times New Roman"/>
              </w:rPr>
              <w:t>жасыл</w:t>
            </w:r>
            <w:r w:rsidRPr="00954C6F">
              <w:rPr>
                <w:rFonts w:ascii="Times New Roman" w:eastAsia="Times New Roman" w:hAnsi="Times New Roman"/>
                <w:lang w:val="kk-KZ"/>
              </w:rPr>
              <w:t>»</w:t>
            </w:r>
            <w:r w:rsidRPr="00954C6F">
              <w:rPr>
                <w:rFonts w:ascii="Times New Roman" w:eastAsia="Times New Roman" w:hAnsi="Times New Roman"/>
              </w:rPr>
              <w:t xml:space="preserve"> өсімді қамтамасыз ету.</w:t>
            </w:r>
          </w:p>
        </w:tc>
        <w:tc>
          <w:tcPr>
            <w:tcW w:w="2552" w:type="dxa"/>
          </w:tcPr>
          <w:p w14:paraId="1CB67859" w14:textId="3E206F45" w:rsidR="00147EE6" w:rsidRPr="00954C6F" w:rsidRDefault="00147EE6"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 xml:space="preserve">ПГ қысқарту </w:t>
            </w:r>
            <w:r w:rsidR="00B67BD5">
              <w:rPr>
                <w:rFonts w:ascii="Times New Roman" w:eastAsia="Times New Roman" w:hAnsi="Times New Roman"/>
                <w:lang w:val="kk-KZ"/>
              </w:rPr>
              <w:t>-</w:t>
            </w:r>
            <w:r w:rsidRPr="00954C6F">
              <w:rPr>
                <w:rFonts w:ascii="Times New Roman" w:eastAsia="Times New Roman" w:hAnsi="Times New Roman"/>
              </w:rPr>
              <w:t xml:space="preserve"> ауа сапасын жақсартуға жанама әсер</w:t>
            </w:r>
          </w:p>
        </w:tc>
      </w:tr>
      <w:tr w:rsidR="003D142F" w:rsidRPr="00954C6F" w14:paraId="53032799" w14:textId="77777777" w:rsidTr="002B1345">
        <w:tc>
          <w:tcPr>
            <w:tcW w:w="1872" w:type="dxa"/>
          </w:tcPr>
          <w:p w14:paraId="1B0151CE" w14:textId="77777777" w:rsidR="003D142F" w:rsidRPr="00954C6F" w:rsidRDefault="003D142F"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Қалдықтарды басқару департаменті</w:t>
            </w:r>
          </w:p>
        </w:tc>
        <w:tc>
          <w:tcPr>
            <w:tcW w:w="11170" w:type="dxa"/>
          </w:tcPr>
          <w:p w14:paraId="1CAC09A7" w14:textId="77777777" w:rsidR="003D142F" w:rsidRPr="00954C6F" w:rsidRDefault="003D142F"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rPr>
              <w:t>Тұрмыстық қатты қалдықтарды басқарудағы мемлекеттік саясатты жүргізу</w:t>
            </w:r>
            <w:r w:rsidRPr="00954C6F">
              <w:rPr>
                <w:rFonts w:ascii="Times New Roman" w:eastAsia="Times New Roman" w:hAnsi="Times New Roman"/>
                <w:lang w:val="kk-KZ"/>
              </w:rPr>
              <w:t>, қ</w:t>
            </w:r>
            <w:r w:rsidRPr="00954C6F">
              <w:rPr>
                <w:rFonts w:ascii="Times New Roman" w:eastAsia="Times New Roman" w:hAnsi="Times New Roman"/>
              </w:rPr>
              <w:t>алдықтарды және химиялық заттарды реттеу саласында халықаралық шарттарды іске асыру</w:t>
            </w:r>
            <w:r w:rsidRPr="00954C6F">
              <w:rPr>
                <w:rFonts w:ascii="Times New Roman" w:eastAsia="Times New Roman" w:hAnsi="Times New Roman"/>
                <w:lang w:val="kk-KZ"/>
              </w:rPr>
              <w:t>, ө</w:t>
            </w:r>
            <w:r w:rsidRPr="00954C6F">
              <w:rPr>
                <w:rFonts w:ascii="Times New Roman" w:eastAsia="Times New Roman" w:hAnsi="Times New Roman"/>
              </w:rPr>
              <w:t>неркәсіптік қалдықтарды басқару саласындағы мемлекеттік саясатты жүргізу</w:t>
            </w:r>
            <w:r w:rsidRPr="00954C6F">
              <w:rPr>
                <w:rFonts w:ascii="Times New Roman" w:eastAsia="Times New Roman" w:hAnsi="Times New Roman"/>
                <w:lang w:val="kk-KZ"/>
              </w:rPr>
              <w:t>, ө</w:t>
            </w:r>
            <w:r w:rsidRPr="00954C6F">
              <w:rPr>
                <w:rFonts w:ascii="Times New Roman" w:eastAsia="Times New Roman" w:hAnsi="Times New Roman"/>
              </w:rPr>
              <w:t>ндірушілердің (импорттаушылардың) кеңейтілген міндеттемелері операторының қызметін дамыту</w:t>
            </w:r>
            <w:r w:rsidRPr="00954C6F">
              <w:rPr>
                <w:rFonts w:ascii="Times New Roman" w:eastAsia="Times New Roman" w:hAnsi="Times New Roman"/>
                <w:lang w:val="kk-KZ"/>
              </w:rPr>
              <w:t>, ө</w:t>
            </w:r>
            <w:r w:rsidRPr="00954C6F">
              <w:rPr>
                <w:rFonts w:ascii="Times New Roman" w:eastAsia="Times New Roman" w:hAnsi="Times New Roman"/>
              </w:rPr>
              <w:t>ндіріс және тұтыну қалдықтарын басқару саласындағы мемлекеттік инвестициялық саясатты жүзеге асыру.</w:t>
            </w:r>
          </w:p>
        </w:tc>
        <w:tc>
          <w:tcPr>
            <w:tcW w:w="2552" w:type="dxa"/>
          </w:tcPr>
          <w:p w14:paraId="0EFB1FE4" w14:textId="77777777" w:rsidR="003D142F" w:rsidRPr="00954C6F" w:rsidRDefault="003D142F"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Қалдық жағудан бөлінетін VOC, диоксин, фуран ластануларын азайту</w:t>
            </w:r>
          </w:p>
        </w:tc>
      </w:tr>
      <w:tr w:rsidR="003D142F" w:rsidRPr="00954C6F" w14:paraId="75CF8C5F" w14:textId="77777777" w:rsidTr="002B1345">
        <w:tc>
          <w:tcPr>
            <w:tcW w:w="1872" w:type="dxa"/>
          </w:tcPr>
          <w:p w14:paraId="3B12F425" w14:textId="77777777" w:rsidR="003D142F" w:rsidRPr="00954C6F" w:rsidRDefault="003D142F" w:rsidP="008D71FA">
            <w:pPr>
              <w:widowControl w:val="0"/>
              <w:spacing w:after="0" w:line="240" w:lineRule="auto"/>
              <w:rPr>
                <w:rFonts w:ascii="Times New Roman" w:eastAsia="Times New Roman" w:hAnsi="Times New Roman"/>
              </w:rPr>
            </w:pPr>
            <w:r w:rsidRPr="00954C6F">
              <w:rPr>
                <w:rFonts w:ascii="Times New Roman" w:eastAsia="Times New Roman" w:hAnsi="Times New Roman"/>
                <w:b/>
                <w:bCs/>
              </w:rPr>
              <w:t>Халықаралық қатынастар департаменті</w:t>
            </w:r>
          </w:p>
        </w:tc>
        <w:tc>
          <w:tcPr>
            <w:tcW w:w="11170" w:type="dxa"/>
          </w:tcPr>
          <w:p w14:paraId="612D07EE" w14:textId="57E41DB3" w:rsidR="003D142F" w:rsidRPr="00954C6F" w:rsidRDefault="003D142F" w:rsidP="002B1345">
            <w:pPr>
              <w:widowControl w:val="0"/>
              <w:spacing w:after="0" w:line="240" w:lineRule="auto"/>
              <w:jc w:val="both"/>
              <w:rPr>
                <w:rFonts w:ascii="Times New Roman" w:eastAsia="Times New Roman" w:hAnsi="Times New Roman"/>
              </w:rPr>
            </w:pPr>
            <w:r w:rsidRPr="00954C6F">
              <w:rPr>
                <w:rFonts w:ascii="Times New Roman" w:eastAsia="Times New Roman" w:hAnsi="Times New Roman"/>
                <w:lang w:val="kk-KZ"/>
              </w:rPr>
              <w:t>М</w:t>
            </w:r>
            <w:r w:rsidRPr="00954C6F">
              <w:rPr>
                <w:rFonts w:ascii="Times New Roman" w:eastAsia="Times New Roman" w:hAnsi="Times New Roman"/>
              </w:rPr>
              <w:t>емлекеттің сыртқы саяси бағытына сәйкес шет мемлекеттермен және халықаралық ұйымдармен экология және табиғи ресурстар саласындағы мемлекеттік саясатты іске асыру;</w:t>
            </w:r>
            <w:r w:rsidRPr="00954C6F">
              <w:rPr>
                <w:rFonts w:ascii="Times New Roman" w:eastAsia="Times New Roman" w:hAnsi="Times New Roman"/>
                <w:lang w:val="kk-KZ"/>
              </w:rPr>
              <w:t xml:space="preserve"> </w:t>
            </w:r>
            <w:r w:rsidRPr="00954C6F">
              <w:rPr>
                <w:rFonts w:ascii="Times New Roman" w:eastAsia="Times New Roman" w:hAnsi="Times New Roman"/>
              </w:rPr>
              <w:t>экология және табиғи ресурстар мәселелері бойынша екіжақты және көпжақты ынтымақтастық форматында шет мемлекеттермен өзара іс-қимыл мониторингін, бақылауды қамтамасыз ету;</w:t>
            </w:r>
            <w:r w:rsidR="002B1345">
              <w:rPr>
                <w:rFonts w:ascii="Times New Roman" w:eastAsia="Times New Roman" w:hAnsi="Times New Roman"/>
                <w:lang w:val="kk-KZ"/>
              </w:rPr>
              <w:t xml:space="preserve"> </w:t>
            </w:r>
            <w:r w:rsidR="00550A23">
              <w:rPr>
                <w:rFonts w:ascii="Times New Roman" w:eastAsia="Times New Roman" w:hAnsi="Times New Roman"/>
                <w:lang w:val="kk-KZ"/>
              </w:rPr>
              <w:t>БҰҰ</w:t>
            </w:r>
            <w:r w:rsidRPr="00954C6F">
              <w:rPr>
                <w:rFonts w:ascii="Times New Roman" w:eastAsia="Times New Roman" w:hAnsi="Times New Roman"/>
              </w:rPr>
              <w:t xml:space="preserve">, Еуразиялық экономикалық одақ, Тәуелсіз Мемлекеттер Достастығы, Шанхай ынтымақтастық ұйымы, Еуропадағы қауіпсіздік және ынтымақтастық ұйымы және басқалар </w:t>
            </w:r>
          </w:p>
        </w:tc>
        <w:tc>
          <w:tcPr>
            <w:tcW w:w="2552" w:type="dxa"/>
          </w:tcPr>
          <w:p w14:paraId="17962329" w14:textId="77777777" w:rsidR="003D142F" w:rsidRPr="00954C6F" w:rsidRDefault="003D142F" w:rsidP="008D71FA">
            <w:pPr>
              <w:widowControl w:val="0"/>
              <w:spacing w:after="0" w:line="240" w:lineRule="auto"/>
              <w:rPr>
                <w:rFonts w:ascii="Times New Roman" w:eastAsia="Times New Roman" w:hAnsi="Times New Roman"/>
              </w:rPr>
            </w:pPr>
            <w:r w:rsidRPr="00954C6F">
              <w:rPr>
                <w:rFonts w:ascii="Times New Roman" w:eastAsia="Times New Roman" w:hAnsi="Times New Roman"/>
              </w:rPr>
              <w:t>Халықаралық ауа сапасы стандарттарын енгізу</w:t>
            </w:r>
          </w:p>
        </w:tc>
      </w:tr>
    </w:tbl>
    <w:p w14:paraId="4AB8DBF8" w14:textId="2657EA2E" w:rsidR="00550A23" w:rsidRDefault="003507C7"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22</w:t>
      </w:r>
      <w:r w:rsidR="000E6846">
        <w:rPr>
          <w:rFonts w:ascii="Times New Roman" w:hAnsi="Times New Roman"/>
          <w:color w:val="000000" w:themeColor="text1"/>
          <w:sz w:val="28"/>
          <w:szCs w:val="28"/>
          <w:lang w:val="kk-KZ"/>
        </w:rPr>
        <w:t>-кестенің жалғасы</w:t>
      </w:r>
    </w:p>
    <w:p w14:paraId="72F9C87C" w14:textId="77777777" w:rsidR="000E6846" w:rsidRDefault="000E6846"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tbl>
      <w:tblPr>
        <w:tblStyle w:val="af9"/>
        <w:tblW w:w="15594" w:type="dxa"/>
        <w:tblInd w:w="-998" w:type="dxa"/>
        <w:tblLook w:val="04A0" w:firstRow="1" w:lastRow="0" w:firstColumn="1" w:lastColumn="0" w:noHBand="0" w:noVBand="1"/>
      </w:tblPr>
      <w:tblGrid>
        <w:gridCol w:w="2269"/>
        <w:gridCol w:w="10773"/>
        <w:gridCol w:w="2552"/>
      </w:tblGrid>
      <w:tr w:rsidR="000E6846" w:rsidRPr="00E92B85" w14:paraId="76EA5ACD" w14:textId="77777777" w:rsidTr="002B1345">
        <w:tc>
          <w:tcPr>
            <w:tcW w:w="2269" w:type="dxa"/>
          </w:tcPr>
          <w:p w14:paraId="312E892D" w14:textId="77777777"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p>
        </w:tc>
        <w:tc>
          <w:tcPr>
            <w:tcW w:w="10773" w:type="dxa"/>
          </w:tcPr>
          <w:p w14:paraId="61514FFF" w14:textId="6F15D024" w:rsidR="000E6846" w:rsidRP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0E6846">
              <w:rPr>
                <w:rFonts w:ascii="Times New Roman" w:eastAsia="Times New Roman" w:hAnsi="Times New Roman"/>
                <w:lang w:val="kk-KZ"/>
              </w:rPr>
              <w:t>шеңберінде экология және табиғи ресурстар саласындағы халықаралық қоғамдастыққа ықпалдасу және ұлттық мүдделерді қорғау;</w:t>
            </w:r>
            <w:r w:rsidRPr="00954C6F">
              <w:rPr>
                <w:rFonts w:ascii="Times New Roman" w:eastAsia="Times New Roman" w:hAnsi="Times New Roman"/>
                <w:lang w:val="kk-KZ"/>
              </w:rPr>
              <w:t xml:space="preserve"> </w:t>
            </w:r>
            <w:r w:rsidRPr="000E6846">
              <w:rPr>
                <w:rFonts w:ascii="Times New Roman" w:eastAsia="Times New Roman" w:hAnsi="Times New Roman"/>
                <w:lang w:val="kk-KZ"/>
              </w:rPr>
              <w:t>экология және табиғи ресурстар саласында халықаралық шарттар мен келісімдер жасасу;</w:t>
            </w:r>
            <w:r>
              <w:rPr>
                <w:rFonts w:ascii="Times New Roman" w:eastAsia="Times New Roman" w:hAnsi="Times New Roman"/>
                <w:lang w:val="kk-KZ"/>
              </w:rPr>
              <w:t xml:space="preserve"> </w:t>
            </w:r>
            <w:r w:rsidRPr="000E6846">
              <w:rPr>
                <w:rFonts w:ascii="Times New Roman" w:eastAsia="Times New Roman" w:hAnsi="Times New Roman"/>
                <w:lang w:val="kk-KZ"/>
              </w:rPr>
              <w:t>Қазақстанда және шетелде экология және табиғи ресурстар мәселелері бойынша халықаралық іс-шаралар өткізу.</w:t>
            </w:r>
          </w:p>
        </w:tc>
        <w:tc>
          <w:tcPr>
            <w:tcW w:w="2552" w:type="dxa"/>
          </w:tcPr>
          <w:p w14:paraId="0776E2E0" w14:textId="77777777"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p>
        </w:tc>
      </w:tr>
      <w:tr w:rsidR="000E6846" w:rsidRPr="00E92B85" w14:paraId="6E8AB218" w14:textId="77777777" w:rsidTr="002B1345">
        <w:trPr>
          <w:trHeight w:val="1270"/>
        </w:trPr>
        <w:tc>
          <w:tcPr>
            <w:tcW w:w="2269" w:type="dxa"/>
          </w:tcPr>
          <w:p w14:paraId="405734F1" w14:textId="44222ED8" w:rsidR="000E6846" w:rsidRDefault="00CF45A2" w:rsidP="002B1345">
            <w:pPr>
              <w:widowControl w:val="0"/>
              <w:spacing w:after="0" w:line="240" w:lineRule="auto"/>
              <w:rPr>
                <w:rFonts w:ascii="Times New Roman" w:hAnsi="Times New Roman"/>
                <w:color w:val="000000" w:themeColor="text1"/>
                <w:sz w:val="28"/>
                <w:szCs w:val="28"/>
                <w:lang w:val="kk-KZ"/>
              </w:rPr>
            </w:pPr>
            <w:hyperlink r:id="rId48" w:history="1">
              <w:r w:rsidR="000E6846" w:rsidRPr="00954C6F">
                <w:rPr>
                  <w:rFonts w:ascii="Times New Roman" w:eastAsia="Times New Roman" w:hAnsi="Times New Roman"/>
                  <w:b/>
                  <w:bCs/>
                </w:rPr>
                <w:t>Цифрлық трансформация және жобаларды басқару департаменті</w:t>
              </w:r>
            </w:hyperlink>
          </w:p>
        </w:tc>
        <w:tc>
          <w:tcPr>
            <w:tcW w:w="10773" w:type="dxa"/>
          </w:tcPr>
          <w:p w14:paraId="6C96C8A8" w14:textId="584C4DB3"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Цифрлық технологияларды цифрландыру және енгізу жөніндегі, сондай-ақ есептеу техникасының қазіргі заманғы құралдарын және озық ақпараттық технологияларды пайдалана отырып, Министрліктің мемлекеттік ақпараттық жүйелерін және Министрлікке ведомстволық бағынысты ұйымдарда ақпараттық жүйелерді құру, енгізу, пайдалану және дамыту жөніндегі жұмыстарды жоспарлау және үйлестіру, сондай-ақ мемлекеттік қызметтер көрсетудің тиімділігін арттыру.</w:t>
            </w:r>
          </w:p>
        </w:tc>
        <w:tc>
          <w:tcPr>
            <w:tcW w:w="2552" w:type="dxa"/>
          </w:tcPr>
          <w:p w14:paraId="6F9CD455" w14:textId="024DBB3A"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Ауа сапасы деректерін цифрлық өңдеу және ашық қолжетімділік</w:t>
            </w:r>
          </w:p>
        </w:tc>
      </w:tr>
      <w:tr w:rsidR="000E6846" w:rsidRPr="00E92B85" w14:paraId="3EB9A923" w14:textId="77777777" w:rsidTr="002B1345">
        <w:tc>
          <w:tcPr>
            <w:tcW w:w="2269" w:type="dxa"/>
          </w:tcPr>
          <w:p w14:paraId="5B2D5AAC" w14:textId="7B144276"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b/>
                <w:bCs/>
              </w:rPr>
              <w:t>Стратегиялық жоспарлау және талдау департаменті</w:t>
            </w:r>
          </w:p>
        </w:tc>
        <w:tc>
          <w:tcPr>
            <w:tcW w:w="10773" w:type="dxa"/>
          </w:tcPr>
          <w:p w14:paraId="75FC57CA" w14:textId="53469105"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Жобалық басқару, соның ішінде реттелетін салалардағы мемлекеттік-жекешелік әріптестікті дамыту мақсаты мен міндеттерін қалыптастыруға қатысу, оны іске асыруды үйлестіру және мониторинг жүргізу,</w:t>
            </w:r>
            <w:r>
              <w:rPr>
                <w:rFonts w:ascii="Times New Roman" w:eastAsia="Times New Roman" w:hAnsi="Times New Roman"/>
                <w:lang w:val="kk-KZ"/>
              </w:rPr>
              <w:t xml:space="preserve"> </w:t>
            </w:r>
            <w:r w:rsidRPr="00954C6F">
              <w:rPr>
                <w:rFonts w:ascii="Times New Roman" w:eastAsia="Times New Roman" w:hAnsi="Times New Roman"/>
                <w:lang w:val="kk-KZ"/>
              </w:rPr>
              <w:t>Министрлік жетекшілік ететін салаларда салааралық үйлестіруді жүзеге асыру.</w:t>
            </w:r>
          </w:p>
        </w:tc>
        <w:tc>
          <w:tcPr>
            <w:tcW w:w="2552" w:type="dxa"/>
          </w:tcPr>
          <w:p w14:paraId="6CC0E262" w14:textId="553649CD"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Ауа сапасын жақсарту бойынша мемлекеттік индикаторлар әзірлеу</w:t>
            </w:r>
          </w:p>
        </w:tc>
      </w:tr>
      <w:tr w:rsidR="000E6846" w14:paraId="68D49EB0" w14:textId="77777777" w:rsidTr="002B1345">
        <w:tc>
          <w:tcPr>
            <w:tcW w:w="2269" w:type="dxa"/>
          </w:tcPr>
          <w:p w14:paraId="50927A41" w14:textId="1EBA2746"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Pr>
                <w:rFonts w:ascii="Times New Roman" w:eastAsia="Times New Roman" w:hAnsi="Times New Roman"/>
                <w:b/>
                <w:bCs/>
                <w:lang w:val="kk-KZ"/>
              </w:rPr>
              <w:t>«</w:t>
            </w:r>
            <w:r w:rsidRPr="00954C6F">
              <w:rPr>
                <w:rFonts w:ascii="Times New Roman" w:eastAsia="Times New Roman" w:hAnsi="Times New Roman"/>
                <w:b/>
                <w:bCs/>
              </w:rPr>
              <w:t>Жасыл даму</w:t>
            </w:r>
            <w:r>
              <w:rPr>
                <w:rFonts w:ascii="Times New Roman" w:eastAsia="Times New Roman" w:hAnsi="Times New Roman"/>
                <w:b/>
                <w:bCs/>
                <w:lang w:val="kk-KZ"/>
              </w:rPr>
              <w:t>»</w:t>
            </w:r>
            <w:r w:rsidRPr="00954C6F">
              <w:rPr>
                <w:rFonts w:ascii="Times New Roman" w:eastAsia="Times New Roman" w:hAnsi="Times New Roman"/>
                <w:b/>
                <w:bCs/>
              </w:rPr>
              <w:t xml:space="preserve"> АҚ</w:t>
            </w:r>
          </w:p>
        </w:tc>
        <w:tc>
          <w:tcPr>
            <w:tcW w:w="10773" w:type="dxa"/>
          </w:tcPr>
          <w:p w14:paraId="1E68EC60" w14:textId="66816E30"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 xml:space="preserve">Қоршаған ортаның сапасын сақтау, қалпына келтіру және жақсарту. </w:t>
            </w:r>
            <w:r>
              <w:rPr>
                <w:rFonts w:ascii="Times New Roman" w:eastAsia="Times New Roman" w:hAnsi="Times New Roman"/>
                <w:lang w:val="kk-KZ"/>
              </w:rPr>
              <w:t>ҚР</w:t>
            </w:r>
            <w:r w:rsidRPr="00954C6F">
              <w:rPr>
                <w:rFonts w:ascii="Times New Roman" w:eastAsia="Times New Roman" w:hAnsi="Times New Roman"/>
                <w:lang w:val="kk-KZ"/>
              </w:rPr>
              <w:t xml:space="preserve"> төмен көміртекті дамуға көшуін қамтамасыз ету бойынша жағдайлар жасау, қоғам өнім (тауарлар) қалдықтарын кешенді басқарудың бірыңғай жүйесін құруға және осы қалдықтарды қайталама шикізат ретінде айналымға тартуға, бизнестің кеңінен қатысуымен қоқыс өңдеу саласының инфрақұрылымдық дамуына жәрдемдесіп, «жасыл» технологияларды енгізуді жүзеге асыру, біздің қолданысына кіретін тауарлардың (өнімдердің) қалдықтарын жинауды, тасымалдауды, қайта өңдеуді және кәдеге жаратуды ұйымдастыру. </w:t>
            </w:r>
          </w:p>
        </w:tc>
        <w:tc>
          <w:tcPr>
            <w:tcW w:w="2552" w:type="dxa"/>
          </w:tcPr>
          <w:p w14:paraId="3A40F3C5" w14:textId="0E6D0567"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rPr>
              <w:t>Ластауыш шығарындыларды азайт</w:t>
            </w:r>
            <w:r w:rsidRPr="00954C6F">
              <w:rPr>
                <w:rFonts w:ascii="Times New Roman" w:eastAsia="Times New Roman" w:hAnsi="Times New Roman"/>
                <w:lang w:val="kk-KZ"/>
              </w:rPr>
              <w:t>у</w:t>
            </w:r>
          </w:p>
        </w:tc>
      </w:tr>
      <w:tr w:rsidR="000E6846" w:rsidRPr="00E92B85" w14:paraId="68C9B7B3" w14:textId="77777777" w:rsidTr="002B1345">
        <w:tc>
          <w:tcPr>
            <w:tcW w:w="2269" w:type="dxa"/>
          </w:tcPr>
          <w:p w14:paraId="0221CB33" w14:textId="799F51CB" w:rsidR="000E6846" w:rsidRDefault="00CF45A2" w:rsidP="008D71FA">
            <w:pPr>
              <w:widowControl w:val="0"/>
              <w:tabs>
                <w:tab w:val="left" w:pos="8112"/>
              </w:tabs>
              <w:spacing w:after="0" w:line="240" w:lineRule="auto"/>
              <w:jc w:val="both"/>
              <w:rPr>
                <w:rFonts w:ascii="Times New Roman" w:hAnsi="Times New Roman"/>
                <w:color w:val="000000" w:themeColor="text1"/>
                <w:sz w:val="28"/>
                <w:szCs w:val="28"/>
                <w:lang w:val="kk-KZ"/>
              </w:rPr>
            </w:pPr>
            <w:hyperlink r:id="rId49" w:history="1">
              <w:r w:rsidR="000E6846" w:rsidRPr="00954C6F">
                <w:rPr>
                  <w:rFonts w:ascii="Times New Roman" w:eastAsia="Times New Roman" w:hAnsi="Times New Roman"/>
                  <w:b/>
                  <w:bCs/>
                  <w:lang w:val="kk-KZ"/>
                </w:rPr>
                <w:t>«Халықаралық жасыл технологиялар және инвестициялық жобалар орталығы» КЕАҚ</w:t>
              </w:r>
            </w:hyperlink>
          </w:p>
        </w:tc>
        <w:tc>
          <w:tcPr>
            <w:tcW w:w="10773" w:type="dxa"/>
          </w:tcPr>
          <w:p w14:paraId="657D05D8" w14:textId="7011DF04"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Экономиканың бәсекеге қабілеттілігін, халықтың өмір сүру сапасын арттыру және қоршаған ортаға теріс әсерді төмендету үшін жасыл технологияларды ілгерілету және бизнесті қолдау.</w:t>
            </w:r>
          </w:p>
        </w:tc>
        <w:tc>
          <w:tcPr>
            <w:tcW w:w="2552" w:type="dxa"/>
          </w:tcPr>
          <w:p w14:paraId="085610A8" w14:textId="78A58978"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Ауаны қорғау инновацияларын енгізуге ықпал</w:t>
            </w:r>
          </w:p>
        </w:tc>
      </w:tr>
      <w:tr w:rsidR="000E6846" w14:paraId="0B1FBA55" w14:textId="77777777" w:rsidTr="002B1345">
        <w:tc>
          <w:tcPr>
            <w:tcW w:w="2269" w:type="dxa"/>
          </w:tcPr>
          <w:p w14:paraId="2CB7EE1A" w14:textId="0197CBE4"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b/>
                <w:bCs/>
                <w:lang w:val="kk-KZ"/>
              </w:rPr>
              <w:t>Қоршаған ортаны қорғаудың ақпараттық-талдау орталығы</w:t>
            </w:r>
          </w:p>
        </w:tc>
        <w:tc>
          <w:tcPr>
            <w:tcW w:w="10773" w:type="dxa"/>
          </w:tcPr>
          <w:p w14:paraId="273615AB" w14:textId="377590B7"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Pr>
                <w:rFonts w:ascii="Times New Roman" w:eastAsia="Times New Roman" w:hAnsi="Times New Roman"/>
                <w:lang w:val="kk-KZ"/>
              </w:rPr>
              <w:t>ҚР</w:t>
            </w:r>
            <w:r w:rsidRPr="00954C6F">
              <w:rPr>
                <w:rFonts w:ascii="Times New Roman" w:eastAsia="Times New Roman" w:hAnsi="Times New Roman"/>
                <w:lang w:val="kk-KZ"/>
              </w:rPr>
              <w:t xml:space="preserve"> экологиялық ақпараттың мемлекеттік қорын және табиғи ресурстардың мемлекеттік кадастрларын жүргізу, қоршаған ортаны қорғау жөніндегі іс-шараларды жоспарлау және орындау, азаматтардың өміріне және денсаулығына қолайлы қоршаған ортаға құқығын іске асыру үшін тиісті саланың уәкілетті органының қызметін ақпараттық-талдамалық қамтамасыз ету </w:t>
            </w:r>
          </w:p>
        </w:tc>
        <w:tc>
          <w:tcPr>
            <w:tcW w:w="2552" w:type="dxa"/>
          </w:tcPr>
          <w:p w14:paraId="60E9F9C4" w14:textId="343DA0BD"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rPr>
              <w:t>Ауа сапасының статистикасын қалыптастыруға дерек ұсыну</w:t>
            </w:r>
          </w:p>
        </w:tc>
      </w:tr>
      <w:tr w:rsidR="000E6846" w:rsidRPr="00E92B85" w14:paraId="3DBF4826" w14:textId="77777777" w:rsidTr="002B1345">
        <w:tc>
          <w:tcPr>
            <w:tcW w:w="2269" w:type="dxa"/>
          </w:tcPr>
          <w:p w14:paraId="26DAF9F2" w14:textId="3B4C32F3"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b/>
                <w:bCs/>
              </w:rPr>
              <w:t>Қазгидромет РМК</w:t>
            </w:r>
          </w:p>
        </w:tc>
        <w:tc>
          <w:tcPr>
            <w:tcW w:w="10773" w:type="dxa"/>
          </w:tcPr>
          <w:p w14:paraId="39B37994" w14:textId="754B6845"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Мемлекеттік бақылау желісін пайдалана отырып, қоршаған ортаның жай-күйіне мониторинг, мететорологиялық және гидрологиялық мониторинг жүргізу болып табылады</w:t>
            </w:r>
          </w:p>
        </w:tc>
        <w:tc>
          <w:tcPr>
            <w:tcW w:w="2552" w:type="dxa"/>
          </w:tcPr>
          <w:p w14:paraId="354BF33D" w14:textId="68EC10A8" w:rsidR="000E6846" w:rsidRDefault="000E6846"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lang w:val="kk-KZ"/>
              </w:rPr>
              <w:t>Ауа сапасы бойынша мониторинг жүргізу, ресми ұлттық деректерді қалыптастыру</w:t>
            </w:r>
          </w:p>
        </w:tc>
      </w:tr>
      <w:tr w:rsidR="000E6846" w:rsidRPr="00E92B85" w14:paraId="1CE63B9D" w14:textId="77777777" w:rsidTr="002B1345">
        <w:tc>
          <w:tcPr>
            <w:tcW w:w="15594" w:type="dxa"/>
            <w:gridSpan w:val="3"/>
          </w:tcPr>
          <w:p w14:paraId="7E9107D4" w14:textId="16DCA27B" w:rsidR="000E6846" w:rsidRDefault="000E6846" w:rsidP="008D71FA">
            <w:pPr>
              <w:widowControl w:val="0"/>
              <w:tabs>
                <w:tab w:val="left" w:pos="8112"/>
              </w:tabs>
              <w:spacing w:after="0" w:line="240" w:lineRule="auto"/>
              <w:ind w:firstLine="739"/>
              <w:jc w:val="both"/>
              <w:rPr>
                <w:rFonts w:ascii="Times New Roman" w:hAnsi="Times New Roman"/>
                <w:color w:val="000000" w:themeColor="text1"/>
                <w:sz w:val="28"/>
                <w:szCs w:val="28"/>
                <w:lang w:val="kk-KZ"/>
              </w:rPr>
            </w:pPr>
            <w:r w:rsidRPr="00954C6F">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106</w:t>
            </w:r>
            <w:r w:rsidRPr="00954C6F">
              <w:rPr>
                <w:rFonts w:ascii="Times New Roman" w:hAnsi="Times New Roman"/>
                <w:color w:val="000000" w:themeColor="text1"/>
                <w:sz w:val="24"/>
                <w:szCs w:val="24"/>
                <w:lang w:val="kk-KZ"/>
              </w:rPr>
              <w:t xml:space="preserve">] </w:t>
            </w:r>
            <w:r w:rsidR="00D6168E" w:rsidRPr="00351995">
              <w:rPr>
                <w:rFonts w:ascii="Times New Roman" w:hAnsi="Times New Roman"/>
                <w:color w:val="000000" w:themeColor="text1"/>
                <w:sz w:val="24"/>
                <w:szCs w:val="24"/>
                <w:lang w:val="kk-KZ"/>
              </w:rPr>
              <w:t>дереккөз</w:t>
            </w:r>
            <w:r w:rsidR="00D6168E">
              <w:rPr>
                <w:rFonts w:ascii="Times New Roman" w:hAnsi="Times New Roman"/>
                <w:color w:val="000000" w:themeColor="text1"/>
                <w:sz w:val="24"/>
                <w:szCs w:val="24"/>
                <w:lang w:val="kk-KZ"/>
              </w:rPr>
              <w:t xml:space="preserve">і негізінде </w:t>
            </w:r>
            <w:r w:rsidR="00D6168E" w:rsidRPr="00351995">
              <w:rPr>
                <w:rFonts w:ascii="Times New Roman" w:hAnsi="Times New Roman"/>
                <w:color w:val="000000" w:themeColor="text1"/>
                <w:sz w:val="24"/>
                <w:szCs w:val="24"/>
                <w:lang w:val="kk-KZ"/>
              </w:rPr>
              <w:t>автормен құралған</w:t>
            </w:r>
          </w:p>
        </w:tc>
      </w:tr>
    </w:tbl>
    <w:p w14:paraId="50DC31F4" w14:textId="77777777" w:rsidR="000E6846" w:rsidRDefault="000E6846"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sectPr w:rsidR="000E6846" w:rsidSect="008D71FA">
          <w:pgSz w:w="16838" w:h="11906" w:orient="landscape" w:code="9"/>
          <w:pgMar w:top="1134" w:right="567" w:bottom="1134" w:left="1701" w:header="709" w:footer="709" w:gutter="0"/>
          <w:cols w:space="708"/>
          <w:docGrid w:linePitch="360"/>
        </w:sectPr>
      </w:pPr>
    </w:p>
    <w:p w14:paraId="303498B5" w14:textId="653319AC" w:rsidR="00215619" w:rsidRPr="00954C6F" w:rsidRDefault="0040299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Жоғарыда келтірілген кесте </w:t>
      </w:r>
      <w:r w:rsidR="00B67BD5">
        <w:rPr>
          <w:rFonts w:eastAsia="Calibri"/>
          <w:color w:val="000000" w:themeColor="text1"/>
          <w:sz w:val="28"/>
          <w:szCs w:val="28"/>
          <w:lang w:val="kk-KZ"/>
        </w:rPr>
        <w:t>Министрліктің</w:t>
      </w:r>
      <w:r w:rsidRPr="00954C6F">
        <w:rPr>
          <w:rFonts w:eastAsia="Calibri"/>
          <w:color w:val="000000" w:themeColor="text1"/>
          <w:sz w:val="28"/>
          <w:szCs w:val="28"/>
          <w:lang w:val="kk-KZ"/>
        </w:rPr>
        <w:t xml:space="preserve"> атмосфералық ауаны қорғау саласындағы негізгі құрылымдық бөлімшелерінің функцияларын жүйелейді. Алайда, ауа сапасын басқару тек бір министрліктің құзыретімен шектелмейді. Атмосфералық ауаны қорғау </w:t>
      </w:r>
      <w:r w:rsidR="006B653F" w:rsidRPr="00954C6F">
        <w:rPr>
          <w:rFonts w:eastAsia="Calibri"/>
          <w:color w:val="000000" w:themeColor="text1"/>
          <w:sz w:val="28"/>
          <w:szCs w:val="28"/>
          <w:lang w:val="kk-KZ"/>
        </w:rPr>
        <w:t>-</w:t>
      </w:r>
      <w:r w:rsidRPr="00954C6F">
        <w:rPr>
          <w:rFonts w:eastAsia="Calibri"/>
          <w:color w:val="000000" w:themeColor="text1"/>
          <w:sz w:val="28"/>
          <w:szCs w:val="28"/>
          <w:lang w:val="kk-KZ"/>
        </w:rPr>
        <w:t xml:space="preserve"> саларалық үйлестіруді, бірнеше мемлекеттік органдардың бірлескен әрекетін талап ететін кешенді мемлекеттік функция.</w:t>
      </w:r>
    </w:p>
    <w:p w14:paraId="6CD337E2" w14:textId="77777777" w:rsidR="0040299C" w:rsidRPr="00954C6F" w:rsidRDefault="0040299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Осыған байланысты, аталған бағытта стратегиялық, нормативтік және практикалық рөл атқаратын өзге де орталық мемлекеттік органдардың қызметіне тоқталу маңызды. Бұл органдардың әрқайсысы ауа сапасына жанама немесе тікелей ықпал ететін мемлекеттік саясатты, реттеу құралдарын және бақылау тетіктерін жүзеге асырады және жалпы ұлттық экологиялық басқару жүйесінің ажырамас элементтері болып табылады.</w:t>
      </w:r>
    </w:p>
    <w:p w14:paraId="7E13DB06" w14:textId="6E2A8C2C" w:rsidR="0040299C" w:rsidRDefault="0040299C"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Осы тұрғыдан алғанда, атмосфералық ауаның сапасын қорғау ісіне елеулі үлес қосатын басқа да мемлекеттік органдардың</w:t>
      </w:r>
      <w:r w:rsidR="002E146C" w:rsidRPr="00954C6F">
        <w:rPr>
          <w:rFonts w:eastAsia="Calibri"/>
          <w:color w:val="000000" w:themeColor="text1"/>
          <w:sz w:val="28"/>
          <w:szCs w:val="28"/>
          <w:lang w:val="kk-KZ"/>
        </w:rPr>
        <w:t xml:space="preserve"> институционалдық рөлін талдау,</w:t>
      </w:r>
      <w:r w:rsidRPr="00954C6F">
        <w:rPr>
          <w:rFonts w:eastAsia="Calibri"/>
          <w:color w:val="000000" w:themeColor="text1"/>
          <w:sz w:val="28"/>
          <w:szCs w:val="28"/>
          <w:lang w:val="kk-KZ"/>
        </w:rPr>
        <w:t xml:space="preserve"> мемлекеттік басқару жүйесінің толық </w:t>
      </w:r>
      <w:r w:rsidR="008F0186">
        <w:rPr>
          <w:rFonts w:eastAsia="Calibri"/>
          <w:color w:val="000000" w:themeColor="text1"/>
          <w:sz w:val="28"/>
          <w:szCs w:val="28"/>
          <w:lang w:val="kk-KZ"/>
        </w:rPr>
        <w:t>бейнесін</w:t>
      </w:r>
      <w:r w:rsidRPr="00954C6F">
        <w:rPr>
          <w:rFonts w:eastAsia="Calibri"/>
          <w:color w:val="000000" w:themeColor="text1"/>
          <w:sz w:val="28"/>
          <w:szCs w:val="28"/>
          <w:lang w:val="kk-KZ"/>
        </w:rPr>
        <w:t xml:space="preserve"> қалыптастыруға, өкілеттіктердің бөлінуін бағалауға, басқару тетіктерінің сәйкестігін анықтауға және интеграция деңгейін анықтауға мүмкіндік береді</w:t>
      </w:r>
      <w:r w:rsidR="00BF0A96" w:rsidRPr="00954C6F">
        <w:rPr>
          <w:rFonts w:eastAsia="Calibri"/>
          <w:color w:val="000000" w:themeColor="text1"/>
          <w:sz w:val="28"/>
          <w:szCs w:val="28"/>
          <w:lang w:val="kk-KZ"/>
        </w:rPr>
        <w:t xml:space="preserve"> (2</w:t>
      </w:r>
      <w:r w:rsidR="003507C7">
        <w:rPr>
          <w:rFonts w:eastAsia="Calibri"/>
          <w:color w:val="000000" w:themeColor="text1"/>
          <w:sz w:val="28"/>
          <w:szCs w:val="28"/>
          <w:lang w:val="kk-KZ"/>
        </w:rPr>
        <w:t>3</w:t>
      </w:r>
      <w:r w:rsidR="00BF0A96" w:rsidRPr="00954C6F">
        <w:rPr>
          <w:rFonts w:eastAsia="Calibri"/>
          <w:color w:val="000000" w:themeColor="text1"/>
          <w:sz w:val="28"/>
          <w:szCs w:val="28"/>
          <w:lang w:val="kk-KZ"/>
        </w:rPr>
        <w:t>-кесте)</w:t>
      </w:r>
      <w:r w:rsidRPr="00954C6F">
        <w:rPr>
          <w:rFonts w:eastAsia="Calibri"/>
          <w:color w:val="000000" w:themeColor="text1"/>
          <w:sz w:val="28"/>
          <w:szCs w:val="28"/>
          <w:lang w:val="kk-KZ"/>
        </w:rPr>
        <w:t>.</w:t>
      </w:r>
    </w:p>
    <w:p w14:paraId="496CC4B4" w14:textId="230F9503" w:rsidR="00712B18" w:rsidRDefault="00712B18"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Осылайша, Энергетика министрлігі электр және жылу энергетикасын, мұнай-газ секторын, жер қойнауын пайдалануды, техникалық реттеуді және жаңартылатын энергия көздерін дамыту арқылы стационарлық көздерден шығатын негізгі ластаушы заттардың көлеміне тікелей ықпал етеді. Денсаулық сақтау министрлігі санитариялық гигиеналық нормативтерді бекітіп, ауа сапасының адам денсаулығына әсерін бағалауға жауапты. Төтенше жағдайлар министрлігі химиялық, радиациялық және техногендік апаттар кезінде ауаға таралатын қауіпті заттарды мониторингтеп, шұғыл әрекет шараларын орындайды. Қаржы министрлігі экологиялық төлемдер мен эмиссияларға салынатын міндетті төлемдердің толық түсуін қамтамасыз ету арқылы экономикалық реттеу тетіктерінің орындалуын бақылап отырады.</w:t>
      </w:r>
    </w:p>
    <w:p w14:paraId="27D453EE" w14:textId="17A4A203" w:rsidR="00B51678" w:rsidRPr="00954C6F" w:rsidRDefault="00B51678"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Сонымен бірге Ішкі істер министрлігі экологиялық құқық бұзушылықтарды анықтау мен әкімшілік хаттамалар толтыру арқылы құқық қолдану тетіктерін атқарады, Ұлттық статистика бюросы атмосфералық ауа сапасы, шығарындылар, парниктік газдар, демографиялық және денсаулық көрсеткіштері бойынша ресми ақпараттық база қалыптастырады.</w:t>
      </w:r>
    </w:p>
    <w:p w14:paraId="3794256E" w14:textId="77777777" w:rsidR="00712B18" w:rsidRPr="00954C6F" w:rsidRDefault="00712B18" w:rsidP="008D71FA">
      <w:pPr>
        <w:pStyle w:val="af4"/>
        <w:widowControl w:val="0"/>
        <w:spacing w:before="0" w:beforeAutospacing="0" w:after="0" w:afterAutospacing="0"/>
        <w:ind w:firstLine="709"/>
        <w:jc w:val="both"/>
        <w:rPr>
          <w:rFonts w:eastAsia="Calibri"/>
          <w:color w:val="000000" w:themeColor="text1"/>
          <w:sz w:val="28"/>
          <w:szCs w:val="28"/>
          <w:lang w:val="kk-KZ"/>
        </w:rPr>
      </w:pPr>
    </w:p>
    <w:p w14:paraId="5AC6742F" w14:textId="77777777" w:rsidR="00BF0A96" w:rsidRPr="00954C6F" w:rsidRDefault="00BF0A96"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1998CD8B" w14:textId="77777777" w:rsidR="00B67BD5" w:rsidRDefault="00B67BD5" w:rsidP="008D71FA">
      <w:pPr>
        <w:pStyle w:val="af4"/>
        <w:widowControl w:val="0"/>
        <w:spacing w:before="0" w:beforeAutospacing="0" w:after="0" w:afterAutospacing="0"/>
        <w:jc w:val="both"/>
        <w:rPr>
          <w:rFonts w:eastAsia="Calibri"/>
          <w:color w:val="000000" w:themeColor="text1"/>
          <w:sz w:val="28"/>
          <w:szCs w:val="28"/>
          <w:lang w:val="kk-KZ"/>
        </w:rPr>
        <w:sectPr w:rsidR="00B67BD5" w:rsidSect="008D71FA">
          <w:pgSz w:w="11906" w:h="16838" w:code="9"/>
          <w:pgMar w:top="1134" w:right="567" w:bottom="1134" w:left="1701" w:header="709" w:footer="709" w:gutter="0"/>
          <w:cols w:space="708"/>
          <w:docGrid w:linePitch="360"/>
        </w:sectPr>
      </w:pPr>
    </w:p>
    <w:p w14:paraId="0A64046C" w14:textId="3C87547C" w:rsidR="00BF0A96" w:rsidRDefault="00BF0A96" w:rsidP="008D71FA">
      <w:pPr>
        <w:pStyle w:val="af4"/>
        <w:widowControl w:val="0"/>
        <w:spacing w:before="0" w:beforeAutospacing="0" w:after="0" w:afterAutospacing="0"/>
        <w:jc w:val="both"/>
        <w:rPr>
          <w:rFonts w:eastAsia="Calibri"/>
          <w:color w:val="000000" w:themeColor="text1"/>
          <w:sz w:val="28"/>
          <w:szCs w:val="28"/>
          <w:lang w:val="kk-KZ"/>
        </w:rPr>
      </w:pPr>
      <w:r w:rsidRPr="00954C6F">
        <w:rPr>
          <w:rFonts w:eastAsia="Calibri"/>
          <w:color w:val="000000" w:themeColor="text1"/>
          <w:sz w:val="28"/>
          <w:szCs w:val="28"/>
          <w:lang w:val="kk-KZ"/>
        </w:rPr>
        <w:t xml:space="preserve">Кесте </w:t>
      </w:r>
      <w:r w:rsidR="006B653F" w:rsidRPr="00954C6F">
        <w:rPr>
          <w:rFonts w:eastAsia="Calibri"/>
          <w:color w:val="000000" w:themeColor="text1"/>
          <w:sz w:val="28"/>
          <w:szCs w:val="28"/>
          <w:lang w:val="kk-KZ"/>
        </w:rPr>
        <w:t>2</w:t>
      </w:r>
      <w:r w:rsidR="003507C7">
        <w:rPr>
          <w:rFonts w:eastAsia="Calibri"/>
          <w:color w:val="000000" w:themeColor="text1"/>
          <w:sz w:val="28"/>
          <w:szCs w:val="28"/>
          <w:lang w:val="kk-KZ"/>
        </w:rPr>
        <w:t>3</w:t>
      </w:r>
      <w:r w:rsidRPr="00954C6F">
        <w:rPr>
          <w:rFonts w:eastAsia="Calibri"/>
          <w:color w:val="000000" w:themeColor="text1"/>
          <w:sz w:val="28"/>
          <w:szCs w:val="28"/>
          <w:lang w:val="kk-KZ"/>
        </w:rPr>
        <w:t xml:space="preserve"> - Атмосфералық ауаны қорғауға қатысатын мемлекеттік органдардың функциялары</w:t>
      </w:r>
    </w:p>
    <w:p w14:paraId="3A0A5271" w14:textId="77777777" w:rsidR="00954C6F" w:rsidRPr="00954C6F" w:rsidRDefault="00954C6F" w:rsidP="008D71FA">
      <w:pPr>
        <w:pStyle w:val="af4"/>
        <w:widowControl w:val="0"/>
        <w:spacing w:before="0" w:beforeAutospacing="0" w:after="0" w:afterAutospacing="0"/>
        <w:jc w:val="both"/>
        <w:rPr>
          <w:rFonts w:eastAsia="Calibri"/>
          <w:color w:val="000000" w:themeColor="text1"/>
          <w:sz w:val="28"/>
          <w:szCs w:val="28"/>
          <w:lang w:val="kk-KZ"/>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819"/>
        <w:gridCol w:w="4253"/>
      </w:tblGrid>
      <w:tr w:rsidR="00BF0A96" w:rsidRPr="00954C6F" w14:paraId="73985F40" w14:textId="77777777" w:rsidTr="002B1345">
        <w:tc>
          <w:tcPr>
            <w:tcW w:w="5954" w:type="dxa"/>
          </w:tcPr>
          <w:p w14:paraId="39097D29" w14:textId="77777777" w:rsidR="00BF0A96" w:rsidRPr="00954C6F" w:rsidRDefault="00BF0A96" w:rsidP="008D71FA">
            <w:pPr>
              <w:widowControl w:val="0"/>
              <w:spacing w:after="0" w:line="240" w:lineRule="auto"/>
              <w:ind w:firstLine="25"/>
              <w:jc w:val="center"/>
              <w:rPr>
                <w:rFonts w:ascii="Times New Roman" w:eastAsia="Times New Roman" w:hAnsi="Times New Roman"/>
                <w:b/>
                <w:bCs/>
                <w:sz w:val="24"/>
                <w:szCs w:val="24"/>
              </w:rPr>
            </w:pPr>
            <w:r w:rsidRPr="00954C6F">
              <w:rPr>
                <w:rFonts w:ascii="Times New Roman" w:eastAsia="Times New Roman" w:hAnsi="Times New Roman"/>
                <w:b/>
                <w:bCs/>
                <w:sz w:val="24"/>
                <w:szCs w:val="24"/>
              </w:rPr>
              <w:t>Мемлекеттік орган</w:t>
            </w:r>
          </w:p>
        </w:tc>
        <w:tc>
          <w:tcPr>
            <w:tcW w:w="4819" w:type="dxa"/>
          </w:tcPr>
          <w:p w14:paraId="3C136C01" w14:textId="77777777" w:rsidR="00BF0A96" w:rsidRPr="00954C6F" w:rsidRDefault="00BF0A96" w:rsidP="008D71FA">
            <w:pPr>
              <w:widowControl w:val="0"/>
              <w:spacing w:after="0" w:line="240" w:lineRule="auto"/>
              <w:ind w:firstLine="567"/>
              <w:jc w:val="center"/>
              <w:rPr>
                <w:rFonts w:ascii="Times New Roman" w:eastAsia="Times New Roman" w:hAnsi="Times New Roman"/>
                <w:b/>
                <w:bCs/>
                <w:sz w:val="24"/>
                <w:szCs w:val="24"/>
              </w:rPr>
            </w:pPr>
            <w:r w:rsidRPr="00954C6F">
              <w:rPr>
                <w:rFonts w:ascii="Times New Roman" w:eastAsia="Times New Roman" w:hAnsi="Times New Roman"/>
                <w:b/>
                <w:bCs/>
                <w:sz w:val="24"/>
                <w:szCs w:val="24"/>
              </w:rPr>
              <w:t>Негізгі функциялары</w:t>
            </w:r>
          </w:p>
        </w:tc>
        <w:tc>
          <w:tcPr>
            <w:tcW w:w="4253" w:type="dxa"/>
          </w:tcPr>
          <w:p w14:paraId="50234199" w14:textId="77777777" w:rsidR="00BF0A96" w:rsidRPr="00954C6F" w:rsidRDefault="00BF0A96" w:rsidP="008D71FA">
            <w:pPr>
              <w:widowControl w:val="0"/>
              <w:spacing w:after="0" w:line="240" w:lineRule="auto"/>
              <w:ind w:firstLine="567"/>
              <w:jc w:val="center"/>
              <w:rPr>
                <w:rFonts w:ascii="Times New Roman" w:eastAsia="Times New Roman" w:hAnsi="Times New Roman"/>
                <w:b/>
                <w:bCs/>
                <w:sz w:val="24"/>
                <w:szCs w:val="24"/>
              </w:rPr>
            </w:pPr>
            <w:r w:rsidRPr="00954C6F">
              <w:rPr>
                <w:rFonts w:ascii="Times New Roman" w:eastAsia="Times New Roman" w:hAnsi="Times New Roman"/>
                <w:b/>
                <w:bCs/>
                <w:sz w:val="24"/>
                <w:szCs w:val="24"/>
              </w:rPr>
              <w:t>Атмосфералық ауаға қатысы</w:t>
            </w:r>
          </w:p>
        </w:tc>
      </w:tr>
      <w:tr w:rsidR="006D028E" w:rsidRPr="00E92B85" w14:paraId="58921C4C" w14:textId="77777777" w:rsidTr="002B1345">
        <w:tc>
          <w:tcPr>
            <w:tcW w:w="5954" w:type="dxa"/>
          </w:tcPr>
          <w:p w14:paraId="378AFDD5" w14:textId="77777777" w:rsidR="006D028E" w:rsidRPr="00B67BD5" w:rsidRDefault="006D028E" w:rsidP="008D71FA">
            <w:pPr>
              <w:widowControl w:val="0"/>
              <w:spacing w:after="0" w:line="240" w:lineRule="auto"/>
              <w:ind w:firstLine="25"/>
              <w:rPr>
                <w:rFonts w:ascii="Times New Roman" w:eastAsia="Times New Roman" w:hAnsi="Times New Roman"/>
                <w:sz w:val="24"/>
                <w:szCs w:val="24"/>
                <w:lang w:val="kk-KZ"/>
              </w:rPr>
            </w:pPr>
            <w:r w:rsidRPr="00B67BD5">
              <w:rPr>
                <w:rFonts w:ascii="Times New Roman" w:eastAsia="Times New Roman" w:hAnsi="Times New Roman"/>
                <w:sz w:val="24"/>
                <w:szCs w:val="24"/>
                <w:lang w:val="kk-KZ"/>
              </w:rPr>
              <w:t>Энергетика министрлігі</w:t>
            </w:r>
            <w:r w:rsidR="004B2405" w:rsidRPr="00B67BD5">
              <w:rPr>
                <w:rFonts w:ascii="Times New Roman" w:eastAsia="Times New Roman" w:hAnsi="Times New Roman"/>
                <w:sz w:val="24"/>
                <w:szCs w:val="24"/>
                <w:lang w:val="kk-KZ"/>
              </w:rPr>
              <w:t xml:space="preserve"> (</w:t>
            </w:r>
            <w:hyperlink r:id="rId50" w:history="1">
              <w:r w:rsidR="004B2405" w:rsidRPr="00B67BD5">
                <w:rPr>
                  <w:rFonts w:ascii="Times New Roman" w:eastAsia="Times New Roman" w:hAnsi="Times New Roman"/>
                  <w:sz w:val="24"/>
                  <w:szCs w:val="24"/>
                  <w:lang w:val="kk-KZ"/>
                </w:rPr>
                <w:t>Жер қойнауын пайдалану департаменті</w:t>
              </w:r>
            </w:hyperlink>
            <w:r w:rsidR="004B2405" w:rsidRPr="00B67BD5">
              <w:rPr>
                <w:rFonts w:ascii="Times New Roman" w:eastAsia="Times New Roman" w:hAnsi="Times New Roman"/>
                <w:sz w:val="24"/>
                <w:szCs w:val="24"/>
                <w:lang w:val="kk-KZ"/>
              </w:rPr>
              <w:t xml:space="preserve">, </w:t>
            </w:r>
            <w:hyperlink r:id="rId51" w:history="1">
              <w:r w:rsidR="004B2405" w:rsidRPr="00B67BD5">
                <w:rPr>
                  <w:rFonts w:ascii="Times New Roman" w:eastAsia="Times New Roman" w:hAnsi="Times New Roman"/>
                  <w:sz w:val="24"/>
                  <w:szCs w:val="24"/>
                  <w:lang w:val="kk-KZ"/>
                </w:rPr>
                <w:t>Газ және мұнай-газ-химия департаменті</w:t>
              </w:r>
            </w:hyperlink>
            <w:r w:rsidR="004B2405" w:rsidRPr="00B67BD5">
              <w:rPr>
                <w:rFonts w:ascii="Times New Roman" w:eastAsia="Times New Roman" w:hAnsi="Times New Roman"/>
                <w:sz w:val="24"/>
                <w:szCs w:val="24"/>
                <w:lang w:val="kk-KZ"/>
              </w:rPr>
              <w:t xml:space="preserve">, </w:t>
            </w:r>
            <w:hyperlink r:id="rId52" w:history="1">
              <w:r w:rsidR="004B2405" w:rsidRPr="00B67BD5">
                <w:rPr>
                  <w:rFonts w:ascii="Times New Roman" w:eastAsia="Times New Roman" w:hAnsi="Times New Roman"/>
                  <w:sz w:val="24"/>
                  <w:szCs w:val="24"/>
                  <w:lang w:val="kk-KZ"/>
                </w:rPr>
                <w:t>Мұнай игеру және өндіру департаменті</w:t>
              </w:r>
            </w:hyperlink>
            <w:r w:rsidR="004B2405" w:rsidRPr="00B67BD5">
              <w:rPr>
                <w:rFonts w:ascii="Times New Roman" w:eastAsia="Times New Roman" w:hAnsi="Times New Roman"/>
                <w:sz w:val="24"/>
                <w:szCs w:val="24"/>
                <w:lang w:val="kk-KZ"/>
              </w:rPr>
              <w:t xml:space="preserve">, </w:t>
            </w:r>
            <w:hyperlink r:id="rId53" w:history="1">
              <w:r w:rsidR="004B2405" w:rsidRPr="00B67BD5">
                <w:rPr>
                  <w:rFonts w:ascii="Times New Roman" w:eastAsia="Times New Roman" w:hAnsi="Times New Roman"/>
                  <w:sz w:val="24"/>
                  <w:szCs w:val="24"/>
                  <w:lang w:val="kk-KZ"/>
                </w:rPr>
                <w:t>Көмірсутектер және жер қойнауын пайдалану салаларындағы мемлекеттік бақылау департаменті</w:t>
              </w:r>
            </w:hyperlink>
            <w:r w:rsidR="004B2405" w:rsidRPr="00B67BD5">
              <w:rPr>
                <w:rFonts w:ascii="Times New Roman" w:eastAsia="Times New Roman" w:hAnsi="Times New Roman"/>
                <w:sz w:val="24"/>
                <w:szCs w:val="24"/>
                <w:lang w:val="kk-KZ"/>
              </w:rPr>
              <w:t xml:space="preserve">, </w:t>
            </w:r>
            <w:hyperlink r:id="rId54" w:history="1">
              <w:r w:rsidR="004B2405" w:rsidRPr="00B67BD5">
                <w:rPr>
                  <w:rFonts w:ascii="Times New Roman" w:eastAsia="Times New Roman" w:hAnsi="Times New Roman"/>
                  <w:sz w:val="24"/>
                  <w:szCs w:val="24"/>
                  <w:lang w:val="kk-KZ"/>
                </w:rPr>
                <w:t>ҚР ЭМ Мұнай-газ-химия және техникалық реттеу департаменті</w:t>
              </w:r>
            </w:hyperlink>
            <w:r w:rsidR="004B2405" w:rsidRPr="00B67BD5">
              <w:rPr>
                <w:rFonts w:ascii="Times New Roman" w:eastAsia="Times New Roman" w:hAnsi="Times New Roman"/>
                <w:sz w:val="24"/>
                <w:szCs w:val="24"/>
                <w:lang w:val="kk-KZ"/>
              </w:rPr>
              <w:t xml:space="preserve">, </w:t>
            </w:r>
            <w:hyperlink r:id="rId55" w:history="1">
              <w:r w:rsidR="004B2405" w:rsidRPr="00B67BD5">
                <w:rPr>
                  <w:rFonts w:ascii="Times New Roman" w:eastAsia="Times New Roman" w:hAnsi="Times New Roman"/>
                  <w:sz w:val="24"/>
                  <w:szCs w:val="24"/>
                  <w:lang w:val="kk-KZ"/>
                </w:rPr>
                <w:t>Электр энергетикасын дамыту департаменті</w:t>
              </w:r>
            </w:hyperlink>
            <w:r w:rsidR="004B2405" w:rsidRPr="00B67BD5">
              <w:rPr>
                <w:rFonts w:ascii="Times New Roman" w:eastAsia="Times New Roman" w:hAnsi="Times New Roman"/>
                <w:sz w:val="24"/>
                <w:szCs w:val="24"/>
                <w:lang w:val="kk-KZ"/>
              </w:rPr>
              <w:t xml:space="preserve">, </w:t>
            </w:r>
            <w:hyperlink r:id="rId56" w:history="1">
              <w:r w:rsidR="004B2405" w:rsidRPr="00B67BD5">
                <w:rPr>
                  <w:rFonts w:ascii="Times New Roman" w:eastAsia="Times New Roman" w:hAnsi="Times New Roman"/>
                  <w:sz w:val="24"/>
                  <w:szCs w:val="24"/>
                  <w:lang w:val="kk-KZ"/>
                </w:rPr>
                <w:t>Жаңартылатын энергия көздері департаменті</w:t>
              </w:r>
            </w:hyperlink>
            <w:r w:rsidR="004B2405" w:rsidRPr="00B67BD5">
              <w:rPr>
                <w:rFonts w:ascii="Times New Roman" w:eastAsia="Times New Roman" w:hAnsi="Times New Roman"/>
                <w:sz w:val="24"/>
                <w:szCs w:val="24"/>
                <w:lang w:val="kk-KZ"/>
              </w:rPr>
              <w:t>)</w:t>
            </w:r>
          </w:p>
        </w:tc>
        <w:tc>
          <w:tcPr>
            <w:tcW w:w="4819" w:type="dxa"/>
          </w:tcPr>
          <w:p w14:paraId="6A38974A" w14:textId="77777777" w:rsidR="006D028E" w:rsidRPr="00954C6F" w:rsidRDefault="006D028E"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 xml:space="preserve">Электр және жылу энергетикасын реттеу, </w:t>
            </w:r>
            <w:r w:rsidR="004B2405" w:rsidRPr="00954C6F">
              <w:rPr>
                <w:rFonts w:ascii="Times New Roman" w:eastAsia="Times New Roman" w:hAnsi="Times New Roman"/>
                <w:sz w:val="24"/>
                <w:szCs w:val="24"/>
                <w:lang w:val="kk-KZ"/>
              </w:rPr>
              <w:t>ЖЭО/МА</w:t>
            </w:r>
            <w:r w:rsidRPr="00954C6F">
              <w:rPr>
                <w:rFonts w:ascii="Times New Roman" w:eastAsia="Times New Roman" w:hAnsi="Times New Roman"/>
                <w:sz w:val="24"/>
                <w:szCs w:val="24"/>
                <w:lang w:val="kk-KZ"/>
              </w:rPr>
              <w:t>ЭС жұмысы, энергетикалық тиімділік</w:t>
            </w:r>
            <w:r w:rsidR="004B2405" w:rsidRPr="00954C6F">
              <w:rPr>
                <w:rFonts w:ascii="Times New Roman" w:eastAsia="Times New Roman" w:hAnsi="Times New Roman"/>
                <w:sz w:val="24"/>
                <w:szCs w:val="24"/>
                <w:lang w:val="kk-KZ"/>
              </w:rPr>
              <w:t>,</w:t>
            </w:r>
            <w:r w:rsidR="006A6506" w:rsidRPr="00954C6F">
              <w:rPr>
                <w:rFonts w:ascii="Times New Roman" w:eastAsia="Times New Roman" w:hAnsi="Times New Roman"/>
                <w:sz w:val="24"/>
                <w:szCs w:val="24"/>
                <w:lang w:val="kk-KZ"/>
              </w:rPr>
              <w:t xml:space="preserve"> мұнай өндіру, газ жағуды реттеу, газ өңдеу, сақтау, тасымалдау, </w:t>
            </w:r>
            <w:r w:rsidR="004B2405" w:rsidRPr="00954C6F">
              <w:rPr>
                <w:rFonts w:ascii="Times New Roman" w:eastAsia="Times New Roman" w:hAnsi="Times New Roman"/>
                <w:sz w:val="24"/>
                <w:szCs w:val="24"/>
                <w:lang w:val="kk-KZ"/>
              </w:rPr>
              <w:t xml:space="preserve"> </w:t>
            </w:r>
          </w:p>
        </w:tc>
        <w:tc>
          <w:tcPr>
            <w:tcW w:w="4253" w:type="dxa"/>
          </w:tcPr>
          <w:p w14:paraId="1810D398" w14:textId="77777777" w:rsidR="006D028E" w:rsidRPr="00954C6F" w:rsidRDefault="006D028E"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ЖЭО, МАЭС, қазандықтар ауаға шығарындылардың ең ірі көзі</w:t>
            </w:r>
            <w:r w:rsidR="006A6506" w:rsidRPr="00954C6F">
              <w:rPr>
                <w:rFonts w:ascii="Times New Roman" w:eastAsia="Times New Roman" w:hAnsi="Times New Roman"/>
                <w:sz w:val="24"/>
                <w:szCs w:val="24"/>
                <w:lang w:val="kk-KZ"/>
              </w:rPr>
              <w:t>, экологиялық нормалар сақтау</w:t>
            </w:r>
          </w:p>
        </w:tc>
      </w:tr>
      <w:tr w:rsidR="006D028E" w:rsidRPr="00E92B85" w14:paraId="4C6937B6" w14:textId="77777777" w:rsidTr="002B1345">
        <w:tc>
          <w:tcPr>
            <w:tcW w:w="5954" w:type="dxa"/>
          </w:tcPr>
          <w:p w14:paraId="785484A5" w14:textId="77777777" w:rsidR="006D028E" w:rsidRPr="00B67BD5" w:rsidRDefault="006D028E" w:rsidP="008D71FA">
            <w:pPr>
              <w:widowControl w:val="0"/>
              <w:spacing w:after="0" w:line="240" w:lineRule="auto"/>
              <w:ind w:firstLine="25"/>
              <w:rPr>
                <w:rFonts w:ascii="Times New Roman" w:eastAsia="Times New Roman" w:hAnsi="Times New Roman"/>
                <w:sz w:val="24"/>
                <w:szCs w:val="24"/>
                <w:lang w:val="kk-KZ"/>
              </w:rPr>
            </w:pPr>
            <w:r w:rsidRPr="00B67BD5">
              <w:rPr>
                <w:rFonts w:ascii="Times New Roman" w:eastAsia="Times New Roman" w:hAnsi="Times New Roman"/>
                <w:sz w:val="24"/>
                <w:szCs w:val="24"/>
                <w:lang w:val="kk-KZ"/>
              </w:rPr>
              <w:t>Денсаулық сақтау министрлігі (</w:t>
            </w:r>
            <w:hyperlink r:id="rId57" w:history="1">
              <w:r w:rsidRPr="00B67BD5">
                <w:rPr>
                  <w:rFonts w:ascii="Times New Roman" w:eastAsia="Times New Roman" w:hAnsi="Times New Roman"/>
                  <w:sz w:val="24"/>
                  <w:szCs w:val="24"/>
                  <w:lang w:val="kk-KZ"/>
                </w:rPr>
                <w:t>Санитариялық-эпидемиологиялық бақылау комитеті</w:t>
              </w:r>
            </w:hyperlink>
            <w:r w:rsidRPr="00B67BD5">
              <w:rPr>
                <w:rFonts w:ascii="Times New Roman" w:eastAsia="Times New Roman" w:hAnsi="Times New Roman"/>
                <w:sz w:val="24"/>
                <w:szCs w:val="24"/>
                <w:lang w:val="kk-KZ"/>
              </w:rPr>
              <w:t>)</w:t>
            </w:r>
          </w:p>
        </w:tc>
        <w:tc>
          <w:tcPr>
            <w:tcW w:w="4819" w:type="dxa"/>
          </w:tcPr>
          <w:p w14:paraId="6B9A658D" w14:textId="43140B4A" w:rsidR="006D028E" w:rsidRPr="00954C6F" w:rsidRDefault="006D028E" w:rsidP="008D71FA">
            <w:pPr>
              <w:widowControl w:val="0"/>
              <w:spacing w:after="0" w:line="240" w:lineRule="auto"/>
              <w:rPr>
                <w:rFonts w:ascii="Times New Roman" w:eastAsia="Times New Roman" w:hAnsi="Times New Roman"/>
                <w:b/>
                <w:bCs/>
                <w:sz w:val="24"/>
                <w:szCs w:val="24"/>
                <w:lang w:val="kk-KZ"/>
              </w:rPr>
            </w:pPr>
            <w:r w:rsidRPr="00954C6F">
              <w:rPr>
                <w:rFonts w:ascii="Times New Roman" w:eastAsia="Times New Roman" w:hAnsi="Times New Roman"/>
                <w:sz w:val="24"/>
                <w:szCs w:val="24"/>
                <w:lang w:val="kk-KZ"/>
              </w:rPr>
              <w:t>ШРК бекіту, СҚА орнату, адам денсаулығына әсерді бағалау, санитариялық нормала</w:t>
            </w:r>
            <w:r w:rsidR="00B67BD5">
              <w:rPr>
                <w:rFonts w:ascii="Times New Roman" w:eastAsia="Times New Roman" w:hAnsi="Times New Roman"/>
                <w:sz w:val="24"/>
                <w:szCs w:val="24"/>
                <w:lang w:val="kk-KZ"/>
              </w:rPr>
              <w:t>ры</w:t>
            </w:r>
          </w:p>
        </w:tc>
        <w:tc>
          <w:tcPr>
            <w:tcW w:w="4253" w:type="dxa"/>
          </w:tcPr>
          <w:p w14:paraId="57E3776B" w14:textId="7301F81C" w:rsidR="006D028E" w:rsidRPr="00954C6F" w:rsidRDefault="006D028E" w:rsidP="008D71FA">
            <w:pPr>
              <w:widowControl w:val="0"/>
              <w:spacing w:after="0" w:line="240" w:lineRule="auto"/>
              <w:rPr>
                <w:rFonts w:ascii="Times New Roman" w:eastAsia="Times New Roman" w:hAnsi="Times New Roman"/>
                <w:b/>
                <w:bCs/>
                <w:sz w:val="24"/>
                <w:szCs w:val="24"/>
                <w:lang w:val="kk-KZ"/>
              </w:rPr>
            </w:pPr>
            <w:r w:rsidRPr="00954C6F">
              <w:rPr>
                <w:rFonts w:ascii="Times New Roman" w:eastAsia="Times New Roman" w:hAnsi="Times New Roman"/>
                <w:sz w:val="24"/>
                <w:szCs w:val="24"/>
                <w:lang w:val="kk-KZ"/>
              </w:rPr>
              <w:t>Ауа сапасына арналған ШРК/ҚР гигиеналық нормативтері, халық денсаулығының тәуекелдерін бағалау</w:t>
            </w:r>
          </w:p>
        </w:tc>
      </w:tr>
      <w:tr w:rsidR="005F38F2" w:rsidRPr="00E92B85" w14:paraId="6ADDB753" w14:textId="77777777" w:rsidTr="002B1345">
        <w:tc>
          <w:tcPr>
            <w:tcW w:w="5954" w:type="dxa"/>
          </w:tcPr>
          <w:p w14:paraId="7B8B13E9" w14:textId="77777777" w:rsidR="005F38F2" w:rsidRPr="00B67BD5" w:rsidRDefault="005F38F2" w:rsidP="008D71FA">
            <w:pPr>
              <w:widowControl w:val="0"/>
              <w:spacing w:after="0" w:line="240" w:lineRule="auto"/>
              <w:ind w:firstLine="25"/>
              <w:rPr>
                <w:rFonts w:ascii="Times New Roman" w:eastAsia="Times New Roman" w:hAnsi="Times New Roman"/>
                <w:sz w:val="24"/>
                <w:szCs w:val="24"/>
                <w:lang w:val="kk-KZ"/>
              </w:rPr>
            </w:pPr>
            <w:r w:rsidRPr="00B67BD5">
              <w:rPr>
                <w:rFonts w:ascii="Times New Roman" w:eastAsia="Times New Roman" w:hAnsi="Times New Roman"/>
                <w:sz w:val="24"/>
                <w:szCs w:val="24"/>
                <w:lang w:val="kk-KZ"/>
              </w:rPr>
              <w:t>Ішкі істер министрлігі (Аумақтық полиция департаменттер</w:t>
            </w:r>
            <w:r w:rsidR="00116706" w:rsidRPr="00B67BD5">
              <w:rPr>
                <w:rFonts w:ascii="Times New Roman" w:eastAsia="Times New Roman" w:hAnsi="Times New Roman"/>
                <w:sz w:val="24"/>
                <w:szCs w:val="24"/>
                <w:lang w:val="kk-KZ"/>
              </w:rPr>
              <w:t>і</w:t>
            </w:r>
            <w:r w:rsidRPr="00B67BD5">
              <w:rPr>
                <w:rFonts w:ascii="Times New Roman" w:eastAsia="Times New Roman" w:hAnsi="Times New Roman"/>
                <w:sz w:val="24"/>
                <w:szCs w:val="24"/>
                <w:lang w:val="kk-KZ"/>
              </w:rPr>
              <w:t>)</w:t>
            </w:r>
          </w:p>
        </w:tc>
        <w:tc>
          <w:tcPr>
            <w:tcW w:w="4819" w:type="dxa"/>
          </w:tcPr>
          <w:p w14:paraId="2187C6D6" w14:textId="77777777" w:rsidR="005F38F2" w:rsidRPr="00954C6F" w:rsidRDefault="005F38F2"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Экологиялық құқық бұзушылықтар</w:t>
            </w:r>
            <w:r w:rsidR="00116706" w:rsidRPr="00954C6F">
              <w:rPr>
                <w:rFonts w:ascii="Times New Roman" w:eastAsia="Times New Roman" w:hAnsi="Times New Roman"/>
                <w:sz w:val="24"/>
                <w:szCs w:val="24"/>
                <w:lang w:val="kk-KZ"/>
              </w:rPr>
              <w:t>,</w:t>
            </w:r>
            <w:r w:rsidRPr="00954C6F">
              <w:rPr>
                <w:rFonts w:ascii="Times New Roman" w:eastAsia="Times New Roman" w:hAnsi="Times New Roman"/>
                <w:sz w:val="24"/>
                <w:szCs w:val="24"/>
                <w:lang w:val="kk-KZ"/>
              </w:rPr>
              <w:t xml:space="preserve"> әкімшілік хаттамалар</w:t>
            </w:r>
            <w:r w:rsidR="00116706" w:rsidRPr="00954C6F">
              <w:rPr>
                <w:rFonts w:ascii="Times New Roman" w:eastAsia="Times New Roman" w:hAnsi="Times New Roman"/>
                <w:sz w:val="24"/>
                <w:szCs w:val="24"/>
                <w:lang w:val="kk-KZ"/>
              </w:rPr>
              <w:t>, айыппұлдар салу</w:t>
            </w:r>
          </w:p>
        </w:tc>
        <w:tc>
          <w:tcPr>
            <w:tcW w:w="4253" w:type="dxa"/>
          </w:tcPr>
          <w:p w14:paraId="70E3B683" w14:textId="77777777" w:rsidR="005F38F2" w:rsidRPr="00954C6F" w:rsidRDefault="005F38F2"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Заңсыз шығарындылар, түтін шығару, көлік эмиссиясы бойынша бақылау</w:t>
            </w:r>
          </w:p>
        </w:tc>
      </w:tr>
      <w:tr w:rsidR="00116706" w:rsidRPr="00954C6F" w14:paraId="06488A08" w14:textId="77777777" w:rsidTr="002B1345">
        <w:tc>
          <w:tcPr>
            <w:tcW w:w="5954" w:type="dxa"/>
          </w:tcPr>
          <w:p w14:paraId="56CECF2E" w14:textId="77777777" w:rsidR="00116706" w:rsidRPr="00B67BD5" w:rsidRDefault="00116706" w:rsidP="008D71FA">
            <w:pPr>
              <w:widowControl w:val="0"/>
              <w:spacing w:after="0" w:line="240" w:lineRule="auto"/>
              <w:ind w:firstLine="25"/>
              <w:rPr>
                <w:rFonts w:ascii="Times New Roman" w:eastAsia="Times New Roman" w:hAnsi="Times New Roman"/>
                <w:sz w:val="24"/>
                <w:szCs w:val="24"/>
              </w:rPr>
            </w:pPr>
            <w:r w:rsidRPr="00B67BD5">
              <w:rPr>
                <w:rFonts w:ascii="Times New Roman" w:eastAsia="Times New Roman" w:hAnsi="Times New Roman"/>
                <w:sz w:val="24"/>
                <w:szCs w:val="24"/>
              </w:rPr>
              <w:t>Әділет министрлігі</w:t>
            </w:r>
          </w:p>
        </w:tc>
        <w:tc>
          <w:tcPr>
            <w:tcW w:w="4819" w:type="dxa"/>
          </w:tcPr>
          <w:p w14:paraId="56EF046E" w14:textId="77777777" w:rsidR="00116706" w:rsidRPr="00954C6F" w:rsidRDefault="00116706" w:rsidP="008D71FA">
            <w:pPr>
              <w:widowControl w:val="0"/>
              <w:spacing w:after="0" w:line="240" w:lineRule="auto"/>
              <w:rPr>
                <w:rFonts w:ascii="Times New Roman" w:eastAsia="Times New Roman" w:hAnsi="Times New Roman"/>
                <w:sz w:val="24"/>
                <w:szCs w:val="24"/>
              </w:rPr>
            </w:pPr>
            <w:r w:rsidRPr="00954C6F">
              <w:rPr>
                <w:rFonts w:ascii="Times New Roman" w:eastAsia="Times New Roman" w:hAnsi="Times New Roman"/>
                <w:sz w:val="24"/>
                <w:szCs w:val="24"/>
              </w:rPr>
              <w:t>НҚА сараптамасы</w:t>
            </w:r>
            <w:r w:rsidRPr="00954C6F">
              <w:rPr>
                <w:rFonts w:ascii="Times New Roman" w:eastAsia="Times New Roman" w:hAnsi="Times New Roman"/>
                <w:sz w:val="24"/>
                <w:szCs w:val="24"/>
                <w:lang w:val="kk-KZ"/>
              </w:rPr>
              <w:t>,</w:t>
            </w:r>
            <w:r w:rsidRPr="00954C6F">
              <w:rPr>
                <w:rFonts w:ascii="Times New Roman" w:eastAsia="Times New Roman" w:hAnsi="Times New Roman"/>
                <w:sz w:val="24"/>
                <w:szCs w:val="24"/>
              </w:rPr>
              <w:t xml:space="preserve"> нормативтік актілерді тіркеу</w:t>
            </w:r>
          </w:p>
        </w:tc>
        <w:tc>
          <w:tcPr>
            <w:tcW w:w="4253" w:type="dxa"/>
          </w:tcPr>
          <w:p w14:paraId="2A89DF4E" w14:textId="77777777" w:rsidR="00116706" w:rsidRPr="00954C6F" w:rsidRDefault="00116706" w:rsidP="008D71FA">
            <w:pPr>
              <w:widowControl w:val="0"/>
              <w:spacing w:after="0" w:line="240" w:lineRule="auto"/>
              <w:rPr>
                <w:rFonts w:ascii="Times New Roman" w:eastAsia="Times New Roman" w:hAnsi="Times New Roman"/>
                <w:sz w:val="24"/>
                <w:szCs w:val="24"/>
              </w:rPr>
            </w:pPr>
            <w:r w:rsidRPr="00954C6F">
              <w:rPr>
                <w:rFonts w:ascii="Times New Roman" w:eastAsia="Times New Roman" w:hAnsi="Times New Roman"/>
                <w:sz w:val="24"/>
                <w:szCs w:val="24"/>
              </w:rPr>
              <w:t>Ауаға қатысты заңдар мен техникалық регламенттердің заңдылық сараптамасы</w:t>
            </w:r>
          </w:p>
        </w:tc>
      </w:tr>
      <w:tr w:rsidR="00116706" w:rsidRPr="00E92B85" w14:paraId="42FAE6CF" w14:textId="77777777" w:rsidTr="002B1345">
        <w:trPr>
          <w:trHeight w:val="1260"/>
        </w:trPr>
        <w:tc>
          <w:tcPr>
            <w:tcW w:w="5954" w:type="dxa"/>
          </w:tcPr>
          <w:p w14:paraId="730B3ECC" w14:textId="573C8159" w:rsidR="00540A60" w:rsidRPr="00B67BD5" w:rsidRDefault="00116706" w:rsidP="008D71FA">
            <w:pPr>
              <w:widowControl w:val="0"/>
              <w:spacing w:after="0" w:line="240" w:lineRule="auto"/>
              <w:ind w:firstLine="25"/>
              <w:rPr>
                <w:rFonts w:ascii="Times New Roman" w:eastAsia="Times New Roman" w:hAnsi="Times New Roman"/>
                <w:sz w:val="24"/>
                <w:szCs w:val="24"/>
                <w:lang w:val="kk-KZ"/>
              </w:rPr>
            </w:pPr>
            <w:r w:rsidRPr="00B67BD5">
              <w:rPr>
                <w:rFonts w:ascii="Times New Roman" w:eastAsia="Times New Roman" w:hAnsi="Times New Roman"/>
                <w:sz w:val="24"/>
                <w:szCs w:val="24"/>
                <w:lang w:val="kk-KZ"/>
              </w:rPr>
              <w:t>Жасанды интеллект және цифрлық даму министрлігі (</w:t>
            </w:r>
            <w:hyperlink r:id="rId58" w:history="1">
              <w:r w:rsidRPr="00B67BD5">
                <w:rPr>
                  <w:rFonts w:ascii="Times New Roman" w:eastAsia="Times New Roman" w:hAnsi="Times New Roman"/>
                  <w:sz w:val="24"/>
                  <w:szCs w:val="24"/>
                  <w:lang w:val="kk-KZ"/>
                </w:rPr>
                <w:t>Мемлекеттік көрсетілетін қызметтер комитеті</w:t>
              </w:r>
            </w:hyperlink>
            <w:r w:rsidRPr="00B67BD5">
              <w:rPr>
                <w:rFonts w:ascii="Times New Roman" w:eastAsia="Times New Roman" w:hAnsi="Times New Roman"/>
                <w:sz w:val="24"/>
                <w:szCs w:val="24"/>
                <w:lang w:val="kk-KZ"/>
              </w:rPr>
              <w:t>)</w:t>
            </w:r>
          </w:p>
        </w:tc>
        <w:tc>
          <w:tcPr>
            <w:tcW w:w="4819" w:type="dxa"/>
          </w:tcPr>
          <w:p w14:paraId="50195616" w14:textId="5E46A533" w:rsidR="00540A60" w:rsidRPr="00954C6F" w:rsidRDefault="00540A60"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Мемлекеттік қызметтерді цифрландыру</w:t>
            </w:r>
          </w:p>
        </w:tc>
        <w:tc>
          <w:tcPr>
            <w:tcW w:w="4253" w:type="dxa"/>
          </w:tcPr>
          <w:p w14:paraId="1B23AEF0" w14:textId="1FEB87FF" w:rsidR="00540A60" w:rsidRPr="00954C6F" w:rsidRDefault="00540A60"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Мемлекеттік экологиялық сараптама қорытындысы, экологиялық рұқсаттар және қоршаған ортаға әсер ету туралы декларациялар цифрланған мемлекеттік қызметтер</w:t>
            </w:r>
          </w:p>
        </w:tc>
      </w:tr>
      <w:tr w:rsidR="00116706" w:rsidRPr="00E92B85" w14:paraId="394F1BBF" w14:textId="77777777" w:rsidTr="002B1345">
        <w:tc>
          <w:tcPr>
            <w:tcW w:w="5954" w:type="dxa"/>
          </w:tcPr>
          <w:p w14:paraId="2E7560D4" w14:textId="77777777" w:rsidR="00116706" w:rsidRPr="00B67BD5" w:rsidRDefault="0034446D" w:rsidP="008D71FA">
            <w:pPr>
              <w:widowControl w:val="0"/>
              <w:spacing w:after="0" w:line="240" w:lineRule="auto"/>
              <w:ind w:firstLine="25"/>
              <w:rPr>
                <w:rFonts w:ascii="Times New Roman" w:eastAsia="Times New Roman" w:hAnsi="Times New Roman"/>
                <w:sz w:val="24"/>
                <w:szCs w:val="24"/>
                <w:lang w:val="kk-KZ"/>
              </w:rPr>
            </w:pPr>
            <w:r w:rsidRPr="00B67BD5">
              <w:rPr>
                <w:rFonts w:ascii="Times New Roman" w:eastAsia="Times New Roman" w:hAnsi="Times New Roman"/>
                <w:sz w:val="24"/>
                <w:szCs w:val="24"/>
                <w:lang w:val="kk-KZ"/>
              </w:rPr>
              <w:t>Қаржы министрлігі (</w:t>
            </w:r>
            <w:hyperlink r:id="rId59" w:history="1">
              <w:r w:rsidRPr="00B67BD5">
                <w:rPr>
                  <w:rFonts w:ascii="Times New Roman" w:eastAsia="Times New Roman" w:hAnsi="Times New Roman"/>
                  <w:sz w:val="24"/>
                  <w:szCs w:val="24"/>
                  <w:lang w:val="kk-KZ"/>
                </w:rPr>
                <w:t>Мемлекеттік кірістер комитеті</w:t>
              </w:r>
            </w:hyperlink>
            <w:r w:rsidRPr="00B67BD5">
              <w:rPr>
                <w:rFonts w:ascii="Times New Roman" w:eastAsia="Times New Roman" w:hAnsi="Times New Roman"/>
                <w:sz w:val="24"/>
                <w:szCs w:val="24"/>
                <w:lang w:val="kk-KZ"/>
              </w:rPr>
              <w:t>)</w:t>
            </w:r>
          </w:p>
        </w:tc>
        <w:tc>
          <w:tcPr>
            <w:tcW w:w="4819" w:type="dxa"/>
          </w:tcPr>
          <w:p w14:paraId="68105F62" w14:textId="77777777" w:rsidR="00116706" w:rsidRPr="00954C6F" w:rsidRDefault="0034446D"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Бюджетке төленетін міндетті төлемдердің толық және уақтылы түсуін қамтамасыз ету</w:t>
            </w:r>
          </w:p>
        </w:tc>
        <w:tc>
          <w:tcPr>
            <w:tcW w:w="4253" w:type="dxa"/>
          </w:tcPr>
          <w:p w14:paraId="57281F8C" w14:textId="77777777" w:rsidR="00116706" w:rsidRPr="00954C6F" w:rsidRDefault="0034446D" w:rsidP="008D71FA">
            <w:pPr>
              <w:widowControl w:val="0"/>
              <w:spacing w:after="0" w:line="240" w:lineRule="auto"/>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Эмиссиялар үшін төлемақы ставкалары, ластаушы көздері бар кәсіпорындарға экологиялық төлемдер төлету арқылы ауаны қорғау</w:t>
            </w:r>
          </w:p>
        </w:tc>
      </w:tr>
      <w:tr w:rsidR="0034446D" w:rsidRPr="00954C6F" w14:paraId="3A3D1AC3" w14:textId="77777777" w:rsidTr="002B1345">
        <w:tc>
          <w:tcPr>
            <w:tcW w:w="5954" w:type="dxa"/>
          </w:tcPr>
          <w:p w14:paraId="2AE838B8" w14:textId="77777777" w:rsidR="0034446D" w:rsidRPr="00B67BD5" w:rsidRDefault="0034446D" w:rsidP="008D71FA">
            <w:pPr>
              <w:widowControl w:val="0"/>
              <w:spacing w:after="0" w:line="240" w:lineRule="auto"/>
              <w:ind w:firstLine="25"/>
              <w:rPr>
                <w:rFonts w:ascii="Times New Roman" w:eastAsia="Times New Roman" w:hAnsi="Times New Roman"/>
                <w:sz w:val="24"/>
                <w:szCs w:val="24"/>
              </w:rPr>
            </w:pPr>
            <w:r w:rsidRPr="00B67BD5">
              <w:rPr>
                <w:rFonts w:ascii="Times New Roman" w:eastAsia="Times New Roman" w:hAnsi="Times New Roman"/>
                <w:sz w:val="24"/>
                <w:szCs w:val="24"/>
              </w:rPr>
              <w:t>Төтенше жағдайлар министрлігі</w:t>
            </w:r>
          </w:p>
        </w:tc>
        <w:tc>
          <w:tcPr>
            <w:tcW w:w="4819" w:type="dxa"/>
          </w:tcPr>
          <w:p w14:paraId="29D4A584" w14:textId="77777777" w:rsidR="0034446D" w:rsidRPr="00954C6F" w:rsidRDefault="0034446D" w:rsidP="008D71FA">
            <w:pPr>
              <w:widowControl w:val="0"/>
              <w:spacing w:after="0" w:line="240" w:lineRule="auto"/>
              <w:rPr>
                <w:rFonts w:ascii="Times New Roman" w:eastAsia="Times New Roman" w:hAnsi="Times New Roman"/>
                <w:sz w:val="24"/>
                <w:szCs w:val="24"/>
              </w:rPr>
            </w:pPr>
            <w:r w:rsidRPr="00954C6F">
              <w:rPr>
                <w:rFonts w:ascii="Times New Roman" w:eastAsia="Times New Roman" w:hAnsi="Times New Roman"/>
                <w:sz w:val="24"/>
                <w:szCs w:val="24"/>
              </w:rPr>
              <w:t>Өрттер, жарылыстар, техногендік апаттар</w:t>
            </w:r>
            <w:r w:rsidRPr="00954C6F">
              <w:rPr>
                <w:rFonts w:ascii="Times New Roman" w:eastAsia="Times New Roman" w:hAnsi="Times New Roman"/>
                <w:sz w:val="24"/>
                <w:szCs w:val="24"/>
                <w:lang w:val="kk-KZ"/>
              </w:rPr>
              <w:t>,</w:t>
            </w:r>
            <w:r w:rsidRPr="00954C6F">
              <w:rPr>
                <w:rFonts w:ascii="Times New Roman" w:eastAsia="Times New Roman" w:hAnsi="Times New Roman"/>
                <w:sz w:val="24"/>
                <w:szCs w:val="24"/>
              </w:rPr>
              <w:t xml:space="preserve"> химиялық және радиациялық қауіп</w:t>
            </w:r>
          </w:p>
        </w:tc>
        <w:tc>
          <w:tcPr>
            <w:tcW w:w="4253" w:type="dxa"/>
          </w:tcPr>
          <w:p w14:paraId="5DDE750B" w14:textId="77777777" w:rsidR="0034446D" w:rsidRPr="00954C6F" w:rsidRDefault="0034446D" w:rsidP="008D71FA">
            <w:pPr>
              <w:widowControl w:val="0"/>
              <w:spacing w:after="0" w:line="240" w:lineRule="auto"/>
              <w:rPr>
                <w:rFonts w:ascii="Times New Roman" w:eastAsia="Times New Roman" w:hAnsi="Times New Roman"/>
                <w:sz w:val="24"/>
                <w:szCs w:val="24"/>
              </w:rPr>
            </w:pPr>
            <w:r w:rsidRPr="00954C6F">
              <w:rPr>
                <w:rFonts w:ascii="Times New Roman" w:eastAsia="Times New Roman" w:hAnsi="Times New Roman"/>
                <w:sz w:val="24"/>
                <w:szCs w:val="24"/>
              </w:rPr>
              <w:t>Өрт түтіні, химиялық шығарындылар, радиациялық ауа ластануы; апаттық мониторинг және шаралар</w:t>
            </w:r>
          </w:p>
        </w:tc>
      </w:tr>
    </w:tbl>
    <w:p w14:paraId="6F9B54B2" w14:textId="0F79618A" w:rsidR="00B67BD5" w:rsidRDefault="003507C7"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23</w:t>
      </w:r>
      <w:r w:rsidR="007C2931">
        <w:rPr>
          <w:rFonts w:ascii="Times New Roman" w:hAnsi="Times New Roman"/>
          <w:color w:val="000000" w:themeColor="text1"/>
          <w:sz w:val="28"/>
          <w:szCs w:val="28"/>
          <w:lang w:val="kk-KZ"/>
        </w:rPr>
        <w:t>-</w:t>
      </w:r>
      <w:r w:rsidR="0052459F">
        <w:rPr>
          <w:rFonts w:ascii="Times New Roman" w:hAnsi="Times New Roman"/>
          <w:color w:val="000000" w:themeColor="text1"/>
          <w:sz w:val="28"/>
          <w:szCs w:val="28"/>
          <w:lang w:val="kk-KZ"/>
        </w:rPr>
        <w:t>кестенің жалғасы</w:t>
      </w:r>
    </w:p>
    <w:p w14:paraId="1B7F7B38" w14:textId="77777777" w:rsidR="0052459F" w:rsidRDefault="0052459F"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tbl>
      <w:tblPr>
        <w:tblStyle w:val="af9"/>
        <w:tblW w:w="15026" w:type="dxa"/>
        <w:tblInd w:w="-572" w:type="dxa"/>
        <w:tblLook w:val="04A0" w:firstRow="1" w:lastRow="0" w:firstColumn="1" w:lastColumn="0" w:noHBand="0" w:noVBand="1"/>
      </w:tblPr>
      <w:tblGrid>
        <w:gridCol w:w="5954"/>
        <w:gridCol w:w="4819"/>
        <w:gridCol w:w="4253"/>
      </w:tblGrid>
      <w:tr w:rsidR="0052459F" w14:paraId="7F3F0F57" w14:textId="77777777" w:rsidTr="00AA0FB0">
        <w:tc>
          <w:tcPr>
            <w:tcW w:w="5954" w:type="dxa"/>
          </w:tcPr>
          <w:p w14:paraId="0EC072F9" w14:textId="28364B13"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B67BD5">
              <w:rPr>
                <w:rFonts w:ascii="Times New Roman" w:eastAsia="Times New Roman" w:hAnsi="Times New Roman"/>
                <w:sz w:val="24"/>
                <w:szCs w:val="24"/>
                <w:lang w:val="kk-KZ"/>
              </w:rPr>
              <w:t>Ұлттық экономика министрлігі</w:t>
            </w:r>
          </w:p>
        </w:tc>
        <w:tc>
          <w:tcPr>
            <w:tcW w:w="4819" w:type="dxa"/>
          </w:tcPr>
          <w:p w14:paraId="0807743B" w14:textId="45EAECDF"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sz w:val="24"/>
                <w:szCs w:val="24"/>
                <w:lang w:val="kk-KZ"/>
              </w:rPr>
              <w:t>Жергілікті бюджеттерге кірістер түсімдерін болжау</w:t>
            </w:r>
          </w:p>
        </w:tc>
        <w:tc>
          <w:tcPr>
            <w:tcW w:w="4253" w:type="dxa"/>
          </w:tcPr>
          <w:p w14:paraId="2102B0A3" w14:textId="608E001A"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sz w:val="24"/>
                <w:szCs w:val="24"/>
                <w:lang w:val="kk-KZ"/>
              </w:rPr>
              <w:t>Э</w:t>
            </w:r>
            <w:r w:rsidRPr="00954C6F">
              <w:rPr>
                <w:rFonts w:ascii="Times New Roman" w:eastAsia="Times New Roman" w:hAnsi="Times New Roman"/>
                <w:sz w:val="24"/>
                <w:szCs w:val="24"/>
              </w:rPr>
              <w:t>кономикалық реттеу арқылы ауаны қорғау</w:t>
            </w:r>
          </w:p>
        </w:tc>
      </w:tr>
      <w:tr w:rsidR="0052459F" w:rsidRPr="00E92B85" w14:paraId="16F72882" w14:textId="77777777" w:rsidTr="00AA0FB0">
        <w:tc>
          <w:tcPr>
            <w:tcW w:w="5954" w:type="dxa"/>
          </w:tcPr>
          <w:p w14:paraId="17571F47" w14:textId="42A6BE29"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B67BD5">
              <w:rPr>
                <w:rFonts w:ascii="Times New Roman" w:eastAsia="Times New Roman" w:hAnsi="Times New Roman"/>
                <w:sz w:val="24"/>
                <w:szCs w:val="24"/>
                <w:lang w:val="kk-KZ"/>
              </w:rPr>
              <w:t>Ғылым және жоғары білім министрлігі</w:t>
            </w:r>
          </w:p>
        </w:tc>
        <w:tc>
          <w:tcPr>
            <w:tcW w:w="4819" w:type="dxa"/>
          </w:tcPr>
          <w:p w14:paraId="04579F71" w14:textId="11DA0722"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sz w:val="24"/>
                <w:szCs w:val="24"/>
                <w:lang w:val="kk-KZ"/>
              </w:rPr>
              <w:t xml:space="preserve">Экология, климат, атмосфералық ауа сапасы бағыттарында </w:t>
            </w:r>
            <w:r w:rsidRPr="00954C6F">
              <w:rPr>
                <w:rFonts w:ascii="Times New Roman" w:eastAsia="Times New Roman" w:hAnsi="Times New Roman"/>
                <w:bCs/>
                <w:sz w:val="24"/>
                <w:szCs w:val="24"/>
                <w:lang w:val="kk-KZ"/>
              </w:rPr>
              <w:t>ғылыми зерттеулерді қаржыландыру</w:t>
            </w:r>
          </w:p>
        </w:tc>
        <w:tc>
          <w:tcPr>
            <w:tcW w:w="4253" w:type="dxa"/>
          </w:tcPr>
          <w:p w14:paraId="308C71D1" w14:textId="74506DD4"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bCs/>
                <w:sz w:val="24"/>
                <w:szCs w:val="24"/>
                <w:lang w:val="kk-KZ"/>
              </w:rPr>
              <w:t>Атмосфералық ауа сапасы жөнінде зерттеулер жүргізуге мемлекеттік гранттар бөлу, мамандар даярлау</w:t>
            </w:r>
          </w:p>
        </w:tc>
      </w:tr>
      <w:tr w:rsidR="0052459F" w:rsidRPr="00E92B85" w14:paraId="57C2146A" w14:textId="77777777" w:rsidTr="00AA0FB0">
        <w:tc>
          <w:tcPr>
            <w:tcW w:w="5954" w:type="dxa"/>
          </w:tcPr>
          <w:p w14:paraId="1C755029" w14:textId="4C924CFC"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B67BD5">
              <w:rPr>
                <w:rFonts w:ascii="Times New Roman" w:eastAsia="Times New Roman" w:hAnsi="Times New Roman"/>
                <w:sz w:val="24"/>
                <w:szCs w:val="24"/>
              </w:rPr>
              <w:t>Көлік министрлігі</w:t>
            </w:r>
          </w:p>
        </w:tc>
        <w:tc>
          <w:tcPr>
            <w:tcW w:w="4819" w:type="dxa"/>
          </w:tcPr>
          <w:p w14:paraId="5B910272" w14:textId="23A039D6"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sz w:val="24"/>
                <w:szCs w:val="24"/>
              </w:rPr>
              <w:t>Көлік саласын реттеу</w:t>
            </w:r>
            <w:r w:rsidRPr="00954C6F">
              <w:rPr>
                <w:rFonts w:ascii="Times New Roman" w:eastAsia="Times New Roman" w:hAnsi="Times New Roman"/>
                <w:sz w:val="24"/>
                <w:szCs w:val="24"/>
                <w:lang w:val="kk-KZ"/>
              </w:rPr>
              <w:t xml:space="preserve">, </w:t>
            </w:r>
            <w:r w:rsidRPr="00954C6F">
              <w:rPr>
                <w:rFonts w:ascii="Times New Roman" w:eastAsia="Times New Roman" w:hAnsi="Times New Roman"/>
                <w:sz w:val="24"/>
                <w:szCs w:val="24"/>
              </w:rPr>
              <w:t>автокөлік стандарттары</w:t>
            </w:r>
            <w:r w:rsidRPr="00954C6F">
              <w:rPr>
                <w:rFonts w:ascii="Times New Roman" w:eastAsia="Times New Roman" w:hAnsi="Times New Roman"/>
                <w:sz w:val="24"/>
                <w:szCs w:val="24"/>
                <w:lang w:val="kk-KZ"/>
              </w:rPr>
              <w:t xml:space="preserve">, </w:t>
            </w:r>
            <w:r w:rsidRPr="00954C6F">
              <w:rPr>
                <w:rFonts w:ascii="Times New Roman" w:eastAsia="Times New Roman" w:hAnsi="Times New Roman"/>
                <w:sz w:val="24"/>
                <w:szCs w:val="24"/>
              </w:rPr>
              <w:t>Euro нормалары</w:t>
            </w:r>
          </w:p>
        </w:tc>
        <w:tc>
          <w:tcPr>
            <w:tcW w:w="4253" w:type="dxa"/>
          </w:tcPr>
          <w:p w14:paraId="6517A92D" w14:textId="54D79BDC" w:rsidR="0052459F" w:rsidRDefault="0052459F" w:rsidP="008D71FA">
            <w:pPr>
              <w:widowControl w:val="0"/>
              <w:tabs>
                <w:tab w:val="left" w:pos="8112"/>
              </w:tabs>
              <w:spacing w:after="0" w:line="240" w:lineRule="auto"/>
              <w:jc w:val="both"/>
              <w:rPr>
                <w:rFonts w:ascii="Times New Roman" w:hAnsi="Times New Roman"/>
                <w:color w:val="000000" w:themeColor="text1"/>
                <w:sz w:val="28"/>
                <w:szCs w:val="28"/>
                <w:lang w:val="kk-KZ"/>
              </w:rPr>
            </w:pPr>
            <w:r w:rsidRPr="00954C6F">
              <w:rPr>
                <w:rFonts w:ascii="Times New Roman" w:eastAsia="Times New Roman" w:hAnsi="Times New Roman"/>
                <w:sz w:val="24"/>
                <w:szCs w:val="24"/>
                <w:lang w:val="kk-KZ"/>
              </w:rPr>
              <w:t xml:space="preserve">Автокөліктер атмосфералық ауаны ластаушы заттардың негізгі көзі </w:t>
            </w:r>
          </w:p>
        </w:tc>
      </w:tr>
      <w:tr w:rsidR="0052459F" w:rsidRPr="00E92B85" w14:paraId="79DE517E" w14:textId="77777777" w:rsidTr="00AA0FB0">
        <w:tc>
          <w:tcPr>
            <w:tcW w:w="5954" w:type="dxa"/>
          </w:tcPr>
          <w:p w14:paraId="3F0795EB" w14:textId="77777777" w:rsidR="0052459F" w:rsidRPr="0052459F" w:rsidRDefault="0052459F" w:rsidP="008D71FA">
            <w:pPr>
              <w:widowControl w:val="0"/>
              <w:spacing w:after="0" w:line="240" w:lineRule="auto"/>
              <w:ind w:firstLine="25"/>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Өнеркәсіп және құрылыс министрлігі</w:t>
            </w:r>
          </w:p>
          <w:p w14:paraId="479AD26A" w14:textId="210F3728" w:rsidR="0052459F" w:rsidRPr="0052459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w:t>
            </w:r>
            <w:hyperlink r:id="rId60" w:history="1">
              <w:r w:rsidRPr="0052459F">
                <w:rPr>
                  <w:rFonts w:ascii="Times New Roman" w:eastAsia="Times New Roman" w:hAnsi="Times New Roman"/>
                  <w:sz w:val="24"/>
                  <w:szCs w:val="24"/>
                  <w:lang w:val="kk-KZ"/>
                </w:rPr>
                <w:t>Құрылыс және тұрғын үй-коммуналдық шаруашылық істері комитеті</w:t>
              </w:r>
            </w:hyperlink>
            <w:r w:rsidRPr="0052459F">
              <w:rPr>
                <w:rFonts w:ascii="Times New Roman" w:eastAsia="Times New Roman" w:hAnsi="Times New Roman"/>
                <w:sz w:val="24"/>
                <w:szCs w:val="24"/>
                <w:lang w:val="kk-KZ"/>
              </w:rPr>
              <w:t xml:space="preserve">, </w:t>
            </w:r>
            <w:hyperlink r:id="rId61" w:history="1">
              <w:r w:rsidRPr="0052459F">
                <w:rPr>
                  <w:rFonts w:ascii="Times New Roman" w:eastAsia="Times New Roman" w:hAnsi="Times New Roman"/>
                  <w:sz w:val="24"/>
                  <w:szCs w:val="24"/>
                  <w:lang w:val="kk-KZ"/>
                </w:rPr>
                <w:t>Өнеркәсіп комитеті</w:t>
              </w:r>
            </w:hyperlink>
            <w:r w:rsidRPr="0052459F">
              <w:rPr>
                <w:rFonts w:ascii="Times New Roman" w:eastAsia="Times New Roman" w:hAnsi="Times New Roman"/>
                <w:sz w:val="24"/>
                <w:szCs w:val="24"/>
                <w:lang w:val="kk-KZ"/>
              </w:rPr>
              <w:t xml:space="preserve">, </w:t>
            </w:r>
            <w:hyperlink r:id="rId62" w:history="1">
              <w:r w:rsidRPr="0052459F">
                <w:rPr>
                  <w:rFonts w:ascii="Times New Roman" w:eastAsia="Times New Roman" w:hAnsi="Times New Roman"/>
                  <w:sz w:val="24"/>
                  <w:szCs w:val="24"/>
                  <w:lang w:val="kk-KZ"/>
                </w:rPr>
                <w:t>Өнеркәсіптік саясат департаменті</w:t>
              </w:r>
            </w:hyperlink>
            <w:r w:rsidRPr="0052459F">
              <w:rPr>
                <w:rFonts w:ascii="Times New Roman" w:eastAsia="Times New Roman" w:hAnsi="Times New Roman"/>
                <w:sz w:val="24"/>
                <w:szCs w:val="24"/>
                <w:lang w:val="kk-KZ"/>
              </w:rPr>
              <w:t xml:space="preserve">, </w:t>
            </w:r>
            <w:hyperlink r:id="rId63" w:history="1">
              <w:r w:rsidRPr="0052459F">
                <w:rPr>
                  <w:rFonts w:ascii="Times New Roman" w:eastAsia="Times New Roman" w:hAnsi="Times New Roman"/>
                  <w:sz w:val="24"/>
                  <w:szCs w:val="24"/>
                  <w:lang w:val="kk-KZ"/>
                </w:rPr>
                <w:t>Жер қойнауын пайдалану департаменті</w:t>
              </w:r>
            </w:hyperlink>
            <w:r w:rsidRPr="0052459F">
              <w:rPr>
                <w:rFonts w:ascii="Times New Roman" w:eastAsia="Times New Roman" w:hAnsi="Times New Roman"/>
                <w:sz w:val="24"/>
                <w:szCs w:val="24"/>
                <w:lang w:val="kk-KZ"/>
              </w:rPr>
              <w:t xml:space="preserve">, </w:t>
            </w:r>
            <w:hyperlink r:id="rId64" w:history="1">
              <w:r w:rsidRPr="0052459F">
                <w:rPr>
                  <w:rFonts w:ascii="Times New Roman" w:eastAsia="Times New Roman" w:hAnsi="Times New Roman"/>
                  <w:sz w:val="24"/>
                  <w:szCs w:val="24"/>
                  <w:lang w:val="kk-KZ"/>
                </w:rPr>
                <w:t>Қала құрылысы және тұрғын үй-коммуналдық саясаты департаменті</w:t>
              </w:r>
            </w:hyperlink>
            <w:r w:rsidRPr="0052459F">
              <w:rPr>
                <w:rFonts w:ascii="Times New Roman" w:eastAsia="Times New Roman" w:hAnsi="Times New Roman"/>
                <w:sz w:val="24"/>
                <w:szCs w:val="24"/>
                <w:lang w:val="kk-KZ"/>
              </w:rPr>
              <w:t>)</w:t>
            </w:r>
          </w:p>
        </w:tc>
        <w:tc>
          <w:tcPr>
            <w:tcW w:w="4819" w:type="dxa"/>
          </w:tcPr>
          <w:p w14:paraId="5FC3CAC0" w14:textId="77777777" w:rsidR="0052459F" w:rsidRPr="0052459F" w:rsidRDefault="0052459F" w:rsidP="008D71FA">
            <w:pPr>
              <w:widowControl w:val="0"/>
              <w:spacing w:after="0" w:line="240" w:lineRule="auto"/>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Өнеркәсіптік процестерді реттеу</w:t>
            </w:r>
            <w:r w:rsidRPr="00954C6F">
              <w:rPr>
                <w:rFonts w:ascii="Times New Roman" w:eastAsia="Times New Roman" w:hAnsi="Times New Roman"/>
                <w:sz w:val="24"/>
                <w:szCs w:val="24"/>
                <w:lang w:val="kk-KZ"/>
              </w:rPr>
              <w:t>,</w:t>
            </w:r>
            <w:r w:rsidRPr="0052459F">
              <w:rPr>
                <w:rFonts w:ascii="Times New Roman" w:eastAsia="Times New Roman" w:hAnsi="Times New Roman"/>
                <w:sz w:val="24"/>
                <w:szCs w:val="24"/>
                <w:lang w:val="kk-KZ"/>
              </w:rPr>
              <w:t xml:space="preserve"> </w:t>
            </w:r>
            <w:r w:rsidRPr="00954C6F">
              <w:rPr>
                <w:rFonts w:ascii="Times New Roman" w:eastAsia="Times New Roman" w:hAnsi="Times New Roman"/>
                <w:sz w:val="24"/>
                <w:szCs w:val="24"/>
                <w:lang w:val="kk-KZ"/>
              </w:rPr>
              <w:t xml:space="preserve">жер қойнауын пайдалану кезінде экологиялық заң бұзушылықтарды болдырмау, </w:t>
            </w:r>
            <w:r w:rsidRPr="0052459F">
              <w:rPr>
                <w:rFonts w:ascii="Times New Roman" w:eastAsia="Times New Roman" w:hAnsi="Times New Roman"/>
                <w:sz w:val="24"/>
                <w:szCs w:val="24"/>
                <w:lang w:val="kk-KZ"/>
              </w:rPr>
              <w:t>құрылыс нормалары</w:t>
            </w:r>
            <w:r w:rsidRPr="00954C6F">
              <w:rPr>
                <w:rFonts w:ascii="Times New Roman" w:eastAsia="Times New Roman" w:hAnsi="Times New Roman"/>
                <w:sz w:val="24"/>
                <w:szCs w:val="24"/>
                <w:lang w:val="kk-KZ"/>
              </w:rPr>
              <w:t>,</w:t>
            </w:r>
            <w:r w:rsidRPr="0052459F">
              <w:rPr>
                <w:rFonts w:ascii="Times New Roman" w:eastAsia="Times New Roman" w:hAnsi="Times New Roman"/>
                <w:sz w:val="24"/>
                <w:szCs w:val="24"/>
                <w:lang w:val="kk-KZ"/>
              </w:rPr>
              <w:t xml:space="preserve"> технологиялық регламенттер</w:t>
            </w:r>
          </w:p>
          <w:p w14:paraId="198712DD" w14:textId="77777777" w:rsidR="0052459F" w:rsidRPr="0052459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p>
        </w:tc>
        <w:tc>
          <w:tcPr>
            <w:tcW w:w="4253" w:type="dxa"/>
          </w:tcPr>
          <w:p w14:paraId="6DEB6067" w14:textId="7546240E"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Өнеркәсіпт</w:t>
            </w:r>
            <w:r w:rsidRPr="00954C6F">
              <w:rPr>
                <w:rFonts w:ascii="Times New Roman" w:eastAsia="Times New Roman" w:hAnsi="Times New Roman"/>
                <w:sz w:val="24"/>
                <w:szCs w:val="24"/>
                <w:lang w:val="kk-KZ"/>
              </w:rPr>
              <w:t xml:space="preserve">ер атмосфералық ауаны ластайтын заттардың стационарлық көзі, құрылыс кезінде қоршаған ортаға әсер бағаланып, </w:t>
            </w:r>
            <w:r w:rsidRPr="0052459F">
              <w:rPr>
                <w:rFonts w:ascii="Times New Roman" w:eastAsia="Times New Roman" w:hAnsi="Times New Roman"/>
                <w:sz w:val="24"/>
                <w:szCs w:val="24"/>
                <w:lang w:val="kk-KZ"/>
              </w:rPr>
              <w:t xml:space="preserve"> </w:t>
            </w:r>
            <w:r w:rsidRPr="00954C6F">
              <w:rPr>
                <w:rFonts w:ascii="Times New Roman" w:eastAsia="Times New Roman" w:hAnsi="Times New Roman"/>
                <w:sz w:val="24"/>
                <w:szCs w:val="24"/>
                <w:lang w:val="kk-KZ"/>
              </w:rPr>
              <w:t>мемлекеттік экологиялық сараптама қорытындысы мен экологиялық рұқсаттар алынады</w:t>
            </w:r>
          </w:p>
        </w:tc>
      </w:tr>
      <w:tr w:rsidR="0052459F" w14:paraId="470364D8" w14:textId="77777777" w:rsidTr="00AA0FB0">
        <w:tc>
          <w:tcPr>
            <w:tcW w:w="5954" w:type="dxa"/>
          </w:tcPr>
          <w:p w14:paraId="17B9DBD1" w14:textId="1EE2140A" w:rsidR="0052459F" w:rsidRPr="00B67BD5" w:rsidRDefault="0052459F" w:rsidP="008D71FA">
            <w:pPr>
              <w:widowControl w:val="0"/>
              <w:tabs>
                <w:tab w:val="left" w:pos="8112"/>
              </w:tabs>
              <w:spacing w:after="0" w:line="240" w:lineRule="auto"/>
              <w:jc w:val="both"/>
              <w:rPr>
                <w:rFonts w:ascii="Times New Roman" w:eastAsia="Times New Roman" w:hAnsi="Times New Roman"/>
                <w:sz w:val="24"/>
                <w:szCs w:val="24"/>
              </w:rPr>
            </w:pPr>
            <w:r w:rsidRPr="00B67BD5">
              <w:rPr>
                <w:rFonts w:ascii="Times New Roman" w:eastAsia="Times New Roman" w:hAnsi="Times New Roman"/>
                <w:sz w:val="24"/>
                <w:szCs w:val="24"/>
                <w:lang w:val="kk-KZ"/>
              </w:rPr>
              <w:t>ҚР сауда және интеграция министрлігі (Техникалық реттеу және метрология комитеті)</w:t>
            </w:r>
          </w:p>
        </w:tc>
        <w:tc>
          <w:tcPr>
            <w:tcW w:w="4819" w:type="dxa"/>
          </w:tcPr>
          <w:p w14:paraId="5032A20A" w14:textId="62278D49"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rPr>
            </w:pPr>
            <w:r w:rsidRPr="00954C6F">
              <w:rPr>
                <w:rFonts w:ascii="Times New Roman" w:eastAsia="Times New Roman" w:hAnsi="Times New Roman"/>
                <w:sz w:val="24"/>
                <w:szCs w:val="24"/>
                <w:lang w:val="kk-KZ"/>
              </w:rPr>
              <w:t>Атмосфералық ауаға көлік құралдарының пайдаланылған газдарымен ластаушы заттардың шығарындыларын өлшеу нормалары мен әдістерін әзірлейді</w:t>
            </w:r>
          </w:p>
        </w:tc>
        <w:tc>
          <w:tcPr>
            <w:tcW w:w="4253" w:type="dxa"/>
          </w:tcPr>
          <w:p w14:paraId="417F2D8E" w14:textId="22641891"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Автокөліктер атмосфералық ауаны ластаушы заттардың нормаларын бекітеді</w:t>
            </w:r>
          </w:p>
        </w:tc>
      </w:tr>
      <w:tr w:rsidR="0052459F" w14:paraId="5B951F16" w14:textId="77777777" w:rsidTr="00AA0FB0">
        <w:tc>
          <w:tcPr>
            <w:tcW w:w="5954" w:type="dxa"/>
          </w:tcPr>
          <w:p w14:paraId="1B7D50CE" w14:textId="750F2D7E" w:rsidR="0052459F" w:rsidRPr="00B67BD5" w:rsidRDefault="0052459F" w:rsidP="008D71FA">
            <w:pPr>
              <w:widowControl w:val="0"/>
              <w:tabs>
                <w:tab w:val="left" w:pos="8112"/>
              </w:tabs>
              <w:spacing w:after="0" w:line="240" w:lineRule="auto"/>
              <w:jc w:val="both"/>
              <w:rPr>
                <w:rFonts w:ascii="Times New Roman" w:eastAsia="Times New Roman" w:hAnsi="Times New Roman"/>
                <w:sz w:val="24"/>
                <w:szCs w:val="24"/>
              </w:rPr>
            </w:pPr>
            <w:r w:rsidRPr="00B67BD5">
              <w:rPr>
                <w:rFonts w:ascii="Times New Roman" w:eastAsia="Times New Roman" w:hAnsi="Times New Roman"/>
                <w:sz w:val="24"/>
                <w:szCs w:val="24"/>
              </w:rPr>
              <w:t>Қазақстан Республикасы Стратегиялық жоспарлау және реформалар агенттігі</w:t>
            </w:r>
            <w:r w:rsidRPr="00B67BD5">
              <w:rPr>
                <w:rFonts w:ascii="Times New Roman" w:eastAsia="Times New Roman" w:hAnsi="Times New Roman"/>
                <w:sz w:val="24"/>
                <w:szCs w:val="24"/>
                <w:lang w:val="kk-KZ"/>
              </w:rPr>
              <w:t xml:space="preserve">нің </w:t>
            </w:r>
            <w:r w:rsidRPr="00B67BD5">
              <w:rPr>
                <w:rFonts w:ascii="Times New Roman" w:eastAsia="Times New Roman" w:hAnsi="Times New Roman"/>
                <w:sz w:val="24"/>
                <w:szCs w:val="24"/>
              </w:rPr>
              <w:t>Ұлттық статистика бюросы</w:t>
            </w:r>
          </w:p>
        </w:tc>
        <w:tc>
          <w:tcPr>
            <w:tcW w:w="4819" w:type="dxa"/>
          </w:tcPr>
          <w:p w14:paraId="3191B32C" w14:textId="62512B2A"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rPr>
            </w:pPr>
            <w:r w:rsidRPr="00954C6F">
              <w:rPr>
                <w:rFonts w:ascii="Times New Roman" w:eastAsia="Times New Roman" w:hAnsi="Times New Roman"/>
                <w:sz w:val="24"/>
                <w:szCs w:val="24"/>
              </w:rPr>
              <w:t xml:space="preserve">Ұлттық статистика жүйесін жүргізу, экологиялық көрсеткіштер бойынша ресми статистиканы қалыптастыру, ауа сапасы, шығарындылар көлемі, парниктік газдар, қалдықтар, энергия тұтыну, санитариялық және демографиялық көрсеткіштерді жинау, өңдеу және жариялау </w:t>
            </w:r>
          </w:p>
        </w:tc>
        <w:tc>
          <w:tcPr>
            <w:tcW w:w="4253" w:type="dxa"/>
          </w:tcPr>
          <w:p w14:paraId="3D936BA3" w14:textId="5EF1D5C7"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954C6F">
              <w:rPr>
                <w:rFonts w:ascii="Times New Roman" w:eastAsia="Times New Roman" w:hAnsi="Times New Roman"/>
                <w:sz w:val="24"/>
                <w:szCs w:val="24"/>
                <w:lang w:val="kk-KZ"/>
              </w:rPr>
              <w:t>А</w:t>
            </w:r>
            <w:r w:rsidRPr="00954C6F">
              <w:rPr>
                <w:rFonts w:ascii="Times New Roman" w:eastAsia="Times New Roman" w:hAnsi="Times New Roman"/>
                <w:sz w:val="24"/>
                <w:szCs w:val="24"/>
              </w:rPr>
              <w:t>тмосфералық ауа сапасын талдау, мониторинг, жоспарлау және саясатты бағалау үшін негіз болатын ресми ұлттық деректерді қамтамасыз етеді</w:t>
            </w:r>
          </w:p>
        </w:tc>
      </w:tr>
      <w:tr w:rsidR="0052459F" w:rsidRPr="00E92B85" w14:paraId="72A148FD" w14:textId="77777777" w:rsidTr="00AA0FB0">
        <w:tc>
          <w:tcPr>
            <w:tcW w:w="5954" w:type="dxa"/>
          </w:tcPr>
          <w:p w14:paraId="598B1AD6" w14:textId="008B8CA7" w:rsidR="0052459F" w:rsidRPr="0052459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B67BD5">
              <w:rPr>
                <w:rFonts w:ascii="Times New Roman" w:eastAsia="Times New Roman" w:hAnsi="Times New Roman"/>
                <w:sz w:val="24"/>
                <w:szCs w:val="24"/>
              </w:rPr>
              <w:t>Жергілікті атқарушы органдар (Әкімдіктер)</w:t>
            </w:r>
          </w:p>
        </w:tc>
        <w:tc>
          <w:tcPr>
            <w:tcW w:w="4819" w:type="dxa"/>
          </w:tcPr>
          <w:p w14:paraId="489167C5" w14:textId="049F93E6" w:rsidR="0052459F" w:rsidRPr="0052459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ЖЭО, қалалық көлік</w:t>
            </w:r>
            <w:r w:rsidRPr="00954C6F">
              <w:rPr>
                <w:rFonts w:ascii="Times New Roman" w:eastAsia="Times New Roman" w:hAnsi="Times New Roman"/>
                <w:sz w:val="24"/>
                <w:szCs w:val="24"/>
                <w:lang w:val="kk-KZ"/>
              </w:rPr>
              <w:t>, құрылыс</w:t>
            </w:r>
            <w:r w:rsidRPr="0052459F">
              <w:rPr>
                <w:rFonts w:ascii="Times New Roman" w:eastAsia="Times New Roman" w:hAnsi="Times New Roman"/>
                <w:sz w:val="24"/>
                <w:szCs w:val="24"/>
                <w:lang w:val="kk-KZ"/>
              </w:rPr>
              <w:t>, жасыл желек, жергілікті экобағдарламалар</w:t>
            </w:r>
          </w:p>
        </w:tc>
        <w:tc>
          <w:tcPr>
            <w:tcW w:w="4253" w:type="dxa"/>
          </w:tcPr>
          <w:p w14:paraId="0D46DD37" w14:textId="78F99EFE" w:rsidR="0052459F" w:rsidRPr="00954C6F" w:rsidRDefault="0052459F" w:rsidP="008D71FA">
            <w:pPr>
              <w:widowControl w:val="0"/>
              <w:tabs>
                <w:tab w:val="left" w:pos="8112"/>
              </w:tabs>
              <w:spacing w:after="0" w:line="240" w:lineRule="auto"/>
              <w:jc w:val="both"/>
              <w:rPr>
                <w:rFonts w:ascii="Times New Roman" w:eastAsia="Times New Roman" w:hAnsi="Times New Roman"/>
                <w:sz w:val="24"/>
                <w:szCs w:val="24"/>
                <w:lang w:val="kk-KZ"/>
              </w:rPr>
            </w:pPr>
            <w:r w:rsidRPr="0052459F">
              <w:rPr>
                <w:rFonts w:ascii="Times New Roman" w:eastAsia="Times New Roman" w:hAnsi="Times New Roman"/>
                <w:sz w:val="24"/>
                <w:szCs w:val="24"/>
                <w:lang w:val="kk-KZ"/>
              </w:rPr>
              <w:t>Қалалық ауа сапасына ең тікелей әсер ететін шаралар: көлік, жасыл аймақтар, жылыту секторына бақылау</w:t>
            </w:r>
            <w:r w:rsidRPr="00954C6F">
              <w:rPr>
                <w:rFonts w:ascii="Times New Roman" w:eastAsia="Times New Roman" w:hAnsi="Times New Roman"/>
                <w:sz w:val="24"/>
                <w:szCs w:val="24"/>
                <w:lang w:val="kk-KZ"/>
              </w:rPr>
              <w:t>, алдын алу шараларын қолдану</w:t>
            </w:r>
          </w:p>
        </w:tc>
      </w:tr>
      <w:tr w:rsidR="0052459F" w:rsidRPr="00E92B85" w14:paraId="14B4406B" w14:textId="77777777" w:rsidTr="00AA0FB0">
        <w:tc>
          <w:tcPr>
            <w:tcW w:w="15026" w:type="dxa"/>
            <w:gridSpan w:val="3"/>
          </w:tcPr>
          <w:p w14:paraId="778DC465" w14:textId="4532FCC0" w:rsidR="0052459F" w:rsidRDefault="0052459F" w:rsidP="008D71FA">
            <w:pPr>
              <w:widowControl w:val="0"/>
              <w:tabs>
                <w:tab w:val="left" w:pos="8112"/>
              </w:tabs>
              <w:spacing w:after="0" w:line="240" w:lineRule="auto"/>
              <w:ind w:firstLine="739"/>
              <w:jc w:val="both"/>
              <w:rPr>
                <w:rFonts w:ascii="Times New Roman" w:hAnsi="Times New Roman"/>
                <w:color w:val="000000" w:themeColor="text1"/>
                <w:sz w:val="28"/>
                <w:szCs w:val="28"/>
                <w:lang w:val="kk-KZ"/>
              </w:rPr>
            </w:pPr>
            <w:r w:rsidRPr="00954C6F">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107</w:t>
            </w:r>
            <w:r w:rsidRPr="00954C6F">
              <w:rPr>
                <w:rFonts w:ascii="Times New Roman" w:hAnsi="Times New Roman"/>
                <w:color w:val="000000" w:themeColor="text1"/>
                <w:sz w:val="24"/>
                <w:szCs w:val="24"/>
                <w:lang w:val="kk-KZ"/>
              </w:rPr>
              <w:t xml:space="preserve">] </w:t>
            </w:r>
            <w:r w:rsidR="00D6168E" w:rsidRPr="00351995">
              <w:rPr>
                <w:rFonts w:ascii="Times New Roman" w:hAnsi="Times New Roman"/>
                <w:color w:val="000000" w:themeColor="text1"/>
                <w:sz w:val="24"/>
                <w:szCs w:val="24"/>
                <w:lang w:val="kk-KZ"/>
              </w:rPr>
              <w:t>дереккөз</w:t>
            </w:r>
            <w:r w:rsidR="00D6168E">
              <w:rPr>
                <w:rFonts w:ascii="Times New Roman" w:hAnsi="Times New Roman"/>
                <w:color w:val="000000" w:themeColor="text1"/>
                <w:sz w:val="24"/>
                <w:szCs w:val="24"/>
                <w:lang w:val="kk-KZ"/>
              </w:rPr>
              <w:t xml:space="preserve">і негізінде </w:t>
            </w:r>
            <w:r w:rsidR="00D6168E" w:rsidRPr="00351995">
              <w:rPr>
                <w:rFonts w:ascii="Times New Roman" w:hAnsi="Times New Roman"/>
                <w:color w:val="000000" w:themeColor="text1"/>
                <w:sz w:val="24"/>
                <w:szCs w:val="24"/>
                <w:lang w:val="kk-KZ"/>
              </w:rPr>
              <w:t>автормен құралған</w:t>
            </w:r>
          </w:p>
        </w:tc>
      </w:tr>
    </w:tbl>
    <w:p w14:paraId="4B23C8FC" w14:textId="77777777" w:rsidR="000E6846" w:rsidRPr="000E6846" w:rsidRDefault="000E6846"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sectPr w:rsidR="000E6846" w:rsidRPr="000E6846" w:rsidSect="008D71FA">
          <w:pgSz w:w="16838" w:h="11906" w:orient="landscape" w:code="9"/>
          <w:pgMar w:top="1134" w:right="567" w:bottom="1134" w:left="1701" w:header="709" w:footer="709" w:gutter="0"/>
          <w:cols w:space="708"/>
          <w:docGrid w:linePitch="360"/>
        </w:sectPr>
      </w:pPr>
    </w:p>
    <w:p w14:paraId="197A4CC5" w14:textId="75999EC2" w:rsidR="00BB2988" w:rsidRPr="00954C6F" w:rsidRDefault="00BB2988"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Көлік, өнеркәсіп, құрылыс министрліктері, сондай-ақ жергілікті атқарушы органдар (әкімдіктер) қалалық көлік, жасыл желек, жылу секторындағы реттеу, құрылыс нормалары және аймақтық экологиялық бағдарламалар арқылы ауа сапасының нақты деңгейін қалыптастыратын практикалық шараларды іске асырады</w:t>
      </w:r>
      <w:r w:rsidR="00473E4F" w:rsidRPr="00954C6F">
        <w:rPr>
          <w:rFonts w:ascii="Times New Roman" w:hAnsi="Times New Roman"/>
          <w:color w:val="000000" w:themeColor="text1"/>
          <w:sz w:val="28"/>
          <w:szCs w:val="28"/>
          <w:lang w:val="kk-KZ"/>
        </w:rPr>
        <w:t xml:space="preserve"> (</w:t>
      </w:r>
      <w:r w:rsidR="003507C7">
        <w:rPr>
          <w:rFonts w:ascii="Times New Roman" w:hAnsi="Times New Roman"/>
          <w:color w:val="000000" w:themeColor="text1"/>
          <w:sz w:val="28"/>
          <w:szCs w:val="28"/>
          <w:lang w:val="kk-KZ"/>
        </w:rPr>
        <w:t>17</w:t>
      </w:r>
      <w:r w:rsidR="00473E4F" w:rsidRPr="00954C6F">
        <w:rPr>
          <w:rFonts w:ascii="Times New Roman" w:hAnsi="Times New Roman"/>
          <w:color w:val="000000" w:themeColor="text1"/>
          <w:sz w:val="28"/>
          <w:szCs w:val="28"/>
          <w:lang w:val="kk-KZ"/>
        </w:rPr>
        <w:t xml:space="preserve"> - </w:t>
      </w:r>
      <w:r w:rsidR="00692061" w:rsidRPr="00954C6F">
        <w:rPr>
          <w:rFonts w:ascii="Times New Roman" w:hAnsi="Times New Roman"/>
          <w:color w:val="000000" w:themeColor="text1"/>
          <w:sz w:val="28"/>
          <w:szCs w:val="28"/>
          <w:lang w:val="kk-KZ"/>
        </w:rPr>
        <w:t>сурет</w:t>
      </w:r>
      <w:r w:rsidR="00473E4F" w:rsidRPr="00954C6F">
        <w:rPr>
          <w:rFonts w:ascii="Times New Roman" w:hAnsi="Times New Roman"/>
          <w:color w:val="000000" w:themeColor="text1"/>
          <w:sz w:val="28"/>
          <w:szCs w:val="28"/>
          <w:lang w:val="kk-KZ"/>
        </w:rPr>
        <w:t>)</w:t>
      </w:r>
      <w:r w:rsidRPr="00954C6F">
        <w:rPr>
          <w:rFonts w:ascii="Times New Roman" w:hAnsi="Times New Roman"/>
          <w:color w:val="000000" w:themeColor="text1"/>
          <w:sz w:val="28"/>
          <w:szCs w:val="28"/>
          <w:lang w:val="kk-KZ"/>
        </w:rPr>
        <w:t>.</w:t>
      </w:r>
    </w:p>
    <w:p w14:paraId="03DFEC20" w14:textId="77777777" w:rsidR="00473E4F" w:rsidRPr="00954C6F" w:rsidRDefault="00473E4F"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p w14:paraId="407230D6" w14:textId="77777777" w:rsidR="00473E4F" w:rsidRPr="00954C6F" w:rsidRDefault="00473E4F"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sidRPr="00954C6F">
        <w:rPr>
          <w:rFonts w:ascii="Times New Roman" w:hAnsi="Times New Roman"/>
          <w:noProof/>
          <w:color w:val="000000" w:themeColor="text1"/>
          <w:sz w:val="28"/>
          <w:szCs w:val="28"/>
        </w:rPr>
        <w:drawing>
          <wp:inline distT="0" distB="0" distL="0" distR="0" wp14:anchorId="3DC1C754" wp14:editId="61FB320E">
            <wp:extent cx="5773479" cy="2934586"/>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77C857D5" w14:textId="77777777" w:rsidR="00954C6F" w:rsidRDefault="00954C6F"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p w14:paraId="5BDE7B44" w14:textId="61935F0B" w:rsidR="006248D1" w:rsidRPr="00954C6F" w:rsidRDefault="003507C7" w:rsidP="008D71FA">
      <w:pPr>
        <w:widowControl w:val="0"/>
        <w:tabs>
          <w:tab w:val="left" w:pos="8112"/>
        </w:tabs>
        <w:spacing w:after="0" w:line="240" w:lineRule="auto"/>
        <w:ind w:firstLine="567"/>
        <w:jc w:val="center"/>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Сурет 17</w:t>
      </w:r>
      <w:r w:rsidR="006248D1" w:rsidRPr="00954C6F">
        <w:rPr>
          <w:rFonts w:ascii="Times New Roman" w:hAnsi="Times New Roman"/>
          <w:color w:val="000000" w:themeColor="text1"/>
          <w:sz w:val="28"/>
          <w:szCs w:val="28"/>
          <w:lang w:val="kk-KZ"/>
        </w:rPr>
        <w:t xml:space="preserve"> - Жол жүру ережесінің атмосфералық ауаны қорғау саласына қатысы</w:t>
      </w:r>
    </w:p>
    <w:p w14:paraId="012BC755" w14:textId="77777777" w:rsidR="006248D1" w:rsidRPr="00954C6F" w:rsidRDefault="006248D1" w:rsidP="008D71FA">
      <w:pPr>
        <w:widowControl w:val="0"/>
        <w:tabs>
          <w:tab w:val="left" w:pos="8112"/>
        </w:tabs>
        <w:spacing w:after="0" w:line="240" w:lineRule="auto"/>
        <w:ind w:firstLine="567"/>
        <w:jc w:val="both"/>
        <w:rPr>
          <w:rFonts w:ascii="Times New Roman" w:hAnsi="Times New Roman"/>
          <w:color w:val="000000" w:themeColor="text1"/>
          <w:lang w:val="kk-KZ"/>
        </w:rPr>
      </w:pPr>
    </w:p>
    <w:p w14:paraId="078AC360" w14:textId="4246B075" w:rsidR="00473E4F" w:rsidRPr="00954C6F" w:rsidRDefault="00443EDC" w:rsidP="008D71FA">
      <w:pPr>
        <w:widowControl w:val="0"/>
        <w:tabs>
          <w:tab w:val="left" w:pos="8112"/>
        </w:tabs>
        <w:spacing w:after="0" w:line="240" w:lineRule="auto"/>
        <w:ind w:firstLine="709"/>
        <w:jc w:val="both"/>
        <w:rPr>
          <w:rFonts w:ascii="Times New Roman" w:hAnsi="Times New Roman"/>
          <w:color w:val="000000" w:themeColor="text1"/>
          <w:sz w:val="24"/>
          <w:szCs w:val="24"/>
          <w:lang w:val="kk-KZ"/>
        </w:rPr>
      </w:pPr>
      <w:r w:rsidRPr="00954C6F">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72</w:t>
      </w:r>
      <w:r w:rsidR="001D341C" w:rsidRPr="00954C6F">
        <w:rPr>
          <w:rFonts w:ascii="Times New Roman" w:hAnsi="Times New Roman"/>
          <w:color w:val="000000" w:themeColor="text1"/>
          <w:sz w:val="24"/>
          <w:szCs w:val="24"/>
          <w:lang w:val="kk-KZ"/>
        </w:rPr>
        <w:t xml:space="preserve">, </w:t>
      </w:r>
      <w:r w:rsidR="003507C7">
        <w:rPr>
          <w:rFonts w:ascii="Times New Roman" w:hAnsi="Times New Roman"/>
          <w:color w:val="000000" w:themeColor="text1"/>
          <w:sz w:val="24"/>
          <w:szCs w:val="24"/>
          <w:lang w:val="kk-KZ"/>
        </w:rPr>
        <w:t>81</w:t>
      </w:r>
      <w:r w:rsidR="00872638" w:rsidRPr="00954C6F">
        <w:rPr>
          <w:rFonts w:ascii="Times New Roman" w:hAnsi="Times New Roman"/>
          <w:color w:val="000000" w:themeColor="text1"/>
          <w:sz w:val="24"/>
          <w:szCs w:val="24"/>
          <w:lang w:val="kk-KZ"/>
        </w:rPr>
        <w:t xml:space="preserve">, </w:t>
      </w:r>
      <w:r w:rsidR="00954C6F" w:rsidRPr="00954C6F">
        <w:rPr>
          <w:rFonts w:ascii="Times New Roman" w:hAnsi="Times New Roman"/>
          <w:color w:val="000000" w:themeColor="text1"/>
          <w:sz w:val="24"/>
          <w:szCs w:val="24"/>
          <w:lang w:val="kk-KZ"/>
        </w:rPr>
        <w:t>9</w:t>
      </w:r>
      <w:r w:rsidR="003507C7">
        <w:rPr>
          <w:rFonts w:ascii="Times New Roman" w:hAnsi="Times New Roman"/>
          <w:color w:val="000000" w:themeColor="text1"/>
          <w:sz w:val="24"/>
          <w:szCs w:val="24"/>
          <w:lang w:val="kk-KZ"/>
        </w:rPr>
        <w:t>6</w:t>
      </w:r>
      <w:r w:rsidR="00872638" w:rsidRPr="00954C6F">
        <w:rPr>
          <w:rFonts w:ascii="Times New Roman" w:hAnsi="Times New Roman"/>
          <w:color w:val="000000" w:themeColor="text1"/>
          <w:sz w:val="24"/>
          <w:szCs w:val="24"/>
          <w:lang w:val="kk-KZ"/>
        </w:rPr>
        <w:t xml:space="preserve">, </w:t>
      </w:r>
      <w:r w:rsidR="008F0186">
        <w:rPr>
          <w:rFonts w:ascii="Times New Roman" w:hAnsi="Times New Roman"/>
          <w:color w:val="000000" w:themeColor="text1"/>
          <w:sz w:val="24"/>
          <w:szCs w:val="24"/>
          <w:lang w:val="kk-KZ"/>
        </w:rPr>
        <w:t>10</w:t>
      </w:r>
      <w:r w:rsidR="003507C7">
        <w:rPr>
          <w:rFonts w:ascii="Times New Roman" w:hAnsi="Times New Roman"/>
          <w:color w:val="000000" w:themeColor="text1"/>
          <w:sz w:val="24"/>
          <w:szCs w:val="24"/>
          <w:lang w:val="kk-KZ"/>
        </w:rPr>
        <w:t>7</w:t>
      </w:r>
      <w:r w:rsidR="00B67BD5">
        <w:rPr>
          <w:rFonts w:ascii="Times New Roman" w:hAnsi="Times New Roman"/>
          <w:color w:val="000000" w:themeColor="text1"/>
          <w:sz w:val="24"/>
          <w:szCs w:val="24"/>
          <w:lang w:val="kk-KZ"/>
        </w:rPr>
        <w:t>-</w:t>
      </w:r>
      <w:r w:rsidR="0023638D" w:rsidRPr="00954C6F">
        <w:rPr>
          <w:rFonts w:ascii="Times New Roman" w:hAnsi="Times New Roman"/>
          <w:color w:val="000000" w:themeColor="text1"/>
          <w:sz w:val="24"/>
          <w:szCs w:val="24"/>
          <w:lang w:val="kk-KZ"/>
        </w:rPr>
        <w:t>1</w:t>
      </w:r>
      <w:r w:rsidR="00872638" w:rsidRPr="00954C6F">
        <w:rPr>
          <w:rFonts w:ascii="Times New Roman" w:hAnsi="Times New Roman"/>
          <w:color w:val="000000" w:themeColor="text1"/>
          <w:sz w:val="24"/>
          <w:szCs w:val="24"/>
          <w:lang w:val="kk-KZ"/>
        </w:rPr>
        <w:t>0</w:t>
      </w:r>
      <w:r w:rsidR="003507C7">
        <w:rPr>
          <w:rFonts w:ascii="Times New Roman" w:hAnsi="Times New Roman"/>
          <w:color w:val="000000" w:themeColor="text1"/>
          <w:sz w:val="24"/>
          <w:szCs w:val="24"/>
          <w:lang w:val="kk-KZ"/>
        </w:rPr>
        <w:t>9</w:t>
      </w:r>
      <w:r w:rsidRPr="00954C6F">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p w14:paraId="7175F5E4" w14:textId="77777777" w:rsidR="00443EDC" w:rsidRPr="00954C6F" w:rsidRDefault="00443EDC"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55672420" w14:textId="0D4C0DBD"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Атмосфералық ауаның сапасын қорғау саласындағы басқарудың күрделілігі оның тек экологиялық ведомстволардың емес, түрлі функционалдық бағыттағы мемлекеттік органдардың өзара тәуелді, көпдеңгейлі әрекеттерін қажет ететіндігімен айқындалады. </w:t>
      </w:r>
      <w:r w:rsidR="00B67BD5">
        <w:rPr>
          <w:rFonts w:eastAsia="Calibri"/>
          <w:color w:val="000000" w:themeColor="text1"/>
          <w:sz w:val="28"/>
          <w:szCs w:val="28"/>
          <w:lang w:val="kk-KZ"/>
        </w:rPr>
        <w:t>Берілген</w:t>
      </w:r>
      <w:r w:rsidRPr="00954C6F">
        <w:rPr>
          <w:rFonts w:eastAsia="Calibri"/>
          <w:color w:val="000000" w:themeColor="text1"/>
          <w:sz w:val="28"/>
          <w:szCs w:val="28"/>
          <w:lang w:val="kk-KZ"/>
        </w:rPr>
        <w:t xml:space="preserve"> </w:t>
      </w:r>
      <w:r w:rsidR="000E06D6" w:rsidRPr="00954C6F">
        <w:rPr>
          <w:rFonts w:eastAsia="Calibri"/>
          <w:color w:val="000000" w:themeColor="text1"/>
          <w:sz w:val="28"/>
          <w:szCs w:val="28"/>
          <w:lang w:val="kk-KZ"/>
        </w:rPr>
        <w:t>суретте</w:t>
      </w:r>
      <w:r w:rsidRPr="00954C6F">
        <w:rPr>
          <w:rFonts w:eastAsia="Calibri"/>
          <w:color w:val="000000" w:themeColor="text1"/>
          <w:sz w:val="28"/>
          <w:szCs w:val="28"/>
          <w:lang w:val="kk-KZ"/>
        </w:rPr>
        <w:t xml:space="preserve"> ұсынылған «көлік құралдарының пайдаланылған газдарындағы ластаушы заттар деңгейін бақылау және жауапкершілік шараларын қолдану» </w:t>
      </w:r>
      <w:r w:rsidR="003417A4" w:rsidRPr="00954C6F">
        <w:rPr>
          <w:rFonts w:eastAsia="Calibri"/>
          <w:color w:val="000000" w:themeColor="text1"/>
          <w:sz w:val="28"/>
          <w:szCs w:val="28"/>
          <w:lang w:val="kk-KZ"/>
        </w:rPr>
        <w:t>үдерісі</w:t>
      </w:r>
      <w:r w:rsidRPr="00954C6F">
        <w:rPr>
          <w:rFonts w:eastAsia="Calibri"/>
          <w:color w:val="000000" w:themeColor="text1"/>
          <w:sz w:val="28"/>
          <w:szCs w:val="28"/>
          <w:lang w:val="kk-KZ"/>
        </w:rPr>
        <w:t xml:space="preserve"> осы күрделіліктің нақты мысалы болып табылады. Бір қарағанда техникалық сипаттағы бұл рәсім шын мәнінде </w:t>
      </w:r>
      <w:r w:rsidRPr="00954C6F">
        <w:rPr>
          <w:rFonts w:eastAsia="Calibri"/>
          <w:bCs/>
          <w:color w:val="000000" w:themeColor="text1"/>
          <w:sz w:val="28"/>
          <w:szCs w:val="28"/>
          <w:lang w:val="kk-KZ"/>
        </w:rPr>
        <w:t>кемінде төрт мемлекеттік органның үйлестірілген іс-қимылын</w:t>
      </w:r>
      <w:r w:rsidRPr="00954C6F">
        <w:rPr>
          <w:rFonts w:eastAsia="Calibri"/>
          <w:color w:val="000000" w:themeColor="text1"/>
          <w:sz w:val="28"/>
          <w:szCs w:val="28"/>
          <w:lang w:val="kk-KZ"/>
        </w:rPr>
        <w:t xml:space="preserve"> және </w:t>
      </w:r>
      <w:r w:rsidRPr="00954C6F">
        <w:rPr>
          <w:rFonts w:eastAsia="Calibri"/>
          <w:bCs/>
          <w:color w:val="000000" w:themeColor="text1"/>
          <w:sz w:val="28"/>
          <w:szCs w:val="28"/>
          <w:lang w:val="kk-KZ"/>
        </w:rPr>
        <w:t>бірнеше нормативтік-құқықтық актілердің бір уақытта қолданылуын</w:t>
      </w:r>
      <w:r w:rsidRPr="00954C6F">
        <w:rPr>
          <w:rFonts w:eastAsia="Calibri"/>
          <w:color w:val="000000" w:themeColor="text1"/>
          <w:sz w:val="28"/>
          <w:szCs w:val="28"/>
          <w:lang w:val="kk-KZ"/>
        </w:rPr>
        <w:t xml:space="preserve"> талап етеді.</w:t>
      </w:r>
    </w:p>
    <w:p w14:paraId="70E1BE42" w14:textId="77777777"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Бірінші кезекте, </w:t>
      </w:r>
      <w:r w:rsidRPr="00954C6F">
        <w:rPr>
          <w:rFonts w:eastAsia="Calibri"/>
          <w:bCs/>
          <w:color w:val="000000" w:themeColor="text1"/>
          <w:sz w:val="28"/>
          <w:szCs w:val="28"/>
          <w:lang w:val="kk-KZ"/>
        </w:rPr>
        <w:t>Экология және табиғи ресурстар министрлігі</w:t>
      </w:r>
      <w:r w:rsidRPr="00954C6F">
        <w:rPr>
          <w:rFonts w:eastAsia="Calibri"/>
          <w:color w:val="000000" w:themeColor="text1"/>
          <w:sz w:val="28"/>
          <w:szCs w:val="28"/>
          <w:lang w:val="kk-KZ"/>
        </w:rPr>
        <w:t xml:space="preserve"> атмосфералық ауаны қорғау саласындағы ұлттық саясат пен нормативтік-реттеушілік базаны қалыптастырушы орталық мемлекеттік орган болып табылады. </w:t>
      </w:r>
    </w:p>
    <w:p w14:paraId="1F4CD3A1" w14:textId="2075EF5C"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Екінші маңызды қатысушы </w:t>
      </w:r>
      <w:r w:rsidR="00954C6F">
        <w:rPr>
          <w:rFonts w:eastAsia="Calibri"/>
          <w:color w:val="000000" w:themeColor="text1"/>
          <w:sz w:val="28"/>
          <w:szCs w:val="28"/>
          <w:lang w:val="kk-KZ"/>
        </w:rPr>
        <w:t>-</w:t>
      </w:r>
      <w:r w:rsidRPr="00954C6F">
        <w:rPr>
          <w:rFonts w:eastAsia="Calibri"/>
          <w:color w:val="000000" w:themeColor="text1"/>
          <w:sz w:val="28"/>
          <w:szCs w:val="28"/>
          <w:lang w:val="kk-KZ"/>
        </w:rPr>
        <w:t xml:space="preserve"> </w:t>
      </w:r>
      <w:r w:rsidRPr="00954C6F">
        <w:rPr>
          <w:rFonts w:eastAsia="Calibri"/>
          <w:bCs/>
          <w:color w:val="000000" w:themeColor="text1"/>
          <w:sz w:val="28"/>
          <w:szCs w:val="28"/>
          <w:lang w:val="kk-KZ"/>
        </w:rPr>
        <w:t>Қазақстан Республикасы Сауда және интеграция министрлігінің Техникалық реттеу</w:t>
      </w:r>
      <w:r w:rsidR="003417A4" w:rsidRPr="00954C6F">
        <w:rPr>
          <w:rFonts w:eastAsia="Calibri"/>
          <w:bCs/>
          <w:color w:val="000000" w:themeColor="text1"/>
          <w:sz w:val="28"/>
          <w:szCs w:val="28"/>
          <w:lang w:val="kk-KZ"/>
        </w:rPr>
        <w:t xml:space="preserve"> және метеорология </w:t>
      </w:r>
      <w:r w:rsidRPr="00954C6F">
        <w:rPr>
          <w:rFonts w:eastAsia="Calibri"/>
          <w:bCs/>
          <w:color w:val="000000" w:themeColor="text1"/>
          <w:sz w:val="28"/>
          <w:szCs w:val="28"/>
          <w:lang w:val="kk-KZ"/>
        </w:rPr>
        <w:t>комитеті</w:t>
      </w:r>
      <w:r w:rsidRPr="00954C6F">
        <w:rPr>
          <w:rFonts w:eastAsia="Calibri"/>
          <w:color w:val="000000" w:themeColor="text1"/>
          <w:sz w:val="28"/>
          <w:szCs w:val="28"/>
          <w:lang w:val="kk-KZ"/>
        </w:rPr>
        <w:t xml:space="preserve">, ол экологиялық өлшемдерді орындау үшін қажетті ұлттық стандарттарды әзірлейді және бекітеді. Көлік құралдарының шығарындыларын өлшеу кезінде қолданылатын </w:t>
      </w:r>
      <w:r w:rsidRPr="00954C6F">
        <w:rPr>
          <w:rFonts w:eastAsia="Calibri"/>
          <w:bCs/>
          <w:color w:val="000000" w:themeColor="text1"/>
          <w:sz w:val="28"/>
          <w:szCs w:val="28"/>
          <w:lang w:val="kk-KZ"/>
        </w:rPr>
        <w:t>СТ 1433–2023 ұлттық стандарты</w:t>
      </w:r>
      <w:r w:rsidRPr="00954C6F">
        <w:rPr>
          <w:rFonts w:eastAsia="Calibri"/>
          <w:color w:val="000000" w:themeColor="text1"/>
          <w:sz w:val="28"/>
          <w:szCs w:val="28"/>
          <w:lang w:val="kk-KZ"/>
        </w:rPr>
        <w:t xml:space="preserve"> осы комитеттің құзыретіне жатады</w:t>
      </w:r>
      <w:r w:rsidR="008F0186">
        <w:rPr>
          <w:rFonts w:eastAsia="Calibri"/>
          <w:color w:val="000000" w:themeColor="text1"/>
          <w:sz w:val="28"/>
          <w:szCs w:val="28"/>
          <w:lang w:val="kk-KZ"/>
        </w:rPr>
        <w:t xml:space="preserve"> </w:t>
      </w:r>
      <w:r w:rsidR="003507C7">
        <w:rPr>
          <w:rFonts w:eastAsia="Calibri"/>
          <w:color w:val="000000" w:themeColor="text1"/>
          <w:sz w:val="28"/>
          <w:szCs w:val="28"/>
          <w:lang w:val="kk-KZ"/>
        </w:rPr>
        <w:t>[108</w:t>
      </w:r>
      <w:r w:rsidR="008F0186" w:rsidRPr="008F0186">
        <w:rPr>
          <w:rFonts w:eastAsia="Calibri"/>
          <w:color w:val="000000" w:themeColor="text1"/>
          <w:sz w:val="28"/>
          <w:szCs w:val="28"/>
          <w:lang w:val="kk-KZ"/>
        </w:rPr>
        <w:t>]</w:t>
      </w:r>
      <w:r w:rsidRPr="00954C6F">
        <w:rPr>
          <w:rFonts w:eastAsia="Calibri"/>
          <w:color w:val="000000" w:themeColor="text1"/>
          <w:sz w:val="28"/>
          <w:szCs w:val="28"/>
          <w:lang w:val="kk-KZ"/>
        </w:rPr>
        <w:t>. Осылайша, нақты экологиялық норманы техникалық жағынан іске асыру үшін техникалық реттеу жүйесінің нәтижелері міндетті түрде қолданылуы шарт.</w:t>
      </w:r>
    </w:p>
    <w:p w14:paraId="615F7F75" w14:textId="77777777"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Үшінші элементті </w:t>
      </w:r>
      <w:r w:rsidRPr="00954C6F">
        <w:rPr>
          <w:rFonts w:eastAsia="Calibri"/>
          <w:bCs/>
          <w:color w:val="000000" w:themeColor="text1"/>
          <w:sz w:val="28"/>
          <w:szCs w:val="28"/>
          <w:lang w:val="kk-KZ"/>
        </w:rPr>
        <w:t>жергілікті атқарушы органдар мен өңірлік Экология департаменттері</w:t>
      </w:r>
      <w:r w:rsidRPr="00954C6F">
        <w:rPr>
          <w:rFonts w:eastAsia="Calibri"/>
          <w:color w:val="000000" w:themeColor="text1"/>
          <w:sz w:val="28"/>
          <w:szCs w:val="28"/>
          <w:lang w:val="kk-KZ"/>
        </w:rPr>
        <w:t xml:space="preserve"> құрайды. Олар көлік құралдарының эмиссияларын өлшеу, ластану фактілерін тіркеу, профилактикалық экологиялық бақылау жүргізу сияқты тікелей практикалық функцияларды орындайды. Алайда құқықтық тұрғыдан олардың көлік құралын тоқтату өкілеттігі жоқ, бұл олардың қызметін басқа органдармен өзара іс-қимылда жүзеге асыру қажеттігін туындатады.</w:t>
      </w:r>
    </w:p>
    <w:p w14:paraId="27A99FA5" w14:textId="77777777"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Төртінші және шешуші буын </w:t>
      </w:r>
      <w:r w:rsidR="00954C6F">
        <w:rPr>
          <w:rFonts w:eastAsia="Calibri"/>
          <w:color w:val="000000" w:themeColor="text1"/>
          <w:sz w:val="28"/>
          <w:szCs w:val="28"/>
          <w:lang w:val="kk-KZ"/>
        </w:rPr>
        <w:t xml:space="preserve">- </w:t>
      </w:r>
      <w:r w:rsidRPr="00954C6F">
        <w:rPr>
          <w:rFonts w:eastAsia="Calibri"/>
          <w:bCs/>
          <w:color w:val="000000" w:themeColor="text1"/>
          <w:sz w:val="28"/>
          <w:szCs w:val="28"/>
          <w:lang w:val="kk-KZ"/>
        </w:rPr>
        <w:t>Қазақстан Республикасы Ішкі істер министрлігінің полиция бөлімшелері</w:t>
      </w:r>
      <w:r w:rsidRPr="00954C6F">
        <w:rPr>
          <w:rFonts w:eastAsia="Calibri"/>
          <w:color w:val="000000" w:themeColor="text1"/>
          <w:sz w:val="28"/>
          <w:szCs w:val="28"/>
          <w:lang w:val="kk-KZ"/>
        </w:rPr>
        <w:t xml:space="preserve">, олар жол жүрісі қауіпсіздігін қамтамасыз ету жөніндегі өкілеттіктеріне сәйкес көлік құралын тоқтатады, құқық бұзушылық фактісі расталған жағдайда әкімшілік хаттама толтырады және </w:t>
      </w:r>
      <w:r w:rsidRPr="00954C6F">
        <w:rPr>
          <w:rFonts w:eastAsia="Calibri"/>
          <w:bCs/>
          <w:color w:val="000000" w:themeColor="text1"/>
          <w:sz w:val="28"/>
          <w:szCs w:val="28"/>
          <w:lang w:val="kk-KZ"/>
        </w:rPr>
        <w:t>ҚР Әкімшілік құқық бұзушылық туралы кодекстің 334-бабы</w:t>
      </w:r>
      <w:r w:rsidRPr="00954C6F">
        <w:rPr>
          <w:rFonts w:eastAsia="Calibri"/>
          <w:color w:val="000000" w:themeColor="text1"/>
          <w:sz w:val="28"/>
          <w:szCs w:val="28"/>
          <w:lang w:val="kk-KZ"/>
        </w:rPr>
        <w:t xml:space="preserve"> бойынша әкімшілік жауаптылықты қолданады. Басқаша айтқанда, экологиялық құқық бұзушылық фактісі экология органдарымен анықталғанымен, құқықтық санкцияның құқықтық күші полиция органдары арқылы жүзеге асады.</w:t>
      </w:r>
    </w:p>
    <w:p w14:paraId="315E4540" w14:textId="77777777" w:rsidR="001D0F77" w:rsidRPr="00954C6F" w:rsidRDefault="001D0F7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Осылайша, бір ғана техникалық сипаттағы экологиялық </w:t>
      </w:r>
      <w:r w:rsidR="003417A4" w:rsidRPr="00954C6F">
        <w:rPr>
          <w:rFonts w:eastAsia="Calibri"/>
          <w:color w:val="000000" w:themeColor="text1"/>
          <w:sz w:val="28"/>
          <w:szCs w:val="28"/>
          <w:lang w:val="kk-KZ"/>
        </w:rPr>
        <w:t>үдеріс</w:t>
      </w:r>
      <w:r w:rsidRPr="00954C6F">
        <w:rPr>
          <w:rFonts w:eastAsia="Calibri"/>
          <w:color w:val="000000" w:themeColor="text1"/>
          <w:sz w:val="28"/>
          <w:szCs w:val="28"/>
          <w:lang w:val="kk-KZ"/>
        </w:rPr>
        <w:t xml:space="preserve"> көлік құралдарының атмосфераға ластаушы заттарды нормативтен жоғары шығаруын анықтау және оған ықпал ету шараларын қабылдау</w:t>
      </w:r>
      <w:r w:rsidR="003417A4" w:rsidRPr="00954C6F">
        <w:rPr>
          <w:rFonts w:eastAsia="Calibri"/>
          <w:color w:val="000000" w:themeColor="text1"/>
          <w:sz w:val="28"/>
          <w:szCs w:val="28"/>
          <w:lang w:val="kk-KZ"/>
        </w:rPr>
        <w:t xml:space="preserve">, </w:t>
      </w:r>
      <w:r w:rsidRPr="00954C6F">
        <w:rPr>
          <w:rFonts w:eastAsia="Calibri"/>
          <w:bCs/>
          <w:color w:val="000000" w:themeColor="text1"/>
          <w:sz w:val="28"/>
          <w:szCs w:val="28"/>
          <w:lang w:val="kk-KZ"/>
        </w:rPr>
        <w:t>төрт мемлекеттік органның (экологиялық ведомство, техникалық реттеу органы, жергілікті атқарушы құрылымдар және полиция)</w:t>
      </w:r>
      <w:r w:rsidRPr="00954C6F">
        <w:rPr>
          <w:rFonts w:eastAsia="Calibri"/>
          <w:color w:val="000000" w:themeColor="text1"/>
          <w:sz w:val="28"/>
          <w:szCs w:val="28"/>
          <w:lang w:val="kk-KZ"/>
        </w:rPr>
        <w:t xml:space="preserve"> және </w:t>
      </w:r>
      <w:r w:rsidRPr="00954C6F">
        <w:rPr>
          <w:rFonts w:eastAsia="Calibri"/>
          <w:bCs/>
          <w:color w:val="000000" w:themeColor="text1"/>
          <w:sz w:val="28"/>
          <w:szCs w:val="28"/>
          <w:lang w:val="kk-KZ"/>
        </w:rPr>
        <w:t>төрт негізгі нормативтік-құқықтық актілер тобының (Экологиялық кодекс, техникалық стандарттар, жол жүрісі саласындағы заңнама, әкімшілік құқық бұзушылық туралы заңнама)</w:t>
      </w:r>
      <w:r w:rsidRPr="00954C6F">
        <w:rPr>
          <w:rFonts w:eastAsia="Calibri"/>
          <w:color w:val="000000" w:themeColor="text1"/>
          <w:sz w:val="28"/>
          <w:szCs w:val="28"/>
          <w:lang w:val="kk-KZ"/>
        </w:rPr>
        <w:t xml:space="preserve"> бірізді, үйлестірілген қолданылуын талап етеді.</w:t>
      </w:r>
    </w:p>
    <w:p w14:paraId="08936698" w14:textId="77B46C58" w:rsidR="003417A4" w:rsidRPr="00954C6F" w:rsidRDefault="00692061"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Дәл солай ө</w:t>
      </w:r>
      <w:r w:rsidR="00510643" w:rsidRPr="00954C6F">
        <w:rPr>
          <w:rFonts w:eastAsia="Calibri"/>
          <w:color w:val="000000" w:themeColor="text1"/>
          <w:sz w:val="28"/>
          <w:szCs w:val="28"/>
          <w:lang w:val="kk-KZ"/>
        </w:rPr>
        <w:t>неркәсіп саласын алуға болады (1</w:t>
      </w:r>
      <w:r w:rsidR="003507C7">
        <w:rPr>
          <w:rFonts w:eastAsia="Calibri"/>
          <w:color w:val="000000" w:themeColor="text1"/>
          <w:sz w:val="28"/>
          <w:szCs w:val="28"/>
          <w:lang w:val="kk-KZ"/>
        </w:rPr>
        <w:t>8</w:t>
      </w:r>
      <w:r w:rsidRPr="00954C6F">
        <w:rPr>
          <w:rFonts w:eastAsia="Calibri"/>
          <w:color w:val="000000" w:themeColor="text1"/>
          <w:sz w:val="28"/>
          <w:szCs w:val="28"/>
          <w:lang w:val="kk-KZ"/>
        </w:rPr>
        <w:t>-сурет).</w:t>
      </w:r>
    </w:p>
    <w:p w14:paraId="4FBD1683" w14:textId="77777777" w:rsidR="007637D2" w:rsidRPr="00954C6F" w:rsidRDefault="007637D2"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Ұсынылған суретте өндірістік объектілердің атмосфералық ауаға эмиссияларын мемлекеттік реттеу саласындағы негізгі институционалдық акторлардың өзара байланысы және функциялардың бөлінісі көрсетілген. Бұл құрылым Қазақстандағы атмосфералық ауаны қорғау жөніндегі мемлекеттік саясаттың тек бір ведомствоның құзыретімен шектелмейтінін, керісінше, бірнеше мемлекеттік органның келісілген әрекеттерін талап ететінін дәлелдейді.</w:t>
      </w:r>
    </w:p>
    <w:p w14:paraId="2415710A" w14:textId="77777777" w:rsidR="007637D2" w:rsidRPr="00954C6F" w:rsidRDefault="007637D2"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Суретте бірінші кезекте </w:t>
      </w:r>
      <w:r w:rsidRPr="00954C6F">
        <w:rPr>
          <w:rFonts w:eastAsia="Calibri"/>
          <w:bCs/>
          <w:color w:val="000000" w:themeColor="text1"/>
          <w:sz w:val="28"/>
          <w:szCs w:val="28"/>
          <w:lang w:val="kk-KZ"/>
        </w:rPr>
        <w:t>Қазақстан Республикасының Экология және табиғи ресурстар министрлігі</w:t>
      </w:r>
      <w:r w:rsidRPr="00954C6F">
        <w:rPr>
          <w:rFonts w:eastAsia="Calibri"/>
          <w:color w:val="000000" w:themeColor="text1"/>
          <w:sz w:val="28"/>
          <w:szCs w:val="28"/>
          <w:lang w:val="kk-KZ"/>
        </w:rPr>
        <w:t xml:space="preserve"> негізгі экологиялық реттеуші орган ретінде көрсетілген. Ол атмосфералық ауа сапасына қатысты нормативтік-құқықтық базаны қалыптастыруды, экологиялық саясаттың басымдықтарын айқындауды және эмиссияларға рұқсат беру рәсімдерінің жалпы регламентін бекітуді қамтамасыз етеді. Министрліктің рөлі экологиялық талаптардың жүйелік негізін құруға бағытталған.</w:t>
      </w:r>
    </w:p>
    <w:p w14:paraId="63E7DE0F" w14:textId="77777777" w:rsidR="00692061" w:rsidRPr="00954C6F" w:rsidRDefault="00692061"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r w:rsidRPr="00954C6F">
        <w:rPr>
          <w:rFonts w:ascii="Times New Roman" w:hAnsi="Times New Roman"/>
          <w:noProof/>
          <w:color w:val="000000" w:themeColor="text1"/>
          <w:sz w:val="28"/>
          <w:szCs w:val="28"/>
        </w:rPr>
        <w:drawing>
          <wp:inline distT="0" distB="0" distL="0" distR="0" wp14:anchorId="41F6CD7D" wp14:editId="7CBC1F78">
            <wp:extent cx="5486400" cy="3200400"/>
            <wp:effectExtent l="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13EC3A2" w14:textId="77777777" w:rsidR="007806FD" w:rsidRDefault="007806FD" w:rsidP="008D71FA">
      <w:pPr>
        <w:widowControl w:val="0"/>
        <w:tabs>
          <w:tab w:val="left" w:pos="8112"/>
        </w:tabs>
        <w:spacing w:after="0" w:line="240" w:lineRule="auto"/>
        <w:ind w:firstLine="567"/>
        <w:jc w:val="both"/>
        <w:rPr>
          <w:rFonts w:ascii="Times New Roman" w:hAnsi="Times New Roman"/>
          <w:color w:val="000000" w:themeColor="text1"/>
          <w:sz w:val="28"/>
          <w:szCs w:val="28"/>
          <w:lang w:val="kk-KZ"/>
        </w:rPr>
      </w:pPr>
    </w:p>
    <w:p w14:paraId="6FE4040D" w14:textId="20CE7DDA" w:rsidR="006248D1" w:rsidRPr="00954C6F" w:rsidRDefault="00510643" w:rsidP="008D71FA">
      <w:pPr>
        <w:widowControl w:val="0"/>
        <w:tabs>
          <w:tab w:val="left" w:pos="8112"/>
        </w:tabs>
        <w:spacing w:after="0" w:line="240" w:lineRule="auto"/>
        <w:ind w:firstLine="567"/>
        <w:jc w:val="center"/>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Сурет 1</w:t>
      </w:r>
      <w:r w:rsidR="003507C7">
        <w:rPr>
          <w:rFonts w:ascii="Times New Roman" w:hAnsi="Times New Roman"/>
          <w:color w:val="000000" w:themeColor="text1"/>
          <w:sz w:val="28"/>
          <w:szCs w:val="28"/>
          <w:lang w:val="kk-KZ"/>
        </w:rPr>
        <w:t>8</w:t>
      </w:r>
      <w:r w:rsidR="006248D1" w:rsidRPr="00954C6F">
        <w:rPr>
          <w:rFonts w:ascii="Times New Roman" w:hAnsi="Times New Roman"/>
          <w:color w:val="000000" w:themeColor="text1"/>
          <w:sz w:val="28"/>
          <w:szCs w:val="28"/>
          <w:lang w:val="kk-KZ"/>
        </w:rPr>
        <w:t xml:space="preserve"> – Өнеркәсіп саласының атмосфералық ауаны қорғау саласына қатысы</w:t>
      </w:r>
    </w:p>
    <w:p w14:paraId="197C5DA3" w14:textId="77777777" w:rsidR="006248D1" w:rsidRPr="00954C6F" w:rsidRDefault="006248D1" w:rsidP="008D71FA">
      <w:pPr>
        <w:widowControl w:val="0"/>
        <w:tabs>
          <w:tab w:val="left" w:pos="8112"/>
        </w:tabs>
        <w:spacing w:after="0" w:line="240" w:lineRule="auto"/>
        <w:ind w:firstLine="567"/>
        <w:jc w:val="both"/>
        <w:rPr>
          <w:rFonts w:ascii="Times New Roman" w:hAnsi="Times New Roman"/>
          <w:color w:val="000000" w:themeColor="text1"/>
          <w:lang w:val="kk-KZ"/>
        </w:rPr>
      </w:pPr>
    </w:p>
    <w:p w14:paraId="5320F3E1" w14:textId="21FA7372" w:rsidR="00D81627" w:rsidRPr="007806FD" w:rsidRDefault="00D81627" w:rsidP="008D71FA">
      <w:pPr>
        <w:widowControl w:val="0"/>
        <w:tabs>
          <w:tab w:val="left" w:pos="8112"/>
        </w:tabs>
        <w:spacing w:after="0" w:line="240" w:lineRule="auto"/>
        <w:ind w:firstLine="709"/>
        <w:jc w:val="both"/>
        <w:rPr>
          <w:rFonts w:ascii="Times New Roman" w:hAnsi="Times New Roman"/>
          <w:color w:val="000000" w:themeColor="text1"/>
          <w:sz w:val="24"/>
          <w:szCs w:val="24"/>
          <w:lang w:val="kk-KZ"/>
        </w:rPr>
      </w:pPr>
      <w:r w:rsidRPr="007806FD">
        <w:rPr>
          <w:rFonts w:ascii="Times New Roman" w:hAnsi="Times New Roman"/>
          <w:color w:val="000000" w:themeColor="text1"/>
          <w:sz w:val="24"/>
          <w:szCs w:val="24"/>
          <w:lang w:val="kk-KZ"/>
        </w:rPr>
        <w:t>Ескертпе – [</w:t>
      </w:r>
      <w:r w:rsidR="003507C7">
        <w:rPr>
          <w:rFonts w:ascii="Times New Roman" w:hAnsi="Times New Roman"/>
          <w:color w:val="000000" w:themeColor="text1"/>
          <w:sz w:val="24"/>
          <w:szCs w:val="24"/>
          <w:lang w:val="kk-KZ"/>
        </w:rPr>
        <w:t>107</w:t>
      </w:r>
      <w:r w:rsidRPr="007806FD">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і негізінде </w:t>
      </w:r>
      <w:r w:rsidR="00384DF3" w:rsidRPr="00351995">
        <w:rPr>
          <w:rFonts w:ascii="Times New Roman" w:hAnsi="Times New Roman"/>
          <w:color w:val="000000" w:themeColor="text1"/>
          <w:sz w:val="24"/>
          <w:szCs w:val="24"/>
          <w:lang w:val="kk-KZ"/>
        </w:rPr>
        <w:t>автормен құралған</w:t>
      </w:r>
    </w:p>
    <w:p w14:paraId="3238EB63" w14:textId="77777777" w:rsidR="00D81627" w:rsidRPr="00954C6F" w:rsidRDefault="00D81627" w:rsidP="008D71FA">
      <w:pPr>
        <w:widowControl w:val="0"/>
        <w:tabs>
          <w:tab w:val="left" w:pos="8112"/>
        </w:tabs>
        <w:spacing w:after="0" w:line="240" w:lineRule="auto"/>
        <w:ind w:firstLine="709"/>
        <w:jc w:val="both"/>
        <w:rPr>
          <w:rFonts w:ascii="Times New Roman" w:hAnsi="Times New Roman"/>
          <w:color w:val="000000" w:themeColor="text1"/>
          <w:sz w:val="24"/>
          <w:szCs w:val="24"/>
          <w:lang w:val="kk-KZ"/>
        </w:rPr>
      </w:pPr>
    </w:p>
    <w:p w14:paraId="684BB962" w14:textId="77777777" w:rsidR="00D81627" w:rsidRPr="00954C6F" w:rsidRDefault="00D8162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Екінші блокта </w:t>
      </w:r>
      <w:r w:rsidRPr="00954C6F">
        <w:rPr>
          <w:rFonts w:eastAsia="Calibri"/>
          <w:bCs/>
          <w:color w:val="000000" w:themeColor="text1"/>
          <w:sz w:val="28"/>
          <w:szCs w:val="28"/>
          <w:lang w:val="kk-KZ"/>
        </w:rPr>
        <w:t>Қазақстан Республикасының Денсаулық сақтау министрлігі</w:t>
      </w:r>
      <w:r w:rsidRPr="00954C6F">
        <w:rPr>
          <w:rFonts w:eastAsia="Calibri"/>
          <w:color w:val="000000" w:themeColor="text1"/>
          <w:sz w:val="28"/>
          <w:szCs w:val="28"/>
          <w:lang w:val="kk-KZ"/>
        </w:rPr>
        <w:t xml:space="preserve"> орналастырылған, ол санитариялық-гигиеналық нормативтерді, соның ішінде атмосфералық ауадағы шекті жол берілетін концентрациялар (ШРК) мен санитариялық-қорғау аймақтарына қойылатын талаптарды бекітеді. Бұл нормативтер экологиялық реттеу жүйесінің денсаулыққа әсерді ескеретін негізгі элементі ретінде экологиялық рұқсат беру процесінің ажырамас құқықтық-нормативтік базасын құрайды.</w:t>
      </w:r>
    </w:p>
    <w:p w14:paraId="3C13D525" w14:textId="77777777" w:rsidR="00D81627" w:rsidRPr="00954C6F" w:rsidRDefault="00D8162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Келесі деңгейде </w:t>
      </w:r>
      <w:r w:rsidRPr="00954C6F">
        <w:rPr>
          <w:rFonts w:eastAsia="Calibri"/>
          <w:bCs/>
          <w:color w:val="000000" w:themeColor="text1"/>
          <w:sz w:val="28"/>
          <w:szCs w:val="28"/>
          <w:lang w:val="kk-KZ"/>
        </w:rPr>
        <w:t xml:space="preserve">жергілікті атқарушы органдар </w:t>
      </w:r>
      <w:r w:rsidRPr="00954C6F">
        <w:rPr>
          <w:rFonts w:eastAsia="Calibri"/>
          <w:color w:val="000000" w:themeColor="text1"/>
          <w:sz w:val="28"/>
          <w:szCs w:val="28"/>
          <w:lang w:val="kk-KZ"/>
        </w:rPr>
        <w:t>көрсетілген. Олар өндірістік объектілерді орналастыруға рұқсат береді, аумақтық жоспарлау шешімдері арқылы экологиялық тәуекелдерді басқаруға ықпал етеді, сондай-ақ II және III санаттағы объектілерге экологиялық рұқсат беру функцияларын жүзеге асырады. Бұл деңгей экологиялық саясаттың аймақтық өлшемін және аумақтық басқару арқылы жүзеге асырылатын реттеу тетіктерін білдіреді.</w:t>
      </w:r>
    </w:p>
    <w:p w14:paraId="5FE4BF89" w14:textId="77777777" w:rsidR="00CB49F6" w:rsidRPr="00954C6F" w:rsidRDefault="00D8162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bCs/>
          <w:color w:val="000000" w:themeColor="text1"/>
          <w:sz w:val="28"/>
          <w:szCs w:val="28"/>
          <w:lang w:val="kk-KZ"/>
        </w:rPr>
        <w:t>Экологиялық реттеу және бақылау комитеті</w:t>
      </w:r>
      <w:r w:rsidRPr="00954C6F">
        <w:rPr>
          <w:rFonts w:eastAsia="Calibri"/>
          <w:color w:val="000000" w:themeColor="text1"/>
          <w:sz w:val="28"/>
          <w:szCs w:val="28"/>
          <w:lang w:val="kk-KZ"/>
        </w:rPr>
        <w:t xml:space="preserve"> жүйедегі жоғары деңгейдегі қадағалаушы орган ретінде I санаттағы ірі өндірістік объектілерге рұқсат береді, қоршаған ортаға әсерді бағалау (ҚОӘБ) материалдарын сараптайды және салалық стандарттардың сақталуын үйлестіреді. </w:t>
      </w:r>
    </w:p>
    <w:p w14:paraId="6594D577" w14:textId="77777777" w:rsidR="00D81627" w:rsidRPr="00954C6F" w:rsidRDefault="00D81627"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 xml:space="preserve">Соңғы буын ретінде </w:t>
      </w:r>
      <w:r w:rsidRPr="00954C6F">
        <w:rPr>
          <w:rFonts w:eastAsia="Calibri"/>
          <w:bCs/>
          <w:color w:val="000000" w:themeColor="text1"/>
          <w:sz w:val="28"/>
          <w:szCs w:val="28"/>
          <w:lang w:val="kk-KZ"/>
        </w:rPr>
        <w:t>экология департаменттері</w:t>
      </w:r>
      <w:r w:rsidRPr="00954C6F">
        <w:rPr>
          <w:rFonts w:eastAsia="Calibri"/>
          <w:color w:val="000000" w:themeColor="text1"/>
          <w:sz w:val="28"/>
          <w:szCs w:val="28"/>
          <w:lang w:val="kk-KZ"/>
        </w:rPr>
        <w:t xml:space="preserve"> </w:t>
      </w:r>
      <w:r w:rsidR="00CB49F6" w:rsidRPr="00954C6F">
        <w:rPr>
          <w:rFonts w:eastAsia="Calibri"/>
          <w:color w:val="000000" w:themeColor="text1"/>
          <w:sz w:val="28"/>
          <w:szCs w:val="28"/>
          <w:lang w:val="kk-KZ"/>
        </w:rPr>
        <w:t>-</w:t>
      </w:r>
      <w:r w:rsidRPr="00954C6F">
        <w:rPr>
          <w:rFonts w:eastAsia="Calibri"/>
          <w:color w:val="000000" w:themeColor="text1"/>
          <w:sz w:val="28"/>
          <w:szCs w:val="28"/>
          <w:lang w:val="kk-KZ"/>
        </w:rPr>
        <w:t xml:space="preserve"> комитеттің аумақтық құрылымдары көрсетілген. Олар тікелей бақылау, мониторинг, жоспарлы және жоспардан тыс тексерістер жүргізу, анықталған бұзушылықтар бойынша әкімшілік шаралар қолдану сияқты практикалық қадағалау функцияларын орындайды. Бұл деңгейде мемлекеттік саясаттың орындалуы нақты өндірістік алаңдарда қамтамасыз етіледі.</w:t>
      </w:r>
    </w:p>
    <w:p w14:paraId="19CE2940" w14:textId="77777777" w:rsidR="00D81627" w:rsidRPr="00954C6F" w:rsidRDefault="00CB49F6"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54C6F">
        <w:rPr>
          <w:rFonts w:eastAsia="Calibri"/>
          <w:color w:val="000000" w:themeColor="text1"/>
          <w:sz w:val="28"/>
          <w:szCs w:val="28"/>
          <w:lang w:val="kk-KZ"/>
        </w:rPr>
        <w:t>Сонымен</w:t>
      </w:r>
      <w:r w:rsidR="00D81627" w:rsidRPr="00954C6F">
        <w:rPr>
          <w:rFonts w:eastAsia="Calibri"/>
          <w:color w:val="000000" w:themeColor="text1"/>
          <w:sz w:val="28"/>
          <w:szCs w:val="28"/>
          <w:lang w:val="kk-KZ"/>
        </w:rPr>
        <w:t xml:space="preserve">, </w:t>
      </w:r>
      <w:r w:rsidR="005C6DC4" w:rsidRPr="00954C6F">
        <w:rPr>
          <w:rFonts w:eastAsia="Calibri"/>
          <w:color w:val="000000" w:themeColor="text1"/>
          <w:sz w:val="28"/>
          <w:szCs w:val="28"/>
          <w:lang w:val="kk-KZ"/>
        </w:rPr>
        <w:t>суретте</w:t>
      </w:r>
      <w:r w:rsidR="00D81627" w:rsidRPr="00954C6F">
        <w:rPr>
          <w:rFonts w:eastAsia="Calibri"/>
          <w:color w:val="000000" w:themeColor="text1"/>
          <w:sz w:val="28"/>
          <w:szCs w:val="28"/>
          <w:lang w:val="kk-KZ"/>
        </w:rPr>
        <w:t xml:space="preserve"> бейнеленген институционалдық құрылым атмосфералық ауаны қорғау саласындағы басқару жүйесінің күрделілігін және оның көпкомпонентті сипатын айқын көрсетеді. Экологиялық мәселелердің табиғаты денсаулық сақтау, аумақтық жоспарлау, санитариялық реттеу және мемлекеттік бақылау </w:t>
      </w:r>
      <w:r w:rsidR="009E5D02" w:rsidRPr="00954C6F">
        <w:rPr>
          <w:rFonts w:eastAsia="Calibri"/>
          <w:color w:val="000000" w:themeColor="text1"/>
          <w:sz w:val="28"/>
          <w:szCs w:val="28"/>
          <w:lang w:val="kk-KZ"/>
        </w:rPr>
        <w:t>үдеріс</w:t>
      </w:r>
      <w:r w:rsidR="00D81627" w:rsidRPr="00954C6F">
        <w:rPr>
          <w:rFonts w:eastAsia="Calibri"/>
          <w:color w:val="000000" w:themeColor="text1"/>
          <w:sz w:val="28"/>
          <w:szCs w:val="28"/>
          <w:lang w:val="kk-KZ"/>
        </w:rPr>
        <w:t>терінен тұратын кешенді тәсілді талап етеді. Осыған сәйкес, аталған органдардың үйлестірілген қызметі экологиялық саясаттың тиімділігінің негізгі алғышарты болып табылады және атмосфералық ауа сапасын қамтамасыз ету бойынша мемлекеттік басқару жүйесінің институционалдық тұтастығын қалыптастырады.</w:t>
      </w:r>
    </w:p>
    <w:p w14:paraId="151128C3" w14:textId="25FFB746" w:rsidR="00BB2988" w:rsidRPr="00954C6F" w:rsidRDefault="00BB2988"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r w:rsidRPr="00954C6F">
        <w:rPr>
          <w:rFonts w:ascii="Times New Roman" w:hAnsi="Times New Roman"/>
          <w:color w:val="000000" w:themeColor="text1"/>
          <w:sz w:val="28"/>
          <w:szCs w:val="28"/>
          <w:lang w:val="kk-KZ"/>
        </w:rPr>
        <w:t>Жалпы алғанда, атмосфералық ауаны қорғау саласындағы ұйымдық құрылымның институционалдық логикасы бірқатар мемлекеттік органдардың өзара тәуелділігіне, олардың функцияларының келісімділігін талап етуіне және экологиялық саясаттың көлденең (салалық) әрі тік (ұлттық</w:t>
      </w:r>
      <w:r w:rsidR="00AF2329">
        <w:rPr>
          <w:rFonts w:ascii="Times New Roman" w:hAnsi="Times New Roman"/>
          <w:color w:val="000000" w:themeColor="text1"/>
          <w:sz w:val="28"/>
          <w:szCs w:val="28"/>
          <w:lang w:val="kk-KZ"/>
        </w:rPr>
        <w:t xml:space="preserve"> </w:t>
      </w:r>
      <w:r w:rsidR="005C6DC4" w:rsidRPr="00954C6F">
        <w:rPr>
          <w:rFonts w:ascii="Times New Roman" w:hAnsi="Times New Roman"/>
          <w:color w:val="000000" w:themeColor="text1"/>
          <w:sz w:val="28"/>
          <w:szCs w:val="28"/>
          <w:lang w:val="kk-KZ"/>
        </w:rPr>
        <w:t>-</w:t>
      </w:r>
      <w:r w:rsidR="00AF2329">
        <w:rPr>
          <w:rFonts w:ascii="Times New Roman" w:hAnsi="Times New Roman"/>
          <w:color w:val="000000" w:themeColor="text1"/>
          <w:sz w:val="28"/>
          <w:szCs w:val="28"/>
          <w:lang w:val="kk-KZ"/>
        </w:rPr>
        <w:t xml:space="preserve"> </w:t>
      </w:r>
      <w:r w:rsidRPr="00954C6F">
        <w:rPr>
          <w:rFonts w:ascii="Times New Roman" w:hAnsi="Times New Roman"/>
          <w:color w:val="000000" w:themeColor="text1"/>
          <w:sz w:val="28"/>
          <w:szCs w:val="28"/>
          <w:lang w:val="kk-KZ"/>
        </w:rPr>
        <w:t>өңірлік) деңгейлерде жүзеге асырылуына негізделген. Мұндай көпкомпонентті басқару моделі атмосфералық ауа сапасын жақсарту бойынша кешенді саясат жүргізуге мүмкіндік береді, алайда басқару функцияларын синхрондау, деректердің бірізділігі мен жауапкершілік аясын нақтылау мәселелерін өзектендіреді.</w:t>
      </w:r>
    </w:p>
    <w:p w14:paraId="4E557045" w14:textId="659E511E" w:rsidR="00FA7B52" w:rsidRDefault="00FA7B5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059AC67E" w14:textId="1DBD740B"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08197A2E" w14:textId="6E506E0A"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1E9A6940" w14:textId="06D4809C"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2156969F" w14:textId="70C42708"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01A4EF9" w14:textId="155A1315"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B9AC739" w14:textId="39DAD764"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1B85EDCC" w14:textId="3A3B7051"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1550A434" w14:textId="3817D565"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05625392" w14:textId="0A9DA44B"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5CB47EA7" w14:textId="32B9FACA"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23D6F3D9" w14:textId="673E70CF"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617A9F25" w14:textId="1FA73264"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6C44FC32" w14:textId="544F1990"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79949222" w14:textId="3D53ABA8"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4DED281E" w14:textId="2F23970A"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03662FD5" w14:textId="5F6A5D65"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0E8DC29D" w14:textId="0FBC1F80"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F113B14" w14:textId="7564B04C"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2CC42A7" w14:textId="335E7403" w:rsidR="007637D2"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4B83F513" w14:textId="77777777" w:rsidR="00AA0FB0" w:rsidRDefault="00AA0FB0"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447220F5" w14:textId="77777777" w:rsidR="00AA0FB0" w:rsidRDefault="00AA0FB0"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4DB3663" w14:textId="77777777" w:rsidR="00AA0FB0" w:rsidRDefault="00AA0FB0"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2E1C0CF2" w14:textId="77777777" w:rsidR="00AA0FB0" w:rsidRDefault="00AA0FB0"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4995646A" w14:textId="77777777" w:rsidR="007637D2" w:rsidRPr="00D81627" w:rsidRDefault="007637D2" w:rsidP="008D71FA">
      <w:pPr>
        <w:widowControl w:val="0"/>
        <w:tabs>
          <w:tab w:val="left" w:pos="8112"/>
        </w:tabs>
        <w:spacing w:after="0" w:line="240" w:lineRule="auto"/>
        <w:ind w:firstLine="709"/>
        <w:jc w:val="both"/>
        <w:rPr>
          <w:rFonts w:ascii="Times New Roman" w:hAnsi="Times New Roman"/>
          <w:color w:val="000000" w:themeColor="text1"/>
          <w:sz w:val="28"/>
          <w:szCs w:val="28"/>
          <w:lang w:val="kk-KZ"/>
        </w:rPr>
      </w:pPr>
    </w:p>
    <w:p w14:paraId="3EC0E015" w14:textId="77777777" w:rsidR="00045D93" w:rsidRPr="00947112" w:rsidRDefault="00045D93" w:rsidP="008D71FA">
      <w:pPr>
        <w:pStyle w:val="1"/>
        <w:keepNext w:val="0"/>
        <w:widowControl w:val="0"/>
        <w:spacing w:before="0" w:after="0" w:line="240" w:lineRule="auto"/>
        <w:ind w:firstLine="709"/>
        <w:jc w:val="both"/>
        <w:rPr>
          <w:rFonts w:ascii="Times New Roman" w:hAnsi="Times New Roman"/>
          <w:sz w:val="28"/>
          <w:szCs w:val="28"/>
          <w:lang w:val="kk-KZ"/>
        </w:rPr>
      </w:pPr>
      <w:bookmarkStart w:id="23" w:name="_Toc215137098"/>
      <w:r w:rsidRPr="00947112">
        <w:rPr>
          <w:rFonts w:ascii="Times New Roman" w:hAnsi="Times New Roman"/>
          <w:sz w:val="28"/>
          <w:szCs w:val="28"/>
          <w:lang w:val="kk-KZ"/>
        </w:rPr>
        <w:t xml:space="preserve">3. </w:t>
      </w:r>
      <w:r w:rsidR="008B7D70" w:rsidRPr="00947112">
        <w:rPr>
          <w:rFonts w:ascii="Times New Roman" w:hAnsi="Times New Roman"/>
          <w:sz w:val="28"/>
          <w:szCs w:val="28"/>
          <w:lang w:val="kk-KZ"/>
        </w:rPr>
        <w:t>ҚАЗАҚСТАН РЕСПУБЛИКАСЫНДА АТМОСФЕРАЛЫҚ АУАНЫ ҚОРҒАУ САЛАСЫНДАҒЫ МЕМЛЕКЕТТІК БАСҚАРУДЫ ЖЕТІЛДІРУДІҢ НЕГІЗГІ БАҒЫТТАРЫ</w:t>
      </w:r>
      <w:bookmarkEnd w:id="23"/>
      <w:r w:rsidR="00B6797B" w:rsidRPr="00947112">
        <w:rPr>
          <w:rFonts w:ascii="Times New Roman" w:hAnsi="Times New Roman"/>
          <w:sz w:val="28"/>
          <w:szCs w:val="28"/>
          <w:lang w:val="kk-KZ"/>
        </w:rPr>
        <w:t xml:space="preserve"> </w:t>
      </w:r>
    </w:p>
    <w:p w14:paraId="08615761" w14:textId="77777777" w:rsidR="005C6DC4" w:rsidRPr="00947112" w:rsidRDefault="005C6DC4" w:rsidP="008D71FA">
      <w:pPr>
        <w:widowControl w:val="0"/>
        <w:spacing w:after="0" w:line="240" w:lineRule="auto"/>
        <w:ind w:firstLine="709"/>
        <w:rPr>
          <w:rFonts w:ascii="Times New Roman" w:hAnsi="Times New Roman"/>
          <w:lang w:val="kk-KZ"/>
        </w:rPr>
      </w:pPr>
    </w:p>
    <w:p w14:paraId="1961DE3C" w14:textId="27E2690D" w:rsidR="00FA6C41" w:rsidRPr="00947112" w:rsidRDefault="00FA6C41" w:rsidP="008D71FA">
      <w:pPr>
        <w:pStyle w:val="2"/>
        <w:keepNext w:val="0"/>
        <w:widowControl w:val="0"/>
        <w:spacing w:before="0" w:after="0" w:line="240" w:lineRule="auto"/>
        <w:ind w:firstLine="709"/>
        <w:jc w:val="both"/>
        <w:rPr>
          <w:rFonts w:ascii="Times New Roman" w:hAnsi="Times New Roman"/>
          <w:i w:val="0"/>
          <w:lang w:val="kk-KZ"/>
        </w:rPr>
      </w:pPr>
      <w:bookmarkStart w:id="24" w:name="_Toc215137099"/>
      <w:r w:rsidRPr="00947112">
        <w:rPr>
          <w:rFonts w:ascii="Times New Roman" w:hAnsi="Times New Roman"/>
          <w:i w:val="0"/>
          <w:lang w:val="kk-KZ"/>
        </w:rPr>
        <w:t>3.</w:t>
      </w:r>
      <w:r w:rsidR="007A0561" w:rsidRPr="00947112">
        <w:rPr>
          <w:rFonts w:ascii="Times New Roman" w:hAnsi="Times New Roman"/>
          <w:i w:val="0"/>
          <w:lang w:val="kk-KZ"/>
        </w:rPr>
        <w:t>1</w:t>
      </w:r>
      <w:r w:rsidRPr="00947112">
        <w:rPr>
          <w:rFonts w:ascii="Times New Roman" w:hAnsi="Times New Roman"/>
          <w:i w:val="0"/>
          <w:lang w:val="kk-KZ"/>
        </w:rPr>
        <w:t xml:space="preserve"> </w:t>
      </w:r>
      <w:r w:rsidR="00215619" w:rsidRPr="00947112">
        <w:rPr>
          <w:rFonts w:ascii="Times New Roman" w:hAnsi="Times New Roman"/>
          <w:i w:val="0"/>
          <w:lang w:val="kk-KZ"/>
        </w:rPr>
        <w:t xml:space="preserve">Атмосфералық ауаны қорғау саласында мемлекеттік басқарудың </w:t>
      </w:r>
      <w:r w:rsidR="002755DC" w:rsidRPr="00947112">
        <w:rPr>
          <w:rFonts w:ascii="Times New Roman" w:hAnsi="Times New Roman"/>
          <w:i w:val="0"/>
          <w:lang w:val="kk-KZ"/>
        </w:rPr>
        <w:t>құқықтық</w:t>
      </w:r>
      <w:r w:rsidR="00AF2329">
        <w:rPr>
          <w:rFonts w:ascii="Times New Roman" w:hAnsi="Times New Roman"/>
          <w:i w:val="0"/>
          <w:lang w:val="kk-KZ"/>
        </w:rPr>
        <w:t>-</w:t>
      </w:r>
      <w:r w:rsidR="00215619" w:rsidRPr="00947112">
        <w:rPr>
          <w:rFonts w:ascii="Times New Roman" w:hAnsi="Times New Roman"/>
          <w:i w:val="0"/>
          <w:lang w:val="kk-KZ"/>
        </w:rPr>
        <w:t>институционалдық негіз</w:t>
      </w:r>
      <w:r w:rsidR="002755DC" w:rsidRPr="00947112">
        <w:rPr>
          <w:rFonts w:ascii="Times New Roman" w:hAnsi="Times New Roman"/>
          <w:i w:val="0"/>
          <w:lang w:val="kk-KZ"/>
        </w:rPr>
        <w:t>дер</w:t>
      </w:r>
      <w:r w:rsidR="00215619" w:rsidRPr="00947112">
        <w:rPr>
          <w:rFonts w:ascii="Times New Roman" w:hAnsi="Times New Roman"/>
          <w:i w:val="0"/>
          <w:lang w:val="kk-KZ"/>
        </w:rPr>
        <w:t>ін жетілдіру</w:t>
      </w:r>
      <w:bookmarkEnd w:id="24"/>
    </w:p>
    <w:p w14:paraId="5A976DE6" w14:textId="77777777" w:rsidR="007806FD" w:rsidRPr="00947112" w:rsidRDefault="007806FD" w:rsidP="008D71FA">
      <w:pPr>
        <w:widowControl w:val="0"/>
        <w:spacing w:after="0" w:line="240" w:lineRule="auto"/>
        <w:ind w:firstLine="709"/>
        <w:rPr>
          <w:rFonts w:ascii="Times New Roman" w:hAnsi="Times New Roman"/>
          <w:lang w:val="kk-KZ"/>
        </w:rPr>
      </w:pPr>
    </w:p>
    <w:p w14:paraId="7E60030B" w14:textId="77777777" w:rsidR="008A1399" w:rsidRPr="00947112" w:rsidRDefault="007933E6"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sz w:val="28"/>
          <w:szCs w:val="28"/>
          <w:lang w:val="kk-KZ"/>
        </w:rPr>
        <w:t>Қазақстан Республикасындағы атмосфералық ауаны қорғау саласындағы құқықтық реттеу иерархиялық ұйымдастырылған нормативтік-құқықтық актілер жүйесіне негізделеді</w:t>
      </w:r>
      <w:r w:rsidR="00C50459" w:rsidRPr="00947112">
        <w:rPr>
          <w:sz w:val="28"/>
          <w:szCs w:val="28"/>
          <w:lang w:val="kk-KZ"/>
        </w:rPr>
        <w:t>. Бұл жүйенің орталық элементі</w:t>
      </w:r>
      <w:r w:rsidRPr="00947112">
        <w:rPr>
          <w:sz w:val="28"/>
          <w:szCs w:val="28"/>
          <w:lang w:val="kk-KZ"/>
        </w:rPr>
        <w:t xml:space="preserve"> 2021 жылғы жаңа </w:t>
      </w:r>
      <w:r w:rsidRPr="00947112">
        <w:rPr>
          <w:rStyle w:val="af7"/>
          <w:b w:val="0"/>
          <w:sz w:val="28"/>
          <w:szCs w:val="28"/>
          <w:lang w:val="kk-KZ"/>
        </w:rPr>
        <w:t>Экологиялық кодекс</w:t>
      </w:r>
      <w:r w:rsidRPr="00947112">
        <w:rPr>
          <w:sz w:val="28"/>
          <w:szCs w:val="28"/>
          <w:lang w:val="kk-KZ"/>
        </w:rPr>
        <w:t>, ол мемлекеттік экологиялық саясаттың мазмұнын, қағидаттарын, басқару тетіктерін және мемлекеттік бақылауды жүзеге асыру рәсімдерін айқындайды. Экологиялық кодекс атмосфералық ауа сапасын реттеудің негізгі институттарын: эмиссияларға рұқсат беру, нормативтік талаптарды белгілеу, қауіпті объектілерді санаттау, экологиялық сараптама, өндірістік бақылау сияқты тетіктерді жүйелі түрде бекітеді. Осы құқықтық негізге сүйене отырып, атмосфералық ауаны қорғау саласындағы практикалық шаралардың тиімділігі шығарындыларды есепке алу, рұқсат алу, есеп тапсыру және салық немесе экологиялық төлемдер төлеу сияқты тетіктердің іске асырылуына тікелей байланысты екені айқын көрінеді.</w:t>
      </w:r>
    </w:p>
    <w:p w14:paraId="4461ABD1" w14:textId="77777777" w:rsidR="00850114" w:rsidRPr="00947112" w:rsidRDefault="00C50459"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sz w:val="28"/>
          <w:szCs w:val="28"/>
          <w:lang w:val="kk-KZ"/>
        </w:rPr>
        <w:t xml:space="preserve">Алайда, Экологиялық кодекс енгізілген кезде белгілі бір </w:t>
      </w:r>
      <w:r w:rsidRPr="00947112">
        <w:rPr>
          <w:rStyle w:val="af7"/>
          <w:b w:val="0"/>
          <w:sz w:val="28"/>
          <w:szCs w:val="28"/>
          <w:lang w:val="kk-KZ"/>
        </w:rPr>
        <w:t>IV санаттағы объектілер</w:t>
      </w:r>
      <w:r w:rsidRPr="00947112">
        <w:rPr>
          <w:sz w:val="28"/>
          <w:szCs w:val="28"/>
          <w:lang w:val="kk-KZ"/>
        </w:rPr>
        <w:t xml:space="preserve"> барлық есепке алу, рұқсат алу, экологиялық сараптама және есеп тапсыру талаптарынан босатылды. Бұл өзгерістер шағын кәсіпорындар, ауылшаруашылық техникалары және коммуналдық қызметтерді қамтыды. Нәтижесінде, осы объектілерден шығатын эмиссиялар ресми статистикаға енгізілмей қалды. Сол себепті 2021 жылдан бастап атмосфералық ауаны қорғау саласындағы статистикалық мәліметтердің толық еместігі, экологиялық сараптама мен рұқсат алу тетіктерінің шектеулілігі, салық және экологиялық төлемдердің алынбауы сияқты мәселелер айқын көріне бастады.</w:t>
      </w:r>
    </w:p>
    <w:p w14:paraId="72093D46" w14:textId="1D247D99" w:rsidR="003372C4" w:rsidRPr="00947112" w:rsidRDefault="00C50459"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sz w:val="28"/>
          <w:szCs w:val="28"/>
          <w:lang w:val="kk-KZ"/>
        </w:rPr>
        <w:t>Экологиялық кодекстің 5 бабына сәйкес, «Ластаушы төлейді» қағидаты қызметі қоршаған ортаның ластануына, табиғи ортаның тозуына немесе адамдардың өмірі мен денсаулығына зиян келтіруі мүмкін тұлғаның өз қызметінің жағымсыз салдарын болдырмау, бақылау және туындаған залалды жою бойынша барлық шығыстарды өз мойнына алуды көздейді. Алайда, Кодекстің 39 бабына сәйкес ІІІ және IV санаттағы объектілер үшін эмиссиялық нормативтер белгіленбейді, ал 418 бабы бойынша IV санаттағы объектілерге қатысты рұқсаттар мен эмиссиялық нормативтердің қолданылуы 2021 жылғы</w:t>
      </w:r>
      <w:r w:rsidR="00571DF8" w:rsidRPr="00947112">
        <w:rPr>
          <w:sz w:val="28"/>
          <w:szCs w:val="28"/>
          <w:lang w:val="kk-KZ"/>
        </w:rPr>
        <w:t xml:space="preserve"> 1 шілдеден бастап то</w:t>
      </w:r>
      <w:r w:rsidR="003507C7">
        <w:rPr>
          <w:sz w:val="28"/>
          <w:szCs w:val="28"/>
          <w:lang w:val="kk-KZ"/>
        </w:rPr>
        <w:t>қтатылды [73</w:t>
      </w:r>
      <w:r w:rsidRPr="00947112">
        <w:rPr>
          <w:sz w:val="28"/>
          <w:szCs w:val="28"/>
          <w:lang w:val="kk-KZ"/>
        </w:rPr>
        <w:t xml:space="preserve">]. Яғни, IV санаттағы объектілер мемлекеттік экологиялық сараптамадан өтпейді, экологиялық рұқсат алмайды және есеп тапсырудан босатылған. </w:t>
      </w:r>
      <w:r w:rsidR="00EE1D00" w:rsidRPr="00947112">
        <w:rPr>
          <w:rFonts w:eastAsia="Calibri"/>
          <w:bCs/>
          <w:color w:val="000000" w:themeColor="text1"/>
          <w:sz w:val="28"/>
          <w:szCs w:val="28"/>
          <w:lang w:val="kk-KZ"/>
        </w:rPr>
        <w:t xml:space="preserve">Салық кодекстің </w:t>
      </w:r>
      <w:r w:rsidR="00FA1DE8">
        <w:rPr>
          <w:rFonts w:eastAsia="Calibri"/>
          <w:bCs/>
          <w:color w:val="000000" w:themeColor="text1"/>
          <w:sz w:val="28"/>
          <w:szCs w:val="28"/>
          <w:lang w:val="kk-KZ"/>
        </w:rPr>
        <w:t>637</w:t>
      </w:r>
      <w:r w:rsidR="00EE1D00" w:rsidRPr="00947112">
        <w:rPr>
          <w:rFonts w:eastAsia="Calibri"/>
          <w:bCs/>
          <w:color w:val="000000" w:themeColor="text1"/>
          <w:sz w:val="28"/>
          <w:szCs w:val="28"/>
          <w:lang w:val="kk-KZ"/>
        </w:rPr>
        <w:t xml:space="preserve"> бабына сәйкес I, II және III санаттағы объектілердің операторлары төлемақы төлеушілер болып табылады да, </w:t>
      </w:r>
      <w:r w:rsidR="00EE1D00" w:rsidRPr="00947112">
        <w:rPr>
          <w:rFonts w:eastAsia="Calibri"/>
          <w:color w:val="000000" w:themeColor="text1"/>
          <w:sz w:val="28"/>
          <w:szCs w:val="28"/>
          <w:lang w:val="kk-KZ"/>
        </w:rPr>
        <w:t xml:space="preserve">IV санаттағы объектілер </w:t>
      </w:r>
      <w:r w:rsidR="003372C4" w:rsidRPr="00947112">
        <w:rPr>
          <w:rFonts w:eastAsia="Calibri"/>
          <w:color w:val="000000" w:themeColor="text1"/>
          <w:sz w:val="28"/>
          <w:szCs w:val="28"/>
          <w:lang w:val="kk-KZ"/>
        </w:rPr>
        <w:t>төлемнен босатылған.</w:t>
      </w:r>
    </w:p>
    <w:p w14:paraId="6780AA27" w14:textId="156899ED" w:rsidR="00C50459" w:rsidRPr="00947112" w:rsidRDefault="00C50459" w:rsidP="008D71FA">
      <w:pPr>
        <w:pStyle w:val="af4"/>
        <w:widowControl w:val="0"/>
        <w:spacing w:before="0" w:beforeAutospacing="0" w:after="0" w:afterAutospacing="0"/>
        <w:ind w:firstLine="709"/>
        <w:jc w:val="both"/>
        <w:rPr>
          <w:sz w:val="28"/>
          <w:szCs w:val="28"/>
          <w:lang w:val="kk-KZ"/>
        </w:rPr>
      </w:pPr>
      <w:r w:rsidRPr="00947112">
        <w:rPr>
          <w:sz w:val="28"/>
          <w:szCs w:val="28"/>
          <w:lang w:val="kk-KZ"/>
        </w:rPr>
        <w:t xml:space="preserve">Салық кодекстің </w:t>
      </w:r>
      <w:r w:rsidR="00FA1DE8">
        <w:rPr>
          <w:sz w:val="28"/>
          <w:szCs w:val="28"/>
          <w:lang w:val="kk-KZ"/>
        </w:rPr>
        <w:t>637</w:t>
      </w:r>
      <w:r w:rsidRPr="00947112">
        <w:rPr>
          <w:sz w:val="28"/>
          <w:szCs w:val="28"/>
          <w:lang w:val="kk-KZ"/>
        </w:rPr>
        <w:t xml:space="preserve"> бабына сәйкес, стационарлық көздерден шығатын ластаушы заттар үшін төлем мөлшерлемелері тек </w:t>
      </w:r>
      <w:r w:rsidRPr="00947112">
        <w:rPr>
          <w:rStyle w:val="af7"/>
          <w:b w:val="0"/>
          <w:sz w:val="28"/>
          <w:szCs w:val="28"/>
          <w:lang w:val="kk-KZ"/>
        </w:rPr>
        <w:t>16 ластаушы затқа</w:t>
      </w:r>
      <w:r w:rsidRPr="00947112">
        <w:rPr>
          <w:sz w:val="28"/>
          <w:szCs w:val="28"/>
          <w:lang w:val="kk-KZ"/>
        </w:rPr>
        <w:t xml:space="preserve"> бекітілген. Бұл дегеніміз операторлар барлық шығарындылар үшін төлем жасамайды, тек нормативтік тізімде көрсетілген заттар бойынша ғана төлем төлейді, яғни «Ластаушы төлейд</w:t>
      </w:r>
      <w:r w:rsidR="00917D3F" w:rsidRPr="00947112">
        <w:rPr>
          <w:sz w:val="28"/>
          <w:szCs w:val="28"/>
          <w:lang w:val="kk-KZ"/>
        </w:rPr>
        <w:t>і» қағидаты толық жүзеге аспайтынын тағы бір дәлелі</w:t>
      </w:r>
      <w:r w:rsidR="00B6623F" w:rsidRPr="00947112">
        <w:rPr>
          <w:sz w:val="28"/>
          <w:szCs w:val="28"/>
          <w:lang w:val="kk-KZ"/>
        </w:rPr>
        <w:t xml:space="preserve"> </w:t>
      </w:r>
      <w:r w:rsidR="008640D6">
        <w:rPr>
          <w:rFonts w:eastAsia="Calibri"/>
          <w:bCs/>
          <w:color w:val="000000" w:themeColor="text1"/>
          <w:sz w:val="28"/>
          <w:szCs w:val="28"/>
          <w:lang w:val="kk-KZ"/>
        </w:rPr>
        <w:t>[</w:t>
      </w:r>
      <w:r w:rsidR="003507C7">
        <w:rPr>
          <w:rFonts w:eastAsia="Calibri"/>
          <w:bCs/>
          <w:color w:val="000000" w:themeColor="text1"/>
          <w:sz w:val="28"/>
          <w:szCs w:val="28"/>
          <w:lang w:val="kk-KZ"/>
        </w:rPr>
        <w:t>86</w:t>
      </w:r>
      <w:r w:rsidR="00B6623F" w:rsidRPr="00947112">
        <w:rPr>
          <w:rFonts w:eastAsia="Calibri"/>
          <w:bCs/>
          <w:color w:val="000000" w:themeColor="text1"/>
          <w:sz w:val="28"/>
          <w:szCs w:val="28"/>
          <w:lang w:val="kk-KZ"/>
        </w:rPr>
        <w:t>]</w:t>
      </w:r>
      <w:r w:rsidRPr="00947112">
        <w:rPr>
          <w:sz w:val="28"/>
          <w:szCs w:val="28"/>
          <w:lang w:val="kk-KZ"/>
        </w:rPr>
        <w:t>.</w:t>
      </w:r>
    </w:p>
    <w:p w14:paraId="4E0C8098" w14:textId="77777777" w:rsidR="00937175" w:rsidRPr="00947112" w:rsidRDefault="00C50459" w:rsidP="008D71FA">
      <w:pPr>
        <w:pStyle w:val="af4"/>
        <w:widowControl w:val="0"/>
        <w:spacing w:before="0" w:beforeAutospacing="0" w:after="0" w:afterAutospacing="0"/>
        <w:ind w:firstLine="709"/>
        <w:jc w:val="both"/>
        <w:rPr>
          <w:sz w:val="28"/>
          <w:szCs w:val="28"/>
          <w:lang w:val="kk-KZ"/>
        </w:rPr>
      </w:pPr>
      <w:r w:rsidRPr="00947112">
        <w:rPr>
          <w:sz w:val="28"/>
          <w:szCs w:val="28"/>
          <w:lang w:val="kk-KZ"/>
        </w:rPr>
        <w:t>Сонымен қатар, 2021 жылы Экологиялық кодекстің күшіне енуіне байланысты табиғатты пайдаланушылар объектілерін жіктеу тәртібі өзгертілді, IV санаттағы объектілер атмосфераға стационарлық көздерден шығаратын шығарындыларды статистикалық бақылауға енгізілмеді, себебі олар нормативтік шаралардан босатылды. Бұл өзгерістер 2022 жылдан бастап ресми статистикадағы шығарындылар көлемін төмендетіп көрсететін факторлардың бірі болып табылады.</w:t>
      </w:r>
    </w:p>
    <w:p w14:paraId="50AE2CAC" w14:textId="31DB368D" w:rsidR="00C50459" w:rsidRPr="00947112" w:rsidRDefault="00C50459"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bCs/>
          <w:color w:val="000000" w:themeColor="text1"/>
          <w:sz w:val="28"/>
          <w:szCs w:val="28"/>
          <w:lang w:val="kk-KZ"/>
        </w:rPr>
        <w:t xml:space="preserve">Қазақстан Республикасы Стратегиялық жоспарлау және реформалар агенттігінің Ұлттық статистика бюросы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w:t>
      </w:r>
      <w:r w:rsidRPr="00947112">
        <w:rPr>
          <w:sz w:val="28"/>
          <w:szCs w:val="28"/>
          <w:lang w:val="kk-KZ"/>
        </w:rPr>
        <w:t xml:space="preserve">сәйкес, атмосфералық ауаны қорғау туралы есеп тек </w:t>
      </w:r>
      <w:r w:rsidRPr="00947112">
        <w:rPr>
          <w:rStyle w:val="af7"/>
          <w:b w:val="0"/>
          <w:sz w:val="28"/>
          <w:szCs w:val="28"/>
          <w:lang w:val="kk-KZ"/>
        </w:rPr>
        <w:t>шығарындылардың құрамында I және II қауіптілік сыныбының ластаушы заттары болған жағдайда</w:t>
      </w:r>
      <w:r w:rsidRPr="00947112">
        <w:rPr>
          <w:sz w:val="28"/>
          <w:szCs w:val="28"/>
          <w:lang w:val="kk-KZ"/>
        </w:rPr>
        <w:t xml:space="preserve">, жылына </w:t>
      </w:r>
      <w:r w:rsidRPr="00947112">
        <w:rPr>
          <w:rStyle w:val="af7"/>
          <w:b w:val="0"/>
          <w:sz w:val="28"/>
          <w:szCs w:val="28"/>
          <w:lang w:val="kk-KZ"/>
        </w:rPr>
        <w:t>0,999 тоннадан астам немесе 0,500–0,999 тоннаға дейінгі</w:t>
      </w:r>
      <w:r w:rsidRPr="00947112">
        <w:rPr>
          <w:sz w:val="28"/>
          <w:szCs w:val="28"/>
          <w:lang w:val="kk-KZ"/>
        </w:rPr>
        <w:t xml:space="preserve"> көлемде шығаратын объектілерге арналған. Бұл дегеніміз, аталған мөлшерден аз шығарындылар шығаратын объектілер есеп тапсырмайды. Нәтижесінде, Қазақстан Республикасы Ұлттық статистика бюросының ұсынатын ақпарат </w:t>
      </w:r>
      <w:r w:rsidRPr="00947112">
        <w:rPr>
          <w:rStyle w:val="af7"/>
          <w:b w:val="0"/>
          <w:sz w:val="28"/>
          <w:szCs w:val="28"/>
          <w:lang w:val="kk-KZ"/>
        </w:rPr>
        <w:t>атмосфералық ауаға шығарылатын барлық ластаушы заттардың нақты көлемін көрсете алмайды</w:t>
      </w:r>
      <w:r w:rsidRPr="00947112">
        <w:rPr>
          <w:sz w:val="28"/>
          <w:szCs w:val="28"/>
          <w:lang w:val="kk-KZ"/>
        </w:rPr>
        <w:t>, және бұл халықаралық салыстырмалы статистикамен сәйкеспеушілікке әкеледі [</w:t>
      </w:r>
      <w:r w:rsidR="003507C7">
        <w:rPr>
          <w:sz w:val="28"/>
          <w:szCs w:val="28"/>
          <w:lang w:val="kk-KZ"/>
        </w:rPr>
        <w:t>110</w:t>
      </w:r>
      <w:r w:rsidRPr="00947112">
        <w:rPr>
          <w:sz w:val="28"/>
          <w:szCs w:val="28"/>
          <w:lang w:val="kk-KZ"/>
        </w:rPr>
        <w:t>].</w:t>
      </w:r>
    </w:p>
    <w:p w14:paraId="44F49A13" w14:textId="4A9DDC71" w:rsidR="006652BC" w:rsidRDefault="00530D0B" w:rsidP="008D71FA">
      <w:pPr>
        <w:widowControl w:val="0"/>
        <w:spacing w:after="0" w:line="240" w:lineRule="auto"/>
        <w:ind w:firstLine="709"/>
        <w:jc w:val="both"/>
        <w:rPr>
          <w:rStyle w:val="af7"/>
          <w:rFonts w:ascii="Times New Roman" w:eastAsia="Times New Roman" w:hAnsi="Times New Roman"/>
          <w:b w:val="0"/>
          <w:kern w:val="32"/>
          <w:sz w:val="28"/>
          <w:szCs w:val="28"/>
          <w:lang w:val="kk-KZ"/>
        </w:rPr>
      </w:pPr>
      <w:r w:rsidRPr="00947112">
        <w:rPr>
          <w:rStyle w:val="af7"/>
          <w:rFonts w:ascii="Times New Roman" w:eastAsia="Times New Roman" w:hAnsi="Times New Roman"/>
          <w:b w:val="0"/>
          <w:kern w:val="32"/>
          <w:sz w:val="28"/>
          <w:szCs w:val="28"/>
          <w:lang w:val="kk-KZ"/>
        </w:rPr>
        <w:t>Осы құқықтық және статистикалық шектеулерді ескере отырып, IV санаттағы объектілердің ресми есепке алынбауы мен «Ластаушы төлейді» қағидатының толық іске аспауы атмосфералық ауаны қорғау жүйесінің практикалық тиімділігін шектеуде</w:t>
      </w:r>
      <w:r w:rsidR="003507C7">
        <w:rPr>
          <w:rStyle w:val="af7"/>
          <w:rFonts w:ascii="Times New Roman" w:eastAsia="Times New Roman" w:hAnsi="Times New Roman"/>
          <w:b w:val="0"/>
          <w:kern w:val="32"/>
          <w:sz w:val="28"/>
          <w:szCs w:val="28"/>
          <w:lang w:val="kk-KZ"/>
        </w:rPr>
        <w:t xml:space="preserve"> (кесте 24</w:t>
      </w:r>
      <w:r w:rsidR="00AF2329">
        <w:rPr>
          <w:rStyle w:val="af7"/>
          <w:rFonts w:ascii="Times New Roman" w:eastAsia="Times New Roman" w:hAnsi="Times New Roman"/>
          <w:b w:val="0"/>
          <w:kern w:val="32"/>
          <w:sz w:val="28"/>
          <w:szCs w:val="28"/>
          <w:lang w:val="kk-KZ"/>
        </w:rPr>
        <w:t>)</w:t>
      </w:r>
      <w:r w:rsidR="008640D6">
        <w:rPr>
          <w:rStyle w:val="af7"/>
          <w:rFonts w:ascii="Times New Roman" w:eastAsia="Times New Roman" w:hAnsi="Times New Roman"/>
          <w:b w:val="0"/>
          <w:kern w:val="32"/>
          <w:sz w:val="28"/>
          <w:szCs w:val="28"/>
          <w:lang w:val="kk-KZ"/>
        </w:rPr>
        <w:t>.</w:t>
      </w:r>
    </w:p>
    <w:p w14:paraId="76C7B1B3" w14:textId="77777777" w:rsidR="008640D6" w:rsidRPr="008640D6" w:rsidRDefault="008640D6" w:rsidP="008D71FA">
      <w:pPr>
        <w:widowControl w:val="0"/>
        <w:spacing w:after="0" w:line="240" w:lineRule="auto"/>
        <w:ind w:firstLine="567"/>
        <w:jc w:val="both"/>
        <w:rPr>
          <w:rStyle w:val="af7"/>
          <w:rFonts w:ascii="Times New Roman" w:eastAsia="Times New Roman" w:hAnsi="Times New Roman"/>
          <w:b w:val="0"/>
          <w:kern w:val="32"/>
          <w:sz w:val="28"/>
          <w:szCs w:val="28"/>
          <w:lang w:val="kk-KZ"/>
        </w:rPr>
      </w:pPr>
    </w:p>
    <w:p w14:paraId="65F92852" w14:textId="24D8BAF6" w:rsidR="006652BC" w:rsidRDefault="003507C7" w:rsidP="008D71FA">
      <w:pPr>
        <w:widowControl w:val="0"/>
        <w:spacing w:after="0" w:line="240" w:lineRule="auto"/>
        <w:jc w:val="both"/>
        <w:rPr>
          <w:rStyle w:val="af7"/>
          <w:rFonts w:ascii="Times New Roman" w:eastAsia="Times New Roman" w:hAnsi="Times New Roman"/>
          <w:b w:val="0"/>
          <w:kern w:val="32"/>
          <w:sz w:val="28"/>
          <w:szCs w:val="28"/>
          <w:lang w:val="kk-KZ"/>
        </w:rPr>
      </w:pPr>
      <w:r>
        <w:rPr>
          <w:rStyle w:val="af7"/>
          <w:rFonts w:ascii="Times New Roman" w:eastAsia="Times New Roman" w:hAnsi="Times New Roman"/>
          <w:b w:val="0"/>
          <w:kern w:val="32"/>
          <w:sz w:val="28"/>
          <w:szCs w:val="28"/>
          <w:lang w:val="kk-KZ"/>
        </w:rPr>
        <w:t>24</w:t>
      </w:r>
      <w:r w:rsidR="00AF2329">
        <w:rPr>
          <w:rStyle w:val="af7"/>
          <w:rFonts w:ascii="Times New Roman" w:eastAsia="Times New Roman" w:hAnsi="Times New Roman"/>
          <w:b w:val="0"/>
          <w:kern w:val="32"/>
          <w:sz w:val="28"/>
          <w:szCs w:val="28"/>
          <w:lang w:val="kk-KZ"/>
        </w:rPr>
        <w:t>-</w:t>
      </w:r>
      <w:r w:rsidR="006652BC" w:rsidRPr="00947112">
        <w:rPr>
          <w:rStyle w:val="af7"/>
          <w:rFonts w:ascii="Times New Roman" w:eastAsia="Times New Roman" w:hAnsi="Times New Roman"/>
          <w:b w:val="0"/>
          <w:kern w:val="32"/>
          <w:sz w:val="28"/>
          <w:szCs w:val="28"/>
          <w:lang w:val="kk-KZ"/>
        </w:rPr>
        <w:t>кесте «Ластаушы төлейді» қағидатының шектеулілігі</w:t>
      </w:r>
    </w:p>
    <w:p w14:paraId="228CBB37" w14:textId="77777777" w:rsidR="008640D6" w:rsidRPr="00947112" w:rsidRDefault="008640D6" w:rsidP="008D71FA">
      <w:pPr>
        <w:widowControl w:val="0"/>
        <w:spacing w:after="0" w:line="240" w:lineRule="auto"/>
        <w:ind w:firstLine="567"/>
        <w:jc w:val="both"/>
        <w:rPr>
          <w:rStyle w:val="af7"/>
          <w:rFonts w:ascii="Times New Roman" w:eastAsia="Times New Roman" w:hAnsi="Times New Roman"/>
          <w:b w:val="0"/>
          <w:kern w:val="32"/>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730"/>
        <w:gridCol w:w="2027"/>
        <w:gridCol w:w="1416"/>
        <w:gridCol w:w="1146"/>
        <w:gridCol w:w="2121"/>
      </w:tblGrid>
      <w:tr w:rsidR="008640D6" w:rsidRPr="002B1892" w14:paraId="2EAD709F" w14:textId="77777777" w:rsidTr="00796D9D">
        <w:tc>
          <w:tcPr>
            <w:tcW w:w="911" w:type="dxa"/>
            <w:vAlign w:val="center"/>
          </w:tcPr>
          <w:p w14:paraId="0BF6F644" w14:textId="77777777" w:rsidR="006652BC" w:rsidRPr="002B1892" w:rsidRDefault="006652BC" w:rsidP="008D71FA">
            <w:pPr>
              <w:widowControl w:val="0"/>
              <w:spacing w:after="0" w:line="240" w:lineRule="auto"/>
              <w:ind w:firstLine="25"/>
              <w:jc w:val="center"/>
              <w:rPr>
                <w:rFonts w:ascii="Times New Roman" w:eastAsia="Times New Roman" w:hAnsi="Times New Roman"/>
                <w:b/>
                <w:bCs/>
                <w:sz w:val="24"/>
                <w:szCs w:val="24"/>
                <w:lang w:val="kk-KZ"/>
              </w:rPr>
            </w:pPr>
            <w:r w:rsidRPr="002B1892">
              <w:rPr>
                <w:rFonts w:ascii="Times New Roman" w:eastAsia="Times New Roman" w:hAnsi="Times New Roman"/>
                <w:b/>
                <w:bCs/>
                <w:sz w:val="24"/>
                <w:szCs w:val="24"/>
                <w:lang w:val="kk-KZ"/>
              </w:rPr>
              <w:t>Санат</w:t>
            </w:r>
          </w:p>
        </w:tc>
        <w:tc>
          <w:tcPr>
            <w:tcW w:w="1730" w:type="dxa"/>
            <w:vAlign w:val="center"/>
          </w:tcPr>
          <w:p w14:paraId="1C52348B" w14:textId="77777777" w:rsidR="006652BC" w:rsidRPr="002B1892" w:rsidRDefault="006652BC" w:rsidP="008D71FA">
            <w:pPr>
              <w:widowControl w:val="0"/>
              <w:spacing w:after="0" w:line="240" w:lineRule="auto"/>
              <w:jc w:val="center"/>
              <w:rPr>
                <w:rFonts w:ascii="Times New Roman" w:eastAsia="Times New Roman" w:hAnsi="Times New Roman"/>
                <w:b/>
                <w:bCs/>
                <w:sz w:val="24"/>
                <w:szCs w:val="24"/>
                <w:lang w:val="kk-KZ"/>
              </w:rPr>
            </w:pPr>
            <w:r w:rsidRPr="002B1892">
              <w:rPr>
                <w:rFonts w:ascii="Times New Roman" w:eastAsia="Times New Roman" w:hAnsi="Times New Roman"/>
                <w:b/>
                <w:bCs/>
                <w:sz w:val="24"/>
                <w:szCs w:val="24"/>
                <w:lang w:val="kk-KZ"/>
              </w:rPr>
              <w:t>Экологиялық сараптама</w:t>
            </w:r>
          </w:p>
        </w:tc>
        <w:tc>
          <w:tcPr>
            <w:tcW w:w="2027" w:type="dxa"/>
            <w:vAlign w:val="center"/>
          </w:tcPr>
          <w:p w14:paraId="18B687EC" w14:textId="77777777" w:rsidR="006652BC" w:rsidRPr="002B1892" w:rsidRDefault="006652BC" w:rsidP="008D71FA">
            <w:pPr>
              <w:widowControl w:val="0"/>
              <w:spacing w:after="0" w:line="240" w:lineRule="auto"/>
              <w:jc w:val="center"/>
              <w:rPr>
                <w:rFonts w:ascii="Times New Roman" w:eastAsia="Times New Roman" w:hAnsi="Times New Roman"/>
                <w:b/>
                <w:bCs/>
                <w:sz w:val="24"/>
                <w:szCs w:val="24"/>
              </w:rPr>
            </w:pPr>
            <w:r w:rsidRPr="002B1892">
              <w:rPr>
                <w:rFonts w:ascii="Times New Roman" w:eastAsia="Times New Roman" w:hAnsi="Times New Roman"/>
                <w:b/>
                <w:bCs/>
                <w:sz w:val="24"/>
                <w:szCs w:val="24"/>
              </w:rPr>
              <w:t>Эко-рұқсат</w:t>
            </w:r>
          </w:p>
        </w:tc>
        <w:tc>
          <w:tcPr>
            <w:tcW w:w="1416" w:type="dxa"/>
            <w:vAlign w:val="center"/>
          </w:tcPr>
          <w:p w14:paraId="2D8930E4" w14:textId="77777777" w:rsidR="006652BC" w:rsidRPr="002B1892" w:rsidRDefault="006652BC" w:rsidP="008D71FA">
            <w:pPr>
              <w:widowControl w:val="0"/>
              <w:spacing w:after="0" w:line="240" w:lineRule="auto"/>
              <w:jc w:val="center"/>
              <w:rPr>
                <w:rFonts w:ascii="Times New Roman" w:eastAsia="Times New Roman" w:hAnsi="Times New Roman"/>
                <w:b/>
                <w:bCs/>
                <w:sz w:val="24"/>
                <w:szCs w:val="24"/>
              </w:rPr>
            </w:pPr>
            <w:r w:rsidRPr="002B1892">
              <w:rPr>
                <w:rFonts w:ascii="Times New Roman" w:eastAsia="Times New Roman" w:hAnsi="Times New Roman"/>
                <w:b/>
                <w:bCs/>
                <w:sz w:val="24"/>
                <w:szCs w:val="24"/>
              </w:rPr>
              <w:t>Есеп тапсыру</w:t>
            </w:r>
          </w:p>
        </w:tc>
        <w:tc>
          <w:tcPr>
            <w:tcW w:w="1146" w:type="dxa"/>
            <w:vAlign w:val="center"/>
          </w:tcPr>
          <w:p w14:paraId="03257199" w14:textId="77777777" w:rsidR="006652BC" w:rsidRPr="002B1892" w:rsidRDefault="006652BC" w:rsidP="008D71FA">
            <w:pPr>
              <w:widowControl w:val="0"/>
              <w:spacing w:after="0" w:line="240" w:lineRule="auto"/>
              <w:ind w:firstLine="16"/>
              <w:jc w:val="center"/>
              <w:rPr>
                <w:rFonts w:ascii="Times New Roman" w:eastAsia="Times New Roman" w:hAnsi="Times New Roman"/>
                <w:b/>
                <w:bCs/>
                <w:sz w:val="24"/>
                <w:szCs w:val="24"/>
              </w:rPr>
            </w:pPr>
            <w:r w:rsidRPr="002B1892">
              <w:rPr>
                <w:rFonts w:ascii="Times New Roman" w:eastAsia="Times New Roman" w:hAnsi="Times New Roman"/>
                <w:b/>
                <w:bCs/>
                <w:sz w:val="24"/>
                <w:szCs w:val="24"/>
                <w:lang w:val="kk-KZ"/>
              </w:rPr>
              <w:t>Т</w:t>
            </w:r>
            <w:r w:rsidRPr="002B1892">
              <w:rPr>
                <w:rFonts w:ascii="Times New Roman" w:eastAsia="Times New Roman" w:hAnsi="Times New Roman"/>
                <w:b/>
                <w:bCs/>
                <w:sz w:val="24"/>
                <w:szCs w:val="24"/>
              </w:rPr>
              <w:t>өлем</w:t>
            </w:r>
          </w:p>
        </w:tc>
        <w:tc>
          <w:tcPr>
            <w:tcW w:w="2121" w:type="dxa"/>
            <w:vAlign w:val="center"/>
          </w:tcPr>
          <w:p w14:paraId="4E83BB18" w14:textId="77777777" w:rsidR="006652BC" w:rsidRPr="002B1892" w:rsidRDefault="00796D9D" w:rsidP="008D71FA">
            <w:pPr>
              <w:widowControl w:val="0"/>
              <w:spacing w:after="0" w:line="240" w:lineRule="auto"/>
              <w:ind w:firstLine="16"/>
              <w:jc w:val="center"/>
              <w:rPr>
                <w:rFonts w:ascii="Times New Roman" w:eastAsia="Times New Roman" w:hAnsi="Times New Roman"/>
                <w:b/>
                <w:bCs/>
                <w:sz w:val="24"/>
                <w:szCs w:val="24"/>
              </w:rPr>
            </w:pPr>
            <w:r>
              <w:rPr>
                <w:rFonts w:ascii="Times New Roman" w:eastAsia="Times New Roman" w:hAnsi="Times New Roman"/>
                <w:b/>
                <w:bCs/>
                <w:sz w:val="24"/>
                <w:szCs w:val="24"/>
              </w:rPr>
              <w:t>Жылдық</w:t>
            </w:r>
            <w:r>
              <w:rPr>
                <w:rFonts w:ascii="Times New Roman" w:eastAsia="Times New Roman" w:hAnsi="Times New Roman"/>
                <w:b/>
                <w:bCs/>
                <w:sz w:val="24"/>
                <w:szCs w:val="24"/>
                <w:lang w:val="kk-KZ"/>
              </w:rPr>
              <w:t xml:space="preserve"> </w:t>
            </w:r>
            <w:r w:rsidR="006652BC" w:rsidRPr="002B1892">
              <w:rPr>
                <w:rFonts w:ascii="Times New Roman" w:eastAsia="Times New Roman" w:hAnsi="Times New Roman"/>
                <w:b/>
                <w:bCs/>
                <w:sz w:val="24"/>
                <w:szCs w:val="24"/>
              </w:rPr>
              <w:t>көлем шегі</w:t>
            </w:r>
          </w:p>
        </w:tc>
      </w:tr>
      <w:tr w:rsidR="008640D6" w:rsidRPr="002B1892" w14:paraId="66F58419" w14:textId="77777777" w:rsidTr="00796D9D">
        <w:tc>
          <w:tcPr>
            <w:tcW w:w="911" w:type="dxa"/>
            <w:vAlign w:val="center"/>
          </w:tcPr>
          <w:p w14:paraId="4EC659A1" w14:textId="77777777" w:rsidR="006652BC" w:rsidRPr="002B1892" w:rsidRDefault="006652BC" w:rsidP="008D71FA">
            <w:pPr>
              <w:widowControl w:val="0"/>
              <w:spacing w:after="0" w:line="240" w:lineRule="auto"/>
              <w:ind w:firstLine="25"/>
              <w:rPr>
                <w:rFonts w:ascii="Times New Roman" w:eastAsia="Times New Roman" w:hAnsi="Times New Roman"/>
                <w:sz w:val="24"/>
                <w:szCs w:val="24"/>
              </w:rPr>
            </w:pPr>
            <w:r w:rsidRPr="002B1892">
              <w:rPr>
                <w:rFonts w:ascii="Times New Roman" w:eastAsia="Times New Roman" w:hAnsi="Times New Roman"/>
                <w:sz w:val="24"/>
                <w:szCs w:val="24"/>
              </w:rPr>
              <w:t>I–III</w:t>
            </w:r>
          </w:p>
        </w:tc>
        <w:tc>
          <w:tcPr>
            <w:tcW w:w="1730" w:type="dxa"/>
            <w:vAlign w:val="center"/>
          </w:tcPr>
          <w:p w14:paraId="2A695579" w14:textId="77777777" w:rsidR="006652BC" w:rsidRPr="002B1892" w:rsidRDefault="00F20651" w:rsidP="008D71FA">
            <w:pPr>
              <w:widowControl w:val="0"/>
              <w:spacing w:after="0" w:line="240" w:lineRule="auto"/>
              <w:jc w:val="center"/>
              <w:rPr>
                <w:rFonts w:ascii="Times New Roman" w:eastAsia="Times New Roman" w:hAnsi="Times New Roman"/>
                <w:sz w:val="24"/>
                <w:szCs w:val="24"/>
                <w:lang w:val="kk-KZ"/>
              </w:rPr>
            </w:pPr>
            <w:r w:rsidRPr="002B1892">
              <w:rPr>
                <w:rFonts w:ascii="Times New Roman" w:eastAsia="Times New Roman" w:hAnsi="Times New Roman"/>
                <w:sz w:val="24"/>
                <w:szCs w:val="24"/>
                <w:lang w:val="kk-KZ"/>
              </w:rPr>
              <w:t>Өтеді</w:t>
            </w:r>
          </w:p>
        </w:tc>
        <w:tc>
          <w:tcPr>
            <w:tcW w:w="2027" w:type="dxa"/>
            <w:vAlign w:val="center"/>
          </w:tcPr>
          <w:p w14:paraId="2600D096" w14:textId="77777777" w:rsidR="006652BC" w:rsidRPr="002B1892" w:rsidRDefault="006652BC" w:rsidP="008D71FA">
            <w:pPr>
              <w:widowControl w:val="0"/>
              <w:spacing w:after="0" w:line="240" w:lineRule="auto"/>
              <w:jc w:val="center"/>
              <w:rPr>
                <w:rFonts w:ascii="Times New Roman" w:eastAsia="Times New Roman" w:hAnsi="Times New Roman"/>
                <w:sz w:val="24"/>
                <w:szCs w:val="24"/>
                <w:lang w:val="kk-KZ"/>
              </w:rPr>
            </w:pPr>
            <w:r w:rsidRPr="002B1892">
              <w:rPr>
                <w:rFonts w:ascii="Times New Roman" w:eastAsia="Times New Roman" w:hAnsi="Times New Roman"/>
                <w:sz w:val="24"/>
                <w:szCs w:val="24"/>
              </w:rPr>
              <w:t>Міндетті</w:t>
            </w:r>
            <w:r w:rsidR="00F20651" w:rsidRPr="002B1892">
              <w:rPr>
                <w:rFonts w:ascii="Times New Roman" w:eastAsia="Times New Roman" w:hAnsi="Times New Roman"/>
                <w:sz w:val="24"/>
                <w:szCs w:val="24"/>
                <w:lang w:val="kk-KZ"/>
              </w:rPr>
              <w:t xml:space="preserve"> (</w:t>
            </w:r>
            <w:r w:rsidR="00F20651" w:rsidRPr="002B1892">
              <w:rPr>
                <w:rFonts w:ascii="Times New Roman" w:eastAsia="Times New Roman" w:hAnsi="Times New Roman"/>
                <w:sz w:val="24"/>
                <w:szCs w:val="24"/>
                <w:lang w:val="en-US"/>
              </w:rPr>
              <w:t>I</w:t>
            </w:r>
            <w:r w:rsidR="00F20651" w:rsidRPr="002B1892">
              <w:rPr>
                <w:rFonts w:ascii="Times New Roman" w:eastAsia="Times New Roman" w:hAnsi="Times New Roman"/>
                <w:sz w:val="24"/>
                <w:szCs w:val="24"/>
                <w:lang w:val="kk-KZ"/>
              </w:rPr>
              <w:t>,</w:t>
            </w:r>
            <w:r w:rsidR="00F20651" w:rsidRPr="002B1892">
              <w:rPr>
                <w:rFonts w:ascii="Times New Roman" w:eastAsia="Times New Roman" w:hAnsi="Times New Roman"/>
                <w:sz w:val="24"/>
                <w:szCs w:val="24"/>
                <w:lang w:val="en-US"/>
              </w:rPr>
              <w:t>II</w:t>
            </w:r>
            <w:r w:rsidR="00F20651" w:rsidRPr="002B1892">
              <w:rPr>
                <w:rFonts w:ascii="Times New Roman" w:eastAsia="Times New Roman" w:hAnsi="Times New Roman"/>
                <w:sz w:val="24"/>
                <w:szCs w:val="24"/>
                <w:lang w:val="kk-KZ"/>
              </w:rPr>
              <w:t>)</w:t>
            </w:r>
          </w:p>
        </w:tc>
        <w:tc>
          <w:tcPr>
            <w:tcW w:w="1416" w:type="dxa"/>
            <w:vAlign w:val="center"/>
          </w:tcPr>
          <w:p w14:paraId="084EC4DD" w14:textId="77777777" w:rsidR="006652BC" w:rsidRPr="002B1892" w:rsidRDefault="006652BC" w:rsidP="008D71FA">
            <w:pPr>
              <w:widowControl w:val="0"/>
              <w:spacing w:after="0" w:line="240" w:lineRule="auto"/>
              <w:jc w:val="center"/>
              <w:rPr>
                <w:rFonts w:ascii="Times New Roman" w:eastAsia="Times New Roman" w:hAnsi="Times New Roman"/>
                <w:sz w:val="24"/>
                <w:szCs w:val="24"/>
              </w:rPr>
            </w:pPr>
            <w:r w:rsidRPr="002B1892">
              <w:rPr>
                <w:rFonts w:ascii="Times New Roman" w:eastAsia="Times New Roman" w:hAnsi="Times New Roman"/>
                <w:sz w:val="24"/>
                <w:szCs w:val="24"/>
              </w:rPr>
              <w:t>Міндетті</w:t>
            </w:r>
          </w:p>
        </w:tc>
        <w:tc>
          <w:tcPr>
            <w:tcW w:w="1146" w:type="dxa"/>
            <w:vAlign w:val="center"/>
          </w:tcPr>
          <w:p w14:paraId="50E318DE" w14:textId="77777777" w:rsidR="006652BC" w:rsidRPr="002B1892" w:rsidRDefault="006652BC" w:rsidP="008D71FA">
            <w:pPr>
              <w:widowControl w:val="0"/>
              <w:spacing w:after="0" w:line="240" w:lineRule="auto"/>
              <w:ind w:firstLine="16"/>
              <w:jc w:val="center"/>
              <w:rPr>
                <w:rFonts w:ascii="Times New Roman" w:eastAsia="Times New Roman" w:hAnsi="Times New Roman"/>
                <w:sz w:val="24"/>
                <w:szCs w:val="24"/>
              </w:rPr>
            </w:pPr>
            <w:r w:rsidRPr="002B1892">
              <w:rPr>
                <w:rFonts w:ascii="Times New Roman" w:eastAsia="Times New Roman" w:hAnsi="Times New Roman"/>
                <w:sz w:val="24"/>
                <w:szCs w:val="24"/>
              </w:rPr>
              <w:t>Міндетті</w:t>
            </w:r>
          </w:p>
        </w:tc>
        <w:tc>
          <w:tcPr>
            <w:tcW w:w="2121" w:type="dxa"/>
            <w:vAlign w:val="center"/>
          </w:tcPr>
          <w:p w14:paraId="333DDA89" w14:textId="77777777" w:rsidR="006652BC" w:rsidRPr="002B1892" w:rsidRDefault="006652BC" w:rsidP="008D71FA">
            <w:pPr>
              <w:widowControl w:val="0"/>
              <w:spacing w:after="0" w:line="240" w:lineRule="auto"/>
              <w:ind w:firstLine="16"/>
              <w:jc w:val="center"/>
              <w:rPr>
                <w:rFonts w:ascii="Times New Roman" w:eastAsia="Times New Roman" w:hAnsi="Times New Roman"/>
                <w:sz w:val="24"/>
                <w:szCs w:val="24"/>
              </w:rPr>
            </w:pPr>
            <w:r w:rsidRPr="002B1892">
              <w:rPr>
                <w:rFonts w:ascii="Times New Roman" w:eastAsia="Times New Roman" w:hAnsi="Times New Roman"/>
                <w:sz w:val="24"/>
                <w:szCs w:val="24"/>
              </w:rPr>
              <w:t>≥0,500 тн</w:t>
            </w:r>
          </w:p>
        </w:tc>
      </w:tr>
      <w:tr w:rsidR="008640D6" w:rsidRPr="002B1892" w14:paraId="40F5E35A" w14:textId="77777777" w:rsidTr="00796D9D">
        <w:tc>
          <w:tcPr>
            <w:tcW w:w="911" w:type="dxa"/>
            <w:vAlign w:val="center"/>
          </w:tcPr>
          <w:p w14:paraId="73D9941D" w14:textId="77777777" w:rsidR="006652BC" w:rsidRPr="002B1892" w:rsidRDefault="006652BC" w:rsidP="008D71FA">
            <w:pPr>
              <w:widowControl w:val="0"/>
              <w:spacing w:after="0" w:line="240" w:lineRule="auto"/>
              <w:ind w:firstLine="25"/>
              <w:rPr>
                <w:rFonts w:ascii="Times New Roman" w:eastAsia="Times New Roman" w:hAnsi="Times New Roman"/>
                <w:sz w:val="24"/>
                <w:szCs w:val="24"/>
              </w:rPr>
            </w:pPr>
            <w:r w:rsidRPr="002B1892">
              <w:rPr>
                <w:rFonts w:ascii="Times New Roman" w:eastAsia="Times New Roman" w:hAnsi="Times New Roman"/>
                <w:sz w:val="24"/>
                <w:szCs w:val="24"/>
              </w:rPr>
              <w:t>IV</w:t>
            </w:r>
          </w:p>
        </w:tc>
        <w:tc>
          <w:tcPr>
            <w:tcW w:w="1730" w:type="dxa"/>
            <w:vAlign w:val="center"/>
          </w:tcPr>
          <w:p w14:paraId="7D13FEFD" w14:textId="77777777" w:rsidR="006652BC" w:rsidRPr="002B1892" w:rsidRDefault="00F20651" w:rsidP="008D71FA">
            <w:pPr>
              <w:widowControl w:val="0"/>
              <w:spacing w:after="0" w:line="240" w:lineRule="auto"/>
              <w:jc w:val="center"/>
              <w:rPr>
                <w:rFonts w:ascii="Times New Roman" w:eastAsia="Times New Roman" w:hAnsi="Times New Roman"/>
                <w:sz w:val="24"/>
                <w:szCs w:val="24"/>
                <w:lang w:val="kk-KZ"/>
              </w:rPr>
            </w:pPr>
            <w:r w:rsidRPr="002B1892">
              <w:rPr>
                <w:rFonts w:ascii="Times New Roman" w:eastAsia="Times New Roman" w:hAnsi="Times New Roman"/>
                <w:sz w:val="24"/>
                <w:szCs w:val="24"/>
                <w:lang w:val="kk-KZ"/>
              </w:rPr>
              <w:t>Өтпейді</w:t>
            </w:r>
          </w:p>
        </w:tc>
        <w:tc>
          <w:tcPr>
            <w:tcW w:w="2027" w:type="dxa"/>
            <w:vAlign w:val="center"/>
          </w:tcPr>
          <w:p w14:paraId="032A23D4" w14:textId="77777777" w:rsidR="006652BC" w:rsidRPr="002B1892" w:rsidRDefault="006652BC" w:rsidP="008D71FA">
            <w:pPr>
              <w:widowControl w:val="0"/>
              <w:spacing w:after="0" w:line="240" w:lineRule="auto"/>
              <w:jc w:val="center"/>
              <w:rPr>
                <w:rFonts w:ascii="Times New Roman" w:eastAsia="Times New Roman" w:hAnsi="Times New Roman"/>
                <w:sz w:val="24"/>
                <w:szCs w:val="24"/>
              </w:rPr>
            </w:pPr>
            <w:r w:rsidRPr="002B1892">
              <w:rPr>
                <w:rFonts w:ascii="Times New Roman" w:eastAsia="Times New Roman" w:hAnsi="Times New Roman"/>
                <w:sz w:val="24"/>
                <w:szCs w:val="24"/>
              </w:rPr>
              <w:t>Жоқ</w:t>
            </w:r>
          </w:p>
        </w:tc>
        <w:tc>
          <w:tcPr>
            <w:tcW w:w="1416" w:type="dxa"/>
            <w:vAlign w:val="center"/>
          </w:tcPr>
          <w:p w14:paraId="02AD2F7F" w14:textId="77777777" w:rsidR="006652BC" w:rsidRPr="002B1892" w:rsidRDefault="006652BC" w:rsidP="008D71FA">
            <w:pPr>
              <w:widowControl w:val="0"/>
              <w:spacing w:after="0" w:line="240" w:lineRule="auto"/>
              <w:jc w:val="center"/>
              <w:rPr>
                <w:rFonts w:ascii="Times New Roman" w:eastAsia="Times New Roman" w:hAnsi="Times New Roman"/>
                <w:sz w:val="24"/>
                <w:szCs w:val="24"/>
              </w:rPr>
            </w:pPr>
            <w:r w:rsidRPr="002B1892">
              <w:rPr>
                <w:rFonts w:ascii="Times New Roman" w:eastAsia="Times New Roman" w:hAnsi="Times New Roman"/>
                <w:sz w:val="24"/>
                <w:szCs w:val="24"/>
              </w:rPr>
              <w:t>Жоқ</w:t>
            </w:r>
          </w:p>
        </w:tc>
        <w:tc>
          <w:tcPr>
            <w:tcW w:w="1146" w:type="dxa"/>
            <w:vAlign w:val="center"/>
          </w:tcPr>
          <w:p w14:paraId="4903C673" w14:textId="77777777" w:rsidR="006652BC" w:rsidRPr="002B1892" w:rsidRDefault="006652BC" w:rsidP="008D71FA">
            <w:pPr>
              <w:widowControl w:val="0"/>
              <w:spacing w:after="0" w:line="240" w:lineRule="auto"/>
              <w:ind w:firstLine="16"/>
              <w:jc w:val="center"/>
              <w:rPr>
                <w:rFonts w:ascii="Times New Roman" w:eastAsia="Times New Roman" w:hAnsi="Times New Roman"/>
                <w:sz w:val="24"/>
                <w:szCs w:val="24"/>
              </w:rPr>
            </w:pPr>
            <w:r w:rsidRPr="002B1892">
              <w:rPr>
                <w:rFonts w:ascii="Times New Roman" w:eastAsia="Times New Roman" w:hAnsi="Times New Roman"/>
                <w:sz w:val="24"/>
                <w:szCs w:val="24"/>
              </w:rPr>
              <w:t>Жоқ</w:t>
            </w:r>
          </w:p>
        </w:tc>
        <w:tc>
          <w:tcPr>
            <w:tcW w:w="2121" w:type="dxa"/>
            <w:vAlign w:val="center"/>
          </w:tcPr>
          <w:p w14:paraId="30E0F3CE" w14:textId="77777777" w:rsidR="006652BC" w:rsidRPr="002B1892" w:rsidRDefault="006652BC" w:rsidP="008D71FA">
            <w:pPr>
              <w:widowControl w:val="0"/>
              <w:spacing w:after="0" w:line="240" w:lineRule="auto"/>
              <w:ind w:firstLine="16"/>
              <w:jc w:val="center"/>
              <w:rPr>
                <w:rFonts w:ascii="Times New Roman" w:eastAsia="Times New Roman" w:hAnsi="Times New Roman"/>
                <w:sz w:val="24"/>
                <w:szCs w:val="24"/>
              </w:rPr>
            </w:pPr>
            <w:r w:rsidRPr="002B1892">
              <w:rPr>
                <w:rFonts w:ascii="Times New Roman" w:eastAsia="Times New Roman" w:hAnsi="Times New Roman"/>
                <w:sz w:val="24"/>
                <w:szCs w:val="24"/>
              </w:rPr>
              <w:t>Есепке алынбайды</w:t>
            </w:r>
          </w:p>
        </w:tc>
      </w:tr>
      <w:tr w:rsidR="00F20651" w:rsidRPr="002B1892" w14:paraId="43D7AA09" w14:textId="77777777" w:rsidTr="00796D9D">
        <w:tc>
          <w:tcPr>
            <w:tcW w:w="9351" w:type="dxa"/>
            <w:gridSpan w:val="6"/>
            <w:vAlign w:val="center"/>
          </w:tcPr>
          <w:p w14:paraId="341FD268" w14:textId="3BC1C6FD" w:rsidR="00F20651" w:rsidRPr="002B1892" w:rsidRDefault="003507C7" w:rsidP="008D71FA">
            <w:pPr>
              <w:widowControl w:val="0"/>
              <w:spacing w:after="0" w:line="240" w:lineRule="auto"/>
              <w:ind w:firstLine="739"/>
              <w:rPr>
                <w:rFonts w:ascii="Times New Roman" w:eastAsia="Times New Roman" w:hAnsi="Times New Roman"/>
                <w:sz w:val="24"/>
                <w:szCs w:val="24"/>
                <w:lang w:val="kk-KZ"/>
              </w:rPr>
            </w:pPr>
            <w:r>
              <w:rPr>
                <w:rFonts w:ascii="Times New Roman" w:hAnsi="Times New Roman"/>
                <w:color w:val="000000" w:themeColor="text1"/>
                <w:sz w:val="24"/>
                <w:szCs w:val="24"/>
                <w:lang w:val="kk-KZ"/>
              </w:rPr>
              <w:t>Ескертпе – [72</w:t>
            </w:r>
            <w:r w:rsidR="004536A2" w:rsidRPr="002B1892">
              <w:rPr>
                <w:rFonts w:ascii="Times New Roman" w:hAnsi="Times New Roman"/>
                <w:color w:val="000000" w:themeColor="text1"/>
                <w:sz w:val="24"/>
                <w:szCs w:val="24"/>
                <w:lang w:val="kk-KZ"/>
              </w:rPr>
              <w:t xml:space="preserve">, </w:t>
            </w:r>
            <w:r w:rsidR="00796D9D">
              <w:rPr>
                <w:rFonts w:ascii="Times New Roman" w:hAnsi="Times New Roman"/>
                <w:color w:val="000000" w:themeColor="text1"/>
                <w:sz w:val="24"/>
                <w:szCs w:val="24"/>
                <w:lang w:val="kk-KZ"/>
              </w:rPr>
              <w:t>8</w:t>
            </w:r>
            <w:r>
              <w:rPr>
                <w:rFonts w:ascii="Times New Roman" w:hAnsi="Times New Roman"/>
                <w:color w:val="000000" w:themeColor="text1"/>
                <w:sz w:val="24"/>
                <w:szCs w:val="24"/>
                <w:lang w:val="kk-KZ"/>
              </w:rPr>
              <w:t>6</w:t>
            </w:r>
            <w:r w:rsidR="004536A2" w:rsidRPr="002B1892">
              <w:rPr>
                <w:rFonts w:ascii="Times New Roman" w:hAnsi="Times New Roman"/>
                <w:color w:val="000000" w:themeColor="text1"/>
                <w:sz w:val="24"/>
                <w:szCs w:val="24"/>
                <w:lang w:val="kk-KZ"/>
              </w:rPr>
              <w:t>, 1</w:t>
            </w:r>
            <w:r>
              <w:rPr>
                <w:rFonts w:ascii="Times New Roman" w:hAnsi="Times New Roman"/>
                <w:color w:val="000000" w:themeColor="text1"/>
                <w:sz w:val="24"/>
                <w:szCs w:val="24"/>
                <w:lang w:val="kk-KZ"/>
              </w:rPr>
              <w:t>10</w:t>
            </w:r>
            <w:r w:rsidR="00F20651" w:rsidRPr="002B1892">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tc>
      </w:tr>
    </w:tbl>
    <w:p w14:paraId="43A2F555" w14:textId="77777777" w:rsidR="00F20651" w:rsidRPr="00947112" w:rsidRDefault="00F20651" w:rsidP="008D71FA">
      <w:pPr>
        <w:pStyle w:val="af4"/>
        <w:widowControl w:val="0"/>
        <w:spacing w:before="0" w:beforeAutospacing="0" w:after="0" w:afterAutospacing="0"/>
        <w:ind w:firstLine="567"/>
        <w:jc w:val="both"/>
        <w:rPr>
          <w:rFonts w:eastAsia="Calibri"/>
          <w:sz w:val="28"/>
          <w:szCs w:val="28"/>
          <w:lang w:val="kk-KZ"/>
        </w:rPr>
      </w:pPr>
    </w:p>
    <w:p w14:paraId="5DAAA474" w14:textId="77777777" w:rsidR="00F20651" w:rsidRPr="00947112" w:rsidRDefault="00F20651"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IV санаттағы объектілер статистикаға енгізілмегендіктен, олардың шығарындылары есепке алынбайды, және бұл «Ластаушы төлейді» қағидатының толық іске асуына кедергі келтіреді. Сонымен қатар, тек I–III санаттағы объектілер белгілі ластаушы заттар үшін ғана төлем жасайды, ал IV санат және мөлшері шектеулі ластаушы заттар ресми экономикалық жауапкершіліктен тыс қалады.</w:t>
      </w:r>
    </w:p>
    <w:p w14:paraId="7673E987" w14:textId="2A7AF6D5" w:rsidR="00F20651" w:rsidRPr="00947112" w:rsidRDefault="00F20651"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 xml:space="preserve">Бұл мәселелерді шешу және ұлттық экологиялық мониторинг жүйесінің сенімділігін арттыру үшін </w:t>
      </w:r>
      <w:r w:rsidR="00064041" w:rsidRPr="00947112">
        <w:rPr>
          <w:rFonts w:eastAsia="Calibri"/>
          <w:sz w:val="28"/>
          <w:szCs w:val="28"/>
          <w:lang w:val="kk-KZ"/>
        </w:rPr>
        <w:t>1</w:t>
      </w:r>
      <w:r w:rsidR="003507C7">
        <w:rPr>
          <w:rFonts w:eastAsia="Calibri"/>
          <w:sz w:val="28"/>
          <w:szCs w:val="28"/>
          <w:lang w:val="kk-KZ"/>
        </w:rPr>
        <w:t>9</w:t>
      </w:r>
      <w:r w:rsidRPr="00947112">
        <w:rPr>
          <w:rFonts w:eastAsia="Calibri"/>
          <w:sz w:val="28"/>
          <w:szCs w:val="28"/>
          <w:lang w:val="kk-KZ"/>
        </w:rPr>
        <w:t>-суреттегі ұсыныстарды енгізу қажет.</w:t>
      </w:r>
    </w:p>
    <w:p w14:paraId="57D2D5C1" w14:textId="77777777" w:rsidR="00F20651" w:rsidRPr="00947112" w:rsidRDefault="00F20651" w:rsidP="008D71FA">
      <w:pPr>
        <w:pStyle w:val="af4"/>
        <w:widowControl w:val="0"/>
        <w:spacing w:before="0" w:beforeAutospacing="0" w:after="0" w:afterAutospacing="0"/>
        <w:ind w:firstLine="567"/>
        <w:jc w:val="both"/>
        <w:rPr>
          <w:rFonts w:eastAsia="Calibri"/>
          <w:sz w:val="28"/>
          <w:szCs w:val="28"/>
          <w:lang w:val="kk-KZ"/>
        </w:rPr>
      </w:pPr>
    </w:p>
    <w:p w14:paraId="4E5F34BD" w14:textId="77777777" w:rsidR="00F20651" w:rsidRPr="00947112" w:rsidRDefault="00F20651" w:rsidP="008D71FA">
      <w:pPr>
        <w:pStyle w:val="af4"/>
        <w:widowControl w:val="0"/>
        <w:spacing w:before="0" w:beforeAutospacing="0" w:after="0" w:afterAutospacing="0"/>
        <w:ind w:firstLine="567"/>
        <w:jc w:val="both"/>
        <w:rPr>
          <w:rFonts w:eastAsia="Calibri"/>
          <w:sz w:val="28"/>
          <w:szCs w:val="28"/>
          <w:lang w:val="kk-KZ"/>
        </w:rPr>
      </w:pPr>
      <w:r w:rsidRPr="00947112">
        <w:rPr>
          <w:rFonts w:eastAsia="Calibri"/>
          <w:noProof/>
          <w:sz w:val="28"/>
          <w:szCs w:val="28"/>
        </w:rPr>
        <w:drawing>
          <wp:inline distT="0" distB="0" distL="0" distR="0" wp14:anchorId="4F1F549F" wp14:editId="58103D5F">
            <wp:extent cx="5486400" cy="3200400"/>
            <wp:effectExtent l="0" t="0" r="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35771884" w14:textId="77777777" w:rsidR="00F20651" w:rsidRPr="00947112" w:rsidRDefault="00F20651" w:rsidP="008D71FA">
      <w:pPr>
        <w:pStyle w:val="af4"/>
        <w:widowControl w:val="0"/>
        <w:spacing w:before="0" w:beforeAutospacing="0" w:after="0" w:afterAutospacing="0"/>
        <w:ind w:firstLine="567"/>
        <w:jc w:val="both"/>
        <w:rPr>
          <w:rFonts w:eastAsia="Calibri"/>
          <w:sz w:val="28"/>
          <w:szCs w:val="28"/>
          <w:lang w:val="kk-KZ"/>
        </w:rPr>
      </w:pPr>
    </w:p>
    <w:p w14:paraId="34F46256" w14:textId="4EFD6C63" w:rsidR="00F20651" w:rsidRPr="00947112" w:rsidRDefault="00064041" w:rsidP="008D71FA">
      <w:pPr>
        <w:pStyle w:val="af4"/>
        <w:widowControl w:val="0"/>
        <w:spacing w:before="0" w:beforeAutospacing="0" w:after="0" w:afterAutospacing="0"/>
        <w:ind w:firstLine="567"/>
        <w:jc w:val="center"/>
        <w:rPr>
          <w:rFonts w:eastAsia="Calibri"/>
          <w:sz w:val="28"/>
          <w:szCs w:val="28"/>
          <w:lang w:val="kk-KZ"/>
        </w:rPr>
      </w:pPr>
      <w:r w:rsidRPr="00947112">
        <w:rPr>
          <w:rFonts w:eastAsia="Calibri"/>
          <w:sz w:val="28"/>
          <w:szCs w:val="28"/>
          <w:lang w:val="kk-KZ"/>
        </w:rPr>
        <w:t>Сурет 1</w:t>
      </w:r>
      <w:r w:rsidR="003507C7">
        <w:rPr>
          <w:rFonts w:eastAsia="Calibri"/>
          <w:sz w:val="28"/>
          <w:szCs w:val="28"/>
          <w:lang w:val="kk-KZ"/>
        </w:rPr>
        <w:t>9</w:t>
      </w:r>
      <w:r w:rsidR="00AF2329">
        <w:rPr>
          <w:rFonts w:eastAsia="Calibri"/>
          <w:sz w:val="28"/>
          <w:szCs w:val="28"/>
          <w:lang w:val="kk-KZ"/>
        </w:rPr>
        <w:t xml:space="preserve"> </w:t>
      </w:r>
      <w:r w:rsidR="00F20651" w:rsidRPr="00947112">
        <w:rPr>
          <w:rFonts w:eastAsia="Calibri"/>
          <w:sz w:val="28"/>
          <w:szCs w:val="28"/>
          <w:lang w:val="kk-KZ"/>
        </w:rPr>
        <w:t>- IV санат объектілеріне және «Ластаушы төлейді» қағидатына арналған ұсыныстар</w:t>
      </w:r>
    </w:p>
    <w:p w14:paraId="1E6D43AD" w14:textId="77777777" w:rsidR="001E1B1B" w:rsidRPr="00947112" w:rsidRDefault="001E1B1B" w:rsidP="008D71FA">
      <w:pPr>
        <w:pStyle w:val="af4"/>
        <w:widowControl w:val="0"/>
        <w:spacing w:before="0" w:beforeAutospacing="0" w:after="0" w:afterAutospacing="0"/>
        <w:ind w:firstLine="567"/>
        <w:jc w:val="both"/>
        <w:rPr>
          <w:rFonts w:eastAsia="Calibri"/>
          <w:sz w:val="28"/>
          <w:szCs w:val="28"/>
          <w:lang w:val="kk-KZ"/>
        </w:rPr>
      </w:pPr>
    </w:p>
    <w:p w14:paraId="60CA13CB" w14:textId="6CA7E5A1" w:rsidR="006652BC" w:rsidRPr="00796D9D" w:rsidRDefault="001E1B1B" w:rsidP="008D71FA">
      <w:pPr>
        <w:widowControl w:val="0"/>
        <w:spacing w:after="0" w:line="240" w:lineRule="auto"/>
        <w:ind w:firstLine="709"/>
        <w:jc w:val="both"/>
        <w:rPr>
          <w:rStyle w:val="af7"/>
          <w:rFonts w:ascii="Times New Roman" w:eastAsia="Times New Roman" w:hAnsi="Times New Roman"/>
          <w:b w:val="0"/>
          <w:kern w:val="32"/>
          <w:sz w:val="24"/>
          <w:szCs w:val="24"/>
          <w:lang w:val="kk-KZ"/>
        </w:rPr>
      </w:pPr>
      <w:r w:rsidRPr="00796D9D">
        <w:rPr>
          <w:rFonts w:ascii="Times New Roman" w:hAnsi="Times New Roman"/>
          <w:color w:val="000000" w:themeColor="text1"/>
          <w:sz w:val="24"/>
          <w:szCs w:val="24"/>
          <w:lang w:val="kk-KZ"/>
        </w:rPr>
        <w:t>Ескертпе – [</w:t>
      </w:r>
      <w:r w:rsidR="008F0186">
        <w:rPr>
          <w:rFonts w:ascii="Times New Roman" w:hAnsi="Times New Roman"/>
          <w:color w:val="000000" w:themeColor="text1"/>
          <w:sz w:val="24"/>
          <w:szCs w:val="24"/>
          <w:lang w:val="kk-KZ"/>
        </w:rPr>
        <w:t>7</w:t>
      </w:r>
      <w:r w:rsidR="003507C7">
        <w:rPr>
          <w:rFonts w:ascii="Times New Roman" w:hAnsi="Times New Roman"/>
          <w:color w:val="000000" w:themeColor="text1"/>
          <w:sz w:val="24"/>
          <w:szCs w:val="24"/>
          <w:lang w:val="kk-KZ"/>
        </w:rPr>
        <w:t>2</w:t>
      </w:r>
      <w:r w:rsidR="00796D9D">
        <w:rPr>
          <w:rFonts w:ascii="Times New Roman" w:hAnsi="Times New Roman"/>
          <w:color w:val="000000" w:themeColor="text1"/>
          <w:sz w:val="24"/>
          <w:szCs w:val="24"/>
          <w:lang w:val="kk-KZ"/>
        </w:rPr>
        <w:t>, 8</w:t>
      </w:r>
      <w:r w:rsidR="003507C7">
        <w:rPr>
          <w:rFonts w:ascii="Times New Roman" w:hAnsi="Times New Roman"/>
          <w:color w:val="000000" w:themeColor="text1"/>
          <w:sz w:val="24"/>
          <w:szCs w:val="24"/>
          <w:lang w:val="kk-KZ"/>
        </w:rPr>
        <w:t>6</w:t>
      </w:r>
      <w:r w:rsidR="004536A2" w:rsidRPr="00796D9D">
        <w:rPr>
          <w:rFonts w:ascii="Times New Roman" w:hAnsi="Times New Roman"/>
          <w:color w:val="000000" w:themeColor="text1"/>
          <w:sz w:val="24"/>
          <w:szCs w:val="24"/>
          <w:lang w:val="kk-KZ"/>
        </w:rPr>
        <w:t>, 1</w:t>
      </w:r>
      <w:r w:rsidR="003507C7">
        <w:rPr>
          <w:rFonts w:ascii="Times New Roman" w:hAnsi="Times New Roman"/>
          <w:color w:val="000000" w:themeColor="text1"/>
          <w:sz w:val="24"/>
          <w:szCs w:val="24"/>
          <w:lang w:val="kk-KZ"/>
        </w:rPr>
        <w:t>10</w:t>
      </w:r>
      <w:r w:rsidRPr="00796D9D">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p w14:paraId="43664BAE" w14:textId="77777777" w:rsidR="006652BC" w:rsidRPr="00796D9D" w:rsidRDefault="006652BC" w:rsidP="008D71FA">
      <w:pPr>
        <w:widowControl w:val="0"/>
        <w:spacing w:after="0" w:line="240" w:lineRule="auto"/>
        <w:ind w:firstLine="709"/>
        <w:jc w:val="both"/>
        <w:rPr>
          <w:rStyle w:val="af7"/>
          <w:rFonts w:ascii="Times New Roman" w:eastAsia="Times New Roman" w:hAnsi="Times New Roman"/>
          <w:b w:val="0"/>
          <w:kern w:val="32"/>
          <w:sz w:val="24"/>
          <w:szCs w:val="24"/>
          <w:lang w:val="kk-KZ"/>
        </w:rPr>
      </w:pPr>
    </w:p>
    <w:p w14:paraId="4672327E" w14:textId="77777777" w:rsidR="00F56D64" w:rsidRPr="00947112" w:rsidRDefault="009E294C"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 xml:space="preserve">Осы заңнамалық және статистикалық шектеулерді ескере отырып, атмосфералық ауаны қорғау тиімділігін бағалауда тек нормативтік база мен экономикалық жауапкершілік жеткіліксіз екені анық көрінеді. Сондай-ақ, нақты шығарындылар туралы сенімді деректер алу мүмкіндігі </w:t>
      </w:r>
      <w:r w:rsidRPr="00947112">
        <w:rPr>
          <w:rStyle w:val="af7"/>
          <w:rFonts w:ascii="Times New Roman" w:hAnsi="Times New Roman"/>
          <w:b w:val="0"/>
          <w:sz w:val="28"/>
          <w:szCs w:val="28"/>
          <w:lang w:val="kk-KZ"/>
        </w:rPr>
        <w:t>мониторинг жүйесінің техникалық және әдістемелік шектеулерімен</w:t>
      </w:r>
      <w:r w:rsidRPr="00947112">
        <w:rPr>
          <w:rFonts w:ascii="Times New Roman" w:hAnsi="Times New Roman"/>
          <w:b/>
          <w:sz w:val="28"/>
          <w:szCs w:val="28"/>
          <w:lang w:val="kk-KZ"/>
        </w:rPr>
        <w:t xml:space="preserve"> </w:t>
      </w:r>
      <w:r w:rsidRPr="00947112">
        <w:rPr>
          <w:rFonts w:ascii="Times New Roman" w:hAnsi="Times New Roman"/>
          <w:sz w:val="28"/>
          <w:szCs w:val="28"/>
          <w:lang w:val="kk-KZ"/>
        </w:rPr>
        <w:t>де тікелей байланысты. Сондықтан Қазақстандағы атмосфералық ауаны бақылау жүйесі, қолданылатын датчиктердің сипаттамасы және олардың сенімділігіне қатысты проблемалар қарастыр</w:t>
      </w:r>
      <w:r w:rsidR="00C42E17" w:rsidRPr="00947112">
        <w:rPr>
          <w:rFonts w:ascii="Times New Roman" w:hAnsi="Times New Roman"/>
          <w:sz w:val="28"/>
          <w:szCs w:val="28"/>
          <w:lang w:val="kk-KZ"/>
        </w:rPr>
        <w:t>ған жөн</w:t>
      </w:r>
      <w:r w:rsidRPr="00947112">
        <w:rPr>
          <w:rFonts w:ascii="Times New Roman" w:hAnsi="Times New Roman"/>
          <w:sz w:val="28"/>
          <w:szCs w:val="28"/>
          <w:lang w:val="kk-KZ"/>
        </w:rPr>
        <w:t>.</w:t>
      </w:r>
    </w:p>
    <w:p w14:paraId="2607F546" w14:textId="6FFC5344" w:rsidR="00F56D64" w:rsidRPr="00947112" w:rsidRDefault="00F56D64" w:rsidP="008D71FA">
      <w:pPr>
        <w:widowControl w:val="0"/>
        <w:spacing w:after="0" w:line="240" w:lineRule="auto"/>
        <w:ind w:firstLine="709"/>
        <w:jc w:val="both"/>
        <w:rPr>
          <w:rStyle w:val="af7"/>
          <w:rFonts w:ascii="Times New Roman" w:hAnsi="Times New Roman"/>
          <w:b w:val="0"/>
          <w:sz w:val="28"/>
          <w:szCs w:val="28"/>
          <w:lang w:val="kk-KZ"/>
        </w:rPr>
      </w:pPr>
      <w:r w:rsidRPr="00947112">
        <w:rPr>
          <w:rStyle w:val="af7"/>
          <w:rFonts w:ascii="Times New Roman" w:hAnsi="Times New Roman"/>
          <w:b w:val="0"/>
          <w:sz w:val="28"/>
          <w:szCs w:val="28"/>
          <w:lang w:val="kk-KZ"/>
        </w:rPr>
        <w:t>Қазақстан Республикасында атмосфералық ауаны мониторингілеу Экологиялық кодекстің 10-тара</w:t>
      </w:r>
      <w:r w:rsidR="00796D9D">
        <w:rPr>
          <w:rStyle w:val="af7"/>
          <w:rFonts w:ascii="Times New Roman" w:hAnsi="Times New Roman"/>
          <w:b w:val="0"/>
          <w:sz w:val="28"/>
          <w:szCs w:val="28"/>
          <w:lang w:val="kk-KZ"/>
        </w:rPr>
        <w:t>у</w:t>
      </w:r>
      <w:r w:rsidRPr="00947112">
        <w:rPr>
          <w:rStyle w:val="af7"/>
          <w:rFonts w:ascii="Times New Roman" w:hAnsi="Times New Roman"/>
          <w:b w:val="0"/>
          <w:sz w:val="28"/>
          <w:szCs w:val="28"/>
          <w:lang w:val="kk-KZ"/>
        </w:rPr>
        <w:t>ында белгіленген талаптарға сәйкес жүзеге асырылады. Атмосфералық ауаның жай-күйін мемлекеттік бақылаудың негізгі операторы болып табылатын «Қазгидромет» РМК қазіргі уақытта 70 елді мекен аумағында орналасқан 128 автоматтандырылған және 43 қолмен сынама</w:t>
      </w:r>
      <w:r w:rsidR="00917D3F" w:rsidRPr="00947112">
        <w:rPr>
          <w:rStyle w:val="af7"/>
          <w:rFonts w:ascii="Times New Roman" w:hAnsi="Times New Roman"/>
          <w:b w:val="0"/>
          <w:sz w:val="28"/>
          <w:szCs w:val="28"/>
          <w:lang w:val="kk-KZ"/>
        </w:rPr>
        <w:t xml:space="preserve"> а</w:t>
      </w:r>
      <w:r w:rsidR="003507C7">
        <w:rPr>
          <w:rStyle w:val="af7"/>
          <w:rFonts w:ascii="Times New Roman" w:hAnsi="Times New Roman"/>
          <w:b w:val="0"/>
          <w:sz w:val="28"/>
          <w:szCs w:val="28"/>
          <w:lang w:val="kk-KZ"/>
        </w:rPr>
        <w:t>лу станцияларын пайдаланады [111</w:t>
      </w:r>
      <w:r w:rsidRPr="00947112">
        <w:rPr>
          <w:rStyle w:val="af7"/>
          <w:rFonts w:ascii="Times New Roman" w:hAnsi="Times New Roman"/>
          <w:b w:val="0"/>
          <w:sz w:val="28"/>
          <w:szCs w:val="28"/>
          <w:lang w:val="kk-KZ"/>
        </w:rPr>
        <w:t>]. Бұл бекеттер мемлекеттік экологиялық мониторинг жүйесінің құрамдас бөлігі ретінде ауа сапасының фондық деңгейін, урбанизацияланған аумақтардағы ластану динамикасын және санитариялық-гигиеналық нормативтерге сәйкестігін бағалаудың негізгі техникалық инфрақұрылымын құрайды.</w:t>
      </w:r>
    </w:p>
    <w:p w14:paraId="1A594EAE" w14:textId="77777777" w:rsidR="00F56D64" w:rsidRPr="00947112" w:rsidRDefault="00F56D64" w:rsidP="008D71FA">
      <w:pPr>
        <w:widowControl w:val="0"/>
        <w:spacing w:after="0" w:line="240" w:lineRule="auto"/>
        <w:ind w:firstLine="709"/>
        <w:jc w:val="both"/>
        <w:rPr>
          <w:rStyle w:val="af7"/>
          <w:rFonts w:ascii="Times New Roman" w:hAnsi="Times New Roman"/>
          <w:b w:val="0"/>
          <w:sz w:val="28"/>
          <w:szCs w:val="28"/>
          <w:lang w:val="kk-KZ"/>
        </w:rPr>
      </w:pPr>
      <w:r w:rsidRPr="00947112">
        <w:rPr>
          <w:rStyle w:val="af7"/>
          <w:rFonts w:ascii="Times New Roman" w:hAnsi="Times New Roman"/>
          <w:b w:val="0"/>
          <w:sz w:val="28"/>
          <w:szCs w:val="28"/>
          <w:lang w:val="kk-KZ"/>
        </w:rPr>
        <w:t>Автоматтандырылған бекеттердің техникалық конфигурациясы SO₂, NO₂, CO, O₃, PM₂.₅, PM₁₀ секілді негізгі ластаушы заттардың концентрацияларын үздіксіз тіркейтін газ анализаторларын, шаң-тозаң өлшеу аспаптарын, сондай-ақ метеорологиялық параметрлерді (жел жылдамдығы мен бағыты, температура, атмосфералық қысым) бақылауға арналған датчиктерді қамтиды. Өлшеу нәтижелері GSM/4G деректер беру арналары арқылы орталық серверге онлайн режимінде жіберіледі, кейін олар валидациядан өтіп, өңірлік және ұлттық деңгейлерде талданады.</w:t>
      </w:r>
    </w:p>
    <w:p w14:paraId="6F2C314A" w14:textId="672AC124" w:rsidR="00F56D64" w:rsidRPr="00947112" w:rsidRDefault="00F56D64"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Дегенмен, қолданыстағы мониторинг желісі бірқатар институционалдық және техникалық шектеулерге ие. Ең алдымен, бекеттердің саны ірі қала агломерацияларының ауа бассейіндерін толық көлемде қамтуға жеткіліксіз. Орографиясы күрделі Алматы</w:t>
      </w:r>
      <w:r w:rsidR="000A5B47">
        <w:rPr>
          <w:rFonts w:ascii="Times New Roman" w:hAnsi="Times New Roman"/>
          <w:sz w:val="28"/>
          <w:szCs w:val="28"/>
          <w:lang w:val="kk-KZ"/>
        </w:rPr>
        <w:t xml:space="preserve"> (16 бекет)</w:t>
      </w:r>
      <w:r w:rsidRPr="00947112">
        <w:rPr>
          <w:rFonts w:ascii="Times New Roman" w:hAnsi="Times New Roman"/>
          <w:sz w:val="28"/>
          <w:szCs w:val="28"/>
          <w:lang w:val="kk-KZ"/>
        </w:rPr>
        <w:t>, Өскемен немесе Қарағанды қалалары мысалында ластаушы заттардың кеңістіктік өзгергіштігін дәл сипаттау үшін бекеттердің тығыздығы жеткіліксіз болып отыр. Мұндай кемшілік мемлекеттік жоспарлау, урбанистік шешімдер қабылдау және экологиялық саясатты іске асыру үшін пайдаланылатын деректердің дәлдігіне әсер етеді. Әсіресе көлік ағыны жоғары магистральдарда, өнеркәсіптік аймақтарда және жеке сектордағы жылу беру маусымы кезінде нақты ластану деңгейін анықтау үшін датчиктердің кеңістіктік желісі жеткіліксіз.</w:t>
      </w:r>
    </w:p>
    <w:p w14:paraId="0D6BDA0C" w14:textId="77777777" w:rsidR="00D808AF" w:rsidRPr="00F05E5C" w:rsidRDefault="00D808AF" w:rsidP="008D71FA">
      <w:pPr>
        <w:widowControl w:val="0"/>
        <w:spacing w:after="0" w:line="240" w:lineRule="auto"/>
        <w:ind w:firstLine="709"/>
        <w:jc w:val="both"/>
        <w:rPr>
          <w:rFonts w:ascii="Times New Roman" w:hAnsi="Times New Roman"/>
          <w:sz w:val="28"/>
          <w:szCs w:val="28"/>
          <w:lang w:val="kk-KZ"/>
        </w:rPr>
      </w:pPr>
      <w:r w:rsidRPr="00F05E5C">
        <w:rPr>
          <w:rFonts w:ascii="Times New Roman" w:hAnsi="Times New Roman"/>
          <w:sz w:val="28"/>
          <w:szCs w:val="28"/>
          <w:lang w:val="kk-KZ"/>
        </w:rPr>
        <w:t>Қазақстанда атмосфералық ауа сапасын бақылау жүйесі негізінен урбандалған аймақтармен шектеледі, бұл ауылдық және индустриалды перифериядағы шынайы жағдайды жасыруы мүмкін. Сондықтан ұлттық мониторинг желісін қайта қарап, өндірістік белсенділік пен экологиялық қауіп деңгейі жоғары аймақтарға басымдық беру қажет.</w:t>
      </w:r>
    </w:p>
    <w:p w14:paraId="7D98C311" w14:textId="70CDB63D" w:rsidR="00F56D64" w:rsidRPr="00947112" w:rsidRDefault="00F56D64"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«Қоршаған орта статистикасы көрсеткіштерін қалыптастыру жөніндегі әдістемені бекіту туралы» 2015 жылғы №223 бұйрыққа өзгерістер енгізген Ұлттық статистика бюросының 2021 жылғы №48 бұйрығына сәйкес, ауа ластануын бақылау постарын орналастыру саны қаланың демографиялық параметрлеріне қарай айқындалады: 50 мыңға дейін тұрғынға – 1 бекет, 50–100 мың тұрғынға – 2 бекет, 100–200 мың тұрғынға – 3 бекет, 200–500 мың тұрғынға – 3–5 бекет, 500 мыңнан 1 млн тұрғынға дейін – 5–10 бекет, 1</w:t>
      </w:r>
      <w:r w:rsidR="004536A2" w:rsidRPr="00947112">
        <w:rPr>
          <w:rFonts w:ascii="Times New Roman" w:hAnsi="Times New Roman"/>
          <w:sz w:val="28"/>
          <w:szCs w:val="28"/>
          <w:lang w:val="kk-KZ"/>
        </w:rPr>
        <w:t xml:space="preserve"> м</w:t>
      </w:r>
      <w:r w:rsidR="003507C7">
        <w:rPr>
          <w:rFonts w:ascii="Times New Roman" w:hAnsi="Times New Roman"/>
          <w:sz w:val="28"/>
          <w:szCs w:val="28"/>
          <w:lang w:val="kk-KZ"/>
        </w:rPr>
        <w:t>лн-нан жоғары – 10–20 бекет [112</w:t>
      </w:r>
      <w:r w:rsidRPr="00947112">
        <w:rPr>
          <w:rFonts w:ascii="Times New Roman" w:hAnsi="Times New Roman"/>
          <w:sz w:val="28"/>
          <w:szCs w:val="28"/>
          <w:lang w:val="kk-KZ"/>
        </w:rPr>
        <w:t xml:space="preserve">]. Осы стандарттарға сәйкес 2 млн-нан астам халқы және </w:t>
      </w:r>
      <w:r w:rsidR="00085B67" w:rsidRPr="00947112">
        <w:rPr>
          <w:rFonts w:ascii="Times New Roman" w:hAnsi="Times New Roman"/>
          <w:sz w:val="28"/>
          <w:szCs w:val="28"/>
          <w:lang w:val="kk-KZ"/>
        </w:rPr>
        <w:t xml:space="preserve">700 млрд </w:t>
      </w:r>
      <w:r w:rsidRPr="00947112">
        <w:rPr>
          <w:rFonts w:ascii="Times New Roman" w:hAnsi="Times New Roman"/>
          <w:sz w:val="28"/>
          <w:szCs w:val="28"/>
          <w:lang w:val="kk-KZ"/>
        </w:rPr>
        <w:t>м</w:t>
      </w:r>
      <w:r w:rsidR="00085B67" w:rsidRPr="00947112">
        <w:rPr>
          <w:rFonts w:ascii="Times New Roman" w:hAnsi="Times New Roman"/>
          <w:sz w:val="28"/>
          <w:szCs w:val="28"/>
          <w:vertAlign w:val="superscript"/>
          <w:lang w:val="kk-KZ"/>
        </w:rPr>
        <w:t>3</w:t>
      </w:r>
      <w:r w:rsidRPr="00947112">
        <w:rPr>
          <w:rFonts w:ascii="Times New Roman" w:hAnsi="Times New Roman"/>
          <w:sz w:val="28"/>
          <w:szCs w:val="28"/>
          <w:lang w:val="kk-KZ"/>
        </w:rPr>
        <w:t xml:space="preserve"> а</w:t>
      </w:r>
      <w:r w:rsidR="00085B67" w:rsidRPr="00947112">
        <w:rPr>
          <w:rFonts w:ascii="Times New Roman" w:hAnsi="Times New Roman"/>
          <w:sz w:val="28"/>
          <w:szCs w:val="28"/>
          <w:lang w:val="kk-KZ"/>
        </w:rPr>
        <w:t>тмосфералық ауа көлемі</w:t>
      </w:r>
      <w:r w:rsidRPr="00947112">
        <w:rPr>
          <w:rFonts w:ascii="Times New Roman" w:hAnsi="Times New Roman"/>
          <w:sz w:val="28"/>
          <w:szCs w:val="28"/>
          <w:lang w:val="kk-KZ"/>
        </w:rPr>
        <w:t xml:space="preserve"> бар Алматы қаласы үшін 16 бекеттің ж</w:t>
      </w:r>
      <w:r w:rsidR="004536A2" w:rsidRPr="00947112">
        <w:rPr>
          <w:rFonts w:ascii="Times New Roman" w:hAnsi="Times New Roman"/>
          <w:sz w:val="28"/>
          <w:szCs w:val="28"/>
          <w:lang w:val="kk-KZ"/>
        </w:rPr>
        <w:t>ет</w:t>
      </w:r>
      <w:r w:rsidR="008F0186">
        <w:rPr>
          <w:rFonts w:ascii="Times New Roman" w:hAnsi="Times New Roman"/>
          <w:sz w:val="28"/>
          <w:szCs w:val="28"/>
          <w:lang w:val="kk-KZ"/>
        </w:rPr>
        <w:t>кіліксіздігі айқын көрінеді [1</w:t>
      </w:r>
      <w:r w:rsidR="003507C7">
        <w:rPr>
          <w:rFonts w:ascii="Times New Roman" w:hAnsi="Times New Roman"/>
          <w:sz w:val="28"/>
          <w:szCs w:val="28"/>
          <w:lang w:val="kk-KZ"/>
        </w:rPr>
        <w:t>11</w:t>
      </w:r>
      <w:r w:rsidRPr="00947112">
        <w:rPr>
          <w:rFonts w:ascii="Times New Roman" w:hAnsi="Times New Roman"/>
          <w:sz w:val="28"/>
          <w:szCs w:val="28"/>
          <w:lang w:val="kk-KZ"/>
        </w:rPr>
        <w:t>].</w:t>
      </w:r>
    </w:p>
    <w:p w14:paraId="688052AB" w14:textId="77777777" w:rsidR="0071546B" w:rsidRPr="00947112" w:rsidRDefault="00F56D64"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Аталған институционалдық және техникалық олқылықтар атмосфералық ауаны қорғау саласындағы мониторинг жүйесін жаңғыртуды талап етеді. Бұл, ең алдымен, мониторинг желісін кеңейту, жаңа буын автоматтандырылған станцияларды енгізу, спутниктік бақылаумен интеграциялау, деректер сапасын халықаралық QA/QC (Quality Assurance/Quality Control) стандарттарына сәйкестендіру және мониторинг нәтижелерінің басқарушылық шешім қабылдау процестеріне ықпалын күшейту қажеттілігін көрсетеді.</w:t>
      </w:r>
    </w:p>
    <w:p w14:paraId="1DF04EC1" w14:textId="77777777" w:rsidR="0071546B" w:rsidRPr="00947112" w:rsidRDefault="0071546B"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Мемлекеттік мониторинг желісінің техникалық және кеңістіктік шектеулері атмосфералық ауа сапасын бағалаудың толыққанды жүйесін қалыптастыру үшін ластаушы кәсіпорындардың өз өндірістік шығарындыларын үздіксіз тіркейтін автоматтандырылған бақылау құралдарын енгізудің маңыздылығын күшейтеді. Осы тұрғыда Қазақстан Республикасының жаңа Экологиялық кодексі мемлекеттік бақылау жүйесін өнеркәсіптік деңгейдегі мониторингпен институционалды түрде толықтыруды көздейді.</w:t>
      </w:r>
    </w:p>
    <w:p w14:paraId="2709F36B" w14:textId="378E8ECC" w:rsidR="0071546B" w:rsidRPr="00947112" w:rsidRDefault="0071546B"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 xml:space="preserve">Экологиялық кодекстің </w:t>
      </w:r>
      <w:r w:rsidR="008E3C8F" w:rsidRPr="00947112">
        <w:rPr>
          <w:rFonts w:ascii="Times New Roman" w:hAnsi="Times New Roman"/>
          <w:sz w:val="28"/>
          <w:szCs w:val="28"/>
          <w:lang w:val="kk-KZ"/>
        </w:rPr>
        <w:t>186</w:t>
      </w:r>
      <w:r w:rsidRPr="00947112">
        <w:rPr>
          <w:rFonts w:ascii="Times New Roman" w:hAnsi="Times New Roman"/>
          <w:sz w:val="28"/>
          <w:szCs w:val="28"/>
          <w:lang w:val="kk-KZ"/>
        </w:rPr>
        <w:t>-ба</w:t>
      </w:r>
      <w:r w:rsidR="008E3C8F" w:rsidRPr="00947112">
        <w:rPr>
          <w:rFonts w:ascii="Times New Roman" w:hAnsi="Times New Roman"/>
          <w:sz w:val="28"/>
          <w:szCs w:val="28"/>
          <w:lang w:val="kk-KZ"/>
        </w:rPr>
        <w:t>б</w:t>
      </w:r>
      <w:r w:rsidRPr="00947112">
        <w:rPr>
          <w:rFonts w:ascii="Times New Roman" w:hAnsi="Times New Roman"/>
          <w:sz w:val="28"/>
          <w:szCs w:val="28"/>
          <w:lang w:val="kk-KZ"/>
        </w:rPr>
        <w:t>ына сәйкес, І санаттағы ірі өнеркәсіптік объектілер үшін үздіксіз автоматтандырылған мониторинг жүйелерін орнату міндеттелген</w:t>
      </w:r>
      <w:r w:rsidR="008E3C8F" w:rsidRPr="00947112">
        <w:rPr>
          <w:rFonts w:ascii="Times New Roman" w:hAnsi="Times New Roman"/>
          <w:sz w:val="28"/>
          <w:szCs w:val="28"/>
          <w:lang w:val="kk-KZ"/>
        </w:rPr>
        <w:t xml:space="preserve"> [</w:t>
      </w:r>
      <w:r w:rsidR="003507C7">
        <w:rPr>
          <w:rFonts w:ascii="Times New Roman" w:hAnsi="Times New Roman"/>
          <w:sz w:val="28"/>
          <w:szCs w:val="28"/>
          <w:lang w:val="kk-KZ"/>
        </w:rPr>
        <w:t>72</w:t>
      </w:r>
      <w:r w:rsidR="008E3C8F" w:rsidRPr="00947112">
        <w:rPr>
          <w:rFonts w:ascii="Times New Roman" w:hAnsi="Times New Roman"/>
          <w:sz w:val="28"/>
          <w:szCs w:val="28"/>
          <w:lang w:val="kk-KZ"/>
        </w:rPr>
        <w:t>]</w:t>
      </w:r>
      <w:r w:rsidRPr="00947112">
        <w:rPr>
          <w:rFonts w:ascii="Times New Roman" w:hAnsi="Times New Roman"/>
          <w:sz w:val="28"/>
          <w:szCs w:val="28"/>
          <w:lang w:val="kk-KZ"/>
        </w:rPr>
        <w:t>. Бұл талап стационарлық көздерден шығатын негізгі ластаушы заттардың нақты уақыт режиміндегі концентрациясын өлшеуді, өлшеу нәтижелерін автоматтандырылған түрде орталықтандырылған экологиялық ақпараттық жүйеге беруді және деректердің валидациясынан кейін мемлекеттік органдарға қолжетімді болуын қамтамасыз етеді.</w:t>
      </w:r>
    </w:p>
    <w:p w14:paraId="43CC1747" w14:textId="77777777" w:rsidR="0071546B" w:rsidRPr="00947112" w:rsidRDefault="008E3C8F"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Автоматтандырылған мониторинг</w:t>
      </w:r>
      <w:r w:rsidR="0071546B" w:rsidRPr="00947112">
        <w:rPr>
          <w:rFonts w:ascii="Times New Roman" w:hAnsi="Times New Roman"/>
          <w:sz w:val="28"/>
          <w:szCs w:val="28"/>
          <w:lang w:val="kk-KZ"/>
        </w:rPr>
        <w:t xml:space="preserve"> жүйелері Қазгидромет желісінің деректерін толықтыратын және өнеркәсіптік эмиссияларды нақты технологиялық процестер деңгейінде бақылауға мүмкіндік беретін қосымша ақпарат көзі болып табылады. Егер мемлекеттік мониторинг ауа бассейнінің жалпы сапасын сипаттаса, автоматтандырылған өндірістік мониторинг әр кәсіпорынның шығарындылары бойынша нақты және үздіксіз есептілік береді. Бұл жүйе өнеркәсіптік ластанушылардың декларативтік есеп беруден нақты өлшенген эмиссияларға негізделген есептілікке көшуін қамтамасыз етеді, ал бұл өз кезегінде экологиялық реттеудің тиімділігін арттырудың негізгі алғышарттарының бірі болып табылады.</w:t>
      </w:r>
    </w:p>
    <w:p w14:paraId="07A5DC9B" w14:textId="77777777" w:rsidR="008E3C8F" w:rsidRPr="00947112" w:rsidRDefault="0071546B"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 xml:space="preserve">Осылайша, атмосфералық ауа сапасын бақылау жүйесінің институционалдық тиімділігін арттыру мемлекеттік мониторинг инфрақұрылымын жаңғыртумен қатар, өнеркәсіптік кәсіпорындарда </w:t>
      </w:r>
      <w:r w:rsidR="008E3C8F" w:rsidRPr="00947112">
        <w:rPr>
          <w:rFonts w:ascii="Times New Roman" w:hAnsi="Times New Roman"/>
          <w:sz w:val="28"/>
          <w:szCs w:val="28"/>
          <w:lang w:val="kk-KZ"/>
        </w:rPr>
        <w:t xml:space="preserve">автоматтандырылған мониторинг жүйесін </w:t>
      </w:r>
      <w:r w:rsidRPr="00947112">
        <w:rPr>
          <w:rFonts w:ascii="Times New Roman" w:hAnsi="Times New Roman"/>
          <w:sz w:val="28"/>
          <w:szCs w:val="28"/>
          <w:lang w:val="kk-KZ"/>
        </w:rPr>
        <w:t>енгізу арқылы деректердің толықтығы мен дәлдігін қамтамасыз ету қажеттілігін көрсетеді. Мұндай кешенді тәсіл ластанудың нақты деңгейін айқындауға, басқарушылық шешімдердің негізділігін күшейтуге және эмиссияларды төмендетуге бағытталған саясаттың нәтижелілігін арттыруға мүмкіндік береді.</w:t>
      </w:r>
    </w:p>
    <w:p w14:paraId="010CE9AC" w14:textId="182E8593" w:rsidR="008E3C8F" w:rsidRPr="00947112" w:rsidRDefault="008E3C8F"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Алайда, Экологиялық кодекстің талаптарына сәйкес, автоматтандырылған өндірістік мониторинг міндеттемесі тек І санаттағы ірі өнеркәсіптік объектілерге қатысты белгіленген</w:t>
      </w:r>
      <w:r w:rsidR="00B6623F" w:rsidRPr="00947112">
        <w:rPr>
          <w:rFonts w:ascii="Times New Roman" w:hAnsi="Times New Roman"/>
          <w:sz w:val="28"/>
          <w:szCs w:val="28"/>
          <w:lang w:val="kk-KZ"/>
        </w:rPr>
        <w:t xml:space="preserve"> </w:t>
      </w:r>
      <w:r w:rsidR="003507C7">
        <w:rPr>
          <w:rFonts w:ascii="Times New Roman" w:hAnsi="Times New Roman"/>
          <w:sz w:val="28"/>
          <w:szCs w:val="28"/>
          <w:lang w:val="kk-KZ"/>
        </w:rPr>
        <w:t>[72</w:t>
      </w:r>
      <w:r w:rsidR="00B6623F" w:rsidRPr="00947112">
        <w:rPr>
          <w:rFonts w:ascii="Times New Roman" w:hAnsi="Times New Roman"/>
          <w:sz w:val="28"/>
          <w:szCs w:val="28"/>
          <w:lang w:val="kk-KZ"/>
        </w:rPr>
        <w:t>]</w:t>
      </w:r>
      <w:r w:rsidRPr="00947112">
        <w:rPr>
          <w:rFonts w:ascii="Times New Roman" w:hAnsi="Times New Roman"/>
          <w:sz w:val="28"/>
          <w:szCs w:val="28"/>
          <w:lang w:val="kk-KZ"/>
        </w:rPr>
        <w:t>. Бұл талап принципті түрде өндірістік эмиссиялардың ашықтығын арттыруға бағытталғанымен, атмосфералық ауаның нақты ластану құрылымына шынайы ықпал ету үшін жеткіліксіз болып отыр. Қазақстандағы ауаның аймақтық ластануына әсер ететін негізгі факторлар тек аса ірі объектілермен шектелмейді, ІІ</w:t>
      </w:r>
      <w:r w:rsidR="004E7BE7" w:rsidRPr="00947112">
        <w:rPr>
          <w:rFonts w:ascii="Times New Roman" w:hAnsi="Times New Roman"/>
          <w:sz w:val="28"/>
          <w:szCs w:val="28"/>
          <w:lang w:val="kk-KZ"/>
        </w:rPr>
        <w:t>, III, IV</w:t>
      </w:r>
      <w:r w:rsidRPr="00947112">
        <w:rPr>
          <w:rFonts w:ascii="Times New Roman" w:hAnsi="Times New Roman"/>
          <w:sz w:val="28"/>
          <w:szCs w:val="28"/>
          <w:lang w:val="kk-KZ"/>
        </w:rPr>
        <w:t xml:space="preserve"> санаттағы кәсіпорындар, жылу қазандықтары, құрылыс материалдары өндірісі, агроөнеркәсіптік кешендер, жеке өнеркәсіптік алаңшалар жалпы қалалық эмиссияның едәуір бөлігін қалыптастырады.</w:t>
      </w:r>
    </w:p>
    <w:p w14:paraId="676D2A46" w14:textId="77777777" w:rsidR="008E3C8F" w:rsidRPr="00947112" w:rsidRDefault="008E3C8F"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Қазіргі нормативтік шектеу эмиссияларды бақылаудың институционалдық теңгерімсіздігіне әкеледі</w:t>
      </w:r>
      <w:r w:rsidR="004E7BE7" w:rsidRPr="00947112">
        <w:rPr>
          <w:rFonts w:ascii="Times New Roman" w:hAnsi="Times New Roman"/>
          <w:sz w:val="28"/>
          <w:szCs w:val="28"/>
          <w:lang w:val="kk-KZ"/>
        </w:rPr>
        <w:t>,</w:t>
      </w:r>
      <w:r w:rsidRPr="00947112">
        <w:rPr>
          <w:rFonts w:ascii="Times New Roman" w:hAnsi="Times New Roman"/>
          <w:sz w:val="28"/>
          <w:szCs w:val="28"/>
          <w:lang w:val="kk-KZ"/>
        </w:rPr>
        <w:t xml:space="preserve"> ірі кәсіпорындар цифрлық мониторинг жүргізуге міндеттелген, ал орта және шағын өнеркәсіптік нысандар өздерінің нақты шығарындыларын тек жылдық есептер негізінде декларативтік түрде ұсынады.</w:t>
      </w:r>
      <w:r w:rsidR="004E7BE7" w:rsidRPr="00947112">
        <w:rPr>
          <w:rFonts w:ascii="Times New Roman" w:hAnsi="Times New Roman"/>
          <w:sz w:val="28"/>
          <w:szCs w:val="28"/>
          <w:lang w:val="kk-KZ"/>
        </w:rPr>
        <w:t xml:space="preserve"> Ал IV санаттағы объектілер есептен мүлдем босатылған.</w:t>
      </w:r>
      <w:r w:rsidRPr="00947112">
        <w:rPr>
          <w:rFonts w:ascii="Times New Roman" w:hAnsi="Times New Roman"/>
          <w:sz w:val="28"/>
          <w:szCs w:val="28"/>
          <w:lang w:val="kk-KZ"/>
        </w:rPr>
        <w:t xml:space="preserve"> Бұл деректердің сапасын төмендетеді, көлеңкелі эмиссиялардың пайда болуына жағдай жасайды және мемлекеттік жоспарлау үшін объективті ақпаратты шектейді. Осыған байланысты, атмосфералық ауаның сапасын басқарудың қазіргі жүйесінде өнеркәсіптік мониторингтің нақты жүктемені толық көлемде көре алмау проблемасы туындайды.</w:t>
      </w:r>
    </w:p>
    <w:p w14:paraId="61FBA183" w14:textId="3A0022DD" w:rsidR="004E7BE7" w:rsidRDefault="004E7BE7"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Сондықтан ауаның нақты ластану динамикасын бақылау тиімділігін арттыру мақсатында автоматтандырылған өндірістік мониторингті кезең-кезеңімен кеңейту ұсынылады (2</w:t>
      </w:r>
      <w:r w:rsidR="003507C7">
        <w:rPr>
          <w:rFonts w:ascii="Times New Roman" w:hAnsi="Times New Roman"/>
          <w:sz w:val="28"/>
          <w:szCs w:val="28"/>
          <w:lang w:val="kk-KZ"/>
        </w:rPr>
        <w:t>5</w:t>
      </w:r>
      <w:r w:rsidRPr="00947112">
        <w:rPr>
          <w:rFonts w:ascii="Times New Roman" w:hAnsi="Times New Roman"/>
          <w:sz w:val="28"/>
          <w:szCs w:val="28"/>
          <w:lang w:val="kk-KZ"/>
        </w:rPr>
        <w:t>-кесте).</w:t>
      </w:r>
    </w:p>
    <w:p w14:paraId="67170560" w14:textId="77777777" w:rsidR="00AF2329" w:rsidRPr="00947112" w:rsidRDefault="00AF2329" w:rsidP="008D71FA">
      <w:pPr>
        <w:widowControl w:val="0"/>
        <w:spacing w:after="0" w:line="240" w:lineRule="auto"/>
        <w:ind w:firstLine="709"/>
        <w:jc w:val="both"/>
        <w:rPr>
          <w:rFonts w:ascii="Times New Roman" w:hAnsi="Times New Roman"/>
          <w:sz w:val="28"/>
          <w:szCs w:val="28"/>
          <w:lang w:val="kk-KZ"/>
        </w:rPr>
      </w:pPr>
      <w:r w:rsidRPr="00947112">
        <w:rPr>
          <w:rFonts w:ascii="Times New Roman" w:hAnsi="Times New Roman"/>
          <w:sz w:val="28"/>
          <w:szCs w:val="28"/>
          <w:lang w:val="kk-KZ"/>
        </w:rPr>
        <w:t>Осылайша, мемлекеттік мониторингтің техникалық шектеулері өнеркәсіптік шығарындыларды нақты уақыт режимінде бақылаудың маңызын арттырады. Сондықтан автоматтандырылған мониторингті ІІ және белгілі бір деңгейде ІІІ, IV санаттағы объектілерге кезең-кезеңімен кеңейту атмосфералық ауаны қорғау саласындағы мемлекеттік басқарудың тиімділігін арттыруға, эмиссиялардың объективті есебін қамтамасыз етуге және экологиялық саясаттың дәлдігі мен ғылыми негізділігін күшейтуге мүмкіндік береді.</w:t>
      </w:r>
    </w:p>
    <w:p w14:paraId="793619B3" w14:textId="77777777" w:rsidR="00AF2329" w:rsidRDefault="00AF2329"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Қазақстанда атмосфералық ауаны қорғау саласындағы басқару тетіктерін жетілдіру тек ластаушы кәсіпорындардың мониторинг жүргізу міндеттемелерімен шектелмейді. Қолданыстағы экологиялық және санитариялық талаптар жүйесі салалық реттеулердің бірізді еместігінен күрделі сипатқа ие болып отыр. Әсіресе санитариялық-қорғау аймақтарын (СҚА) айқындау, олардың шекараларын бекіту және оларды сараптамалық рәсімдерге енгізу мәселесінде нормативтік үйлесімсіздіктер байқалады.</w:t>
      </w:r>
    </w:p>
    <w:p w14:paraId="2B84E276" w14:textId="6228EBC3" w:rsidR="00AF2329" w:rsidRPr="00947112" w:rsidRDefault="00AF2329"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Экологиялық кодекс объектілерді қоршаған ортаға әсер ету дәрежесіне қарай төрт санатқа бөлсе, санитариялық қағидалар объектілерді бес қауіптілік класына жіктейді [</w:t>
      </w:r>
      <w:r>
        <w:rPr>
          <w:rFonts w:eastAsia="Calibri"/>
          <w:sz w:val="28"/>
          <w:szCs w:val="28"/>
          <w:lang w:val="kk-KZ"/>
        </w:rPr>
        <w:t>7</w:t>
      </w:r>
      <w:r w:rsidR="003507C7">
        <w:rPr>
          <w:rFonts w:eastAsia="Calibri"/>
          <w:sz w:val="28"/>
          <w:szCs w:val="28"/>
          <w:lang w:val="kk-KZ"/>
        </w:rPr>
        <w:t>2</w:t>
      </w:r>
      <w:r w:rsidRPr="00947112">
        <w:rPr>
          <w:rFonts w:eastAsia="Calibri"/>
          <w:sz w:val="28"/>
          <w:szCs w:val="28"/>
          <w:lang w:val="kk-KZ"/>
        </w:rPr>
        <w:t>,</w:t>
      </w:r>
      <w:r>
        <w:rPr>
          <w:rFonts w:eastAsia="Calibri"/>
          <w:sz w:val="28"/>
          <w:szCs w:val="28"/>
          <w:lang w:val="kk-KZ"/>
        </w:rPr>
        <w:t xml:space="preserve"> </w:t>
      </w:r>
      <w:r w:rsidR="003507C7">
        <w:rPr>
          <w:rFonts w:eastAsia="Calibri"/>
          <w:sz w:val="28"/>
          <w:szCs w:val="28"/>
          <w:lang w:val="kk-KZ"/>
        </w:rPr>
        <w:t>80</w:t>
      </w:r>
      <w:r w:rsidRPr="00947112">
        <w:rPr>
          <w:rFonts w:eastAsia="Calibri"/>
          <w:sz w:val="28"/>
          <w:szCs w:val="28"/>
          <w:lang w:val="kk-KZ"/>
        </w:rPr>
        <w:t>, 1</w:t>
      </w:r>
      <w:r w:rsidR="0007625C">
        <w:rPr>
          <w:rFonts w:eastAsia="Calibri"/>
          <w:sz w:val="28"/>
          <w:szCs w:val="28"/>
          <w:lang w:val="kk-KZ"/>
        </w:rPr>
        <w:t>1</w:t>
      </w:r>
      <w:r w:rsidR="003507C7">
        <w:rPr>
          <w:rFonts w:eastAsia="Calibri"/>
          <w:sz w:val="28"/>
          <w:szCs w:val="28"/>
          <w:lang w:val="kk-KZ"/>
        </w:rPr>
        <w:t>3</w:t>
      </w:r>
      <w:r w:rsidRPr="00947112">
        <w:rPr>
          <w:rFonts w:eastAsia="Calibri"/>
          <w:sz w:val="28"/>
          <w:szCs w:val="28"/>
          <w:lang w:val="kk-KZ"/>
        </w:rPr>
        <w:t>]. Осы екі жүйе арасындағы тікелей байланыс заңмен белгіленбеген, бұл жобалау құжаттамасын сараптау кезінде әртүрлі интерпретациялардың пайда болуына, ал кей жағдайларда СҚА талаптарының толық сақталмауына әкеледі</w:t>
      </w:r>
      <w:r w:rsidR="003507C7">
        <w:rPr>
          <w:rFonts w:eastAsia="Calibri"/>
          <w:sz w:val="28"/>
          <w:szCs w:val="28"/>
          <w:lang w:val="kk-KZ"/>
        </w:rPr>
        <w:t xml:space="preserve"> (25</w:t>
      </w:r>
      <w:r w:rsidR="001B7C52">
        <w:rPr>
          <w:rFonts w:eastAsia="Calibri"/>
          <w:sz w:val="28"/>
          <w:szCs w:val="28"/>
          <w:lang w:val="kk-KZ"/>
        </w:rPr>
        <w:t>-кесте)</w:t>
      </w:r>
      <w:r w:rsidRPr="00947112">
        <w:rPr>
          <w:rFonts w:eastAsia="Calibri"/>
          <w:sz w:val="28"/>
          <w:szCs w:val="28"/>
          <w:lang w:val="kk-KZ"/>
        </w:rPr>
        <w:t>.</w:t>
      </w:r>
    </w:p>
    <w:p w14:paraId="2ECC1A3B" w14:textId="77777777" w:rsidR="00AF2329" w:rsidRPr="00947112" w:rsidRDefault="00AF2329" w:rsidP="008D71FA">
      <w:pPr>
        <w:widowControl w:val="0"/>
        <w:spacing w:after="0" w:line="240" w:lineRule="auto"/>
        <w:ind w:firstLine="567"/>
        <w:jc w:val="both"/>
        <w:rPr>
          <w:rFonts w:ascii="Times New Roman" w:hAnsi="Times New Roman"/>
          <w:sz w:val="28"/>
          <w:szCs w:val="28"/>
          <w:lang w:val="kk-KZ"/>
        </w:rPr>
      </w:pPr>
    </w:p>
    <w:p w14:paraId="0D6FFAFB" w14:textId="77777777" w:rsidR="004E7BE7" w:rsidRPr="00947112" w:rsidRDefault="004E7BE7" w:rsidP="008D71FA">
      <w:pPr>
        <w:widowControl w:val="0"/>
        <w:spacing w:after="0" w:line="240" w:lineRule="auto"/>
        <w:ind w:firstLine="567"/>
        <w:jc w:val="both"/>
        <w:rPr>
          <w:rFonts w:ascii="Times New Roman" w:hAnsi="Times New Roman"/>
          <w:sz w:val="28"/>
          <w:szCs w:val="28"/>
          <w:lang w:val="kk-KZ"/>
        </w:rPr>
      </w:pPr>
    </w:p>
    <w:p w14:paraId="6B54368A" w14:textId="77777777" w:rsidR="00AF2329" w:rsidRDefault="00AF2329" w:rsidP="008D71FA">
      <w:pPr>
        <w:widowControl w:val="0"/>
        <w:spacing w:after="0" w:line="240" w:lineRule="auto"/>
        <w:jc w:val="both"/>
        <w:rPr>
          <w:rFonts w:ascii="Times New Roman" w:hAnsi="Times New Roman"/>
          <w:sz w:val="28"/>
          <w:szCs w:val="28"/>
          <w:lang w:val="kk-KZ"/>
        </w:rPr>
        <w:sectPr w:rsidR="00AF2329" w:rsidSect="008D71FA">
          <w:pgSz w:w="11906" w:h="16838" w:code="9"/>
          <w:pgMar w:top="1134" w:right="567" w:bottom="1134" w:left="1701" w:header="709" w:footer="709" w:gutter="0"/>
          <w:cols w:space="708"/>
          <w:docGrid w:linePitch="360"/>
        </w:sectPr>
      </w:pPr>
    </w:p>
    <w:p w14:paraId="1BFC213D" w14:textId="0FD89447" w:rsidR="004E7BE7" w:rsidRDefault="004E7BE7" w:rsidP="008D71FA">
      <w:pPr>
        <w:widowControl w:val="0"/>
        <w:spacing w:after="0" w:line="240" w:lineRule="auto"/>
        <w:jc w:val="both"/>
        <w:rPr>
          <w:rFonts w:ascii="Times New Roman" w:hAnsi="Times New Roman"/>
          <w:sz w:val="28"/>
          <w:szCs w:val="28"/>
          <w:lang w:val="kk-KZ"/>
        </w:rPr>
      </w:pPr>
      <w:r w:rsidRPr="00947112">
        <w:rPr>
          <w:rFonts w:ascii="Times New Roman" w:hAnsi="Times New Roman"/>
          <w:sz w:val="28"/>
          <w:szCs w:val="28"/>
          <w:lang w:val="kk-KZ"/>
        </w:rPr>
        <w:t>Кесте 2</w:t>
      </w:r>
      <w:r w:rsidR="003507C7">
        <w:rPr>
          <w:rFonts w:ascii="Times New Roman" w:hAnsi="Times New Roman"/>
          <w:sz w:val="28"/>
          <w:szCs w:val="28"/>
          <w:lang w:val="kk-KZ"/>
        </w:rPr>
        <w:t>5</w:t>
      </w:r>
      <w:r w:rsidRPr="00947112">
        <w:rPr>
          <w:rFonts w:ascii="Times New Roman" w:hAnsi="Times New Roman"/>
          <w:sz w:val="28"/>
          <w:szCs w:val="28"/>
          <w:lang w:val="kk-KZ"/>
        </w:rPr>
        <w:t>- Атмосфералық ауаны қорғауда мониторинг пен экономикалық реттеу тетіктерін жетілдіру бойынша ұсыныстар</w:t>
      </w:r>
    </w:p>
    <w:p w14:paraId="3293E186" w14:textId="77777777" w:rsidR="00F05E5C" w:rsidRPr="00947112" w:rsidRDefault="00F05E5C" w:rsidP="008D71FA">
      <w:pPr>
        <w:widowControl w:val="0"/>
        <w:spacing w:after="0" w:line="240" w:lineRule="auto"/>
        <w:jc w:val="both"/>
        <w:rPr>
          <w:rFonts w:ascii="Times New Roman" w:hAnsi="Times New Roman"/>
          <w:sz w:val="28"/>
          <w:szCs w:val="28"/>
          <w:lang w:val="kk-KZ"/>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4719"/>
        <w:gridCol w:w="5386"/>
        <w:gridCol w:w="3686"/>
      </w:tblGrid>
      <w:tr w:rsidR="00085B67" w:rsidRPr="00947112" w14:paraId="3D24E1B5" w14:textId="77777777" w:rsidTr="00AA0FB0">
        <w:tc>
          <w:tcPr>
            <w:tcW w:w="663" w:type="dxa"/>
          </w:tcPr>
          <w:p w14:paraId="6E3FACA4" w14:textId="77777777" w:rsidR="00085B67" w:rsidRPr="00947112" w:rsidRDefault="00085B67" w:rsidP="008D71FA">
            <w:pPr>
              <w:widowControl w:val="0"/>
              <w:spacing w:after="0" w:line="240" w:lineRule="auto"/>
              <w:ind w:firstLine="25"/>
              <w:rPr>
                <w:rFonts w:ascii="Times New Roman" w:hAnsi="Times New Roman"/>
                <w:b/>
                <w:sz w:val="24"/>
                <w:szCs w:val="24"/>
                <w:lang w:val="kk-KZ"/>
              </w:rPr>
            </w:pPr>
            <w:r w:rsidRPr="00947112">
              <w:rPr>
                <w:rFonts w:ascii="Times New Roman" w:hAnsi="Times New Roman"/>
                <w:b/>
                <w:sz w:val="24"/>
                <w:szCs w:val="24"/>
                <w:lang w:val="kk-KZ"/>
              </w:rPr>
              <w:t>№</w:t>
            </w:r>
          </w:p>
        </w:tc>
        <w:tc>
          <w:tcPr>
            <w:tcW w:w="4719" w:type="dxa"/>
          </w:tcPr>
          <w:p w14:paraId="1BCEFD0D" w14:textId="77777777" w:rsidR="00085B67" w:rsidRPr="00947112" w:rsidRDefault="00085B67" w:rsidP="008D71FA">
            <w:pPr>
              <w:widowControl w:val="0"/>
              <w:spacing w:after="0" w:line="240" w:lineRule="auto"/>
              <w:jc w:val="center"/>
              <w:rPr>
                <w:rFonts w:ascii="Times New Roman" w:hAnsi="Times New Roman"/>
                <w:b/>
                <w:sz w:val="24"/>
                <w:szCs w:val="24"/>
                <w:lang w:val="kk-KZ"/>
              </w:rPr>
            </w:pPr>
            <w:r w:rsidRPr="00947112">
              <w:rPr>
                <w:rFonts w:ascii="Times New Roman" w:hAnsi="Times New Roman"/>
                <w:b/>
                <w:sz w:val="24"/>
                <w:szCs w:val="24"/>
                <w:lang w:val="kk-KZ"/>
              </w:rPr>
              <w:t>Экологиялық кодекстің қолданыстағы редакция</w:t>
            </w:r>
            <w:r w:rsidR="00C60C04" w:rsidRPr="00947112">
              <w:rPr>
                <w:rFonts w:ascii="Times New Roman" w:hAnsi="Times New Roman"/>
                <w:b/>
                <w:sz w:val="24"/>
                <w:szCs w:val="24"/>
                <w:lang w:val="kk-KZ"/>
              </w:rPr>
              <w:t>сы</w:t>
            </w:r>
          </w:p>
        </w:tc>
        <w:tc>
          <w:tcPr>
            <w:tcW w:w="5386" w:type="dxa"/>
          </w:tcPr>
          <w:p w14:paraId="6ECE9DBB" w14:textId="47ACB014" w:rsidR="00085B67" w:rsidRPr="00AF2329" w:rsidRDefault="00085B67" w:rsidP="008D71FA">
            <w:pPr>
              <w:widowControl w:val="0"/>
              <w:spacing w:after="0" w:line="240" w:lineRule="auto"/>
              <w:ind w:firstLine="2"/>
              <w:jc w:val="center"/>
              <w:rPr>
                <w:rFonts w:ascii="Times New Roman" w:hAnsi="Times New Roman"/>
                <w:b/>
                <w:sz w:val="24"/>
                <w:szCs w:val="24"/>
              </w:rPr>
            </w:pPr>
            <w:r w:rsidRPr="00947112">
              <w:rPr>
                <w:rFonts w:ascii="Times New Roman" w:hAnsi="Times New Roman"/>
                <w:b/>
                <w:sz w:val="24"/>
                <w:szCs w:val="24"/>
              </w:rPr>
              <w:t>Ұсыны</w:t>
            </w:r>
            <w:r w:rsidR="00AF2329" w:rsidRPr="00AF2329">
              <w:rPr>
                <w:rFonts w:ascii="Times New Roman" w:hAnsi="Times New Roman"/>
                <w:b/>
                <w:sz w:val="24"/>
                <w:szCs w:val="24"/>
              </w:rPr>
              <w:t>латын редакция</w:t>
            </w:r>
          </w:p>
        </w:tc>
        <w:tc>
          <w:tcPr>
            <w:tcW w:w="3686" w:type="dxa"/>
          </w:tcPr>
          <w:p w14:paraId="0786101D" w14:textId="4A520EE1" w:rsidR="00085B67" w:rsidRPr="00AF2329" w:rsidRDefault="00085B67" w:rsidP="008D71FA">
            <w:pPr>
              <w:widowControl w:val="0"/>
              <w:spacing w:after="0" w:line="240" w:lineRule="auto"/>
              <w:jc w:val="center"/>
              <w:rPr>
                <w:rFonts w:ascii="Times New Roman" w:hAnsi="Times New Roman"/>
                <w:b/>
                <w:sz w:val="24"/>
                <w:szCs w:val="24"/>
              </w:rPr>
            </w:pPr>
            <w:r w:rsidRPr="00947112">
              <w:rPr>
                <w:rFonts w:ascii="Times New Roman" w:hAnsi="Times New Roman"/>
                <w:b/>
                <w:sz w:val="24"/>
                <w:szCs w:val="24"/>
              </w:rPr>
              <w:t>Мақсаты / Күт</w:t>
            </w:r>
            <w:r w:rsidR="00AF2329">
              <w:rPr>
                <w:rFonts w:ascii="Times New Roman" w:hAnsi="Times New Roman"/>
                <w:b/>
                <w:sz w:val="24"/>
                <w:szCs w:val="24"/>
                <w:lang w:val="kk-KZ"/>
              </w:rPr>
              <w:t>і</w:t>
            </w:r>
            <w:r w:rsidR="00AF2329" w:rsidRPr="00AF2329">
              <w:rPr>
                <w:rFonts w:ascii="Times New Roman" w:hAnsi="Times New Roman"/>
                <w:b/>
                <w:sz w:val="24"/>
                <w:szCs w:val="24"/>
              </w:rPr>
              <w:t>л</w:t>
            </w:r>
            <w:r w:rsidRPr="00947112">
              <w:rPr>
                <w:rFonts w:ascii="Times New Roman" w:hAnsi="Times New Roman"/>
                <w:b/>
                <w:sz w:val="24"/>
                <w:szCs w:val="24"/>
              </w:rPr>
              <w:t>етін әсері</w:t>
            </w:r>
          </w:p>
        </w:tc>
      </w:tr>
      <w:tr w:rsidR="00085B67" w:rsidRPr="00E92B85" w14:paraId="5573C30F" w14:textId="77777777" w:rsidTr="00AA0FB0">
        <w:tc>
          <w:tcPr>
            <w:tcW w:w="663" w:type="dxa"/>
          </w:tcPr>
          <w:p w14:paraId="4AF3A6EF" w14:textId="77777777" w:rsidR="00085B67" w:rsidRPr="00947112" w:rsidRDefault="00085B67" w:rsidP="008D71FA">
            <w:pPr>
              <w:widowControl w:val="0"/>
              <w:spacing w:after="0" w:line="240" w:lineRule="auto"/>
              <w:ind w:firstLine="25"/>
              <w:rPr>
                <w:rFonts w:ascii="Times New Roman" w:hAnsi="Times New Roman"/>
                <w:b/>
                <w:sz w:val="24"/>
                <w:szCs w:val="24"/>
                <w:lang w:val="kk-KZ"/>
              </w:rPr>
            </w:pPr>
            <w:r w:rsidRPr="00947112">
              <w:rPr>
                <w:rFonts w:ascii="Times New Roman" w:hAnsi="Times New Roman"/>
                <w:b/>
                <w:sz w:val="24"/>
                <w:szCs w:val="24"/>
                <w:lang w:val="kk-KZ"/>
              </w:rPr>
              <w:t>1</w:t>
            </w:r>
          </w:p>
        </w:tc>
        <w:tc>
          <w:tcPr>
            <w:tcW w:w="4719" w:type="dxa"/>
          </w:tcPr>
          <w:p w14:paraId="0057F1ED" w14:textId="77777777" w:rsidR="00085B67" w:rsidRPr="00947112" w:rsidRDefault="00085B67" w:rsidP="008D71FA">
            <w:pPr>
              <w:widowControl w:val="0"/>
              <w:spacing w:after="0" w:line="240" w:lineRule="auto"/>
              <w:jc w:val="both"/>
              <w:rPr>
                <w:rFonts w:ascii="Times New Roman" w:hAnsi="Times New Roman"/>
                <w:sz w:val="24"/>
                <w:szCs w:val="24"/>
                <w:lang w:val="kk-KZ"/>
              </w:rPr>
            </w:pPr>
            <w:r w:rsidRPr="00947112">
              <w:rPr>
                <w:rFonts w:ascii="Times New Roman" w:hAnsi="Times New Roman"/>
                <w:sz w:val="24"/>
                <w:szCs w:val="24"/>
                <w:lang w:val="kk-KZ"/>
              </w:rPr>
              <w:t>184 –бап. Өндірістік экологиялық бақылау жүргізу кезінде объектінің операторы: I санаттағы объектілерге қатысты – қоршаған ортаны қорғау саласындағы уәкілетті орган бекіткен қоршаған ортаға эмиссиялардың автоматтандырылған мониторингін жүргізу тәртібіне және осы Кодекстің 186-бабы </w:t>
            </w:r>
            <w:hyperlink r:id="rId80" w:anchor="z1914" w:history="1">
              <w:r w:rsidRPr="00947112">
                <w:rPr>
                  <w:rFonts w:ascii="Times New Roman" w:hAnsi="Times New Roman"/>
                  <w:sz w:val="24"/>
                  <w:szCs w:val="24"/>
                  <w:lang w:val="kk-KZ"/>
                </w:rPr>
                <w:t>4-тармағының</w:t>
              </w:r>
            </w:hyperlink>
            <w:r w:rsidRPr="00947112">
              <w:rPr>
                <w:rFonts w:ascii="Times New Roman" w:hAnsi="Times New Roman"/>
                <w:sz w:val="24"/>
                <w:szCs w:val="24"/>
                <w:lang w:val="kk-KZ"/>
              </w:rPr>
              <w:t> талаптарына сәйкес эмиссиялардың негізгі стационарлық көздерінде қоршаған ортаға эмиссиялар мониторингінің автоматтандырылған жүйесін орнатуға</w:t>
            </w:r>
          </w:p>
        </w:tc>
        <w:tc>
          <w:tcPr>
            <w:tcW w:w="5386" w:type="dxa"/>
          </w:tcPr>
          <w:p w14:paraId="48E8AF12" w14:textId="77777777" w:rsidR="00085B67" w:rsidRPr="00947112" w:rsidRDefault="00085B67" w:rsidP="008D71FA">
            <w:pPr>
              <w:widowControl w:val="0"/>
              <w:spacing w:after="0" w:line="240" w:lineRule="auto"/>
              <w:jc w:val="both"/>
              <w:rPr>
                <w:rFonts w:ascii="Times New Roman" w:hAnsi="Times New Roman"/>
                <w:sz w:val="24"/>
                <w:szCs w:val="24"/>
                <w:lang w:val="kk-KZ"/>
              </w:rPr>
            </w:pPr>
            <w:r w:rsidRPr="00947112">
              <w:rPr>
                <w:rFonts w:ascii="Times New Roman" w:hAnsi="Times New Roman"/>
                <w:sz w:val="24"/>
                <w:szCs w:val="24"/>
                <w:lang w:val="kk-KZ"/>
              </w:rPr>
              <w:t>184 –бап. Өндірістік экологиялық бақылау жүргізу кезінде объектінің операторы:I, II, III санаттағы объектілерге қатысты – қоршаған ортаны қорғау саласындағы уәкілетті орган бекіткен қоршаған ортаға эмиссиялардың автоматтандырылған мониторингін жүргізу тәртібіне және осы Кодекстің 186-бабы </w:t>
            </w:r>
            <w:hyperlink r:id="rId81" w:anchor="z1914" w:history="1">
              <w:r w:rsidRPr="00947112">
                <w:rPr>
                  <w:rFonts w:ascii="Times New Roman" w:hAnsi="Times New Roman"/>
                  <w:sz w:val="24"/>
                  <w:szCs w:val="24"/>
                  <w:lang w:val="kk-KZ"/>
                </w:rPr>
                <w:t>4-тармағының</w:t>
              </w:r>
            </w:hyperlink>
            <w:r w:rsidRPr="00947112">
              <w:rPr>
                <w:rFonts w:ascii="Times New Roman" w:hAnsi="Times New Roman"/>
                <w:sz w:val="24"/>
                <w:szCs w:val="24"/>
                <w:lang w:val="kk-KZ"/>
              </w:rPr>
              <w:t> талаптарына сәйкес эмиссиялардың негізгі стационарлық көздерінде қоршаған ортаға эмиссиялар мониторингінің автоматтандырылған жүйесін орнатуға;</w:t>
            </w:r>
          </w:p>
        </w:tc>
        <w:tc>
          <w:tcPr>
            <w:tcW w:w="3686" w:type="dxa"/>
          </w:tcPr>
          <w:p w14:paraId="21911232" w14:textId="77777777" w:rsidR="00085B67" w:rsidRPr="00947112" w:rsidRDefault="00085B67" w:rsidP="008D71FA">
            <w:pPr>
              <w:widowControl w:val="0"/>
              <w:spacing w:after="0" w:line="240" w:lineRule="auto"/>
              <w:ind w:firstLine="567"/>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Қалалардағы негізгі стационарлық ластау көздерін бақылауды қамтамасыз ету (жылу қазандықтары, құрылыс материалдары кәсіпорындары, орта қуатты өндірістік кәсіпорындар); І санат объектілермен салыстырғанда маңызды үлеске ие өңірлерде атмосфералық ластанудың нақты динамикасын бағалау.</w:t>
            </w:r>
          </w:p>
        </w:tc>
      </w:tr>
      <w:tr w:rsidR="00085B67" w:rsidRPr="00E92B85" w14:paraId="2450FB93" w14:textId="77777777" w:rsidTr="00AA0FB0">
        <w:tc>
          <w:tcPr>
            <w:tcW w:w="663" w:type="dxa"/>
          </w:tcPr>
          <w:p w14:paraId="550EE772" w14:textId="77777777" w:rsidR="00085B67" w:rsidRPr="00947112" w:rsidRDefault="00085B67" w:rsidP="008D71FA">
            <w:pPr>
              <w:widowControl w:val="0"/>
              <w:spacing w:after="0" w:line="240" w:lineRule="auto"/>
              <w:ind w:firstLine="25"/>
              <w:rPr>
                <w:rFonts w:ascii="Times New Roman" w:hAnsi="Times New Roman"/>
                <w:b/>
                <w:sz w:val="24"/>
                <w:szCs w:val="24"/>
                <w:lang w:val="kk-KZ"/>
              </w:rPr>
            </w:pPr>
            <w:r w:rsidRPr="00947112">
              <w:rPr>
                <w:rFonts w:ascii="Times New Roman" w:hAnsi="Times New Roman"/>
                <w:b/>
                <w:sz w:val="24"/>
                <w:szCs w:val="24"/>
                <w:lang w:val="kk-KZ"/>
              </w:rPr>
              <w:t>2</w:t>
            </w:r>
          </w:p>
        </w:tc>
        <w:tc>
          <w:tcPr>
            <w:tcW w:w="4719" w:type="dxa"/>
          </w:tcPr>
          <w:p w14:paraId="37D1E7D1" w14:textId="77777777" w:rsidR="00085B67" w:rsidRPr="00947112" w:rsidRDefault="00085B67" w:rsidP="008D71FA">
            <w:pPr>
              <w:widowControl w:val="0"/>
              <w:spacing w:after="0" w:line="240" w:lineRule="auto"/>
              <w:ind w:firstLine="567"/>
              <w:rPr>
                <w:rFonts w:ascii="Times New Roman" w:hAnsi="Times New Roman"/>
                <w:b/>
                <w:sz w:val="24"/>
                <w:szCs w:val="24"/>
                <w:lang w:val="en-US"/>
              </w:rPr>
            </w:pPr>
            <w:r w:rsidRPr="00947112">
              <w:rPr>
                <w:rFonts w:ascii="Times New Roman" w:hAnsi="Times New Roman"/>
                <w:b/>
                <w:sz w:val="24"/>
                <w:szCs w:val="24"/>
                <w:lang w:val="en-US"/>
              </w:rPr>
              <w:t>-</w:t>
            </w:r>
          </w:p>
        </w:tc>
        <w:tc>
          <w:tcPr>
            <w:tcW w:w="5386" w:type="dxa"/>
          </w:tcPr>
          <w:p w14:paraId="0AB709E1" w14:textId="77777777" w:rsidR="00085B67" w:rsidRPr="00947112" w:rsidRDefault="00085B67" w:rsidP="00AA0FB0">
            <w:pPr>
              <w:widowControl w:val="0"/>
              <w:spacing w:after="0" w:line="240" w:lineRule="auto"/>
              <w:ind w:firstLine="567"/>
              <w:jc w:val="both"/>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ІІІ</w:t>
            </w:r>
            <w:r w:rsidR="00C60C04" w:rsidRPr="00947112">
              <w:rPr>
                <w:rFonts w:ascii="Times New Roman" w:eastAsia="Times New Roman" w:hAnsi="Times New Roman"/>
                <w:sz w:val="24"/>
                <w:szCs w:val="24"/>
                <w:lang w:val="en-US"/>
              </w:rPr>
              <w:t>, IV</w:t>
            </w:r>
            <w:r w:rsidRPr="00947112">
              <w:rPr>
                <w:rFonts w:ascii="Times New Roman" w:eastAsia="Times New Roman" w:hAnsi="Times New Roman"/>
                <w:sz w:val="24"/>
                <w:szCs w:val="24"/>
                <w:lang w:val="kk-KZ"/>
              </w:rPr>
              <w:t xml:space="preserve"> санаттағы объектілер үшін «жеңілдетілген автоматтандырылған мониторинг» (Low-Cost Continuous Monitoring) енгізу</w:t>
            </w:r>
          </w:p>
        </w:tc>
        <w:tc>
          <w:tcPr>
            <w:tcW w:w="3686" w:type="dxa"/>
          </w:tcPr>
          <w:p w14:paraId="2B02C51F" w14:textId="77777777" w:rsidR="00085B67" w:rsidRPr="00947112" w:rsidRDefault="00085B67" w:rsidP="008D71FA">
            <w:pPr>
              <w:widowControl w:val="0"/>
              <w:spacing w:after="0" w:line="240" w:lineRule="auto"/>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Шағын кәсіпорындарға қаржылық ауыртпалықсыз бақылаудың техникалық мүмкіндігін арттыру, эмиссияларды уақытылы тіркеу.</w:t>
            </w:r>
          </w:p>
        </w:tc>
      </w:tr>
      <w:tr w:rsidR="00085B67" w:rsidRPr="00E92B85" w14:paraId="127358B7" w14:textId="77777777" w:rsidTr="00AA0FB0">
        <w:tc>
          <w:tcPr>
            <w:tcW w:w="663" w:type="dxa"/>
          </w:tcPr>
          <w:p w14:paraId="51CFEA8D" w14:textId="77777777" w:rsidR="00085B67" w:rsidRPr="00947112" w:rsidRDefault="00085B67" w:rsidP="008D71FA">
            <w:pPr>
              <w:widowControl w:val="0"/>
              <w:spacing w:after="0" w:line="240" w:lineRule="auto"/>
              <w:ind w:firstLine="25"/>
              <w:rPr>
                <w:rFonts w:ascii="Times New Roman" w:hAnsi="Times New Roman"/>
                <w:b/>
                <w:sz w:val="24"/>
                <w:szCs w:val="24"/>
                <w:lang w:val="kk-KZ"/>
              </w:rPr>
            </w:pPr>
            <w:r w:rsidRPr="00947112">
              <w:rPr>
                <w:rFonts w:ascii="Times New Roman" w:hAnsi="Times New Roman"/>
                <w:b/>
                <w:sz w:val="24"/>
                <w:szCs w:val="24"/>
                <w:lang w:val="kk-KZ"/>
              </w:rPr>
              <w:t>3</w:t>
            </w:r>
          </w:p>
        </w:tc>
        <w:tc>
          <w:tcPr>
            <w:tcW w:w="4719" w:type="dxa"/>
          </w:tcPr>
          <w:p w14:paraId="30660D3F" w14:textId="77777777" w:rsidR="00085B67" w:rsidRPr="00947112" w:rsidRDefault="00085B67" w:rsidP="008D71FA">
            <w:pPr>
              <w:widowControl w:val="0"/>
              <w:spacing w:after="0" w:line="240" w:lineRule="auto"/>
              <w:ind w:firstLine="567"/>
              <w:rPr>
                <w:rFonts w:ascii="Times New Roman" w:hAnsi="Times New Roman"/>
                <w:b/>
                <w:sz w:val="24"/>
                <w:szCs w:val="24"/>
                <w:lang w:val="en-US"/>
              </w:rPr>
            </w:pPr>
            <w:r w:rsidRPr="00947112">
              <w:rPr>
                <w:rFonts w:ascii="Times New Roman" w:hAnsi="Times New Roman"/>
                <w:b/>
                <w:sz w:val="24"/>
                <w:szCs w:val="24"/>
                <w:lang w:val="en-US"/>
              </w:rPr>
              <w:t>-</w:t>
            </w:r>
          </w:p>
        </w:tc>
        <w:tc>
          <w:tcPr>
            <w:tcW w:w="5386" w:type="dxa"/>
          </w:tcPr>
          <w:p w14:paraId="5617048D" w14:textId="77777777" w:rsidR="00085B67" w:rsidRPr="00947112" w:rsidRDefault="00085B67" w:rsidP="00AA0FB0">
            <w:pPr>
              <w:widowControl w:val="0"/>
              <w:spacing w:after="0" w:line="240" w:lineRule="auto"/>
              <w:ind w:firstLine="567"/>
              <w:jc w:val="both"/>
              <w:rPr>
                <w:rFonts w:ascii="Times New Roman" w:eastAsia="Times New Roman" w:hAnsi="Times New Roman"/>
                <w:sz w:val="24"/>
                <w:szCs w:val="24"/>
                <w:lang w:val="kk-KZ"/>
              </w:rPr>
            </w:pPr>
            <w:r w:rsidRPr="00947112">
              <w:rPr>
                <w:rFonts w:ascii="Times New Roman" w:hAnsi="Times New Roman"/>
                <w:sz w:val="24"/>
                <w:szCs w:val="24"/>
                <w:lang w:val="kk-KZ"/>
              </w:rPr>
              <w:t>Автоматтандырылған мониторинг жүйелерінің</w:t>
            </w:r>
            <w:r w:rsidRPr="00947112">
              <w:rPr>
                <w:rFonts w:ascii="Times New Roman" w:eastAsia="Times New Roman" w:hAnsi="Times New Roman"/>
                <w:sz w:val="24"/>
                <w:szCs w:val="24"/>
                <w:lang w:val="kk-KZ"/>
              </w:rPr>
              <w:t xml:space="preserve"> деректерін Қазгидромет және ведомстволық мониторинг жүйелерімен интеграциялау</w:t>
            </w:r>
          </w:p>
        </w:tc>
        <w:tc>
          <w:tcPr>
            <w:tcW w:w="3686" w:type="dxa"/>
          </w:tcPr>
          <w:p w14:paraId="4C1666D2" w14:textId="77777777" w:rsidR="00085B67" w:rsidRPr="00947112" w:rsidRDefault="00085B67" w:rsidP="008D71FA">
            <w:pPr>
              <w:widowControl w:val="0"/>
              <w:spacing w:after="0" w:line="240" w:lineRule="auto"/>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Ластанудың кеңістіктік және технологиялық құрылымын толық көрнекілеу, деректерді талдау мен жоспарлауды жетілдіру.</w:t>
            </w:r>
          </w:p>
        </w:tc>
      </w:tr>
      <w:tr w:rsidR="00085B67" w:rsidRPr="00E92B85" w14:paraId="41332399" w14:textId="77777777" w:rsidTr="00AA0FB0">
        <w:tc>
          <w:tcPr>
            <w:tcW w:w="663" w:type="dxa"/>
          </w:tcPr>
          <w:p w14:paraId="6E1F1076" w14:textId="77777777" w:rsidR="00085B67" w:rsidRPr="00947112" w:rsidRDefault="00085B67" w:rsidP="008D71FA">
            <w:pPr>
              <w:widowControl w:val="0"/>
              <w:spacing w:after="0" w:line="240" w:lineRule="auto"/>
              <w:ind w:firstLine="25"/>
              <w:rPr>
                <w:rFonts w:ascii="Times New Roman" w:hAnsi="Times New Roman"/>
                <w:b/>
                <w:sz w:val="24"/>
                <w:szCs w:val="24"/>
                <w:lang w:val="kk-KZ"/>
              </w:rPr>
            </w:pPr>
            <w:r w:rsidRPr="00947112">
              <w:rPr>
                <w:rFonts w:ascii="Times New Roman" w:hAnsi="Times New Roman"/>
                <w:b/>
                <w:sz w:val="24"/>
                <w:szCs w:val="24"/>
                <w:lang w:val="kk-KZ"/>
              </w:rPr>
              <w:t>4</w:t>
            </w:r>
          </w:p>
        </w:tc>
        <w:tc>
          <w:tcPr>
            <w:tcW w:w="4719" w:type="dxa"/>
          </w:tcPr>
          <w:p w14:paraId="38C7709C" w14:textId="77777777" w:rsidR="00085B67" w:rsidRPr="00947112" w:rsidRDefault="00085B67" w:rsidP="008D71FA">
            <w:pPr>
              <w:widowControl w:val="0"/>
              <w:spacing w:after="0" w:line="240" w:lineRule="auto"/>
              <w:ind w:firstLine="567"/>
              <w:rPr>
                <w:rFonts w:ascii="Times New Roman" w:hAnsi="Times New Roman"/>
                <w:b/>
                <w:sz w:val="24"/>
                <w:szCs w:val="24"/>
                <w:lang w:val="en-US"/>
              </w:rPr>
            </w:pPr>
            <w:r w:rsidRPr="00947112">
              <w:rPr>
                <w:rFonts w:ascii="Times New Roman" w:hAnsi="Times New Roman"/>
                <w:b/>
                <w:sz w:val="24"/>
                <w:szCs w:val="24"/>
                <w:lang w:val="en-US"/>
              </w:rPr>
              <w:t>-</w:t>
            </w:r>
          </w:p>
        </w:tc>
        <w:tc>
          <w:tcPr>
            <w:tcW w:w="5386" w:type="dxa"/>
          </w:tcPr>
          <w:p w14:paraId="5637E052" w14:textId="77777777" w:rsidR="00085B67" w:rsidRPr="00947112" w:rsidRDefault="00085B67" w:rsidP="00AA0FB0">
            <w:pPr>
              <w:widowControl w:val="0"/>
              <w:spacing w:after="0" w:line="240" w:lineRule="auto"/>
              <w:ind w:firstLine="567"/>
              <w:jc w:val="both"/>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Шығарындылар бойынша нақты деректерге негізделген экономикалық реттеу тетіктерін енгізу (аймақтық квоталау, дифференцияланған төлемдер)</w:t>
            </w:r>
          </w:p>
        </w:tc>
        <w:tc>
          <w:tcPr>
            <w:tcW w:w="3686" w:type="dxa"/>
          </w:tcPr>
          <w:p w14:paraId="38A586DA" w14:textId="77777777" w:rsidR="00085B67" w:rsidRPr="00947112" w:rsidRDefault="00085B67" w:rsidP="008D71FA">
            <w:pPr>
              <w:widowControl w:val="0"/>
              <w:spacing w:after="0" w:line="240" w:lineRule="auto"/>
              <w:rPr>
                <w:rFonts w:ascii="Times New Roman" w:eastAsia="Times New Roman" w:hAnsi="Times New Roman"/>
                <w:sz w:val="24"/>
                <w:szCs w:val="24"/>
                <w:lang w:val="kk-KZ"/>
              </w:rPr>
            </w:pPr>
            <w:r w:rsidRPr="00947112">
              <w:rPr>
                <w:rFonts w:ascii="Times New Roman" w:eastAsia="Times New Roman" w:hAnsi="Times New Roman"/>
                <w:sz w:val="24"/>
                <w:szCs w:val="24"/>
                <w:lang w:val="kk-KZ"/>
              </w:rPr>
              <w:t>Мемлекеттік бақылаудың тиімділігін арттыру, кәсіпорындарды ластауды нақты төмендетуге ынталандыру.</w:t>
            </w:r>
          </w:p>
        </w:tc>
      </w:tr>
      <w:tr w:rsidR="00F05E5C" w:rsidRPr="00E92B85" w14:paraId="57C30E76" w14:textId="77777777" w:rsidTr="00AA0FB0">
        <w:tc>
          <w:tcPr>
            <w:tcW w:w="14454" w:type="dxa"/>
            <w:gridSpan w:val="4"/>
          </w:tcPr>
          <w:p w14:paraId="61E98C95" w14:textId="7654EDF1" w:rsidR="00F05E5C" w:rsidRPr="00F05E5C" w:rsidRDefault="00F05E5C" w:rsidP="008D71FA">
            <w:pPr>
              <w:widowControl w:val="0"/>
              <w:spacing w:after="0" w:line="240" w:lineRule="auto"/>
              <w:ind w:firstLine="739"/>
              <w:rPr>
                <w:rFonts w:ascii="Times New Roman" w:eastAsia="Times New Roman" w:hAnsi="Times New Roman"/>
                <w:sz w:val="24"/>
                <w:szCs w:val="24"/>
                <w:lang w:val="kk-KZ"/>
              </w:rPr>
            </w:pPr>
            <w:r w:rsidRPr="00F05E5C">
              <w:rPr>
                <w:rFonts w:ascii="Times New Roman" w:hAnsi="Times New Roman"/>
                <w:color w:val="000000" w:themeColor="text1"/>
                <w:sz w:val="24"/>
                <w:szCs w:val="24"/>
                <w:lang w:val="kk-KZ"/>
              </w:rPr>
              <w:t>Ескертпе –</w:t>
            </w:r>
            <w:r>
              <w:rPr>
                <w:rFonts w:ascii="Times New Roman" w:hAnsi="Times New Roman"/>
                <w:color w:val="000000" w:themeColor="text1"/>
                <w:sz w:val="24"/>
                <w:szCs w:val="24"/>
                <w:lang w:val="kk-KZ"/>
              </w:rPr>
              <w:t xml:space="preserve"> </w:t>
            </w:r>
            <w:r w:rsidRPr="00384DF3">
              <w:rPr>
                <w:rFonts w:ascii="Times New Roman" w:hAnsi="Times New Roman"/>
                <w:color w:val="000000" w:themeColor="text1"/>
                <w:sz w:val="24"/>
                <w:szCs w:val="24"/>
                <w:lang w:val="kk-KZ"/>
              </w:rPr>
              <w:t>[</w:t>
            </w:r>
            <w:r w:rsidR="003507C7">
              <w:rPr>
                <w:rFonts w:ascii="Times New Roman" w:hAnsi="Times New Roman"/>
                <w:color w:val="000000" w:themeColor="text1"/>
                <w:sz w:val="24"/>
                <w:szCs w:val="24"/>
                <w:lang w:val="kk-KZ"/>
              </w:rPr>
              <w:t>72</w:t>
            </w:r>
            <w:r>
              <w:rPr>
                <w:rFonts w:ascii="Times New Roman" w:hAnsi="Times New Roman"/>
                <w:color w:val="000000" w:themeColor="text1"/>
                <w:sz w:val="24"/>
                <w:szCs w:val="24"/>
                <w:lang w:val="kk-KZ"/>
              </w:rPr>
              <w:t>, 1</w:t>
            </w:r>
            <w:r w:rsidR="003507C7">
              <w:rPr>
                <w:rFonts w:ascii="Times New Roman" w:hAnsi="Times New Roman"/>
                <w:color w:val="000000" w:themeColor="text1"/>
                <w:sz w:val="24"/>
                <w:szCs w:val="24"/>
                <w:lang w:val="kk-KZ"/>
              </w:rPr>
              <w:t>11</w:t>
            </w:r>
            <w:r>
              <w:rPr>
                <w:rFonts w:ascii="Times New Roman" w:hAnsi="Times New Roman"/>
                <w:color w:val="000000" w:themeColor="text1"/>
                <w:sz w:val="24"/>
                <w:szCs w:val="24"/>
                <w:lang w:val="kk-KZ"/>
              </w:rPr>
              <w:t>, 11</w:t>
            </w:r>
            <w:r w:rsidR="003507C7">
              <w:rPr>
                <w:rFonts w:ascii="Times New Roman" w:hAnsi="Times New Roman"/>
                <w:color w:val="000000" w:themeColor="text1"/>
                <w:sz w:val="24"/>
                <w:szCs w:val="24"/>
                <w:lang w:val="kk-KZ"/>
              </w:rPr>
              <w:t>2</w:t>
            </w:r>
            <w:r w:rsidRPr="00384DF3">
              <w:rPr>
                <w:rFonts w:ascii="Times New Roman" w:hAnsi="Times New Roman"/>
                <w:color w:val="000000" w:themeColor="text1"/>
                <w:sz w:val="24"/>
                <w:szCs w:val="24"/>
                <w:lang w:val="kk-KZ"/>
              </w:rPr>
              <w:t>]</w:t>
            </w:r>
            <w:r>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tc>
      </w:tr>
    </w:tbl>
    <w:p w14:paraId="2ECAAC26" w14:textId="77777777" w:rsidR="00AF2329" w:rsidRDefault="00AF2329" w:rsidP="008D71FA">
      <w:pPr>
        <w:widowControl w:val="0"/>
        <w:spacing w:after="0" w:line="240" w:lineRule="auto"/>
        <w:ind w:firstLine="567"/>
        <w:jc w:val="both"/>
        <w:rPr>
          <w:rFonts w:ascii="Times New Roman" w:hAnsi="Times New Roman"/>
          <w:sz w:val="28"/>
          <w:szCs w:val="28"/>
          <w:lang w:val="kk-KZ"/>
        </w:rPr>
        <w:sectPr w:rsidR="00AF2329" w:rsidSect="008D71FA">
          <w:pgSz w:w="16838" w:h="11906" w:orient="landscape" w:code="9"/>
          <w:pgMar w:top="1134" w:right="567" w:bottom="1134" w:left="1701" w:header="709" w:footer="709" w:gutter="0"/>
          <w:cols w:space="708"/>
          <w:docGrid w:linePitch="360"/>
        </w:sectPr>
      </w:pPr>
    </w:p>
    <w:p w14:paraId="7D0C67DF" w14:textId="77777777" w:rsidR="00CD08DF" w:rsidRPr="00947112" w:rsidRDefault="00CD08DF"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 xml:space="preserve">Мәселен, </w:t>
      </w:r>
      <w:r w:rsidR="00FA7870">
        <w:rPr>
          <w:rFonts w:eastAsia="Calibri"/>
          <w:sz w:val="28"/>
          <w:szCs w:val="28"/>
          <w:lang w:val="kk-KZ"/>
        </w:rPr>
        <w:t xml:space="preserve">мемлекеттік қызмет көрсету үрдісінде </w:t>
      </w:r>
      <w:r w:rsidRPr="00947112">
        <w:rPr>
          <w:rFonts w:eastAsia="Calibri"/>
          <w:sz w:val="28"/>
          <w:szCs w:val="28"/>
          <w:lang w:val="kk-KZ"/>
        </w:rPr>
        <w:t xml:space="preserve">мемлекеттік экологиялық сараптама жүргізу тәртібінде СҚА-ға санитариялық-эпидемиологиялық рұқсат </w:t>
      </w:r>
      <w:r w:rsidR="00FA7870">
        <w:rPr>
          <w:rFonts w:eastAsia="Calibri"/>
          <w:sz w:val="28"/>
          <w:szCs w:val="28"/>
          <w:lang w:val="kk-KZ"/>
        </w:rPr>
        <w:t xml:space="preserve">ластаушы заттарға СҚА қоятынына қарамастан </w:t>
      </w:r>
      <w:r w:rsidRPr="00947112">
        <w:rPr>
          <w:rFonts w:eastAsia="Calibri"/>
          <w:sz w:val="28"/>
          <w:szCs w:val="28"/>
          <w:lang w:val="kk-KZ"/>
        </w:rPr>
        <w:t xml:space="preserve">жобалық құжаттаманың міндетті құрамдас бөлігі болып саналмайды. Нәтижесінде экологиялық сараптаманың оң қорытындысы СҚА нормативтері толық орындалмаған жобаға берілуі мүмкін. Бұл құқықтық олқылық урбанизация деңгейі жоғары қалаларда ауа сапасының төмендеуіне, ал тұрғын үй құрылысы аймақтарында халық денсаулығы үшін қосымша тәуекелдердің туындауына әкелуі ықтимал. </w:t>
      </w:r>
    </w:p>
    <w:p w14:paraId="704FBC4D" w14:textId="77777777" w:rsidR="00AF2329" w:rsidRDefault="00CD08DF"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Осыған байланысты санитариялық реттеу элементтерін экологиялық реттеу жүйесіне жүйелі түрде кіріктіру маңызды</w:t>
      </w:r>
      <w:r w:rsidR="00AF2329">
        <w:rPr>
          <w:rFonts w:eastAsia="Calibri"/>
          <w:sz w:val="28"/>
          <w:szCs w:val="28"/>
          <w:lang w:val="kk-KZ"/>
        </w:rPr>
        <w:t>:</w:t>
      </w:r>
    </w:p>
    <w:p w14:paraId="5FF9DAEF" w14:textId="7F8316B6" w:rsidR="00FA7870" w:rsidRDefault="00AF2329"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1)</w:t>
      </w:r>
      <w:r w:rsidR="00CD08DF" w:rsidRPr="00947112">
        <w:rPr>
          <w:rFonts w:eastAsia="Calibri"/>
          <w:sz w:val="28"/>
          <w:szCs w:val="28"/>
          <w:lang w:val="kk-KZ"/>
        </w:rPr>
        <w:t xml:space="preserve"> Экологиялық кодекстің 2-қосымшасындағы қызмет түрлерін санаттау санитариялық қауіптілік кластарымен сәйкестендірілген түрде қайта қаралуы қажет</w:t>
      </w:r>
      <w:r w:rsidR="0007625C">
        <w:rPr>
          <w:rFonts w:eastAsia="Calibri"/>
          <w:sz w:val="28"/>
          <w:szCs w:val="28"/>
          <w:lang w:val="kk-KZ"/>
        </w:rPr>
        <w:t xml:space="preserve"> </w:t>
      </w:r>
      <w:r w:rsidR="0007625C" w:rsidRPr="0007625C">
        <w:rPr>
          <w:rFonts w:eastAsia="Calibri"/>
          <w:sz w:val="28"/>
          <w:szCs w:val="28"/>
          <w:lang w:val="kk-KZ"/>
        </w:rPr>
        <w:t>[70]</w:t>
      </w:r>
      <w:r>
        <w:rPr>
          <w:rFonts w:eastAsia="Calibri"/>
          <w:sz w:val="28"/>
          <w:szCs w:val="28"/>
          <w:lang w:val="kk-KZ"/>
        </w:rPr>
        <w:t>;</w:t>
      </w:r>
    </w:p>
    <w:p w14:paraId="0F50E5A8" w14:textId="5D20B2E1" w:rsidR="00FA7870" w:rsidRDefault="00AF2329"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2) м</w:t>
      </w:r>
      <w:r w:rsidR="00CD08DF" w:rsidRPr="00947112">
        <w:rPr>
          <w:rFonts w:eastAsia="Calibri"/>
          <w:sz w:val="28"/>
          <w:szCs w:val="28"/>
          <w:lang w:val="kk-KZ"/>
        </w:rPr>
        <w:t>емлекеттік экологиялық сараптама қағидаларына СҚА-ға берілген санитариялық-эпидемиологиялық рұқсатты міндетті құжат ретінде енгізу ұсынылады</w:t>
      </w:r>
      <w:r w:rsidR="00FA7870">
        <w:rPr>
          <w:rFonts w:eastAsia="Calibri"/>
          <w:sz w:val="28"/>
          <w:szCs w:val="28"/>
          <w:lang w:val="kk-KZ"/>
        </w:rPr>
        <w:t xml:space="preserve"> (2</w:t>
      </w:r>
      <w:r w:rsidR="0007625C" w:rsidRPr="0007625C">
        <w:rPr>
          <w:rFonts w:eastAsia="Calibri"/>
          <w:sz w:val="28"/>
          <w:szCs w:val="28"/>
          <w:lang w:val="kk-KZ"/>
        </w:rPr>
        <w:t>5</w:t>
      </w:r>
      <w:r w:rsidR="00B6623F" w:rsidRPr="00947112">
        <w:rPr>
          <w:rFonts w:eastAsia="Calibri"/>
          <w:sz w:val="28"/>
          <w:szCs w:val="28"/>
          <w:lang w:val="kk-KZ"/>
        </w:rPr>
        <w:t>-кесте)</w:t>
      </w:r>
      <w:r w:rsidR="00CD08DF" w:rsidRPr="00947112">
        <w:rPr>
          <w:rFonts w:eastAsia="Calibri"/>
          <w:sz w:val="28"/>
          <w:szCs w:val="28"/>
          <w:lang w:val="kk-KZ"/>
        </w:rPr>
        <w:t>. Бұл объектіні жобалау кезеңінде санитариялық және экологиялық талаптардың толық орындалуын қамтамасыз етіп, сараптамалық рәсімдердің ашықтығын арттырады</w:t>
      </w:r>
      <w:r>
        <w:rPr>
          <w:rFonts w:eastAsia="Calibri"/>
          <w:sz w:val="28"/>
          <w:szCs w:val="28"/>
          <w:lang w:val="kk-KZ"/>
        </w:rPr>
        <w:t>;</w:t>
      </w:r>
    </w:p>
    <w:p w14:paraId="2D8727E9" w14:textId="55B10005" w:rsidR="00CD08DF" w:rsidRPr="00947112" w:rsidRDefault="00AF2329"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3)</w:t>
      </w:r>
      <w:r w:rsidR="00CD08DF" w:rsidRPr="00947112">
        <w:rPr>
          <w:rFonts w:eastAsia="Calibri"/>
          <w:sz w:val="28"/>
          <w:szCs w:val="28"/>
          <w:lang w:val="kk-KZ"/>
        </w:rPr>
        <w:t xml:space="preserve"> СҚА сәйкестігін бағалау ҚОӘБ рәсімінің ажырамас бөлігі ретінде қарастырылуы тиіс, себебі әсер ету аймағы мен ластаушы заттардың таралу </w:t>
      </w:r>
      <w:r w:rsidR="00FA7870">
        <w:rPr>
          <w:rFonts w:eastAsia="Calibri"/>
          <w:sz w:val="28"/>
          <w:szCs w:val="28"/>
          <w:lang w:val="kk-KZ"/>
        </w:rPr>
        <w:t>деңгейін</w:t>
      </w:r>
      <w:r w:rsidR="00CD08DF" w:rsidRPr="00947112">
        <w:rPr>
          <w:rFonts w:eastAsia="Calibri"/>
          <w:sz w:val="28"/>
          <w:szCs w:val="28"/>
          <w:lang w:val="kk-KZ"/>
        </w:rPr>
        <w:t xml:space="preserve"> экологиялық бағалау шеңберінде кешенді түрде анықтауға болады.</w:t>
      </w:r>
    </w:p>
    <w:p w14:paraId="3512F33B" w14:textId="7EA3D9AF" w:rsidR="00CD08DF" w:rsidRDefault="00CD08DF" w:rsidP="008D71FA">
      <w:pPr>
        <w:pStyle w:val="af4"/>
        <w:widowControl w:val="0"/>
        <w:spacing w:before="0" w:beforeAutospacing="0" w:after="0" w:afterAutospacing="0"/>
        <w:ind w:firstLine="709"/>
        <w:jc w:val="both"/>
        <w:rPr>
          <w:rFonts w:eastAsia="Calibri"/>
          <w:sz w:val="28"/>
          <w:szCs w:val="28"/>
          <w:lang w:val="kk-KZ"/>
        </w:rPr>
      </w:pPr>
      <w:r w:rsidRPr="00947112">
        <w:rPr>
          <w:rFonts w:eastAsia="Calibri"/>
          <w:sz w:val="28"/>
          <w:szCs w:val="28"/>
          <w:lang w:val="kk-KZ"/>
        </w:rPr>
        <w:t>Ұсынылып отырған тәсіл санитариялық және экологиялық нормалардың өзара байланысын нығайта отырып, атмосфералық ауаны қорғау саласындағы мемлекеттік реттеудің тиімділігін арттыруға мүмкіндік береді. Бұл ретте СҚА талаптарының сақталуын қамтамасыз ету тек формалды рәсім емес, қоғамдық денсаулық пен қалалық ортаның тұрақтылығын қамтамасыз етудің негізгі тетігі ретінде қарастырылуы тиіс. Осындай институционалдық үйлестіру атмосфералық ауаның ластануын азайтуға, мемлекеттік сараптама жүйесінің сапасын арттыруға және экологиялық қауіпсіз қала құрылысы саясатының қалыптасуына ықпал етеді</w:t>
      </w:r>
      <w:r w:rsidR="003507C7">
        <w:rPr>
          <w:rFonts w:eastAsia="Calibri"/>
          <w:sz w:val="28"/>
          <w:szCs w:val="28"/>
          <w:lang w:val="kk-KZ"/>
        </w:rPr>
        <w:t xml:space="preserve"> (26</w:t>
      </w:r>
      <w:r w:rsidR="001B7C52">
        <w:rPr>
          <w:rFonts w:eastAsia="Calibri"/>
          <w:sz w:val="28"/>
          <w:szCs w:val="28"/>
          <w:lang w:val="kk-KZ"/>
        </w:rPr>
        <w:t>-кесте)</w:t>
      </w:r>
      <w:r w:rsidRPr="00947112">
        <w:rPr>
          <w:rFonts w:eastAsia="Calibri"/>
          <w:sz w:val="28"/>
          <w:szCs w:val="28"/>
          <w:lang w:val="kk-KZ"/>
        </w:rPr>
        <w:t>.</w:t>
      </w:r>
    </w:p>
    <w:p w14:paraId="0FB0DEA4" w14:textId="77777777" w:rsidR="00C3658D" w:rsidRPr="00947112" w:rsidRDefault="00C3658D" w:rsidP="008D71FA">
      <w:pPr>
        <w:pStyle w:val="af4"/>
        <w:widowControl w:val="0"/>
        <w:spacing w:before="0" w:beforeAutospacing="0" w:after="0" w:afterAutospacing="0"/>
        <w:ind w:firstLine="567"/>
        <w:jc w:val="both"/>
        <w:rPr>
          <w:rFonts w:eastAsia="Calibri"/>
          <w:color w:val="000000" w:themeColor="text1"/>
          <w:sz w:val="28"/>
          <w:szCs w:val="28"/>
          <w:lang w:val="kk-KZ"/>
        </w:rPr>
      </w:pPr>
      <w:r w:rsidRPr="00947112">
        <w:rPr>
          <w:rFonts w:eastAsia="Calibri"/>
          <w:color w:val="000000" w:themeColor="text1"/>
          <w:sz w:val="28"/>
          <w:szCs w:val="28"/>
          <w:lang w:val="kk-KZ"/>
        </w:rPr>
        <w:t>Ұсынылған түзетулер Экологиялық кодекс пен мемлекеттік экологиялық сараптама қағидалары арасындағы нормативтік алшақтықты жоюға бағытталған. Объектілер санаттарын санитариялық қауіптілік сыныптарымен үйлестіру және экологиялық сараптамаға санитариялық-эпидемиологиялық қорытындыны міндетті құжат ретінде енгізу СҚА талаптарының сақталуын күшейтіп, сараптамалық процестердің жүйелілігін қамтамасыз етеді. Бұл реттеу тетіктерінің сәйкестігін арттырып, халық денсаулығын қорғау мен экологиялық қауіпсіздікті қамтамасыз етуге мүмкіндік береді.</w:t>
      </w:r>
    </w:p>
    <w:p w14:paraId="671E47AE" w14:textId="77777777" w:rsidR="00C3658D" w:rsidRPr="00947112" w:rsidRDefault="00C3658D" w:rsidP="008D71FA">
      <w:pPr>
        <w:pStyle w:val="af4"/>
        <w:widowControl w:val="0"/>
        <w:spacing w:before="0" w:beforeAutospacing="0" w:after="0" w:afterAutospacing="0"/>
        <w:ind w:firstLine="709"/>
        <w:jc w:val="both"/>
        <w:rPr>
          <w:rFonts w:eastAsia="Calibri"/>
          <w:sz w:val="28"/>
          <w:szCs w:val="28"/>
          <w:lang w:val="kk-KZ"/>
        </w:rPr>
      </w:pPr>
    </w:p>
    <w:p w14:paraId="3309F341" w14:textId="77777777" w:rsidR="00CD08DF" w:rsidRPr="00947112" w:rsidRDefault="00CD08DF" w:rsidP="008D71FA">
      <w:pPr>
        <w:widowControl w:val="0"/>
        <w:spacing w:after="0" w:line="240" w:lineRule="auto"/>
        <w:ind w:firstLine="709"/>
        <w:jc w:val="both"/>
        <w:rPr>
          <w:rFonts w:ascii="Times New Roman" w:hAnsi="Times New Roman"/>
          <w:sz w:val="28"/>
          <w:szCs w:val="28"/>
          <w:lang w:val="kk-KZ"/>
        </w:rPr>
      </w:pPr>
    </w:p>
    <w:p w14:paraId="6AE18565" w14:textId="77777777" w:rsidR="00AF2329" w:rsidRDefault="00AF2329" w:rsidP="008D71FA">
      <w:pPr>
        <w:pStyle w:val="af4"/>
        <w:widowControl w:val="0"/>
        <w:spacing w:before="0" w:beforeAutospacing="0" w:after="0" w:afterAutospacing="0"/>
        <w:jc w:val="both"/>
        <w:rPr>
          <w:rFonts w:eastAsia="Calibri"/>
          <w:color w:val="000000" w:themeColor="text1"/>
          <w:sz w:val="28"/>
          <w:szCs w:val="28"/>
          <w:lang w:val="kk-KZ"/>
        </w:rPr>
        <w:sectPr w:rsidR="00AF2329" w:rsidSect="008D71FA">
          <w:pgSz w:w="11906" w:h="16838" w:code="9"/>
          <w:pgMar w:top="1134" w:right="567" w:bottom="1134" w:left="1701" w:header="709" w:footer="709" w:gutter="0"/>
          <w:cols w:space="708"/>
          <w:docGrid w:linePitch="360"/>
        </w:sectPr>
      </w:pPr>
    </w:p>
    <w:p w14:paraId="1FC5CFC5" w14:textId="29A691B5" w:rsidR="008F6023" w:rsidRDefault="008F6023" w:rsidP="008D71FA">
      <w:pPr>
        <w:pStyle w:val="af4"/>
        <w:widowControl w:val="0"/>
        <w:spacing w:before="0" w:beforeAutospacing="0" w:after="0" w:afterAutospacing="0"/>
        <w:jc w:val="both"/>
        <w:rPr>
          <w:rFonts w:eastAsia="Calibri"/>
          <w:color w:val="000000" w:themeColor="text1"/>
          <w:sz w:val="28"/>
          <w:szCs w:val="28"/>
          <w:lang w:val="kk-KZ"/>
        </w:rPr>
      </w:pPr>
      <w:r w:rsidRPr="00947112">
        <w:rPr>
          <w:rFonts w:eastAsia="Calibri"/>
          <w:color w:val="000000" w:themeColor="text1"/>
          <w:sz w:val="28"/>
          <w:szCs w:val="28"/>
          <w:lang w:val="kk-KZ"/>
        </w:rPr>
        <w:t xml:space="preserve">Кесте </w:t>
      </w:r>
      <w:r w:rsidR="003507C7">
        <w:rPr>
          <w:rFonts w:eastAsia="Calibri"/>
          <w:color w:val="000000" w:themeColor="text1"/>
          <w:sz w:val="28"/>
          <w:szCs w:val="28"/>
          <w:lang w:val="kk-KZ"/>
        </w:rPr>
        <w:t>26</w:t>
      </w:r>
      <w:r w:rsidRPr="00947112">
        <w:rPr>
          <w:rFonts w:eastAsia="Calibri"/>
          <w:color w:val="000000" w:themeColor="text1"/>
          <w:sz w:val="28"/>
          <w:szCs w:val="28"/>
          <w:lang w:val="kk-KZ"/>
        </w:rPr>
        <w:t xml:space="preserve"> - Қазақстанда қоршаған о</w:t>
      </w:r>
      <w:r w:rsidR="00834552" w:rsidRPr="00947112">
        <w:rPr>
          <w:rFonts w:eastAsia="Calibri"/>
          <w:color w:val="000000" w:themeColor="text1"/>
          <w:sz w:val="28"/>
          <w:szCs w:val="28"/>
          <w:lang w:val="kk-KZ"/>
        </w:rPr>
        <w:t>ртаның ластануының ықтимал қаупін тудыратын объектілер үшін құқықтық реттеуді жеті</w:t>
      </w:r>
      <w:r w:rsidRPr="00947112">
        <w:rPr>
          <w:rFonts w:eastAsia="Calibri"/>
          <w:color w:val="000000" w:themeColor="text1"/>
          <w:sz w:val="28"/>
          <w:szCs w:val="28"/>
          <w:lang w:val="kk-KZ"/>
        </w:rPr>
        <w:t>лд</w:t>
      </w:r>
      <w:r w:rsidR="00834552" w:rsidRPr="00947112">
        <w:rPr>
          <w:rFonts w:eastAsia="Calibri"/>
          <w:color w:val="000000" w:themeColor="text1"/>
          <w:sz w:val="28"/>
          <w:szCs w:val="28"/>
          <w:lang w:val="kk-KZ"/>
        </w:rPr>
        <w:t>іру үші</w:t>
      </w:r>
      <w:r w:rsidRPr="00947112">
        <w:rPr>
          <w:rFonts w:eastAsia="Calibri"/>
          <w:color w:val="000000" w:themeColor="text1"/>
          <w:sz w:val="28"/>
          <w:szCs w:val="28"/>
          <w:lang w:val="kk-KZ"/>
        </w:rPr>
        <w:t>н ұсыныстар</w:t>
      </w:r>
    </w:p>
    <w:p w14:paraId="02C0732A" w14:textId="77777777" w:rsidR="00F05E5C" w:rsidRPr="00947112" w:rsidRDefault="00F05E5C" w:rsidP="008D71FA">
      <w:pPr>
        <w:pStyle w:val="af4"/>
        <w:widowControl w:val="0"/>
        <w:spacing w:before="0" w:beforeAutospacing="0" w:after="0" w:afterAutospacing="0"/>
        <w:jc w:val="both"/>
        <w:rPr>
          <w:rFonts w:eastAsia="Calibri"/>
          <w:color w:val="000000" w:themeColor="text1"/>
          <w:sz w:val="28"/>
          <w:szCs w:val="28"/>
          <w:lang w:val="kk-KZ"/>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985"/>
        <w:gridCol w:w="7087"/>
        <w:gridCol w:w="2977"/>
      </w:tblGrid>
      <w:tr w:rsidR="00F14D35" w:rsidRPr="00947112" w14:paraId="52E75507" w14:textId="09290D0B" w:rsidTr="00AA0FB0">
        <w:tc>
          <w:tcPr>
            <w:tcW w:w="2836" w:type="dxa"/>
          </w:tcPr>
          <w:p w14:paraId="2C0EC762" w14:textId="77777777" w:rsidR="00F14D35" w:rsidRPr="00947112" w:rsidRDefault="00F14D35" w:rsidP="008D71FA">
            <w:pPr>
              <w:pStyle w:val="af4"/>
              <w:widowControl w:val="0"/>
              <w:spacing w:before="0" w:beforeAutospacing="0" w:after="0" w:afterAutospacing="0"/>
              <w:ind w:firstLine="567"/>
              <w:rPr>
                <w:rFonts w:eastAsia="Calibri"/>
                <w:b/>
                <w:color w:val="000000" w:themeColor="text1"/>
                <w:lang w:val="kk-KZ"/>
              </w:rPr>
            </w:pPr>
            <w:r w:rsidRPr="00947112">
              <w:rPr>
                <w:rFonts w:eastAsia="Calibri"/>
                <w:b/>
                <w:color w:val="000000" w:themeColor="text1"/>
                <w:lang w:val="kk-KZ"/>
              </w:rPr>
              <w:t>НҚА атауы</w:t>
            </w:r>
          </w:p>
        </w:tc>
        <w:tc>
          <w:tcPr>
            <w:tcW w:w="1985" w:type="dxa"/>
          </w:tcPr>
          <w:p w14:paraId="4E03CC20" w14:textId="6E96B7EA" w:rsidR="00F14D35" w:rsidRPr="00947112" w:rsidRDefault="00F14D35" w:rsidP="008D71FA">
            <w:pPr>
              <w:pStyle w:val="af4"/>
              <w:widowControl w:val="0"/>
              <w:spacing w:before="0" w:beforeAutospacing="0" w:after="0" w:afterAutospacing="0"/>
              <w:rPr>
                <w:rFonts w:eastAsia="Calibri"/>
                <w:b/>
                <w:color w:val="000000" w:themeColor="text1"/>
                <w:lang w:val="kk-KZ"/>
              </w:rPr>
            </w:pPr>
            <w:r>
              <w:rPr>
                <w:rFonts w:eastAsia="Calibri"/>
                <w:b/>
                <w:color w:val="000000" w:themeColor="text1"/>
                <w:lang w:val="kk-KZ"/>
              </w:rPr>
              <w:t>Қолданыстағы редакция</w:t>
            </w:r>
          </w:p>
        </w:tc>
        <w:tc>
          <w:tcPr>
            <w:tcW w:w="7087" w:type="dxa"/>
          </w:tcPr>
          <w:p w14:paraId="02BACA16" w14:textId="19EAC3A7" w:rsidR="00F14D35" w:rsidRPr="00947112" w:rsidRDefault="00F14D35" w:rsidP="008D71FA">
            <w:pPr>
              <w:pStyle w:val="af4"/>
              <w:widowControl w:val="0"/>
              <w:spacing w:before="0" w:beforeAutospacing="0" w:after="0" w:afterAutospacing="0"/>
              <w:ind w:firstLine="567"/>
              <w:jc w:val="center"/>
              <w:rPr>
                <w:rFonts w:eastAsia="Calibri"/>
                <w:b/>
                <w:color w:val="000000" w:themeColor="text1"/>
                <w:lang w:val="kk-KZ"/>
              </w:rPr>
            </w:pPr>
            <w:r w:rsidRPr="00947112">
              <w:rPr>
                <w:rFonts w:eastAsia="Calibri"/>
                <w:b/>
                <w:color w:val="000000" w:themeColor="text1"/>
                <w:lang w:val="kk-KZ"/>
              </w:rPr>
              <w:t xml:space="preserve">Ұсынылатын </w:t>
            </w:r>
            <w:r>
              <w:rPr>
                <w:rFonts w:eastAsia="Calibri"/>
                <w:b/>
                <w:color w:val="000000" w:themeColor="text1"/>
                <w:lang w:val="kk-KZ"/>
              </w:rPr>
              <w:t>редакция</w:t>
            </w:r>
          </w:p>
        </w:tc>
        <w:tc>
          <w:tcPr>
            <w:tcW w:w="2977" w:type="dxa"/>
          </w:tcPr>
          <w:p w14:paraId="06E62176" w14:textId="72D3A786" w:rsidR="00F14D35" w:rsidRPr="00947112" w:rsidRDefault="00F14D35" w:rsidP="008D71FA">
            <w:pPr>
              <w:pStyle w:val="af4"/>
              <w:widowControl w:val="0"/>
              <w:spacing w:before="0" w:beforeAutospacing="0" w:after="0" w:afterAutospacing="0"/>
              <w:ind w:firstLine="567"/>
              <w:rPr>
                <w:rFonts w:eastAsia="Calibri"/>
                <w:b/>
                <w:color w:val="000000" w:themeColor="text1"/>
                <w:lang w:val="kk-KZ"/>
              </w:rPr>
            </w:pPr>
            <w:r>
              <w:rPr>
                <w:rFonts w:eastAsia="Calibri"/>
                <w:b/>
                <w:color w:val="000000" w:themeColor="text1"/>
                <w:lang w:val="kk-KZ"/>
              </w:rPr>
              <w:t>Негіздеме</w:t>
            </w:r>
          </w:p>
        </w:tc>
      </w:tr>
      <w:tr w:rsidR="00F14D35" w:rsidRPr="00E92B85" w14:paraId="726B09F7" w14:textId="459E63C4" w:rsidTr="00AA0FB0">
        <w:tc>
          <w:tcPr>
            <w:tcW w:w="2836" w:type="dxa"/>
          </w:tcPr>
          <w:p w14:paraId="0FB5DFBD"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Экологиялық кодекс (2021)</w:t>
            </w:r>
          </w:p>
        </w:tc>
        <w:tc>
          <w:tcPr>
            <w:tcW w:w="1985" w:type="dxa"/>
          </w:tcPr>
          <w:p w14:paraId="4F55193F" w14:textId="77777777" w:rsidR="00F14D35" w:rsidRPr="00947112" w:rsidRDefault="00F14D35" w:rsidP="008D71FA">
            <w:pPr>
              <w:pStyle w:val="af4"/>
              <w:widowControl w:val="0"/>
              <w:spacing w:before="0" w:beforeAutospacing="0" w:after="0" w:afterAutospacing="0"/>
              <w:rPr>
                <w:rFonts w:eastAsia="Calibri"/>
                <w:color w:val="000000" w:themeColor="text1"/>
                <w:lang w:val="kk-KZ"/>
              </w:rPr>
            </w:pPr>
            <w:r w:rsidRPr="00947112">
              <w:rPr>
                <w:bCs/>
                <w:color w:val="000000" w:themeColor="text1"/>
                <w:lang w:val="kk-KZ"/>
              </w:rPr>
              <w:t>Жойылған (2021 шыққан басылымда алынып тасталған)</w:t>
            </w:r>
          </w:p>
        </w:tc>
        <w:tc>
          <w:tcPr>
            <w:tcW w:w="7087" w:type="dxa"/>
          </w:tcPr>
          <w:p w14:paraId="0EB65996"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Қоршаған ортаға әсерін бағалау жүзеге асырылатын шаруашылық және өзге де қызмет бағалаудың маңыздылығы мен толымдылығы бойынша I, II, III, IV болып – 4 санатқа бөлінеді.</w:t>
            </w:r>
          </w:p>
          <w:p w14:paraId="04977EDA"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I санатқа өндірістік объектілерді санитариялық сыныптауға сәйкес қауіптіліктің 1 және 2-сыныптарына жататын қызмет түрлері жатады.</w:t>
            </w:r>
          </w:p>
          <w:p w14:paraId="42EA1CE1"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 xml:space="preserve"> II санатқа өндірістік объектілерді санитариялық сыныптауға сәйкес қауіптіліктің 3-сыныбына жататын қызмет түрлері жатады.</w:t>
            </w:r>
          </w:p>
          <w:p w14:paraId="2A62B99C"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III санатқа өндірістік объектілерді санитариялық сыныптауға сәйкес қауіптіліктің 4-сыныбына жататын қызмет түрлері жатады.</w:t>
            </w:r>
          </w:p>
          <w:p w14:paraId="28774F4B"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IV санатқа өндірістік объектілерді санитариялық сыныптауға сәйкес қауіптіліктің 5-сыныбына жататын қызмет түрлері жатады.</w:t>
            </w:r>
          </w:p>
          <w:p w14:paraId="0429BDE0"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 xml:space="preserve">Өндірістік объектілерді санитариялық сыныптауға сәйкес қауіптілік сыныптарына жатпайтын қызмет түрлері IV санат объектілері ретінде сыныпталады. </w:t>
            </w:r>
          </w:p>
          <w:p w14:paraId="5065F4BE"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2-қосымшаны осы рет бойынша қайта қарау қажет.</w:t>
            </w:r>
          </w:p>
        </w:tc>
        <w:tc>
          <w:tcPr>
            <w:tcW w:w="2977" w:type="dxa"/>
          </w:tcPr>
          <w:p w14:paraId="68661D02" w14:textId="4AD853B7" w:rsidR="00F14D35" w:rsidRPr="0007625C" w:rsidRDefault="0007625C" w:rsidP="008D71FA">
            <w:pPr>
              <w:pStyle w:val="af4"/>
              <w:widowControl w:val="0"/>
              <w:spacing w:before="0" w:beforeAutospacing="0" w:after="0" w:afterAutospacing="0"/>
              <w:jc w:val="both"/>
              <w:rPr>
                <w:rFonts w:eastAsia="Calibri"/>
                <w:color w:val="000000" w:themeColor="text1"/>
                <w:lang w:val="kk-KZ"/>
              </w:rPr>
            </w:pPr>
            <w:r w:rsidRPr="0007625C">
              <w:rPr>
                <w:rFonts w:eastAsia="Calibri"/>
                <w:color w:val="000000" w:themeColor="text1"/>
                <w:lang w:val="kk-KZ"/>
              </w:rPr>
              <w:t>Қолданыстағы редакцияда өндірістік объектілерді санаттау кезінде олардың нақты экологиялық және санитариялық қауіптілік деңгейі толық ескерілмейді. Санитариялық сыныптау мен экологиялық санаттаудың сәйкессіздігі эмиссияларды бағалау мен реттеу тиімділігін төмендетеді. Ұсынылып отырған өзгеріс объектілерді қауіптілік деңгейіне қарай нақты жіктеуге, тәуекелге негізделген реттеуді күшейтуге мүмкіндік береді.</w:t>
            </w:r>
          </w:p>
        </w:tc>
      </w:tr>
      <w:tr w:rsidR="00F14D35" w:rsidRPr="00E92B85" w14:paraId="600BC0F2" w14:textId="3073C885" w:rsidTr="00AA0FB0">
        <w:tc>
          <w:tcPr>
            <w:tcW w:w="2836" w:type="dxa"/>
          </w:tcPr>
          <w:p w14:paraId="0F6A4CFB" w14:textId="3C1CFF6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 xml:space="preserve">«Мемлекеттік экологиялық сараптама жүргізу қағидаларын бекіту туралы» Қазақстан Республикасы </w:t>
            </w:r>
          </w:p>
        </w:tc>
        <w:tc>
          <w:tcPr>
            <w:tcW w:w="1985" w:type="dxa"/>
          </w:tcPr>
          <w:p w14:paraId="7C180396" w14:textId="77777777" w:rsidR="00F14D35" w:rsidRPr="00947112" w:rsidRDefault="00F14D35" w:rsidP="008D71FA">
            <w:pPr>
              <w:pStyle w:val="af4"/>
              <w:widowControl w:val="0"/>
              <w:spacing w:before="0" w:beforeAutospacing="0" w:after="0" w:afterAutospacing="0"/>
              <w:ind w:firstLine="567"/>
              <w:rPr>
                <w:rFonts w:eastAsia="Calibri"/>
                <w:color w:val="000000" w:themeColor="text1"/>
                <w:lang w:val="kk-KZ"/>
              </w:rPr>
            </w:pPr>
            <w:r w:rsidRPr="00947112">
              <w:rPr>
                <w:rFonts w:eastAsia="Calibri"/>
                <w:color w:val="000000" w:themeColor="text1"/>
                <w:lang w:val="kk-KZ"/>
              </w:rPr>
              <w:t>жоқ</w:t>
            </w:r>
          </w:p>
        </w:tc>
        <w:tc>
          <w:tcPr>
            <w:tcW w:w="7087" w:type="dxa"/>
          </w:tcPr>
          <w:p w14:paraId="404E797E" w14:textId="77777777"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sidRPr="00947112">
              <w:rPr>
                <w:rFonts w:eastAsia="Calibri"/>
                <w:color w:val="000000" w:themeColor="text1"/>
                <w:lang w:val="kk-KZ"/>
              </w:rPr>
              <w:t xml:space="preserve">Көрсетілетін қызметті алушы жүгінген кезде мемлекеттік қызметті көрсету үшін қажетті құжаттардың тізбесі: </w:t>
            </w:r>
          </w:p>
          <w:p w14:paraId="1D97B51C" w14:textId="6BBD82C1" w:rsidR="00F14D35" w:rsidRPr="00947112" w:rsidRDefault="00F14D35" w:rsidP="008D71FA">
            <w:pPr>
              <w:pStyle w:val="af4"/>
              <w:widowControl w:val="0"/>
              <w:spacing w:before="0" w:beforeAutospacing="0" w:after="0" w:afterAutospacing="0"/>
              <w:jc w:val="both"/>
              <w:rPr>
                <w:rFonts w:eastAsia="Calibri"/>
                <w:color w:val="000000" w:themeColor="text1"/>
                <w:lang w:val="kk-KZ"/>
              </w:rPr>
            </w:pPr>
            <w:r>
              <w:rPr>
                <w:rFonts w:eastAsia="Calibri"/>
                <w:color w:val="000000" w:themeColor="text1"/>
                <w:lang w:val="kk-KZ"/>
              </w:rPr>
              <w:t xml:space="preserve">- </w:t>
            </w:r>
            <w:r w:rsidRPr="00947112">
              <w:rPr>
                <w:rFonts w:eastAsia="Calibri"/>
                <w:color w:val="000000" w:themeColor="text1"/>
                <w:lang w:val="kk-KZ"/>
              </w:rPr>
              <w:t>санитариялық-эпидемиологиялық бақылау қорытындысы</w:t>
            </w:r>
          </w:p>
        </w:tc>
        <w:tc>
          <w:tcPr>
            <w:tcW w:w="2977" w:type="dxa"/>
          </w:tcPr>
          <w:p w14:paraId="64E05448" w14:textId="7027267E" w:rsidR="00F14D35" w:rsidRPr="00947112" w:rsidRDefault="0007625C" w:rsidP="008D71FA">
            <w:pPr>
              <w:pStyle w:val="af4"/>
              <w:widowControl w:val="0"/>
              <w:spacing w:before="0" w:beforeAutospacing="0" w:after="0" w:afterAutospacing="0"/>
              <w:jc w:val="both"/>
              <w:rPr>
                <w:rFonts w:eastAsia="Calibri"/>
                <w:color w:val="000000" w:themeColor="text1"/>
                <w:lang w:val="kk-KZ"/>
              </w:rPr>
            </w:pPr>
            <w:r w:rsidRPr="0007625C">
              <w:rPr>
                <w:rFonts w:eastAsia="Calibri"/>
                <w:color w:val="000000" w:themeColor="text1"/>
                <w:lang w:val="kk-KZ"/>
              </w:rPr>
              <w:t xml:space="preserve">Қолданыстағы тәртіпте қызметті ауыстыру кезінде санитариялық-эпидемиологиялық қорытындының міндеттілігі нақты </w:t>
            </w:r>
          </w:p>
        </w:tc>
      </w:tr>
    </w:tbl>
    <w:p w14:paraId="6B414670" w14:textId="7F3F9622" w:rsidR="0052459F" w:rsidRDefault="003507C7" w:rsidP="008D71FA">
      <w:pPr>
        <w:pStyle w:val="af4"/>
        <w:widowControl w:val="0"/>
        <w:spacing w:before="0" w:beforeAutospacing="0" w:after="0" w:afterAutospacing="0"/>
        <w:ind w:firstLine="567"/>
        <w:jc w:val="both"/>
        <w:rPr>
          <w:rFonts w:eastAsia="Calibri"/>
          <w:color w:val="000000" w:themeColor="text1"/>
          <w:sz w:val="28"/>
          <w:szCs w:val="28"/>
          <w:lang w:val="kk-KZ"/>
        </w:rPr>
      </w:pPr>
      <w:r>
        <w:rPr>
          <w:rFonts w:eastAsia="Calibri"/>
          <w:color w:val="000000" w:themeColor="text1"/>
          <w:sz w:val="28"/>
          <w:szCs w:val="28"/>
          <w:lang w:val="kk-KZ"/>
        </w:rPr>
        <w:t>26</w:t>
      </w:r>
      <w:r w:rsidR="0052459F">
        <w:rPr>
          <w:rFonts w:eastAsia="Calibri"/>
          <w:color w:val="000000" w:themeColor="text1"/>
          <w:sz w:val="28"/>
          <w:szCs w:val="28"/>
          <w:lang w:val="kk-KZ"/>
        </w:rPr>
        <w:t>-кестенің жалғасы</w:t>
      </w:r>
    </w:p>
    <w:p w14:paraId="072E2B68" w14:textId="2E50C278" w:rsidR="0052459F" w:rsidRDefault="0052459F" w:rsidP="008D71FA">
      <w:pPr>
        <w:pStyle w:val="af4"/>
        <w:widowControl w:val="0"/>
        <w:spacing w:before="0" w:beforeAutospacing="0" w:after="0" w:afterAutospacing="0"/>
        <w:ind w:firstLine="567"/>
        <w:jc w:val="both"/>
        <w:rPr>
          <w:color w:val="000000" w:themeColor="text1"/>
          <w:sz w:val="28"/>
          <w:szCs w:val="28"/>
          <w:lang w:val="kk-KZ"/>
        </w:rPr>
      </w:pPr>
      <w:r>
        <w:rPr>
          <w:color w:val="000000" w:themeColor="text1"/>
          <w:sz w:val="28"/>
          <w:szCs w:val="28"/>
          <w:lang w:val="kk-KZ"/>
        </w:rPr>
        <w:tab/>
      </w:r>
    </w:p>
    <w:tbl>
      <w:tblPr>
        <w:tblStyle w:val="af9"/>
        <w:tblW w:w="14885" w:type="dxa"/>
        <w:tblInd w:w="-431" w:type="dxa"/>
        <w:tblLook w:val="04A0" w:firstRow="1" w:lastRow="0" w:firstColumn="1" w:lastColumn="0" w:noHBand="0" w:noVBand="1"/>
      </w:tblPr>
      <w:tblGrid>
        <w:gridCol w:w="2836"/>
        <w:gridCol w:w="1985"/>
        <w:gridCol w:w="7087"/>
        <w:gridCol w:w="2977"/>
      </w:tblGrid>
      <w:tr w:rsidR="0052459F" w:rsidRPr="00E92B85" w14:paraId="2E8802AC" w14:textId="77777777" w:rsidTr="00AA0FB0">
        <w:tc>
          <w:tcPr>
            <w:tcW w:w="2836" w:type="dxa"/>
          </w:tcPr>
          <w:p w14:paraId="735E21A5" w14:textId="3F7EF732" w:rsidR="0052459F" w:rsidRPr="0052459F" w:rsidRDefault="0052459F" w:rsidP="008D71FA">
            <w:pPr>
              <w:widowControl w:val="0"/>
              <w:tabs>
                <w:tab w:val="left" w:pos="2865"/>
              </w:tabs>
              <w:spacing w:after="0" w:line="240" w:lineRule="auto"/>
              <w:rPr>
                <w:rFonts w:ascii="Times New Roman" w:hAnsi="Times New Roman"/>
                <w:color w:val="000000" w:themeColor="text1"/>
                <w:sz w:val="24"/>
                <w:szCs w:val="24"/>
                <w:lang w:val="kk-KZ"/>
              </w:rPr>
            </w:pPr>
            <w:r w:rsidRPr="0052459F">
              <w:rPr>
                <w:rFonts w:ascii="Times New Roman" w:hAnsi="Times New Roman"/>
                <w:color w:val="000000" w:themeColor="text1"/>
                <w:sz w:val="24"/>
                <w:szCs w:val="24"/>
                <w:lang w:val="kk-KZ"/>
              </w:rPr>
              <w:t>Экология, геология және табиғи ресурстар министрінің м.а. 2021 жылғы 9 тамыздағы № 317 бұйрығы, 5,6 -қосымшалар</w:t>
            </w:r>
          </w:p>
        </w:tc>
        <w:tc>
          <w:tcPr>
            <w:tcW w:w="1985" w:type="dxa"/>
          </w:tcPr>
          <w:p w14:paraId="7D3DABE7" w14:textId="77777777" w:rsidR="0052459F" w:rsidRPr="0052459F" w:rsidRDefault="0052459F" w:rsidP="008D71FA">
            <w:pPr>
              <w:widowControl w:val="0"/>
              <w:tabs>
                <w:tab w:val="left" w:pos="2865"/>
              </w:tabs>
              <w:spacing w:after="0" w:line="240" w:lineRule="auto"/>
              <w:rPr>
                <w:rFonts w:ascii="Times New Roman" w:hAnsi="Times New Roman"/>
                <w:color w:val="000000" w:themeColor="text1"/>
                <w:sz w:val="24"/>
                <w:szCs w:val="24"/>
                <w:lang w:val="kk-KZ"/>
              </w:rPr>
            </w:pPr>
          </w:p>
        </w:tc>
        <w:tc>
          <w:tcPr>
            <w:tcW w:w="7087" w:type="dxa"/>
          </w:tcPr>
          <w:p w14:paraId="41F8AB96" w14:textId="77777777" w:rsidR="0052459F" w:rsidRPr="0052459F" w:rsidRDefault="0052459F" w:rsidP="008D71FA">
            <w:pPr>
              <w:widowControl w:val="0"/>
              <w:tabs>
                <w:tab w:val="left" w:pos="2865"/>
              </w:tabs>
              <w:spacing w:after="0" w:line="240" w:lineRule="auto"/>
              <w:rPr>
                <w:rFonts w:ascii="Times New Roman" w:hAnsi="Times New Roman"/>
                <w:color w:val="000000" w:themeColor="text1"/>
                <w:sz w:val="24"/>
                <w:szCs w:val="24"/>
                <w:lang w:val="kk-KZ"/>
              </w:rPr>
            </w:pPr>
          </w:p>
        </w:tc>
        <w:tc>
          <w:tcPr>
            <w:tcW w:w="2977" w:type="dxa"/>
          </w:tcPr>
          <w:p w14:paraId="7BDB7E44" w14:textId="28FC9275" w:rsidR="0052459F" w:rsidRPr="0052459F" w:rsidRDefault="0052459F" w:rsidP="008D71FA">
            <w:pPr>
              <w:widowControl w:val="0"/>
              <w:tabs>
                <w:tab w:val="left" w:pos="2865"/>
              </w:tabs>
              <w:spacing w:after="0" w:line="240" w:lineRule="auto"/>
              <w:rPr>
                <w:rFonts w:ascii="Times New Roman" w:hAnsi="Times New Roman"/>
                <w:color w:val="000000" w:themeColor="text1"/>
                <w:sz w:val="24"/>
                <w:szCs w:val="24"/>
                <w:lang w:val="kk-KZ"/>
              </w:rPr>
            </w:pPr>
            <w:r w:rsidRPr="0052459F">
              <w:rPr>
                <w:rFonts w:ascii="Times New Roman" w:hAnsi="Times New Roman"/>
                <w:color w:val="000000" w:themeColor="text1"/>
                <w:sz w:val="24"/>
                <w:szCs w:val="24"/>
                <w:lang w:val="kk-KZ"/>
              </w:rPr>
              <w:t>регламенттелмеген. Бұл экологиялық және санитариялық талаптардың толық сақталмауына әкелуі мүмкін. Ұсынылып отырған толықтырулар мемлекеттік сараптама рәсімінің кешенділігін арттырып, халық денсаулығын қорғау және тәуекелдердің алдын алу деңгейін күшейтеді.</w:t>
            </w:r>
          </w:p>
        </w:tc>
      </w:tr>
      <w:tr w:rsidR="0052459F" w:rsidRPr="00E92B85" w14:paraId="536B101B" w14:textId="77777777" w:rsidTr="00AA0FB0">
        <w:tc>
          <w:tcPr>
            <w:tcW w:w="14885" w:type="dxa"/>
            <w:gridSpan w:val="4"/>
          </w:tcPr>
          <w:p w14:paraId="05C4367D" w14:textId="5C52EDD6" w:rsidR="0052459F" w:rsidRDefault="0052459F" w:rsidP="008D71FA">
            <w:pPr>
              <w:widowControl w:val="0"/>
              <w:tabs>
                <w:tab w:val="left" w:pos="2865"/>
              </w:tabs>
              <w:spacing w:after="0" w:line="240" w:lineRule="auto"/>
              <w:ind w:firstLine="739"/>
              <w:rPr>
                <w:rFonts w:ascii="Times New Roman" w:hAnsi="Times New Roman"/>
                <w:color w:val="000000" w:themeColor="text1"/>
                <w:sz w:val="28"/>
                <w:szCs w:val="28"/>
                <w:lang w:val="kk-KZ"/>
              </w:rPr>
            </w:pPr>
            <w:r w:rsidRPr="00947112">
              <w:rPr>
                <w:rFonts w:ascii="Times New Roman" w:hAnsi="Times New Roman"/>
                <w:color w:val="000000" w:themeColor="text1"/>
                <w:lang w:val="kk-KZ"/>
              </w:rPr>
              <w:t>Еск</w:t>
            </w:r>
            <w:r>
              <w:rPr>
                <w:rFonts w:ascii="Times New Roman" w:hAnsi="Times New Roman"/>
                <w:color w:val="000000" w:themeColor="text1"/>
                <w:lang w:val="kk-KZ"/>
              </w:rPr>
              <w:t>ертпе – [7</w:t>
            </w:r>
            <w:r w:rsidR="003507C7">
              <w:rPr>
                <w:rFonts w:ascii="Times New Roman" w:hAnsi="Times New Roman"/>
                <w:color w:val="000000" w:themeColor="text1"/>
                <w:lang w:val="kk-KZ"/>
              </w:rPr>
              <w:t>2</w:t>
            </w:r>
            <w:r w:rsidRPr="00947112">
              <w:rPr>
                <w:rFonts w:ascii="Times New Roman" w:hAnsi="Times New Roman"/>
                <w:color w:val="000000" w:themeColor="text1"/>
                <w:lang w:val="kk-KZ"/>
              </w:rPr>
              <w:t xml:space="preserve">, </w:t>
            </w:r>
            <w:r w:rsidR="003507C7">
              <w:rPr>
                <w:rFonts w:ascii="Times New Roman" w:hAnsi="Times New Roman"/>
                <w:color w:val="000000" w:themeColor="text1"/>
                <w:lang w:val="kk-KZ"/>
              </w:rPr>
              <w:t>80</w:t>
            </w:r>
            <w:r w:rsidRPr="00947112">
              <w:rPr>
                <w:rFonts w:ascii="Times New Roman" w:hAnsi="Times New Roman"/>
                <w:color w:val="000000" w:themeColor="text1"/>
                <w:lang w:val="kk-KZ"/>
              </w:rPr>
              <w:t>, 1</w:t>
            </w:r>
            <w:r>
              <w:rPr>
                <w:rFonts w:ascii="Times New Roman" w:hAnsi="Times New Roman"/>
                <w:color w:val="000000" w:themeColor="text1"/>
                <w:lang w:val="kk-KZ"/>
              </w:rPr>
              <w:t>1</w:t>
            </w:r>
            <w:r w:rsidR="003507C7">
              <w:rPr>
                <w:rFonts w:ascii="Times New Roman" w:hAnsi="Times New Roman"/>
                <w:color w:val="000000" w:themeColor="text1"/>
                <w:lang w:val="kk-KZ"/>
              </w:rPr>
              <w:t>3</w:t>
            </w:r>
            <w:r w:rsidRPr="00947112">
              <w:rPr>
                <w:rFonts w:ascii="Times New Roman" w:hAnsi="Times New Roman"/>
                <w:color w:val="000000" w:themeColor="text1"/>
                <w:lang w:val="kk-KZ"/>
              </w:rPr>
              <w:t>, 1</w:t>
            </w:r>
            <w:r>
              <w:rPr>
                <w:rFonts w:ascii="Times New Roman" w:hAnsi="Times New Roman"/>
                <w:color w:val="000000" w:themeColor="text1"/>
                <w:lang w:val="kk-KZ"/>
              </w:rPr>
              <w:t>1</w:t>
            </w:r>
            <w:r w:rsidR="003507C7">
              <w:rPr>
                <w:rFonts w:ascii="Times New Roman" w:hAnsi="Times New Roman"/>
                <w:color w:val="000000" w:themeColor="text1"/>
                <w:lang w:val="kk-KZ"/>
              </w:rPr>
              <w:t>4</w:t>
            </w:r>
            <w:r w:rsidRPr="00947112">
              <w:rPr>
                <w:rFonts w:ascii="Times New Roman" w:hAnsi="Times New Roman"/>
                <w:color w:val="000000" w:themeColor="text1"/>
                <w:lang w:val="kk-KZ"/>
              </w:rPr>
              <w:t>, 1</w:t>
            </w:r>
            <w:r>
              <w:rPr>
                <w:rFonts w:ascii="Times New Roman" w:hAnsi="Times New Roman"/>
                <w:color w:val="000000" w:themeColor="text1"/>
                <w:lang w:val="kk-KZ"/>
              </w:rPr>
              <w:t>1</w:t>
            </w:r>
            <w:r w:rsidR="003507C7">
              <w:rPr>
                <w:rFonts w:ascii="Times New Roman" w:hAnsi="Times New Roman"/>
                <w:color w:val="000000" w:themeColor="text1"/>
                <w:lang w:val="kk-KZ"/>
              </w:rPr>
              <w:t>5</w:t>
            </w:r>
            <w:r w:rsidRPr="00947112">
              <w:rPr>
                <w:rFonts w:ascii="Times New Roman" w:hAnsi="Times New Roman"/>
                <w:color w:val="000000" w:themeColor="text1"/>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tc>
      </w:tr>
    </w:tbl>
    <w:p w14:paraId="7B0CE6ED" w14:textId="4A6E5E8D" w:rsidR="0052459F" w:rsidRDefault="0052459F" w:rsidP="008D71FA">
      <w:pPr>
        <w:widowControl w:val="0"/>
        <w:tabs>
          <w:tab w:val="left" w:pos="2865"/>
        </w:tabs>
        <w:spacing w:after="0" w:line="240" w:lineRule="auto"/>
        <w:rPr>
          <w:rFonts w:ascii="Times New Roman" w:hAnsi="Times New Roman"/>
          <w:color w:val="000000" w:themeColor="text1"/>
          <w:sz w:val="28"/>
          <w:szCs w:val="28"/>
          <w:lang w:val="kk-KZ"/>
        </w:rPr>
      </w:pPr>
    </w:p>
    <w:p w14:paraId="4240BD5B" w14:textId="39040C3B" w:rsidR="0052459F" w:rsidRPr="0052459F" w:rsidRDefault="0052459F" w:rsidP="008D71FA">
      <w:pPr>
        <w:widowControl w:val="0"/>
        <w:tabs>
          <w:tab w:val="left" w:pos="2865"/>
        </w:tabs>
        <w:spacing w:after="0" w:line="240" w:lineRule="auto"/>
        <w:rPr>
          <w:lang w:val="kk-KZ"/>
        </w:rPr>
        <w:sectPr w:rsidR="0052459F" w:rsidRPr="0052459F" w:rsidSect="008D71FA">
          <w:pgSz w:w="16838" w:h="11906" w:orient="landscape" w:code="9"/>
          <w:pgMar w:top="1134" w:right="567" w:bottom="1134" w:left="1701" w:header="709" w:footer="709" w:gutter="0"/>
          <w:cols w:space="708"/>
          <w:docGrid w:linePitch="360"/>
        </w:sectPr>
      </w:pPr>
      <w:r>
        <w:rPr>
          <w:lang w:val="kk-KZ"/>
        </w:rPr>
        <w:tab/>
      </w:r>
    </w:p>
    <w:p w14:paraId="082B70BE" w14:textId="102BB75B" w:rsidR="000559C2" w:rsidRPr="00947112" w:rsidRDefault="000559C2" w:rsidP="008D71FA">
      <w:pPr>
        <w:widowControl w:val="0"/>
        <w:spacing w:after="0" w:line="240" w:lineRule="auto"/>
        <w:ind w:firstLine="709"/>
        <w:jc w:val="both"/>
        <w:rPr>
          <w:rFonts w:ascii="Times New Roman" w:hAnsi="Times New Roman"/>
          <w:color w:val="000000" w:themeColor="text1"/>
          <w:sz w:val="28"/>
          <w:szCs w:val="28"/>
          <w:lang w:val="kk-KZ"/>
        </w:rPr>
      </w:pPr>
      <w:r w:rsidRPr="00947112">
        <w:rPr>
          <w:rFonts w:ascii="Times New Roman" w:hAnsi="Times New Roman"/>
          <w:color w:val="000000" w:themeColor="text1"/>
          <w:sz w:val="28"/>
          <w:szCs w:val="28"/>
          <w:lang w:val="kk-KZ"/>
        </w:rPr>
        <w:t xml:space="preserve">Қазақстан Республикасының нормативтік-құқықтық базасын талдау барысында атмосфералық ауаны қорғау саласындағы институционалдық үйлестірудің тағы бір әлсіздігі құрылыс және жобалау үдерістерінде айқын көрінетіні анықталды. Атап айтқанда, ҚР Ұлттық экономика министрінің 2015 жылғы 1 сәуірдегі №299 бұйрығымен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 құрамынан мемлекеттік экологиялық сараптамаға, жобалардың экологиялық сараптамасына және қоршаған ортаға эмиссияға рұқсат беру рәсіміне қатысты </w:t>
      </w:r>
      <w:r w:rsidR="0093242E" w:rsidRPr="0093242E">
        <w:rPr>
          <w:rFonts w:ascii="Times New Roman" w:hAnsi="Times New Roman"/>
          <w:color w:val="000000" w:themeColor="text1"/>
          <w:sz w:val="28"/>
          <w:szCs w:val="28"/>
          <w:lang w:val="kk-KZ"/>
        </w:rPr>
        <w:t>2-1 тарау (ТЭН және ЖСҚ-ға ведомстводан тыс кешенді сараптама жүргізу құрамында мемлекеттік экологиялық сараптама, жобаларға экологиялық сараптама жүргізу, сондай-ақ қоршаған ортаға эмиссияға рұқсат беру тәртібі) және 11-параграф (Кешенді ведомстводан тыс сараптама құрамындағы жобаларға мемлекеттік экологиялық сараптама және экологиялық сараптама жүргізу, сондай-ақ қоршаған ортаға эмиссияларға рұқсат беру ерекшеліктері)</w:t>
      </w:r>
      <w:r w:rsidRPr="00947112">
        <w:rPr>
          <w:rFonts w:ascii="Times New Roman" w:hAnsi="Times New Roman"/>
          <w:color w:val="000000" w:themeColor="text1"/>
          <w:sz w:val="28"/>
          <w:szCs w:val="28"/>
          <w:lang w:val="kk-KZ"/>
        </w:rPr>
        <w:t xml:space="preserve"> алынып тасталуы экологиялық реттеу жүйесінің жобалау циклімен байланысын әлсіретті</w:t>
      </w:r>
      <w:r w:rsidR="003507C7">
        <w:rPr>
          <w:rFonts w:ascii="Times New Roman" w:hAnsi="Times New Roman"/>
          <w:color w:val="000000" w:themeColor="text1"/>
          <w:sz w:val="28"/>
          <w:szCs w:val="28"/>
          <w:lang w:val="kk-KZ"/>
        </w:rPr>
        <w:t xml:space="preserve"> [116</w:t>
      </w:r>
      <w:r w:rsidR="00DB4DED" w:rsidRPr="00947112">
        <w:rPr>
          <w:rFonts w:ascii="Times New Roman" w:hAnsi="Times New Roman"/>
          <w:color w:val="000000" w:themeColor="text1"/>
          <w:sz w:val="28"/>
          <w:szCs w:val="28"/>
          <w:lang w:val="kk-KZ"/>
        </w:rPr>
        <w:t>]</w:t>
      </w:r>
      <w:r w:rsidRPr="00947112">
        <w:rPr>
          <w:rFonts w:ascii="Times New Roman" w:hAnsi="Times New Roman"/>
          <w:color w:val="000000" w:themeColor="text1"/>
          <w:sz w:val="28"/>
          <w:szCs w:val="28"/>
          <w:lang w:val="kk-KZ"/>
        </w:rPr>
        <w:t>.</w:t>
      </w:r>
    </w:p>
    <w:p w14:paraId="0590E100" w14:textId="77777777" w:rsidR="00BB2DA2" w:rsidRPr="00947112" w:rsidRDefault="00BB2DA2"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Нәтижесінде, қолданыстағы Қағида экологиялық сараптаманың КВТС шеңберінде қандай тәртіппен жүргізілетінін регламенттемейді.</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КВТС құрамында белгіленбеген мәселелер:</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экологиялық бөлім бойынша сараптаманы нақты қай орган немесе сарапшы жүзеге асыратыны;</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сараптама мерзімдері мен рәсімдік кезеңдері;</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КВТС комиссиясы экологиялық критерийлерді қандай әдістемемен бағалайтыны;</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 xml:space="preserve">ҚОӘБ немесе </w:t>
      </w:r>
      <w:r w:rsidR="002C44C0" w:rsidRPr="00947112">
        <w:rPr>
          <w:rFonts w:eastAsia="Calibri"/>
          <w:color w:val="000000" w:themeColor="text1"/>
          <w:sz w:val="28"/>
          <w:szCs w:val="28"/>
          <w:lang w:val="kk-KZ"/>
        </w:rPr>
        <w:t>мемлекеттік экологиялық сараптама</w:t>
      </w:r>
      <w:r w:rsidRPr="00947112">
        <w:rPr>
          <w:rFonts w:eastAsia="Calibri"/>
          <w:color w:val="000000" w:themeColor="text1"/>
          <w:sz w:val="28"/>
          <w:szCs w:val="28"/>
          <w:lang w:val="kk-KZ"/>
        </w:rPr>
        <w:t xml:space="preserve"> қорытындысы теріс болған жағдайда КВТС-тің әрекет алгоритмі;</w:t>
      </w:r>
      <w:r w:rsidR="002C44C0"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КВТС пен экологиялық сараптама қорытындыларының құқықтық салмағының арақатынасы.</w:t>
      </w:r>
    </w:p>
    <w:p w14:paraId="2214646A" w14:textId="77777777" w:rsidR="00BB2DA2" w:rsidRPr="00947112" w:rsidRDefault="00BB2DA2"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 xml:space="preserve">Осылайша, КВТС құрамында экологиялық сараптама </w:t>
      </w:r>
      <w:r w:rsidRPr="00947112">
        <w:rPr>
          <w:rFonts w:eastAsia="Calibri"/>
          <w:bCs/>
          <w:color w:val="000000" w:themeColor="text1"/>
          <w:sz w:val="28"/>
          <w:szCs w:val="28"/>
          <w:lang w:val="kk-KZ"/>
        </w:rPr>
        <w:t>факті бойынша тәуелсіз рәсім</w:t>
      </w:r>
      <w:r w:rsidRPr="00947112">
        <w:rPr>
          <w:rFonts w:eastAsia="Calibri"/>
          <w:color w:val="000000" w:themeColor="text1"/>
          <w:sz w:val="28"/>
          <w:szCs w:val="28"/>
          <w:lang w:val="kk-KZ"/>
        </w:rPr>
        <w:t xml:space="preserve"> болып қалып отыр және КВТС-тің институционалдық құрылымына функционалды түрде кірмейді.</w:t>
      </w:r>
    </w:p>
    <w:p w14:paraId="035CFED1" w14:textId="77777777" w:rsidR="00BB2DA2" w:rsidRPr="00947112" w:rsidRDefault="002C44C0"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iCs/>
          <w:color w:val="000000" w:themeColor="text1"/>
          <w:sz w:val="28"/>
          <w:szCs w:val="28"/>
          <w:lang w:val="kk-KZ"/>
        </w:rPr>
        <w:t>Мемлекеттік</w:t>
      </w:r>
      <w:r w:rsidR="00BB2DA2" w:rsidRPr="00947112">
        <w:rPr>
          <w:rFonts w:eastAsia="Calibri"/>
          <w:iCs/>
          <w:color w:val="000000" w:themeColor="text1"/>
          <w:sz w:val="28"/>
          <w:szCs w:val="28"/>
          <w:lang w:val="kk-KZ"/>
        </w:rPr>
        <w:t xml:space="preserve"> экологиялық сараптама жеке </w:t>
      </w:r>
      <w:r w:rsidR="00B12573" w:rsidRPr="00947112">
        <w:rPr>
          <w:rFonts w:eastAsia="Calibri"/>
          <w:iCs/>
          <w:color w:val="000000" w:themeColor="text1"/>
          <w:sz w:val="28"/>
          <w:szCs w:val="28"/>
          <w:lang w:val="kk-KZ"/>
        </w:rPr>
        <w:t>тәртіпте жүргізеді, ал КВТС</w:t>
      </w:r>
      <w:r w:rsidR="00BB2DA2" w:rsidRPr="00947112">
        <w:rPr>
          <w:rFonts w:eastAsia="Calibri"/>
          <w:iCs/>
          <w:color w:val="000000" w:themeColor="text1"/>
          <w:sz w:val="28"/>
          <w:szCs w:val="28"/>
          <w:lang w:val="kk-KZ"/>
        </w:rPr>
        <w:t xml:space="preserve"> бөлек тәртіпте жүзеге асады</w:t>
      </w:r>
      <w:r w:rsidR="00B12573" w:rsidRPr="00947112">
        <w:rPr>
          <w:rFonts w:eastAsia="Calibri"/>
          <w:iCs/>
          <w:color w:val="000000" w:themeColor="text1"/>
          <w:sz w:val="28"/>
          <w:szCs w:val="28"/>
          <w:lang w:val="kk-KZ"/>
        </w:rPr>
        <w:t xml:space="preserve">. </w:t>
      </w:r>
      <w:r w:rsidR="00BB2DA2" w:rsidRPr="00947112">
        <w:rPr>
          <w:rFonts w:eastAsia="Calibri"/>
          <w:color w:val="000000" w:themeColor="text1"/>
          <w:sz w:val="28"/>
          <w:szCs w:val="28"/>
          <w:lang w:val="kk-KZ"/>
        </w:rPr>
        <w:t xml:space="preserve">Экологиялық кодекске сәйкес ҚОӘБ, </w:t>
      </w:r>
      <w:r w:rsidR="00B12573" w:rsidRPr="00947112">
        <w:rPr>
          <w:rFonts w:eastAsia="Calibri"/>
          <w:color w:val="000000" w:themeColor="text1"/>
          <w:sz w:val="28"/>
          <w:szCs w:val="28"/>
          <w:lang w:val="kk-KZ"/>
        </w:rPr>
        <w:t>мемлекеттік экологиялық сараптама</w:t>
      </w:r>
      <w:r w:rsidR="00BB2DA2" w:rsidRPr="00947112">
        <w:rPr>
          <w:rFonts w:eastAsia="Calibri"/>
          <w:color w:val="000000" w:themeColor="text1"/>
          <w:sz w:val="28"/>
          <w:szCs w:val="28"/>
          <w:lang w:val="kk-KZ"/>
        </w:rPr>
        <w:t xml:space="preserve"> және экологиялық рұқсаттар дербес рәсім ретінде қарастырылады. Бұл рәсімдер КВТС-тен тәуелсіз жүргізіледі және өз құқықтық регламенттерімен әрекет етеді.</w:t>
      </w:r>
    </w:p>
    <w:p w14:paraId="21A85645" w14:textId="4FC553FD" w:rsidR="00B73D77" w:rsidRDefault="00BB2DA2" w:rsidP="008D71FA">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Керісінше, КВТС салалық сараптамаларды қамтитын кешенді рәсім бол</w:t>
      </w:r>
      <w:r w:rsidR="00B12573" w:rsidRPr="00947112">
        <w:rPr>
          <w:rFonts w:eastAsia="Calibri"/>
          <w:color w:val="000000" w:themeColor="text1"/>
          <w:sz w:val="28"/>
          <w:szCs w:val="28"/>
          <w:lang w:val="kk-KZ"/>
        </w:rPr>
        <w:t>ып табылады және оны негізінен «Мемсараптама»</w:t>
      </w:r>
      <w:r w:rsidRPr="00947112">
        <w:rPr>
          <w:rFonts w:eastAsia="Calibri"/>
          <w:color w:val="000000" w:themeColor="text1"/>
          <w:sz w:val="28"/>
          <w:szCs w:val="28"/>
          <w:lang w:val="kk-KZ"/>
        </w:rPr>
        <w:t xml:space="preserve"> РМК атқарады. Осының нәтижесінде</w:t>
      </w:r>
      <w:r w:rsidR="00B12573"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 xml:space="preserve">бір жоба бойынша </w:t>
      </w:r>
      <w:r w:rsidRPr="00947112">
        <w:rPr>
          <w:rFonts w:eastAsia="Calibri"/>
          <w:bCs/>
          <w:color w:val="000000" w:themeColor="text1"/>
          <w:sz w:val="28"/>
          <w:szCs w:val="28"/>
          <w:lang w:val="kk-KZ"/>
        </w:rPr>
        <w:t>екі параллель және тәуелсіз сараптама</w:t>
      </w:r>
      <w:r w:rsidRPr="00947112">
        <w:rPr>
          <w:rFonts w:eastAsia="Calibri"/>
          <w:color w:val="000000" w:themeColor="text1"/>
          <w:sz w:val="28"/>
          <w:szCs w:val="28"/>
          <w:lang w:val="kk-KZ"/>
        </w:rPr>
        <w:t xml:space="preserve"> жүргізіледі;</w:t>
      </w:r>
      <w:r w:rsidR="00B12573" w:rsidRPr="00947112">
        <w:rPr>
          <w:rFonts w:eastAsia="Calibri"/>
          <w:color w:val="000000" w:themeColor="text1"/>
          <w:sz w:val="28"/>
          <w:szCs w:val="28"/>
          <w:lang w:val="kk-KZ"/>
        </w:rPr>
        <w:t xml:space="preserve"> ҚР Ұлттық экономика министрінің 2015 жылғы 1 сәуірдегі №299 бұйрығымен бекітілген </w:t>
      </w:r>
      <w:r w:rsidR="00B73D77" w:rsidRPr="00947112">
        <w:rPr>
          <w:color w:val="000000" w:themeColor="text1"/>
          <w:sz w:val="28"/>
          <w:szCs w:val="28"/>
          <w:lang w:val="kk-KZ"/>
        </w:rPr>
        <w:t>Қ</w:t>
      </w:r>
      <w:r w:rsidR="00B12573" w:rsidRPr="00947112">
        <w:rPr>
          <w:color w:val="000000" w:themeColor="text1"/>
          <w:sz w:val="28"/>
          <w:szCs w:val="28"/>
          <w:lang w:val="kk-KZ"/>
        </w:rPr>
        <w:t>ағидаларында</w:t>
      </w:r>
      <w:r w:rsidR="00B12573" w:rsidRPr="00947112">
        <w:rPr>
          <w:rFonts w:eastAsia="Calibri"/>
          <w:color w:val="000000" w:themeColor="text1"/>
          <w:sz w:val="28"/>
          <w:szCs w:val="28"/>
          <w:lang w:val="kk-KZ"/>
        </w:rPr>
        <w:t xml:space="preserve"> көрсетілген (</w:t>
      </w:r>
      <w:r w:rsidR="00B12573" w:rsidRPr="00947112">
        <w:rPr>
          <w:color w:val="000000" w:themeColor="text1"/>
          <w:sz w:val="28"/>
          <w:szCs w:val="28"/>
          <w:lang w:val="kk-KZ"/>
        </w:rPr>
        <w:t xml:space="preserve">жаңа ғимараттар мен құрылыстарды, олардың кешендерін, бұрыннан барын өзгерту (реконструкциялау, кеңейту, техникалық қайта жарақтандыру, жаңғырту және күрделі жөндеу), сондай-ақ объектілердің </w:t>
      </w:r>
      <w:r w:rsidR="00E83B58">
        <w:rPr>
          <w:color w:val="000000" w:themeColor="text1"/>
          <w:sz w:val="28"/>
          <w:szCs w:val="28"/>
          <w:lang w:val="kk-KZ"/>
        </w:rPr>
        <w:t xml:space="preserve">аумақтарын инженерлік дайындау </w:t>
      </w:r>
      <w:r w:rsidR="00B12573" w:rsidRPr="00947112">
        <w:rPr>
          <w:color w:val="000000" w:themeColor="text1"/>
          <w:sz w:val="28"/>
          <w:szCs w:val="28"/>
          <w:lang w:val="kk-KZ"/>
        </w:rPr>
        <w:t>жобалары бойынша объектілер құрылысының жобаларына ведо</w:t>
      </w:r>
      <w:r w:rsidR="00B73D77" w:rsidRPr="00947112">
        <w:rPr>
          <w:color w:val="000000" w:themeColor="text1"/>
          <w:sz w:val="28"/>
          <w:szCs w:val="28"/>
          <w:lang w:val="kk-KZ"/>
        </w:rPr>
        <w:t xml:space="preserve">мстводан тыс кешенді сараптама </w:t>
      </w:r>
      <w:r w:rsidR="003507C7">
        <w:rPr>
          <w:color w:val="000000" w:themeColor="text1"/>
          <w:sz w:val="28"/>
          <w:szCs w:val="28"/>
          <w:lang w:val="kk-KZ"/>
        </w:rPr>
        <w:t>[116</w:t>
      </w:r>
      <w:r w:rsidR="0007625C" w:rsidRPr="0007625C">
        <w:rPr>
          <w:color w:val="000000" w:themeColor="text1"/>
          <w:sz w:val="28"/>
          <w:szCs w:val="28"/>
          <w:lang w:val="kk-KZ"/>
        </w:rPr>
        <w:t xml:space="preserve">] </w:t>
      </w:r>
      <w:r w:rsidR="00B73D77" w:rsidRPr="00947112">
        <w:rPr>
          <w:color w:val="000000" w:themeColor="text1"/>
          <w:sz w:val="28"/>
          <w:szCs w:val="28"/>
          <w:lang w:val="kk-KZ"/>
        </w:rPr>
        <w:t>«бір терезе»</w:t>
      </w:r>
      <w:r w:rsidR="00B12573" w:rsidRPr="00947112">
        <w:rPr>
          <w:color w:val="000000" w:themeColor="text1"/>
          <w:sz w:val="28"/>
          <w:szCs w:val="28"/>
          <w:lang w:val="kk-KZ"/>
        </w:rPr>
        <w:t xml:space="preserve"> қағидаты бойынша жүргізіледі және жобаларға немесе экологиялық сараптаманы, жобалардың санитариялық-эпидемиологиялық сараптамасында (салалық сараптаманы) қамтиды)</w:t>
      </w:r>
      <w:r w:rsidR="00B12573"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«бір терезе» қағидаты жүзеге ас</w:t>
      </w:r>
      <w:r w:rsidR="00B12573" w:rsidRPr="00947112">
        <w:rPr>
          <w:rFonts w:eastAsia="Calibri"/>
          <w:color w:val="000000" w:themeColor="text1"/>
          <w:sz w:val="28"/>
          <w:szCs w:val="28"/>
          <w:lang w:val="kk-KZ"/>
        </w:rPr>
        <w:t>ырылмай</w:t>
      </w:r>
      <w:r w:rsidRPr="00947112">
        <w:rPr>
          <w:rFonts w:eastAsia="Calibri"/>
          <w:color w:val="000000" w:themeColor="text1"/>
          <w:sz w:val="28"/>
          <w:szCs w:val="28"/>
          <w:lang w:val="kk-KZ"/>
        </w:rPr>
        <w:t>ды</w:t>
      </w:r>
      <w:r w:rsidR="008B6A17">
        <w:rPr>
          <w:rFonts w:eastAsia="Calibri"/>
          <w:color w:val="000000" w:themeColor="text1"/>
          <w:sz w:val="28"/>
          <w:szCs w:val="28"/>
          <w:lang w:val="kk-KZ"/>
        </w:rPr>
        <w:t>,</w:t>
      </w:r>
      <w:r w:rsidR="00B12573"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жобалау-сметалық құжаттаманы келісудің жалпы мерзімі ұзартылады</w:t>
      </w:r>
      <w:r w:rsidR="008B6A17">
        <w:rPr>
          <w:rFonts w:eastAsia="Calibri"/>
          <w:color w:val="000000" w:themeColor="text1"/>
          <w:sz w:val="28"/>
          <w:szCs w:val="28"/>
          <w:lang w:val="kk-KZ"/>
        </w:rPr>
        <w:t>,</w:t>
      </w:r>
      <w:r w:rsidR="00B73D77" w:rsidRPr="00947112">
        <w:rPr>
          <w:rFonts w:eastAsia="Calibri"/>
          <w:color w:val="000000" w:themeColor="text1"/>
          <w:sz w:val="28"/>
          <w:szCs w:val="28"/>
          <w:lang w:val="kk-KZ"/>
        </w:rPr>
        <w:t xml:space="preserve"> </w:t>
      </w:r>
      <w:r w:rsidRPr="00947112">
        <w:rPr>
          <w:rFonts w:eastAsia="Calibri"/>
          <w:color w:val="000000" w:themeColor="text1"/>
          <w:sz w:val="28"/>
          <w:szCs w:val="28"/>
          <w:lang w:val="kk-KZ"/>
        </w:rPr>
        <w:t>экологиялық талаптар жобаның бастапқы кезеңдеріне толық интеграцияланбайды</w:t>
      </w:r>
      <w:r w:rsidR="003507C7">
        <w:rPr>
          <w:rFonts w:eastAsia="Calibri"/>
          <w:color w:val="000000" w:themeColor="text1"/>
          <w:sz w:val="28"/>
          <w:szCs w:val="28"/>
          <w:lang w:val="kk-KZ"/>
        </w:rPr>
        <w:t xml:space="preserve"> (20</w:t>
      </w:r>
      <w:r w:rsidR="001B7C52">
        <w:rPr>
          <w:rFonts w:eastAsia="Calibri"/>
          <w:color w:val="000000" w:themeColor="text1"/>
          <w:sz w:val="28"/>
          <w:szCs w:val="28"/>
          <w:lang w:val="kk-KZ"/>
        </w:rPr>
        <w:t>-</w:t>
      </w:r>
      <w:r w:rsidR="00B73D77" w:rsidRPr="00947112">
        <w:rPr>
          <w:rFonts w:eastAsia="Calibri"/>
          <w:color w:val="000000" w:themeColor="text1"/>
          <w:sz w:val="28"/>
          <w:szCs w:val="28"/>
          <w:lang w:val="kk-KZ"/>
        </w:rPr>
        <w:t xml:space="preserve"> с</w:t>
      </w:r>
      <w:r w:rsidR="00C60C04" w:rsidRPr="00947112">
        <w:rPr>
          <w:rFonts w:eastAsia="Calibri"/>
          <w:color w:val="000000" w:themeColor="text1"/>
          <w:sz w:val="28"/>
          <w:szCs w:val="28"/>
          <w:lang w:val="kk-KZ"/>
        </w:rPr>
        <w:t>урет</w:t>
      </w:r>
      <w:r w:rsidR="00B73D77" w:rsidRPr="00947112">
        <w:rPr>
          <w:rFonts w:eastAsia="Calibri"/>
          <w:color w:val="000000" w:themeColor="text1"/>
          <w:sz w:val="28"/>
          <w:szCs w:val="28"/>
          <w:lang w:val="kk-KZ"/>
        </w:rPr>
        <w:t>)</w:t>
      </w:r>
      <w:r w:rsidRPr="00947112">
        <w:rPr>
          <w:rFonts w:eastAsia="Calibri"/>
          <w:color w:val="000000" w:themeColor="text1"/>
          <w:sz w:val="28"/>
          <w:szCs w:val="28"/>
          <w:lang w:val="kk-KZ"/>
        </w:rPr>
        <w:t>.</w:t>
      </w:r>
    </w:p>
    <w:p w14:paraId="08C2252F" w14:textId="77777777" w:rsidR="00AC3F15" w:rsidRPr="00947112" w:rsidRDefault="00AC3F15" w:rsidP="008D71FA">
      <w:pPr>
        <w:pStyle w:val="af4"/>
        <w:widowControl w:val="0"/>
        <w:spacing w:before="0" w:beforeAutospacing="0" w:after="0" w:afterAutospacing="0"/>
        <w:ind w:firstLine="567"/>
        <w:jc w:val="both"/>
        <w:rPr>
          <w:rFonts w:eastAsia="Calibri"/>
          <w:color w:val="000000" w:themeColor="text1"/>
          <w:sz w:val="28"/>
          <w:szCs w:val="28"/>
          <w:lang w:val="kk-KZ"/>
        </w:rPr>
      </w:pPr>
      <w:r w:rsidRPr="00947112">
        <w:rPr>
          <w:rFonts w:eastAsia="Calibri"/>
          <w:color w:val="000000" w:themeColor="text1"/>
          <w:sz w:val="28"/>
          <w:szCs w:val="28"/>
          <w:lang w:val="kk-KZ"/>
        </w:rPr>
        <w:t>Қолданыстағы рәсімнің басты мәселесі – бір жобаны бағалау үдерісінің екіге жарылып, параллель жүргізілуі. Бір жағынан, жобалық құжаттама ведомстводан тыс кешенді сараптамадан (КВТС) өтсе, екінші жағынан экологиялық сараптама (ҚОӘБ немесе МЭС) бөлек қаралады. Осы екі бөлек сараптама екі түрлі мемлекеттік органда жүргізіледі, олардың мерзімдері, бағалау стандарттары мен әдістері де бір-біріне тәуелсіз әрі үйлестірілмеген. Соның салдарынан «бір терезе» қағидаты іс жүзінде іске аспайды, жобалау процесі созылмалы, қайталанатын және ведомстволық тұрғыда фрагменттелген сипатқа ие болады.</w:t>
      </w:r>
    </w:p>
    <w:p w14:paraId="3D5DC5E4" w14:textId="785713C0" w:rsidR="0093242E" w:rsidRDefault="00AC3F15" w:rsidP="008D71FA">
      <w:pPr>
        <w:pStyle w:val="af4"/>
        <w:widowControl w:val="0"/>
        <w:spacing w:before="0" w:beforeAutospacing="0" w:after="0" w:afterAutospacing="0"/>
        <w:ind w:firstLine="567"/>
        <w:jc w:val="both"/>
        <w:rPr>
          <w:rFonts w:eastAsia="Calibri"/>
          <w:color w:val="000000" w:themeColor="text1"/>
          <w:sz w:val="28"/>
          <w:szCs w:val="28"/>
          <w:lang w:val="kk-KZ"/>
        </w:rPr>
      </w:pPr>
      <w:r w:rsidRPr="00947112">
        <w:rPr>
          <w:rFonts w:eastAsia="Calibri"/>
          <w:color w:val="000000" w:themeColor="text1"/>
          <w:sz w:val="28"/>
          <w:szCs w:val="28"/>
          <w:lang w:val="kk-KZ"/>
        </w:rPr>
        <w:t xml:space="preserve">Қолданыстағы модельде жобалық құжаттама бірнеше ведомствоға </w:t>
      </w:r>
      <w:r w:rsidR="003507C7">
        <w:rPr>
          <w:rFonts w:eastAsia="Calibri"/>
          <w:color w:val="000000" w:themeColor="text1"/>
          <w:sz w:val="28"/>
          <w:szCs w:val="28"/>
          <w:lang w:val="kk-KZ"/>
        </w:rPr>
        <w:t>-</w:t>
      </w:r>
      <w:r w:rsidRPr="00947112">
        <w:rPr>
          <w:rFonts w:eastAsia="Calibri"/>
          <w:color w:val="000000" w:themeColor="text1"/>
          <w:sz w:val="28"/>
          <w:szCs w:val="28"/>
          <w:lang w:val="kk-KZ"/>
        </w:rPr>
        <w:t xml:space="preserve"> экологиялық, құрылыс-техникалық органдарына  жеке-жеке жолданады, ал олардың әрқайсысы өз рәсімін дербес жүргізеді. Нәтижесінде сараптамалар арасындағы үйлестіру әлсіз, мерзімдер әртүрлі, ал қорытындылардың бірізділігі мен өзара тәуелділігі қамтамасыз етілмейді. Бұл мемлекеттік басқару жүйесінің фрагментациясын күшейтіп, «бір терезе» қағидатын толық іске асыруға мүмкіндік бермейді.</w:t>
      </w:r>
    </w:p>
    <w:p w14:paraId="1C1E1FB4" w14:textId="77777777" w:rsidR="00302928" w:rsidRDefault="00302928" w:rsidP="00302928">
      <w:pPr>
        <w:pStyle w:val="af4"/>
        <w:widowControl w:val="0"/>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 xml:space="preserve">Осы мәселені шешудің институционалдық тәсілі ретінде сараптамалардың барлық түрін </w:t>
      </w:r>
      <w:r w:rsidRPr="00947112">
        <w:rPr>
          <w:rFonts w:eastAsia="Calibri"/>
          <w:bCs/>
          <w:color w:val="000000" w:themeColor="text1"/>
          <w:sz w:val="28"/>
          <w:szCs w:val="28"/>
          <w:lang w:val="kk-KZ"/>
        </w:rPr>
        <w:t>бірыңғай ведомстводан тыс сараптамалық орталыққа шоғырландыру</w:t>
      </w:r>
      <w:r w:rsidRPr="00947112">
        <w:rPr>
          <w:rFonts w:eastAsia="Calibri"/>
          <w:color w:val="000000" w:themeColor="text1"/>
          <w:sz w:val="28"/>
          <w:szCs w:val="28"/>
          <w:lang w:val="kk-KZ"/>
        </w:rPr>
        <w:t>, яғни экологиялық, құрылыс және өнеркәсіптік сараптамаларды бір платформада интеграциялау ұсынылады. Мұндай модель жобаларды бағалауда үйлесімділік пен жүйелілікті қамтамасыз етіп, қабылданатын шешімдердің сапасын арттырады</w:t>
      </w:r>
      <w:r>
        <w:rPr>
          <w:rFonts w:eastAsia="Calibri"/>
          <w:color w:val="000000" w:themeColor="text1"/>
          <w:sz w:val="28"/>
          <w:szCs w:val="28"/>
          <w:lang w:val="kk-KZ"/>
        </w:rPr>
        <w:t xml:space="preserve"> (21</w:t>
      </w:r>
      <w:r w:rsidRPr="00947112">
        <w:rPr>
          <w:rFonts w:eastAsia="Calibri"/>
          <w:color w:val="000000" w:themeColor="text1"/>
          <w:sz w:val="28"/>
          <w:szCs w:val="28"/>
          <w:lang w:val="kk-KZ"/>
        </w:rPr>
        <w:t>-сурет).</w:t>
      </w:r>
    </w:p>
    <w:p w14:paraId="7CA8DA1F" w14:textId="63E70103" w:rsidR="0093242E" w:rsidRDefault="00302928" w:rsidP="00302928">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Бірыңғай сараптама орталығы барлық салалық қорытындыларды интеграциялап, қайталанатын рәсімдерді жояды, сараптамалық бағалаудың әдіснамасын біріздендіреді және «бір терезе» қағидатын нақты іске асыруға мүмкіндік береді. Нәтижесінде әкімшілік ауыртпалық азаяды, ведомстволық үйлестіру күшейеді, ал жобалардың экологиялық талаптарға сәйкестігі ерте кезеңде анықталып, атмосфералық ауаны қорғау тетіктерінің тиімділігі артады.</w:t>
      </w:r>
    </w:p>
    <w:p w14:paraId="74C4DC08"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3F3A1A04"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3304CFB7"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5AA1652A"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7CB2D33F"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735F13AA"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218263A9" w14:textId="77777777" w:rsidR="0093242E" w:rsidRDefault="0093242E" w:rsidP="008D71FA">
      <w:pPr>
        <w:pStyle w:val="af4"/>
        <w:widowControl w:val="0"/>
        <w:spacing w:before="0" w:beforeAutospacing="0" w:after="0" w:afterAutospacing="0"/>
        <w:ind w:firstLine="567"/>
        <w:jc w:val="both"/>
        <w:rPr>
          <w:rFonts w:eastAsia="Calibri"/>
          <w:color w:val="000000" w:themeColor="text1"/>
          <w:sz w:val="28"/>
          <w:szCs w:val="28"/>
          <w:lang w:val="kk-KZ"/>
        </w:rPr>
        <w:sectPr w:rsidR="0093242E" w:rsidSect="008D71FA">
          <w:pgSz w:w="11906" w:h="16838" w:code="9"/>
          <w:pgMar w:top="1134" w:right="567" w:bottom="1134" w:left="1701" w:header="709" w:footer="709" w:gutter="0"/>
          <w:cols w:space="708"/>
          <w:docGrid w:linePitch="360"/>
        </w:sectPr>
      </w:pPr>
    </w:p>
    <w:p w14:paraId="22360A76" w14:textId="77777777" w:rsidR="0093242E" w:rsidRDefault="009B400B" w:rsidP="008D71FA">
      <w:pPr>
        <w:pStyle w:val="af4"/>
        <w:widowControl w:val="0"/>
        <w:spacing w:before="0" w:beforeAutospacing="0" w:after="0" w:afterAutospacing="0"/>
        <w:jc w:val="both"/>
        <w:rPr>
          <w:rFonts w:eastAsia="Calibri"/>
          <w:color w:val="000000" w:themeColor="text1"/>
          <w:sz w:val="28"/>
          <w:szCs w:val="28"/>
          <w:lang w:val="kk-KZ"/>
        </w:rPr>
      </w:pPr>
      <w:r w:rsidRPr="002F1EA1">
        <w:rPr>
          <w:noProof/>
        </w:rPr>
        <w:drawing>
          <wp:inline distT="0" distB="0" distL="0" distR="0" wp14:anchorId="16A80DBF" wp14:editId="020F4C3E">
            <wp:extent cx="8961755" cy="4793673"/>
            <wp:effectExtent l="0" t="0" r="0" b="698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276" name=""/>
                    <pic:cNvPicPr/>
                  </pic:nvPicPr>
                  <pic:blipFill>
                    <a:blip r:embed="rId82"/>
                    <a:stretch>
                      <a:fillRect/>
                    </a:stretch>
                  </pic:blipFill>
                  <pic:spPr>
                    <a:xfrm>
                      <a:off x="0" y="0"/>
                      <a:ext cx="8972684" cy="4799519"/>
                    </a:xfrm>
                    <a:prstGeom prst="rect">
                      <a:avLst/>
                    </a:prstGeom>
                  </pic:spPr>
                </pic:pic>
              </a:graphicData>
            </a:graphic>
          </wp:inline>
        </w:drawing>
      </w:r>
    </w:p>
    <w:p w14:paraId="3CF1D14B" w14:textId="77777777" w:rsidR="00AF1F32" w:rsidRDefault="00F14D35" w:rsidP="008D71FA">
      <w:pPr>
        <w:pStyle w:val="af4"/>
        <w:widowControl w:val="0"/>
        <w:spacing w:before="0" w:beforeAutospacing="0" w:after="0" w:afterAutospacing="0"/>
        <w:ind w:firstLine="567"/>
        <w:jc w:val="both"/>
        <w:rPr>
          <w:lang w:val="kk-KZ"/>
        </w:rPr>
      </w:pPr>
      <w:r>
        <w:rPr>
          <w:noProof/>
        </w:rPr>
        <w:tab/>
      </w:r>
      <w:r>
        <w:rPr>
          <w:lang w:val="kk-KZ"/>
        </w:rPr>
        <w:tab/>
      </w:r>
    </w:p>
    <w:p w14:paraId="2E7E4BA6" w14:textId="319E19A8" w:rsidR="00F14D35" w:rsidRDefault="003507C7" w:rsidP="008D71FA">
      <w:pPr>
        <w:pStyle w:val="af4"/>
        <w:widowControl w:val="0"/>
        <w:spacing w:before="0" w:beforeAutospacing="0" w:after="0" w:afterAutospacing="0"/>
        <w:ind w:firstLine="567"/>
        <w:jc w:val="center"/>
        <w:rPr>
          <w:rFonts w:eastAsia="Calibri"/>
          <w:color w:val="000000" w:themeColor="text1"/>
          <w:sz w:val="28"/>
          <w:szCs w:val="28"/>
          <w:lang w:val="kk-KZ"/>
        </w:rPr>
      </w:pPr>
      <w:r>
        <w:rPr>
          <w:rFonts w:eastAsia="Calibri"/>
          <w:color w:val="000000" w:themeColor="text1"/>
          <w:sz w:val="28"/>
          <w:szCs w:val="28"/>
          <w:lang w:val="kk-KZ"/>
        </w:rPr>
        <w:t>Сурет 20</w:t>
      </w:r>
      <w:r w:rsidR="00F14D35" w:rsidRPr="00947112">
        <w:rPr>
          <w:rFonts w:eastAsia="Calibri"/>
          <w:color w:val="000000" w:themeColor="text1"/>
          <w:sz w:val="28"/>
          <w:szCs w:val="28"/>
          <w:lang w:val="kk-KZ"/>
        </w:rPr>
        <w:t xml:space="preserve"> - КВТС пен экологиялық сараптама қорытындыларын беру жүйесі</w:t>
      </w:r>
      <w:r w:rsidR="00F14D35">
        <w:rPr>
          <w:rFonts w:eastAsia="Calibri"/>
          <w:color w:val="000000" w:themeColor="text1"/>
          <w:sz w:val="28"/>
          <w:szCs w:val="28"/>
          <w:lang w:val="kk-KZ"/>
        </w:rPr>
        <w:t xml:space="preserve">нің </w:t>
      </w:r>
      <w:r w:rsidR="0007625C">
        <w:rPr>
          <w:rFonts w:eastAsia="Calibri"/>
          <w:color w:val="000000" w:themeColor="text1"/>
          <w:sz w:val="28"/>
          <w:szCs w:val="28"/>
          <w:lang w:val="kk-KZ"/>
        </w:rPr>
        <w:t>қолданыстағы рәсімі</w:t>
      </w:r>
    </w:p>
    <w:p w14:paraId="561F94C4" w14:textId="77777777" w:rsidR="00AF1F32" w:rsidRPr="0007625C" w:rsidRDefault="00AF1F32" w:rsidP="008D71FA">
      <w:pPr>
        <w:pStyle w:val="af4"/>
        <w:widowControl w:val="0"/>
        <w:spacing w:before="0" w:beforeAutospacing="0" w:after="0" w:afterAutospacing="0"/>
        <w:ind w:firstLine="567"/>
        <w:jc w:val="both"/>
        <w:rPr>
          <w:rFonts w:eastAsia="Calibri"/>
          <w:color w:val="000000" w:themeColor="text1"/>
          <w:sz w:val="28"/>
          <w:szCs w:val="28"/>
          <w:lang w:val="kk-KZ"/>
        </w:rPr>
      </w:pPr>
    </w:p>
    <w:p w14:paraId="568FA95B" w14:textId="5365AB7D" w:rsidR="00F14D35" w:rsidRPr="00947112" w:rsidRDefault="0007625C" w:rsidP="008D71FA">
      <w:pPr>
        <w:pStyle w:val="af4"/>
        <w:widowControl w:val="0"/>
        <w:spacing w:before="0" w:beforeAutospacing="0" w:after="0" w:afterAutospacing="0"/>
        <w:ind w:firstLine="709"/>
        <w:jc w:val="both"/>
        <w:rPr>
          <w:rFonts w:eastAsia="Calibri"/>
          <w:color w:val="000000" w:themeColor="text1"/>
          <w:sz w:val="28"/>
          <w:szCs w:val="28"/>
          <w:lang w:val="kk-KZ"/>
        </w:rPr>
      </w:pPr>
      <w:r>
        <w:rPr>
          <w:color w:val="000000" w:themeColor="text1"/>
          <w:lang w:val="kk-KZ"/>
        </w:rPr>
        <w:t>Ескертпе – [7</w:t>
      </w:r>
      <w:r w:rsidR="003507C7">
        <w:rPr>
          <w:color w:val="000000" w:themeColor="text1"/>
          <w:lang w:val="kk-KZ"/>
        </w:rPr>
        <w:t>2</w:t>
      </w:r>
      <w:r w:rsidR="00F14D35" w:rsidRPr="00947112">
        <w:rPr>
          <w:color w:val="000000" w:themeColor="text1"/>
          <w:lang w:val="kk-KZ"/>
        </w:rPr>
        <w:t>, 1</w:t>
      </w:r>
      <w:r w:rsidR="00F14D35">
        <w:rPr>
          <w:color w:val="000000" w:themeColor="text1"/>
          <w:lang w:val="kk-KZ"/>
        </w:rPr>
        <w:t>1</w:t>
      </w:r>
      <w:r w:rsidR="003507C7">
        <w:rPr>
          <w:color w:val="000000" w:themeColor="text1"/>
          <w:lang w:val="kk-KZ"/>
        </w:rPr>
        <w:t>5</w:t>
      </w:r>
      <w:r w:rsidR="00F14D35" w:rsidRPr="00947112">
        <w:rPr>
          <w:color w:val="000000" w:themeColor="text1"/>
          <w:lang w:val="kk-KZ"/>
        </w:rPr>
        <w:t xml:space="preserve">, </w:t>
      </w:r>
      <w:r w:rsidR="00F14D35">
        <w:rPr>
          <w:color w:val="000000" w:themeColor="text1"/>
          <w:lang w:val="kk-KZ"/>
        </w:rPr>
        <w:t>11</w:t>
      </w:r>
      <w:r w:rsidR="003507C7">
        <w:rPr>
          <w:color w:val="000000" w:themeColor="text1"/>
          <w:lang w:val="kk-KZ"/>
        </w:rPr>
        <w:t>6</w:t>
      </w:r>
      <w:r w:rsidR="00F14D35" w:rsidRPr="00947112">
        <w:rPr>
          <w:color w:val="000000" w:themeColor="text1"/>
          <w:lang w:val="kk-KZ"/>
        </w:rPr>
        <w:t xml:space="preserve">] </w:t>
      </w:r>
      <w:r w:rsidR="00384DF3" w:rsidRPr="00351995">
        <w:rPr>
          <w:color w:val="000000" w:themeColor="text1"/>
          <w:lang w:val="kk-KZ"/>
        </w:rPr>
        <w:t>дереккөз</w:t>
      </w:r>
      <w:r w:rsidR="00384DF3">
        <w:rPr>
          <w:color w:val="000000" w:themeColor="text1"/>
          <w:lang w:val="kk-KZ"/>
        </w:rPr>
        <w:t xml:space="preserve">дері негізінде </w:t>
      </w:r>
      <w:r w:rsidR="00384DF3" w:rsidRPr="00351995">
        <w:rPr>
          <w:color w:val="000000" w:themeColor="text1"/>
          <w:lang w:val="kk-KZ"/>
        </w:rPr>
        <w:t>автормен құралған</w:t>
      </w:r>
    </w:p>
    <w:p w14:paraId="0E3C0FF6" w14:textId="094C2A76" w:rsidR="00F14D35" w:rsidRPr="00F14D35" w:rsidRDefault="00F14D35" w:rsidP="008D71FA">
      <w:pPr>
        <w:widowControl w:val="0"/>
        <w:tabs>
          <w:tab w:val="left" w:pos="1789"/>
        </w:tabs>
        <w:spacing w:after="0" w:line="240" w:lineRule="auto"/>
        <w:rPr>
          <w:lang w:val="kk-KZ"/>
        </w:rPr>
        <w:sectPr w:rsidR="00F14D35" w:rsidRPr="00F14D35" w:rsidSect="008D71FA">
          <w:pgSz w:w="16838" w:h="11906" w:orient="landscape" w:code="9"/>
          <w:pgMar w:top="1134" w:right="567" w:bottom="1134" w:left="1701" w:header="709" w:footer="709" w:gutter="0"/>
          <w:cols w:space="708"/>
          <w:docGrid w:linePitch="360"/>
        </w:sectPr>
      </w:pPr>
    </w:p>
    <w:p w14:paraId="6275FB95" w14:textId="085DD164" w:rsidR="003A386F" w:rsidRPr="00947112" w:rsidRDefault="003A386F" w:rsidP="008D71FA">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Алайда сараптама рәсімдерін институционалдық оңтайландыру экологиялық реттеудің мазмұндық бөлігін толық шешпейді. Экологиялық кодекстің 4-қосымшасында</w:t>
      </w:r>
      <w:r>
        <w:rPr>
          <w:rFonts w:eastAsia="Calibri"/>
          <w:color w:val="000000" w:themeColor="text1"/>
          <w:sz w:val="28"/>
          <w:szCs w:val="28"/>
          <w:lang w:val="kk-KZ"/>
        </w:rPr>
        <w:t xml:space="preserve"> </w:t>
      </w:r>
      <w:r w:rsidR="003507C7">
        <w:rPr>
          <w:rFonts w:eastAsia="Calibri"/>
          <w:color w:val="000000" w:themeColor="text1"/>
          <w:sz w:val="28"/>
          <w:szCs w:val="28"/>
          <w:lang w:val="kk-KZ"/>
        </w:rPr>
        <w:t>[72</w:t>
      </w:r>
      <w:r w:rsidRPr="0007625C">
        <w:rPr>
          <w:rFonts w:eastAsia="Calibri"/>
          <w:color w:val="000000" w:themeColor="text1"/>
          <w:sz w:val="28"/>
          <w:szCs w:val="28"/>
          <w:lang w:val="kk-KZ"/>
        </w:rPr>
        <w:t>]</w:t>
      </w:r>
      <w:r w:rsidRPr="00947112">
        <w:rPr>
          <w:rFonts w:eastAsia="Calibri"/>
          <w:color w:val="000000" w:themeColor="text1"/>
          <w:sz w:val="28"/>
          <w:szCs w:val="28"/>
          <w:lang w:val="kk-KZ"/>
        </w:rPr>
        <w:t xml:space="preserve"> көзделген қоршаған ортаны қорғау жөніндегі іс-шаралар тізбесінде бірқатар әдіснамалық және қолданбалы сипаттағы жүйелік олқылықтар сақталған. Аталған қосымшада атмосфералық ауаны қорғау бағытында жүзеге асырылуы тиіс 17 түрлі іс-шара көзделгенімен, олардың мазмұны мен іске асыру тетіктері нормативтік-құқықтық деңгейде нақты регламенттелмеген, ал кейбір тармақтар жергілікті атқарушы органдардың құзыреті мен бюджеттік мүмкіндіктеріне қайшы келеді. Нәтижесінде, экологиялық іс-шараларды жоспарлау және қаржыландыру процесінде нормалардың түсіндірмесі бірізді болмай, олардың практикалық іске асырылуы аймақтар арасында айырмашылық тудырады.</w:t>
      </w:r>
    </w:p>
    <w:p w14:paraId="1CD74BF2" w14:textId="79ECD11B" w:rsidR="00DF150B" w:rsidRDefault="003A386F" w:rsidP="008D71FA">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Экологиялық кодекстің 29-бабына сәйкес қоршаған ортаны қорғау жөніндегі іс-шараларды жоспарлау мен ұйымдастыру жергілікті атқарушы органдардың құзыретіне жатады. Тиісінше, үш жылдық перспективаға арналған қоршаған ортаны қорғау жөніндегі іс-шаралар жоспары 4-қосымшадағы үлгілік тізбе негізінде әзірленеді. Алайда, қосымшада көзделген іс-шаралардың басым бөлігі (шаң-газ тазарту қондырғыларын орнату, өндірістік жабдықтарды жаңғырту, парниктік газдар шығарындыларын қысқарту жөніндегі технологиялық шаралар, катализаторлар орнату және т.б.) тек жеке кәсіпорындардың технологиялық циклі мен олардың меншік құқығы аясында іске асырылуы тиіс міндеттер болып табылады.</w:t>
      </w:r>
    </w:p>
    <w:p w14:paraId="511D9F93" w14:textId="77777777" w:rsidR="003A6528" w:rsidRDefault="003A386F" w:rsidP="008D71FA">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Бұл жағдайды Қазақстан Республикасының Бюджет кодексі нақты шектейді. Атап айтқанда, 5-бапта бюджет процесінің қатысушылары нақты айқындалып, олардың құрамына тек мемлекеттік органдар, мемлекеттік мекемелер, квазимемлекеттік сектор субъектілері және мемлекеттік функцияларды жүзеге асыратын институттар кіреді</w:t>
      </w:r>
      <w:r>
        <w:rPr>
          <w:rFonts w:eastAsia="Calibri"/>
          <w:color w:val="000000" w:themeColor="text1"/>
          <w:sz w:val="28"/>
          <w:szCs w:val="28"/>
          <w:lang w:val="kk-KZ"/>
        </w:rPr>
        <w:t xml:space="preserve"> </w:t>
      </w:r>
      <w:r w:rsidR="006F45F2">
        <w:rPr>
          <w:rFonts w:eastAsia="Calibri"/>
          <w:color w:val="000000" w:themeColor="text1"/>
          <w:sz w:val="28"/>
          <w:szCs w:val="28"/>
          <w:lang w:val="kk-KZ"/>
        </w:rPr>
        <w:t>[117</w:t>
      </w:r>
      <w:r w:rsidRPr="006D2231">
        <w:rPr>
          <w:rFonts w:eastAsia="Calibri"/>
          <w:color w:val="000000" w:themeColor="text1"/>
          <w:sz w:val="28"/>
          <w:szCs w:val="28"/>
          <w:lang w:val="kk-KZ"/>
        </w:rPr>
        <w:t>]</w:t>
      </w:r>
      <w:r w:rsidRPr="00947112">
        <w:rPr>
          <w:rFonts w:eastAsia="Calibri"/>
          <w:color w:val="000000" w:themeColor="text1"/>
          <w:sz w:val="28"/>
          <w:szCs w:val="28"/>
          <w:lang w:val="kk-KZ"/>
        </w:rPr>
        <w:t>. Осы тұрғыдан алғанда, жеке кәсіпорындар (ЖШС, АҚ және т.б.) бюджет процесінің қатысушысы болып табылмайды және бюджеттен тікелей қаржыландыру алуға құқылы емес.</w:t>
      </w:r>
    </w:p>
    <w:p w14:paraId="787FAD14" w14:textId="77777777" w:rsidR="00302928" w:rsidRPr="00947112" w:rsidRDefault="00302928" w:rsidP="00302928">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 xml:space="preserve">Осылайша, Экологиялық кодекстің 4-қосымшасындағы іс-шаралар тізбесі мен Бюджет кодексінің талаптары арасында айқын институционалдық және құқықтық үйлеспеушілік қалыптасады. Бір жағынан, 4-қосымшадағы іс-шаралар жергілікті атқарушы органдардың жоспарлау құжаттарының негізіне айналады, екінші жағынан, аталған іс-шаралардың елеулі бөлігі жеке сектордың технологиялық міндеттемелерін қамтиды және олардың орындалуын бюджет қаражаты есебінен қамтамасыз ету құқықтық тұрғыда мүмкін емес. Бұл екі кодекстің нормалары арасындағы сәйкессіздік практикалық деңгейде жоспарлау сапасын төмендетіп, жауапкершілік аймақтарын нақты айқындауға кедергі келтіреді. </w:t>
      </w:r>
    </w:p>
    <w:p w14:paraId="713238BA" w14:textId="252D2CD5" w:rsidR="00302928" w:rsidRDefault="00302928" w:rsidP="008D71FA">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sectPr w:rsidR="00302928" w:rsidSect="008D71FA">
          <w:pgSz w:w="11906" w:h="16838" w:code="9"/>
          <w:pgMar w:top="1134" w:right="567" w:bottom="1134" w:left="1701" w:header="709" w:footer="709" w:gutter="0"/>
          <w:cols w:space="708"/>
          <w:docGrid w:linePitch="360"/>
        </w:sectPr>
      </w:pPr>
    </w:p>
    <w:p w14:paraId="4687513B" w14:textId="77777777" w:rsidR="003A6528" w:rsidRDefault="009B400B" w:rsidP="008D71FA">
      <w:pPr>
        <w:pStyle w:val="af4"/>
        <w:widowControl w:val="0"/>
        <w:spacing w:before="0" w:beforeAutospacing="0" w:after="0" w:afterAutospacing="0"/>
        <w:jc w:val="both"/>
        <w:rPr>
          <w:rFonts w:eastAsia="Calibri"/>
          <w:color w:val="000000" w:themeColor="text1"/>
          <w:sz w:val="28"/>
          <w:szCs w:val="28"/>
          <w:lang w:val="kk-KZ"/>
        </w:rPr>
      </w:pPr>
      <w:r w:rsidRPr="00CF10D2">
        <w:rPr>
          <w:noProof/>
        </w:rPr>
        <w:drawing>
          <wp:inline distT="0" distB="0" distL="0" distR="0" wp14:anchorId="3FD03D3C" wp14:editId="1FEC9B20">
            <wp:extent cx="9250045" cy="5104737"/>
            <wp:effectExtent l="0" t="0" r="8255" b="1270"/>
            <wp:docPr id="6496835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83541" name=""/>
                    <pic:cNvPicPr/>
                  </pic:nvPicPr>
                  <pic:blipFill>
                    <a:blip r:embed="rId83"/>
                    <a:stretch>
                      <a:fillRect/>
                    </a:stretch>
                  </pic:blipFill>
                  <pic:spPr>
                    <a:xfrm>
                      <a:off x="0" y="0"/>
                      <a:ext cx="9262124" cy="5111403"/>
                    </a:xfrm>
                    <a:prstGeom prst="rect">
                      <a:avLst/>
                    </a:prstGeom>
                  </pic:spPr>
                </pic:pic>
              </a:graphicData>
            </a:graphic>
          </wp:inline>
        </w:drawing>
      </w:r>
    </w:p>
    <w:p w14:paraId="23689F9F" w14:textId="77777777" w:rsidR="00AF1F32" w:rsidRDefault="00AF1F32" w:rsidP="008D71FA">
      <w:pPr>
        <w:pStyle w:val="af4"/>
        <w:widowControl w:val="0"/>
        <w:spacing w:before="0" w:beforeAutospacing="0" w:after="0" w:afterAutospacing="0"/>
        <w:ind w:firstLine="567"/>
        <w:jc w:val="center"/>
        <w:rPr>
          <w:rFonts w:eastAsia="Calibri"/>
          <w:color w:val="000000" w:themeColor="text1"/>
          <w:sz w:val="28"/>
          <w:szCs w:val="28"/>
          <w:lang w:val="kk-KZ"/>
        </w:rPr>
      </w:pPr>
    </w:p>
    <w:p w14:paraId="7C9469A0" w14:textId="5E799B27" w:rsidR="006F2140" w:rsidRDefault="006F45F2" w:rsidP="008D71FA">
      <w:pPr>
        <w:pStyle w:val="af4"/>
        <w:widowControl w:val="0"/>
        <w:spacing w:before="0" w:beforeAutospacing="0" w:after="0" w:afterAutospacing="0"/>
        <w:ind w:firstLine="567"/>
        <w:jc w:val="center"/>
        <w:rPr>
          <w:rFonts w:eastAsia="Calibri"/>
          <w:color w:val="000000" w:themeColor="text1"/>
          <w:sz w:val="28"/>
          <w:szCs w:val="28"/>
          <w:lang w:val="kk-KZ"/>
        </w:rPr>
      </w:pPr>
      <w:r>
        <w:rPr>
          <w:rFonts w:eastAsia="Calibri"/>
          <w:color w:val="000000" w:themeColor="text1"/>
          <w:sz w:val="28"/>
          <w:szCs w:val="28"/>
          <w:lang w:val="kk-KZ"/>
        </w:rPr>
        <w:t>Сурет 21</w:t>
      </w:r>
      <w:r w:rsidR="006F2140" w:rsidRPr="00947112">
        <w:rPr>
          <w:rFonts w:eastAsia="Calibri"/>
          <w:color w:val="000000" w:themeColor="text1"/>
          <w:sz w:val="28"/>
          <w:szCs w:val="28"/>
          <w:lang w:val="kk-KZ"/>
        </w:rPr>
        <w:t xml:space="preserve">- Интеграцияланған сараптама </w:t>
      </w:r>
      <w:r w:rsidR="006F2140">
        <w:rPr>
          <w:rFonts w:eastAsia="Calibri"/>
          <w:color w:val="000000" w:themeColor="text1"/>
          <w:sz w:val="28"/>
          <w:szCs w:val="28"/>
          <w:lang w:val="kk-KZ"/>
        </w:rPr>
        <w:t>жүйесінің жобасы</w:t>
      </w:r>
    </w:p>
    <w:p w14:paraId="5044191A" w14:textId="7DD55D4D" w:rsidR="006F2140" w:rsidRPr="006F2140" w:rsidRDefault="006F45F2" w:rsidP="008D71FA">
      <w:pPr>
        <w:pStyle w:val="af4"/>
        <w:widowControl w:val="0"/>
        <w:tabs>
          <w:tab w:val="left" w:pos="4691"/>
        </w:tabs>
        <w:spacing w:before="0" w:beforeAutospacing="0" w:after="0" w:afterAutospacing="0"/>
        <w:ind w:firstLine="709"/>
        <w:jc w:val="both"/>
        <w:rPr>
          <w:lang w:val="kk-KZ"/>
        </w:rPr>
        <w:sectPr w:rsidR="006F2140" w:rsidRPr="006F2140" w:rsidSect="008D71FA">
          <w:pgSz w:w="16838" w:h="11906" w:orient="landscape" w:code="9"/>
          <w:pgMar w:top="1134" w:right="567" w:bottom="1134" w:left="1701" w:header="709" w:footer="709" w:gutter="0"/>
          <w:cols w:space="708"/>
          <w:docGrid w:linePitch="360"/>
        </w:sectPr>
      </w:pPr>
      <w:r>
        <w:rPr>
          <w:color w:val="000000" w:themeColor="text1"/>
          <w:lang w:val="kk-KZ"/>
        </w:rPr>
        <w:t>Ескертпе – [86</w:t>
      </w:r>
      <w:r w:rsidR="006F2140" w:rsidRPr="00947112">
        <w:rPr>
          <w:color w:val="000000" w:themeColor="text1"/>
          <w:lang w:val="kk-KZ"/>
        </w:rPr>
        <w:t>, 1</w:t>
      </w:r>
      <w:r w:rsidR="006D2231">
        <w:rPr>
          <w:color w:val="000000" w:themeColor="text1"/>
          <w:lang w:val="kk-KZ"/>
        </w:rPr>
        <w:t>1</w:t>
      </w:r>
      <w:r>
        <w:rPr>
          <w:color w:val="000000" w:themeColor="text1"/>
          <w:lang w:val="kk-KZ"/>
        </w:rPr>
        <w:t>5</w:t>
      </w:r>
      <w:r w:rsidR="006F2140" w:rsidRPr="00947112">
        <w:rPr>
          <w:color w:val="000000" w:themeColor="text1"/>
          <w:lang w:val="kk-KZ"/>
        </w:rPr>
        <w:t>, 1</w:t>
      </w:r>
      <w:r w:rsidR="006F2140">
        <w:rPr>
          <w:color w:val="000000" w:themeColor="text1"/>
          <w:lang w:val="kk-KZ"/>
        </w:rPr>
        <w:t>1</w:t>
      </w:r>
      <w:r>
        <w:rPr>
          <w:color w:val="000000" w:themeColor="text1"/>
          <w:lang w:val="kk-KZ"/>
        </w:rPr>
        <w:t>6</w:t>
      </w:r>
      <w:r w:rsidR="006F2140" w:rsidRPr="00947112">
        <w:rPr>
          <w:color w:val="000000" w:themeColor="text1"/>
          <w:lang w:val="kk-KZ"/>
        </w:rPr>
        <w:t xml:space="preserve">] </w:t>
      </w:r>
      <w:r w:rsidR="00384DF3" w:rsidRPr="00351995">
        <w:rPr>
          <w:color w:val="000000" w:themeColor="text1"/>
          <w:lang w:val="kk-KZ"/>
        </w:rPr>
        <w:t>дереккөз</w:t>
      </w:r>
      <w:r w:rsidR="00384DF3">
        <w:rPr>
          <w:color w:val="000000" w:themeColor="text1"/>
          <w:lang w:val="kk-KZ"/>
        </w:rPr>
        <w:t xml:space="preserve">дері негізінде </w:t>
      </w:r>
      <w:r w:rsidR="00384DF3" w:rsidRPr="00351995">
        <w:rPr>
          <w:color w:val="000000" w:themeColor="text1"/>
          <w:lang w:val="kk-KZ"/>
        </w:rPr>
        <w:t>автормен құралған</w:t>
      </w:r>
      <w:r w:rsidR="006F2140">
        <w:rPr>
          <w:lang w:val="kk-KZ"/>
        </w:rPr>
        <w:tab/>
      </w:r>
    </w:p>
    <w:p w14:paraId="44CB5AE3" w14:textId="46EBFE07" w:rsidR="00EF228A" w:rsidRPr="00947112" w:rsidRDefault="007108FD" w:rsidP="008D71FA">
      <w:pPr>
        <w:pStyle w:val="af4"/>
        <w:widowControl w:val="0"/>
        <w:tabs>
          <w:tab w:val="left" w:pos="7665"/>
        </w:tabs>
        <w:spacing w:before="0" w:beforeAutospacing="0" w:after="0" w:afterAutospacing="0"/>
        <w:ind w:firstLine="709"/>
        <w:jc w:val="both"/>
        <w:rPr>
          <w:rFonts w:eastAsia="Calibri"/>
          <w:color w:val="000000" w:themeColor="text1"/>
          <w:sz w:val="28"/>
          <w:szCs w:val="28"/>
          <w:lang w:val="kk-KZ"/>
        </w:rPr>
      </w:pPr>
      <w:r w:rsidRPr="00947112">
        <w:rPr>
          <w:rFonts w:eastAsia="Calibri"/>
          <w:color w:val="000000" w:themeColor="text1"/>
          <w:sz w:val="28"/>
          <w:szCs w:val="28"/>
          <w:lang w:val="kk-KZ"/>
        </w:rPr>
        <w:t>Осы құқықтық қайшылықтарды жою және бюджеттік жоспарлау жүйесінің талаптарына сай келтіру үшін, 4-қосымшаның мазмұнын институционалдық тұрғыдан қайта құрылымдау қажет. Атап айтқанда, іс-шаралардың үлгілік тізбесін</w:t>
      </w:r>
      <w:r w:rsidR="00EF228A" w:rsidRPr="00947112">
        <w:rPr>
          <w:rFonts w:eastAsia="Calibri"/>
          <w:color w:val="000000" w:themeColor="text1"/>
          <w:sz w:val="28"/>
          <w:szCs w:val="28"/>
          <w:lang w:val="kk-KZ"/>
        </w:rPr>
        <w:t xml:space="preserve"> е</w:t>
      </w:r>
      <w:r w:rsidR="0009492E" w:rsidRPr="00947112">
        <w:rPr>
          <w:rFonts w:eastAsia="Calibri"/>
          <w:color w:val="000000" w:themeColor="text1"/>
          <w:sz w:val="28"/>
          <w:szCs w:val="28"/>
          <w:lang w:val="kk-KZ"/>
        </w:rPr>
        <w:t>к</w:t>
      </w:r>
      <w:r w:rsidR="000D50E7" w:rsidRPr="00947112">
        <w:rPr>
          <w:rFonts w:eastAsia="Calibri"/>
          <w:color w:val="000000" w:themeColor="text1"/>
          <w:sz w:val="28"/>
          <w:szCs w:val="28"/>
          <w:lang w:val="kk-KZ"/>
        </w:rPr>
        <w:t>і жеке блокқа бөлу ұсынылады</w:t>
      </w:r>
      <w:r w:rsidR="00B70653">
        <w:rPr>
          <w:rFonts w:eastAsia="Calibri"/>
          <w:color w:val="000000" w:themeColor="text1"/>
          <w:sz w:val="28"/>
          <w:szCs w:val="28"/>
          <w:lang w:val="kk-KZ"/>
        </w:rPr>
        <w:t xml:space="preserve"> (2</w:t>
      </w:r>
      <w:r w:rsidR="006F45F2">
        <w:rPr>
          <w:rFonts w:eastAsia="Calibri"/>
          <w:color w:val="000000" w:themeColor="text1"/>
          <w:sz w:val="28"/>
          <w:szCs w:val="28"/>
          <w:lang w:val="kk-KZ"/>
        </w:rPr>
        <w:t>2</w:t>
      </w:r>
      <w:r w:rsidR="00B70653">
        <w:rPr>
          <w:rFonts w:eastAsia="Calibri"/>
          <w:color w:val="000000" w:themeColor="text1"/>
          <w:sz w:val="28"/>
          <w:szCs w:val="28"/>
          <w:lang w:val="kk-KZ"/>
        </w:rPr>
        <w:t>, 2</w:t>
      </w:r>
      <w:r w:rsidR="006F45F2">
        <w:rPr>
          <w:rFonts w:eastAsia="Calibri"/>
          <w:color w:val="000000" w:themeColor="text1"/>
          <w:sz w:val="28"/>
          <w:szCs w:val="28"/>
          <w:lang w:val="kk-KZ"/>
        </w:rPr>
        <w:t>3</w:t>
      </w:r>
      <w:r w:rsidR="00EF228A" w:rsidRPr="00947112">
        <w:rPr>
          <w:rFonts w:eastAsia="Calibri"/>
          <w:color w:val="000000" w:themeColor="text1"/>
          <w:sz w:val="28"/>
          <w:szCs w:val="28"/>
          <w:lang w:val="kk-KZ"/>
        </w:rPr>
        <w:t xml:space="preserve"> </w:t>
      </w:r>
      <w:r w:rsidR="0009492E" w:rsidRPr="00947112">
        <w:rPr>
          <w:rFonts w:eastAsia="Calibri"/>
          <w:color w:val="000000" w:themeColor="text1"/>
          <w:sz w:val="28"/>
          <w:szCs w:val="28"/>
          <w:lang w:val="kk-KZ"/>
        </w:rPr>
        <w:t>сурет</w:t>
      </w:r>
      <w:r w:rsidR="00B70653">
        <w:rPr>
          <w:rFonts w:eastAsia="Calibri"/>
          <w:color w:val="000000" w:themeColor="text1"/>
          <w:sz w:val="28"/>
          <w:szCs w:val="28"/>
          <w:lang w:val="kk-KZ"/>
        </w:rPr>
        <w:t>те</w:t>
      </w:r>
      <w:r w:rsidR="006F2140">
        <w:rPr>
          <w:rFonts w:eastAsia="Calibri"/>
          <w:color w:val="000000" w:themeColor="text1"/>
          <w:sz w:val="28"/>
          <w:szCs w:val="28"/>
          <w:lang w:val="kk-KZ"/>
        </w:rPr>
        <w:t>р</w:t>
      </w:r>
      <w:r w:rsidR="00EF228A" w:rsidRPr="00947112">
        <w:rPr>
          <w:rFonts w:eastAsia="Calibri"/>
          <w:color w:val="000000" w:themeColor="text1"/>
          <w:sz w:val="28"/>
          <w:szCs w:val="28"/>
          <w:lang w:val="kk-KZ"/>
        </w:rPr>
        <w:t>).</w:t>
      </w:r>
    </w:p>
    <w:p w14:paraId="6C2427D7" w14:textId="77777777" w:rsidR="006F45F2" w:rsidRDefault="006F45F2"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p>
    <w:p w14:paraId="486A8211" w14:textId="2F22FBD7" w:rsidR="00EF228A" w:rsidRPr="00947112" w:rsidRDefault="00EF228A"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r w:rsidRPr="00947112">
        <w:rPr>
          <w:rFonts w:eastAsia="Calibri"/>
          <w:noProof/>
          <w:color w:val="000000" w:themeColor="text1"/>
          <w:sz w:val="28"/>
          <w:szCs w:val="28"/>
        </w:rPr>
        <mc:AlternateContent>
          <mc:Choice Requires="wps">
            <w:drawing>
              <wp:anchor distT="0" distB="0" distL="114300" distR="114300" simplePos="0" relativeHeight="251772928" behindDoc="0" locked="0" layoutInCell="1" allowOverlap="1" wp14:anchorId="3320B15C" wp14:editId="5307E1BC">
                <wp:simplePos x="0" y="0"/>
                <wp:positionH relativeFrom="margin">
                  <wp:posOffset>558165</wp:posOffset>
                </wp:positionH>
                <wp:positionV relativeFrom="paragraph">
                  <wp:posOffset>116840</wp:posOffset>
                </wp:positionV>
                <wp:extent cx="5086350" cy="523875"/>
                <wp:effectExtent l="0" t="0" r="19050" b="2857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5086350" cy="523875"/>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663731" w14:textId="77777777" w:rsidR="009F4343" w:rsidRPr="0052459F" w:rsidRDefault="009F4343" w:rsidP="00EF228A">
                            <w:pPr>
                              <w:ind w:left="-1560" w:firstLine="709"/>
                              <w:jc w:val="center"/>
                              <w:rPr>
                                <w:rFonts w:ascii="Times New Roman" w:hAnsi="Times New Roman"/>
                                <w:sz w:val="24"/>
                                <w:szCs w:val="24"/>
                                <w:lang w:val="kk-KZ"/>
                              </w:rPr>
                            </w:pPr>
                            <w:r w:rsidRPr="0052459F">
                              <w:rPr>
                                <w:rFonts w:ascii="Times New Roman" w:hAnsi="Times New Roman"/>
                                <w:sz w:val="24"/>
                                <w:szCs w:val="24"/>
                                <w:lang w:val="kk-KZ"/>
                              </w:rPr>
                              <w:t>Қазақстан Республикасының Экологиялық кодексіне 4-қосымша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20B15C" id="Скругленный прямоугольник 43" o:spid="_x0000_s1155" style="position:absolute;left:0;text-align:left;margin-left:43.95pt;margin-top:9.2pt;width:400.5pt;height:41.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" fillcolor="#a5a5a5 [2092]" strokecolor="#1f4d78 [1604]" strokeweight="1pt">
                <v:stroke joinstyle="miter"/>
                <v:textbox>
                  <w:txbxContent>
                    <w:p w14:paraId="3C663731" w14:textId="77777777" w:rsidR="009F4343" w:rsidRPr="0052459F" w:rsidRDefault="009F4343" w:rsidP="00EF228A">
                      <w:pPr>
                        <w:ind w:left="-1560" w:firstLine="709"/>
                        <w:jc w:val="center"/>
                        <w:rPr>
                          <w:rFonts w:ascii="Times New Roman" w:hAnsi="Times New Roman"/>
                          <w:sz w:val="24"/>
                          <w:szCs w:val="24"/>
                          <w:lang w:val="kk-KZ"/>
                        </w:rPr>
                      </w:pPr>
                      <w:r w:rsidRPr="0052459F">
                        <w:rPr>
                          <w:rFonts w:ascii="Times New Roman" w:hAnsi="Times New Roman"/>
                          <w:sz w:val="24"/>
                          <w:szCs w:val="24"/>
                          <w:lang w:val="kk-KZ"/>
                        </w:rPr>
                        <w:t>Қазақстан Республикасының Экологиялық кодексіне 4-қосымша</w:t>
                      </w:r>
                    </w:p>
                  </w:txbxContent>
                </v:textbox>
                <w10:wrap anchorx="margin"/>
              </v:roundrect>
            </w:pict>
          </mc:Fallback>
        </mc:AlternateContent>
      </w:r>
    </w:p>
    <w:p w14:paraId="390CAA95" w14:textId="77777777" w:rsidR="00EF228A" w:rsidRPr="00947112" w:rsidRDefault="00EF228A"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p>
    <w:p w14:paraId="35F8D8E4" w14:textId="77777777" w:rsidR="00EF228A" w:rsidRPr="00947112" w:rsidRDefault="00EF228A" w:rsidP="008D71FA">
      <w:pPr>
        <w:widowControl w:val="0"/>
        <w:spacing w:after="0" w:line="240" w:lineRule="auto"/>
        <w:ind w:firstLine="567"/>
        <w:jc w:val="both"/>
        <w:rPr>
          <w:rFonts w:ascii="Times New Roman" w:hAnsi="Times New Roman"/>
          <w:color w:val="000000" w:themeColor="text1"/>
          <w:sz w:val="28"/>
          <w:szCs w:val="28"/>
          <w:lang w:val="kk-KZ"/>
        </w:rPr>
      </w:pPr>
    </w:p>
    <w:p w14:paraId="26A5769A" w14:textId="77777777" w:rsidR="00EF228A" w:rsidRPr="00947112" w:rsidRDefault="00B70653" w:rsidP="008D71FA">
      <w:pPr>
        <w:widowControl w:val="0"/>
        <w:spacing w:after="0" w:line="240" w:lineRule="auto"/>
        <w:ind w:firstLine="567"/>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rPr>
        <mc:AlternateContent>
          <mc:Choice Requires="wps">
            <w:drawing>
              <wp:anchor distT="0" distB="0" distL="114300" distR="114300" simplePos="0" relativeHeight="252122112" behindDoc="0" locked="0" layoutInCell="1" allowOverlap="1" wp14:anchorId="15FEDF42" wp14:editId="706BC23C">
                <wp:simplePos x="0" y="0"/>
                <wp:positionH relativeFrom="column">
                  <wp:posOffset>2896442</wp:posOffset>
                </wp:positionH>
                <wp:positionV relativeFrom="paragraph">
                  <wp:posOffset>25961</wp:posOffset>
                </wp:positionV>
                <wp:extent cx="0" cy="401158"/>
                <wp:effectExtent l="76200" t="0" r="57150" b="56515"/>
                <wp:wrapNone/>
                <wp:docPr id="279" name="Прямая со стрелкой 279"/>
                <wp:cNvGraphicFramePr/>
                <a:graphic xmlns:a="http://schemas.openxmlformats.org/drawingml/2006/main">
                  <a:graphicData uri="http://schemas.microsoft.com/office/word/2010/wordprocessingShape">
                    <wps:wsp>
                      <wps:cNvCnPr/>
                      <wps:spPr>
                        <a:xfrm>
                          <a:off x="0" y="0"/>
                          <a:ext cx="0" cy="4011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149A3" id="Прямая со стрелкой 279" o:spid="_x0000_s1026" type="#_x0000_t32" style="position:absolute;margin-left:228.05pt;margin-top:2.05pt;width:0;height:31.6pt;z-index:252122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" strokecolor="#5b9bd5 [3204]" strokeweight=".5pt">
                <v:stroke endarrow="block" joinstyle="miter"/>
              </v:shape>
            </w:pict>
          </mc:Fallback>
        </mc:AlternateContent>
      </w:r>
    </w:p>
    <w:p w14:paraId="34C3A845" w14:textId="1183CB29" w:rsidR="00EF228A" w:rsidRPr="00947112" w:rsidRDefault="003A386F" w:rsidP="008D71FA">
      <w:pPr>
        <w:widowControl w:val="0"/>
        <w:spacing w:after="0" w:line="240" w:lineRule="auto"/>
        <w:ind w:firstLine="567"/>
        <w:jc w:val="both"/>
        <w:rPr>
          <w:rFonts w:ascii="Times New Roman" w:hAnsi="Times New Roman"/>
          <w:color w:val="000000" w:themeColor="text1"/>
          <w:sz w:val="28"/>
          <w:szCs w:val="28"/>
          <w:lang w:val="kk-KZ"/>
        </w:rPr>
      </w:pPr>
      <w:r w:rsidRPr="00947112">
        <w:rPr>
          <w:rFonts w:ascii="Times New Roman" w:hAnsi="Times New Roman"/>
          <w:noProof/>
          <w:color w:val="000000" w:themeColor="text1"/>
          <w:sz w:val="28"/>
          <w:szCs w:val="28"/>
        </w:rPr>
        <mc:AlternateContent>
          <mc:Choice Requires="wps">
            <w:drawing>
              <wp:anchor distT="0" distB="0" distL="114300" distR="114300" simplePos="0" relativeHeight="251773952" behindDoc="0" locked="0" layoutInCell="1" allowOverlap="1" wp14:anchorId="535D51A7" wp14:editId="046C8527">
                <wp:simplePos x="0" y="0"/>
                <wp:positionH relativeFrom="margin">
                  <wp:posOffset>1674940</wp:posOffset>
                </wp:positionH>
                <wp:positionV relativeFrom="paragraph">
                  <wp:posOffset>205121</wp:posOffset>
                </wp:positionV>
                <wp:extent cx="2581275" cy="724395"/>
                <wp:effectExtent l="0" t="0" r="28575" b="1905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581275" cy="724395"/>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CE138A" w14:textId="77777777" w:rsidR="009F4343" w:rsidRPr="008B6A17" w:rsidRDefault="009F4343" w:rsidP="00EF228A">
                            <w:pPr>
                              <w:jc w:val="center"/>
                              <w:rPr>
                                <w:sz w:val="24"/>
                                <w:szCs w:val="24"/>
                              </w:rPr>
                            </w:pPr>
                            <w:r w:rsidRPr="008B6A17">
                              <w:rPr>
                                <w:rFonts w:ascii="Times New Roman" w:hAnsi="Times New Roman"/>
                                <w:sz w:val="24"/>
                                <w:szCs w:val="24"/>
                                <w:lang w:val="kk-KZ"/>
                              </w:rPr>
                              <w:t>Жергілікті атқарушы органдар орындайтын іс-шаралар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5D51A7" id="Скругленный прямоугольник 44" o:spid="_x0000_s1156" style="position:absolute;left:0;text-align:left;margin-left:131.9pt;margin-top:16.15pt;width:203.25pt;height:57.0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" fillcolor="#a5a5a5 [2092]" strokecolor="#1f4d78 [1604]" strokeweight="1pt">
                <v:stroke joinstyle="miter"/>
                <v:textbox>
                  <w:txbxContent>
                    <w:p w14:paraId="5DCE138A" w14:textId="77777777" w:rsidR="009F4343" w:rsidRPr="008B6A17" w:rsidRDefault="009F4343" w:rsidP="00EF228A">
                      <w:pPr>
                        <w:jc w:val="center"/>
                        <w:rPr>
                          <w:sz w:val="24"/>
                          <w:szCs w:val="24"/>
                        </w:rPr>
                      </w:pPr>
                      <w:r w:rsidRPr="008B6A17">
                        <w:rPr>
                          <w:rFonts w:ascii="Times New Roman" w:hAnsi="Times New Roman"/>
                          <w:sz w:val="24"/>
                          <w:szCs w:val="24"/>
                          <w:lang w:val="kk-KZ"/>
                        </w:rPr>
                        <w:t>Жергілікті атқарушы органдар орындайтын іс-шаралар</w:t>
                      </w:r>
                    </w:p>
                  </w:txbxContent>
                </v:textbox>
                <w10:wrap anchorx="margin"/>
              </v:roundrect>
            </w:pict>
          </mc:Fallback>
        </mc:AlternateContent>
      </w:r>
    </w:p>
    <w:p w14:paraId="511B2CFE" w14:textId="4E68474A" w:rsidR="00EF228A" w:rsidRPr="00947112" w:rsidRDefault="00EF228A" w:rsidP="008D71FA">
      <w:pPr>
        <w:widowControl w:val="0"/>
        <w:spacing w:after="0" w:line="240" w:lineRule="auto"/>
        <w:ind w:firstLine="567"/>
        <w:jc w:val="both"/>
        <w:rPr>
          <w:rFonts w:ascii="Times New Roman" w:hAnsi="Times New Roman"/>
          <w:color w:val="000000" w:themeColor="text1"/>
          <w:sz w:val="28"/>
          <w:szCs w:val="28"/>
          <w:lang w:val="kk-KZ"/>
        </w:rPr>
      </w:pPr>
    </w:p>
    <w:p w14:paraId="1A99E285" w14:textId="77777777" w:rsidR="00EF228A" w:rsidRPr="00947112" w:rsidRDefault="00EF228A" w:rsidP="008D71FA">
      <w:pPr>
        <w:pStyle w:val="af4"/>
        <w:widowControl w:val="0"/>
        <w:tabs>
          <w:tab w:val="left" w:pos="7665"/>
        </w:tabs>
        <w:spacing w:before="0" w:beforeAutospacing="0" w:after="0" w:afterAutospacing="0"/>
        <w:ind w:firstLine="567"/>
        <w:jc w:val="both"/>
        <w:rPr>
          <w:color w:val="000000" w:themeColor="text1"/>
          <w:lang w:val="kk-KZ"/>
        </w:rPr>
      </w:pPr>
    </w:p>
    <w:p w14:paraId="1C93BE6B" w14:textId="77777777" w:rsidR="009B724C" w:rsidRDefault="009B724C" w:rsidP="008D71FA">
      <w:pPr>
        <w:pStyle w:val="af4"/>
        <w:widowControl w:val="0"/>
        <w:tabs>
          <w:tab w:val="left" w:pos="7665"/>
        </w:tabs>
        <w:spacing w:before="0" w:beforeAutospacing="0" w:after="0" w:afterAutospacing="0"/>
        <w:ind w:firstLine="567"/>
        <w:jc w:val="both"/>
        <w:rPr>
          <w:color w:val="000000" w:themeColor="text1"/>
          <w:lang w:val="kk-KZ"/>
        </w:rPr>
      </w:pPr>
    </w:p>
    <w:p w14:paraId="6AFCC7E4" w14:textId="77777777" w:rsidR="00B70653"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7E8D586E" w14:textId="77777777" w:rsidR="00B70653"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6501E988" w14:textId="2FC86C7F" w:rsidR="0009492E" w:rsidRPr="00947112" w:rsidRDefault="006F45F2"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r>
        <w:rPr>
          <w:rFonts w:eastAsia="Calibri"/>
          <w:color w:val="000000" w:themeColor="text1"/>
          <w:sz w:val="28"/>
          <w:szCs w:val="28"/>
          <w:lang w:val="kk-KZ"/>
        </w:rPr>
        <w:t>Сурет 22</w:t>
      </w:r>
      <w:r w:rsidR="0009492E" w:rsidRPr="00947112">
        <w:rPr>
          <w:rFonts w:eastAsia="Calibri"/>
          <w:color w:val="000000" w:themeColor="text1"/>
          <w:sz w:val="28"/>
          <w:szCs w:val="28"/>
          <w:lang w:val="kk-KZ"/>
        </w:rPr>
        <w:t xml:space="preserve"> </w:t>
      </w:r>
      <w:r w:rsidR="00B70653">
        <w:rPr>
          <w:rFonts w:eastAsia="Calibri"/>
          <w:color w:val="000000" w:themeColor="text1"/>
          <w:sz w:val="28"/>
          <w:szCs w:val="28"/>
          <w:lang w:val="kk-KZ"/>
        </w:rPr>
        <w:t>–</w:t>
      </w:r>
      <w:r w:rsidR="0009492E" w:rsidRPr="00947112">
        <w:rPr>
          <w:rFonts w:eastAsia="Calibri"/>
          <w:color w:val="000000" w:themeColor="text1"/>
          <w:sz w:val="28"/>
          <w:szCs w:val="28"/>
          <w:lang w:val="kk-KZ"/>
        </w:rPr>
        <w:t xml:space="preserve"> </w:t>
      </w:r>
      <w:r w:rsidR="00B70653">
        <w:rPr>
          <w:rFonts w:eastAsia="Calibri"/>
          <w:color w:val="000000" w:themeColor="text1"/>
          <w:sz w:val="28"/>
          <w:szCs w:val="28"/>
          <w:lang w:val="kk-KZ"/>
        </w:rPr>
        <w:t xml:space="preserve">Экологиялық кодекстің </w:t>
      </w:r>
      <w:r w:rsidR="006F2140">
        <w:rPr>
          <w:rFonts w:eastAsia="Calibri"/>
          <w:color w:val="000000" w:themeColor="text1"/>
          <w:sz w:val="28"/>
          <w:szCs w:val="28"/>
          <w:lang w:val="kk-KZ"/>
        </w:rPr>
        <w:t>қолданыстағы</w:t>
      </w:r>
      <w:r w:rsidR="00B70653">
        <w:rPr>
          <w:rFonts w:eastAsia="Calibri"/>
          <w:color w:val="000000" w:themeColor="text1"/>
          <w:sz w:val="28"/>
          <w:szCs w:val="28"/>
          <w:lang w:val="kk-KZ"/>
        </w:rPr>
        <w:t xml:space="preserve"> </w:t>
      </w:r>
      <w:r w:rsidR="0009492E" w:rsidRPr="00947112">
        <w:rPr>
          <w:rFonts w:eastAsia="Calibri"/>
          <w:color w:val="000000" w:themeColor="text1"/>
          <w:sz w:val="28"/>
          <w:szCs w:val="28"/>
          <w:lang w:val="kk-KZ"/>
        </w:rPr>
        <w:t>4-қосымша</w:t>
      </w:r>
      <w:r w:rsidR="00B70653">
        <w:rPr>
          <w:rFonts w:eastAsia="Calibri"/>
          <w:color w:val="000000" w:themeColor="text1"/>
          <w:sz w:val="28"/>
          <w:szCs w:val="28"/>
          <w:lang w:val="kk-KZ"/>
        </w:rPr>
        <w:t>сы</w:t>
      </w:r>
    </w:p>
    <w:p w14:paraId="1568FE5F" w14:textId="77777777" w:rsidR="0009492E" w:rsidRPr="00947112" w:rsidRDefault="0009492E" w:rsidP="008D71FA">
      <w:pPr>
        <w:pStyle w:val="af4"/>
        <w:widowControl w:val="0"/>
        <w:tabs>
          <w:tab w:val="left" w:pos="7665"/>
        </w:tabs>
        <w:spacing w:before="0" w:beforeAutospacing="0" w:after="0" w:afterAutospacing="0"/>
        <w:ind w:firstLine="567"/>
        <w:jc w:val="both"/>
        <w:rPr>
          <w:color w:val="000000" w:themeColor="text1"/>
          <w:lang w:val="kk-KZ"/>
        </w:rPr>
      </w:pPr>
    </w:p>
    <w:p w14:paraId="77F32E91" w14:textId="54244CBC" w:rsidR="00EF228A" w:rsidRPr="00947112" w:rsidRDefault="006D2231" w:rsidP="008D71FA">
      <w:pPr>
        <w:pStyle w:val="af4"/>
        <w:widowControl w:val="0"/>
        <w:tabs>
          <w:tab w:val="left" w:pos="7665"/>
        </w:tabs>
        <w:spacing w:before="0" w:beforeAutospacing="0" w:after="0" w:afterAutospacing="0"/>
        <w:ind w:firstLine="709"/>
        <w:jc w:val="both"/>
        <w:rPr>
          <w:color w:val="000000" w:themeColor="text1"/>
          <w:lang w:val="kk-KZ"/>
        </w:rPr>
      </w:pPr>
      <w:r>
        <w:rPr>
          <w:color w:val="000000" w:themeColor="text1"/>
          <w:lang w:val="kk-KZ"/>
        </w:rPr>
        <w:t>Ескертпе – [7</w:t>
      </w:r>
      <w:r w:rsidR="006F45F2">
        <w:rPr>
          <w:color w:val="000000" w:themeColor="text1"/>
          <w:lang w:val="kk-KZ"/>
        </w:rPr>
        <w:t>2</w:t>
      </w:r>
      <w:r w:rsidR="00EF228A" w:rsidRPr="00947112">
        <w:rPr>
          <w:color w:val="000000" w:themeColor="text1"/>
          <w:lang w:val="kk-KZ"/>
        </w:rPr>
        <w:t xml:space="preserve">] </w:t>
      </w:r>
      <w:r w:rsidR="00384DF3" w:rsidRPr="00351995">
        <w:rPr>
          <w:color w:val="000000" w:themeColor="text1"/>
          <w:lang w:val="kk-KZ"/>
        </w:rPr>
        <w:t>дереккөз</w:t>
      </w:r>
      <w:r w:rsidR="00384DF3">
        <w:rPr>
          <w:color w:val="000000" w:themeColor="text1"/>
          <w:lang w:val="kk-KZ"/>
        </w:rPr>
        <w:t xml:space="preserve">і негізінде </w:t>
      </w:r>
      <w:r w:rsidR="00384DF3" w:rsidRPr="00351995">
        <w:rPr>
          <w:color w:val="000000" w:themeColor="text1"/>
          <w:lang w:val="kk-KZ"/>
        </w:rPr>
        <w:t>автормен құралған</w:t>
      </w:r>
    </w:p>
    <w:p w14:paraId="474E6963" w14:textId="77777777" w:rsidR="00A56656" w:rsidRPr="00947112" w:rsidRDefault="00A56656"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p>
    <w:p w14:paraId="262DC66B" w14:textId="77777777" w:rsidR="00B70653" w:rsidRPr="00947112" w:rsidRDefault="00B70653"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r w:rsidRPr="00947112">
        <w:rPr>
          <w:rFonts w:eastAsia="Calibri"/>
          <w:noProof/>
          <w:color w:val="000000" w:themeColor="text1"/>
          <w:sz w:val="28"/>
          <w:szCs w:val="28"/>
        </w:rPr>
        <mc:AlternateContent>
          <mc:Choice Requires="wps">
            <w:drawing>
              <wp:anchor distT="0" distB="0" distL="114300" distR="114300" simplePos="0" relativeHeight="252116992" behindDoc="0" locked="0" layoutInCell="1" allowOverlap="1" wp14:anchorId="4A4676BC" wp14:editId="4451A3D1">
                <wp:simplePos x="0" y="0"/>
                <wp:positionH relativeFrom="margin">
                  <wp:posOffset>558165</wp:posOffset>
                </wp:positionH>
                <wp:positionV relativeFrom="paragraph">
                  <wp:posOffset>116840</wp:posOffset>
                </wp:positionV>
                <wp:extent cx="5086350" cy="523875"/>
                <wp:effectExtent l="0" t="0" r="19050" b="28575"/>
                <wp:wrapNone/>
                <wp:docPr id="274" name="Скругленный прямоугольник 274"/>
                <wp:cNvGraphicFramePr/>
                <a:graphic xmlns:a="http://schemas.openxmlformats.org/drawingml/2006/main">
                  <a:graphicData uri="http://schemas.microsoft.com/office/word/2010/wordprocessingShape">
                    <wps:wsp>
                      <wps:cNvSpPr/>
                      <wps:spPr>
                        <a:xfrm>
                          <a:off x="0" y="0"/>
                          <a:ext cx="5086350" cy="523875"/>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B3704B" w14:textId="77777777" w:rsidR="009F4343" w:rsidRPr="009B724C" w:rsidRDefault="009F4343" w:rsidP="00B70653">
                            <w:pPr>
                              <w:ind w:left="-1560" w:firstLine="709"/>
                              <w:jc w:val="center"/>
                              <w:rPr>
                                <w:rFonts w:ascii="Times New Roman" w:hAnsi="Times New Roman"/>
                                <w:sz w:val="24"/>
                                <w:szCs w:val="24"/>
                                <w:lang w:val="kk-KZ"/>
                              </w:rPr>
                            </w:pPr>
                            <w:r w:rsidRPr="009B724C">
                              <w:rPr>
                                <w:rFonts w:ascii="Times New Roman" w:hAnsi="Times New Roman"/>
                                <w:sz w:val="24"/>
                                <w:szCs w:val="24"/>
                                <w:lang w:val="kk-KZ"/>
                              </w:rPr>
                              <w:t>Қазақстан Республикасының Экологиялық кодексіне 4-қосымша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A4676BC" id="Скругленный прямоугольник 274" o:spid="_x0000_s1157" style="position:absolute;left:0;text-align:left;margin-left:43.95pt;margin-top:9.2pt;width:400.5pt;height:41.25pt;z-index:25211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" fillcolor="#a5a5a5 [2092]" strokecolor="#1f4d78 [1604]" strokeweight="1pt">
                <v:stroke joinstyle="miter"/>
                <v:textbox>
                  <w:txbxContent>
                    <w:p w14:paraId="6BB3704B" w14:textId="77777777" w:rsidR="009F4343" w:rsidRPr="009B724C" w:rsidRDefault="009F4343" w:rsidP="00B70653">
                      <w:pPr>
                        <w:ind w:left="-1560" w:firstLine="709"/>
                        <w:jc w:val="center"/>
                        <w:rPr>
                          <w:rFonts w:ascii="Times New Roman" w:hAnsi="Times New Roman"/>
                          <w:sz w:val="24"/>
                          <w:szCs w:val="24"/>
                          <w:lang w:val="kk-KZ"/>
                        </w:rPr>
                      </w:pPr>
                      <w:r w:rsidRPr="009B724C">
                        <w:rPr>
                          <w:rFonts w:ascii="Times New Roman" w:hAnsi="Times New Roman"/>
                          <w:sz w:val="24"/>
                          <w:szCs w:val="24"/>
                          <w:lang w:val="kk-KZ"/>
                        </w:rPr>
                        <w:t>Қазақстан Республикасының Экологиялық кодексіне 4-қосымша</w:t>
                      </w:r>
                    </w:p>
                  </w:txbxContent>
                </v:textbox>
                <w10:wrap anchorx="margin"/>
              </v:roundrect>
            </w:pict>
          </mc:Fallback>
        </mc:AlternateContent>
      </w:r>
    </w:p>
    <w:p w14:paraId="4521CD57" w14:textId="77777777" w:rsidR="00B70653" w:rsidRPr="00947112" w:rsidRDefault="00B70653"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p>
    <w:p w14:paraId="3CCF4D9C" w14:textId="77777777" w:rsidR="00B70653" w:rsidRPr="00947112" w:rsidRDefault="00B70653" w:rsidP="008D71FA">
      <w:pPr>
        <w:widowControl w:val="0"/>
        <w:spacing w:after="0" w:line="240" w:lineRule="auto"/>
        <w:ind w:firstLine="567"/>
        <w:jc w:val="both"/>
        <w:rPr>
          <w:rFonts w:ascii="Times New Roman" w:hAnsi="Times New Roman"/>
          <w:color w:val="000000" w:themeColor="text1"/>
          <w:sz w:val="28"/>
          <w:szCs w:val="28"/>
          <w:lang w:val="kk-KZ"/>
        </w:rPr>
      </w:pPr>
    </w:p>
    <w:p w14:paraId="77E12CB0" w14:textId="77777777" w:rsidR="00B70653" w:rsidRPr="00947112" w:rsidRDefault="00B70653" w:rsidP="008D71FA">
      <w:pPr>
        <w:widowControl w:val="0"/>
        <w:spacing w:after="0" w:line="240" w:lineRule="auto"/>
        <w:ind w:firstLine="567"/>
        <w:jc w:val="both"/>
        <w:rPr>
          <w:rFonts w:ascii="Times New Roman" w:hAnsi="Times New Roman"/>
          <w:color w:val="000000" w:themeColor="text1"/>
          <w:sz w:val="28"/>
          <w:szCs w:val="28"/>
          <w:lang w:val="kk-KZ"/>
        </w:rPr>
      </w:pPr>
      <w:r w:rsidRPr="00947112">
        <w:rPr>
          <w:rFonts w:ascii="Times New Roman" w:hAnsi="Times New Roman"/>
          <w:noProof/>
          <w:color w:val="000000" w:themeColor="text1"/>
          <w:sz w:val="28"/>
          <w:szCs w:val="28"/>
        </w:rPr>
        <mc:AlternateContent>
          <mc:Choice Requires="wps">
            <w:drawing>
              <wp:anchor distT="0" distB="0" distL="114300" distR="114300" simplePos="0" relativeHeight="252121088" behindDoc="0" locked="0" layoutInCell="1" allowOverlap="1" wp14:anchorId="7894E786" wp14:editId="0B0660AC">
                <wp:simplePos x="0" y="0"/>
                <wp:positionH relativeFrom="column">
                  <wp:posOffset>4034125</wp:posOffset>
                </wp:positionH>
                <wp:positionV relativeFrom="paragraph">
                  <wp:posOffset>37924</wp:posOffset>
                </wp:positionV>
                <wp:extent cx="404038" cy="276446"/>
                <wp:effectExtent l="0" t="0" r="72390" b="47625"/>
                <wp:wrapNone/>
                <wp:docPr id="275" name="Прямая со стрелкой 275"/>
                <wp:cNvGraphicFramePr/>
                <a:graphic xmlns:a="http://schemas.openxmlformats.org/drawingml/2006/main">
                  <a:graphicData uri="http://schemas.microsoft.com/office/word/2010/wordprocessingShape">
                    <wps:wsp>
                      <wps:cNvCnPr/>
                      <wps:spPr>
                        <a:xfrm>
                          <a:off x="0" y="0"/>
                          <a:ext cx="404038" cy="2764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FF1829" id="Прямая со стрелкой 275" o:spid="_x0000_s1026" type="#_x0000_t32" style="position:absolute;margin-left:317.65pt;margin-top:3pt;width:31.8pt;height:21.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" strokecolor="#5b9bd5 [3204]" strokeweight=".5pt">
                <v:stroke endarrow="block" joinstyle="miter"/>
              </v:shape>
            </w:pict>
          </mc:Fallback>
        </mc:AlternateContent>
      </w:r>
      <w:r w:rsidRPr="00947112">
        <w:rPr>
          <w:rFonts w:ascii="Times New Roman" w:hAnsi="Times New Roman"/>
          <w:noProof/>
          <w:color w:val="000000" w:themeColor="text1"/>
          <w:sz w:val="28"/>
          <w:szCs w:val="28"/>
        </w:rPr>
        <mc:AlternateContent>
          <mc:Choice Requires="wps">
            <w:drawing>
              <wp:anchor distT="0" distB="0" distL="114300" distR="114300" simplePos="0" relativeHeight="252120064" behindDoc="0" locked="0" layoutInCell="1" allowOverlap="1" wp14:anchorId="169BFD2C" wp14:editId="0EB74E80">
                <wp:simplePos x="0" y="0"/>
                <wp:positionH relativeFrom="column">
                  <wp:posOffset>1461045</wp:posOffset>
                </wp:positionH>
                <wp:positionV relativeFrom="paragraph">
                  <wp:posOffset>48556</wp:posOffset>
                </wp:positionV>
                <wp:extent cx="186735" cy="297712"/>
                <wp:effectExtent l="38100" t="0" r="22860" b="64770"/>
                <wp:wrapNone/>
                <wp:docPr id="276" name="Прямая со стрелкой 276"/>
                <wp:cNvGraphicFramePr/>
                <a:graphic xmlns:a="http://schemas.openxmlformats.org/drawingml/2006/main">
                  <a:graphicData uri="http://schemas.microsoft.com/office/word/2010/wordprocessingShape">
                    <wps:wsp>
                      <wps:cNvCnPr/>
                      <wps:spPr>
                        <a:xfrm flipH="1">
                          <a:off x="0" y="0"/>
                          <a:ext cx="186735" cy="2977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0A46F1" id="Прямая со стрелкой 276" o:spid="_x0000_s1026" type="#_x0000_t32" style="position:absolute;margin-left:115.05pt;margin-top:3.8pt;width:14.7pt;height:23.45pt;flip:x;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" strokecolor="#5b9bd5 [3204]" strokeweight=".5pt">
                <v:stroke endarrow="block" joinstyle="miter"/>
              </v:shape>
            </w:pict>
          </mc:Fallback>
        </mc:AlternateContent>
      </w:r>
      <w:r w:rsidRPr="00947112">
        <w:rPr>
          <w:rFonts w:ascii="Times New Roman" w:hAnsi="Times New Roman"/>
          <w:noProof/>
          <w:color w:val="000000" w:themeColor="text1"/>
          <w:sz w:val="28"/>
          <w:szCs w:val="28"/>
        </w:rPr>
        <mc:AlternateContent>
          <mc:Choice Requires="wps">
            <w:drawing>
              <wp:anchor distT="0" distB="0" distL="114300" distR="114300" simplePos="0" relativeHeight="252118016" behindDoc="0" locked="0" layoutInCell="1" allowOverlap="1" wp14:anchorId="56D44528" wp14:editId="294B37D4">
                <wp:simplePos x="0" y="0"/>
                <wp:positionH relativeFrom="margin">
                  <wp:align>left</wp:align>
                </wp:positionH>
                <wp:positionV relativeFrom="paragraph">
                  <wp:posOffset>338455</wp:posOffset>
                </wp:positionV>
                <wp:extent cx="2581275" cy="1028700"/>
                <wp:effectExtent l="0" t="0" r="28575" b="19050"/>
                <wp:wrapNone/>
                <wp:docPr id="277" name="Скругленный прямоугольник 277"/>
                <wp:cNvGraphicFramePr/>
                <a:graphic xmlns:a="http://schemas.openxmlformats.org/drawingml/2006/main">
                  <a:graphicData uri="http://schemas.microsoft.com/office/word/2010/wordprocessingShape">
                    <wps:wsp>
                      <wps:cNvSpPr/>
                      <wps:spPr>
                        <a:xfrm>
                          <a:off x="0" y="0"/>
                          <a:ext cx="2581275" cy="1028700"/>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FD6CFE" w14:textId="77777777" w:rsidR="009F4343" w:rsidRPr="009B724C" w:rsidRDefault="009F4343" w:rsidP="00B70653">
                            <w:pPr>
                              <w:jc w:val="center"/>
                              <w:rPr>
                                <w:color w:val="FFFFFF" w:themeColor="background1"/>
                                <w:sz w:val="24"/>
                                <w:szCs w:val="24"/>
                              </w:rPr>
                            </w:pPr>
                            <w:r w:rsidRPr="009B724C">
                              <w:rPr>
                                <w:rFonts w:ascii="Times New Roman" w:hAnsi="Times New Roman"/>
                                <w:color w:val="FFFFFF" w:themeColor="background1"/>
                                <w:sz w:val="24"/>
                                <w:szCs w:val="24"/>
                                <w:lang w:val="kk-KZ"/>
                              </w:rPr>
                              <w:t>Ж</w:t>
                            </w:r>
                            <w:r w:rsidRPr="007108FD">
                              <w:rPr>
                                <w:rFonts w:ascii="Times New Roman" w:hAnsi="Times New Roman"/>
                                <w:color w:val="FFFFFF" w:themeColor="background1"/>
                                <w:sz w:val="24"/>
                                <w:szCs w:val="24"/>
                                <w:lang w:val="kk-KZ"/>
                              </w:rPr>
                              <w:t>ергілікті атқарушы органдар орындайтын іс-шаралар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D44528" id="Скругленный прямоугольник 277" o:spid="_x0000_s1158" style="position:absolute;left:0;text-align:left;margin-left:0;margin-top:26.65pt;width:203.25pt;height:81pt;z-index:25211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" fillcolor="#a5a5a5 [2092]" strokecolor="#1f4d78 [1604]" strokeweight="1pt">
                <v:stroke joinstyle="miter"/>
                <v:textbox>
                  <w:txbxContent>
                    <w:p w14:paraId="24FD6CFE" w14:textId="77777777" w:rsidR="009F4343" w:rsidRPr="009B724C" w:rsidRDefault="009F4343" w:rsidP="00B70653">
                      <w:pPr>
                        <w:jc w:val="center"/>
                        <w:rPr>
                          <w:color w:val="FFFFFF" w:themeColor="background1"/>
                          <w:sz w:val="24"/>
                          <w:szCs w:val="24"/>
                        </w:rPr>
                      </w:pPr>
                      <w:r w:rsidRPr="009B724C">
                        <w:rPr>
                          <w:rFonts w:ascii="Times New Roman" w:hAnsi="Times New Roman"/>
                          <w:color w:val="FFFFFF" w:themeColor="background1"/>
                          <w:sz w:val="24"/>
                          <w:szCs w:val="24"/>
                          <w:lang w:val="kk-KZ"/>
                        </w:rPr>
                        <w:t>Ж</w:t>
                      </w:r>
                      <w:r w:rsidRPr="007108FD">
                        <w:rPr>
                          <w:rFonts w:ascii="Times New Roman" w:hAnsi="Times New Roman"/>
                          <w:color w:val="FFFFFF" w:themeColor="background1"/>
                          <w:sz w:val="24"/>
                          <w:szCs w:val="24"/>
                          <w:lang w:val="kk-KZ"/>
                        </w:rPr>
                        <w:t>ергілікті атқарушы органдар орындайтын іс-шаралар</w:t>
                      </w:r>
                    </w:p>
                  </w:txbxContent>
                </v:textbox>
                <w10:wrap anchorx="margin"/>
              </v:roundrect>
            </w:pict>
          </mc:Fallback>
        </mc:AlternateContent>
      </w:r>
      <w:r w:rsidRPr="00947112">
        <w:rPr>
          <w:rFonts w:ascii="Times New Roman" w:hAnsi="Times New Roman"/>
          <w:noProof/>
          <w:color w:val="000000" w:themeColor="text1"/>
          <w:sz w:val="28"/>
          <w:szCs w:val="28"/>
        </w:rPr>
        <mc:AlternateContent>
          <mc:Choice Requires="wps">
            <w:drawing>
              <wp:anchor distT="0" distB="0" distL="114300" distR="114300" simplePos="0" relativeHeight="252119040" behindDoc="0" locked="0" layoutInCell="1" allowOverlap="1" wp14:anchorId="1EF18CE8" wp14:editId="45A983C0">
                <wp:simplePos x="0" y="0"/>
                <wp:positionH relativeFrom="margin">
                  <wp:align>right</wp:align>
                </wp:positionH>
                <wp:positionV relativeFrom="paragraph">
                  <wp:posOffset>328929</wp:posOffset>
                </wp:positionV>
                <wp:extent cx="2628900" cy="1019175"/>
                <wp:effectExtent l="0" t="0" r="19050" b="28575"/>
                <wp:wrapNone/>
                <wp:docPr id="278" name="Скругленный прямоугольник 278"/>
                <wp:cNvGraphicFramePr/>
                <a:graphic xmlns:a="http://schemas.openxmlformats.org/drawingml/2006/main">
                  <a:graphicData uri="http://schemas.microsoft.com/office/word/2010/wordprocessingShape">
                    <wps:wsp>
                      <wps:cNvSpPr/>
                      <wps:spPr>
                        <a:xfrm>
                          <a:off x="0" y="0"/>
                          <a:ext cx="2628900" cy="1019175"/>
                        </a:xfrm>
                        <a:prstGeom prst="round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5E7699" w14:textId="77777777" w:rsidR="009F4343" w:rsidRPr="009B724C" w:rsidRDefault="009F4343" w:rsidP="00B70653">
                            <w:pPr>
                              <w:jc w:val="center"/>
                              <w:rPr>
                                <w:color w:val="FFFFFF" w:themeColor="background1"/>
                                <w:sz w:val="24"/>
                                <w:szCs w:val="24"/>
                              </w:rPr>
                            </w:pPr>
                            <w:r>
                              <w:rPr>
                                <w:rFonts w:ascii="Times New Roman" w:hAnsi="Times New Roman"/>
                                <w:color w:val="FFFFFF" w:themeColor="background1"/>
                                <w:sz w:val="24"/>
                                <w:szCs w:val="24"/>
                                <w:lang w:val="kk-KZ"/>
                              </w:rPr>
                              <w:t>Л</w:t>
                            </w:r>
                            <w:r w:rsidRPr="007108FD">
                              <w:rPr>
                                <w:rFonts w:ascii="Times New Roman" w:hAnsi="Times New Roman"/>
                                <w:color w:val="FFFFFF" w:themeColor="background1"/>
                                <w:sz w:val="24"/>
                                <w:szCs w:val="24"/>
                                <w:lang w:val="kk-KZ"/>
                              </w:rPr>
                              <w:t xml:space="preserve">астаушы көздері бар </w:t>
                            </w:r>
                            <w:r w:rsidRPr="009B724C">
                              <w:rPr>
                                <w:rFonts w:ascii="Times New Roman" w:hAnsi="Times New Roman"/>
                                <w:color w:val="FFFFFF" w:themeColor="background1"/>
                                <w:sz w:val="24"/>
                                <w:szCs w:val="24"/>
                                <w:lang w:val="kk-KZ"/>
                              </w:rPr>
                              <w:t>заңды</w:t>
                            </w:r>
                            <w:r w:rsidRPr="007108FD">
                              <w:rPr>
                                <w:rFonts w:ascii="Times New Roman" w:hAnsi="Times New Roman"/>
                                <w:color w:val="FFFFFF" w:themeColor="background1"/>
                                <w:sz w:val="24"/>
                                <w:szCs w:val="24"/>
                                <w:lang w:val="kk-KZ"/>
                              </w:rPr>
                              <w:t xml:space="preserve"> </w:t>
                            </w:r>
                            <w:r w:rsidRPr="009B724C">
                              <w:rPr>
                                <w:rFonts w:ascii="Times New Roman" w:hAnsi="Times New Roman"/>
                                <w:color w:val="FFFFFF" w:themeColor="background1"/>
                                <w:sz w:val="24"/>
                                <w:szCs w:val="24"/>
                                <w:lang w:val="kk-KZ"/>
                              </w:rPr>
                              <w:t>және</w:t>
                            </w:r>
                            <w:r w:rsidRPr="007108FD">
                              <w:rPr>
                                <w:rFonts w:ascii="Times New Roman" w:hAnsi="Times New Roman"/>
                                <w:color w:val="FFFFFF" w:themeColor="background1"/>
                                <w:sz w:val="24"/>
                                <w:szCs w:val="24"/>
                                <w:lang w:val="kk-KZ"/>
                              </w:rPr>
                              <w:t xml:space="preserve"> жеке тұлғалар орындайтын технологиялық және өндірістік іс-шаралар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F18CE8" id="Скругленный прямоугольник 278" o:spid="_x0000_s1159" style="position:absolute;left:0;text-align:left;margin-left:155.8pt;margin-top:25.9pt;width:207pt;height:80.25pt;z-index:252119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" fillcolor="#a5a5a5 [2092]" strokecolor="#1f4d78 [1604]" strokeweight="1pt">
                <v:stroke joinstyle="miter"/>
                <v:textbox>
                  <w:txbxContent>
                    <w:p w14:paraId="405E7699" w14:textId="77777777" w:rsidR="009F4343" w:rsidRPr="009B724C" w:rsidRDefault="009F4343" w:rsidP="00B70653">
                      <w:pPr>
                        <w:jc w:val="center"/>
                        <w:rPr>
                          <w:color w:val="FFFFFF" w:themeColor="background1"/>
                          <w:sz w:val="24"/>
                          <w:szCs w:val="24"/>
                        </w:rPr>
                      </w:pPr>
                      <w:r>
                        <w:rPr>
                          <w:rFonts w:ascii="Times New Roman" w:hAnsi="Times New Roman"/>
                          <w:color w:val="FFFFFF" w:themeColor="background1"/>
                          <w:sz w:val="24"/>
                          <w:szCs w:val="24"/>
                          <w:lang w:val="kk-KZ"/>
                        </w:rPr>
                        <w:t>Л</w:t>
                      </w:r>
                      <w:r w:rsidRPr="007108FD">
                        <w:rPr>
                          <w:rFonts w:ascii="Times New Roman" w:hAnsi="Times New Roman"/>
                          <w:color w:val="FFFFFF" w:themeColor="background1"/>
                          <w:sz w:val="24"/>
                          <w:szCs w:val="24"/>
                          <w:lang w:val="kk-KZ"/>
                        </w:rPr>
                        <w:t xml:space="preserve">астаушы көздері бар </w:t>
                      </w:r>
                      <w:r w:rsidRPr="009B724C">
                        <w:rPr>
                          <w:rFonts w:ascii="Times New Roman" w:hAnsi="Times New Roman"/>
                          <w:color w:val="FFFFFF" w:themeColor="background1"/>
                          <w:sz w:val="24"/>
                          <w:szCs w:val="24"/>
                          <w:lang w:val="kk-KZ"/>
                        </w:rPr>
                        <w:t>заңды</w:t>
                      </w:r>
                      <w:r w:rsidRPr="007108FD">
                        <w:rPr>
                          <w:rFonts w:ascii="Times New Roman" w:hAnsi="Times New Roman"/>
                          <w:color w:val="FFFFFF" w:themeColor="background1"/>
                          <w:sz w:val="24"/>
                          <w:szCs w:val="24"/>
                          <w:lang w:val="kk-KZ"/>
                        </w:rPr>
                        <w:t xml:space="preserve"> </w:t>
                      </w:r>
                      <w:r w:rsidRPr="009B724C">
                        <w:rPr>
                          <w:rFonts w:ascii="Times New Roman" w:hAnsi="Times New Roman"/>
                          <w:color w:val="FFFFFF" w:themeColor="background1"/>
                          <w:sz w:val="24"/>
                          <w:szCs w:val="24"/>
                          <w:lang w:val="kk-KZ"/>
                        </w:rPr>
                        <w:t>және</w:t>
                      </w:r>
                      <w:r w:rsidRPr="007108FD">
                        <w:rPr>
                          <w:rFonts w:ascii="Times New Roman" w:hAnsi="Times New Roman"/>
                          <w:color w:val="FFFFFF" w:themeColor="background1"/>
                          <w:sz w:val="24"/>
                          <w:szCs w:val="24"/>
                          <w:lang w:val="kk-KZ"/>
                        </w:rPr>
                        <w:t xml:space="preserve"> жеке тұлғалар орындайтын технологиялық және өндірістік іс-шаралар</w:t>
                      </w:r>
                    </w:p>
                  </w:txbxContent>
                </v:textbox>
                <w10:wrap anchorx="margin"/>
              </v:roundrect>
            </w:pict>
          </mc:Fallback>
        </mc:AlternateContent>
      </w:r>
    </w:p>
    <w:p w14:paraId="147C6609" w14:textId="77777777" w:rsidR="00B70653" w:rsidRPr="00947112" w:rsidRDefault="00B70653" w:rsidP="008D71FA">
      <w:pPr>
        <w:widowControl w:val="0"/>
        <w:spacing w:after="0" w:line="240" w:lineRule="auto"/>
        <w:ind w:firstLine="567"/>
        <w:jc w:val="both"/>
        <w:rPr>
          <w:rFonts w:ascii="Times New Roman" w:hAnsi="Times New Roman"/>
          <w:color w:val="000000" w:themeColor="text1"/>
          <w:sz w:val="28"/>
          <w:szCs w:val="28"/>
          <w:lang w:val="kk-KZ"/>
        </w:rPr>
      </w:pPr>
    </w:p>
    <w:p w14:paraId="036311C2" w14:textId="77777777" w:rsidR="00B70653" w:rsidRPr="00947112" w:rsidRDefault="00B70653" w:rsidP="008D71FA">
      <w:pPr>
        <w:widowControl w:val="0"/>
        <w:spacing w:after="0" w:line="240" w:lineRule="auto"/>
        <w:ind w:firstLine="567"/>
        <w:jc w:val="both"/>
        <w:rPr>
          <w:rFonts w:ascii="Times New Roman" w:hAnsi="Times New Roman"/>
          <w:color w:val="000000" w:themeColor="text1"/>
          <w:sz w:val="28"/>
          <w:szCs w:val="28"/>
          <w:lang w:val="kk-KZ"/>
        </w:rPr>
      </w:pPr>
    </w:p>
    <w:p w14:paraId="0AACF295" w14:textId="77777777" w:rsidR="00B70653" w:rsidRPr="00947112"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27E2ECF6" w14:textId="77777777" w:rsidR="00B70653"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47A96100" w14:textId="77777777" w:rsidR="00B70653"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47FB095A" w14:textId="77777777" w:rsidR="00B70653"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04A29F0F" w14:textId="77777777" w:rsidR="00B70653" w:rsidRDefault="00B70653" w:rsidP="008D71FA">
      <w:pPr>
        <w:pStyle w:val="af4"/>
        <w:widowControl w:val="0"/>
        <w:tabs>
          <w:tab w:val="left" w:pos="7665"/>
        </w:tabs>
        <w:spacing w:before="0" w:beforeAutospacing="0" w:after="0" w:afterAutospacing="0"/>
        <w:ind w:firstLine="567"/>
        <w:jc w:val="both"/>
        <w:rPr>
          <w:sz w:val="28"/>
          <w:szCs w:val="28"/>
          <w:lang w:val="kk-KZ"/>
        </w:rPr>
      </w:pPr>
    </w:p>
    <w:p w14:paraId="6DBCC25C" w14:textId="421F49B4" w:rsidR="00B70653" w:rsidRPr="00947112" w:rsidRDefault="006F45F2" w:rsidP="008D71FA">
      <w:pPr>
        <w:pStyle w:val="af4"/>
        <w:widowControl w:val="0"/>
        <w:tabs>
          <w:tab w:val="left" w:pos="7665"/>
        </w:tabs>
        <w:spacing w:before="0" w:beforeAutospacing="0" w:after="0" w:afterAutospacing="0"/>
        <w:ind w:firstLine="567"/>
        <w:jc w:val="both"/>
        <w:rPr>
          <w:rFonts w:eastAsia="Calibri"/>
          <w:color w:val="000000" w:themeColor="text1"/>
          <w:sz w:val="28"/>
          <w:szCs w:val="28"/>
          <w:lang w:val="kk-KZ"/>
        </w:rPr>
      </w:pPr>
      <w:r>
        <w:rPr>
          <w:rFonts w:eastAsia="Calibri"/>
          <w:color w:val="000000" w:themeColor="text1"/>
          <w:sz w:val="28"/>
          <w:szCs w:val="28"/>
          <w:lang w:val="kk-KZ"/>
        </w:rPr>
        <w:t>Сурет 23</w:t>
      </w:r>
      <w:r w:rsidR="00B70653" w:rsidRPr="00947112">
        <w:rPr>
          <w:rFonts w:eastAsia="Calibri"/>
          <w:color w:val="000000" w:themeColor="text1"/>
          <w:sz w:val="28"/>
          <w:szCs w:val="28"/>
          <w:lang w:val="kk-KZ"/>
        </w:rPr>
        <w:t xml:space="preserve"> </w:t>
      </w:r>
      <w:r w:rsidR="00B70653">
        <w:rPr>
          <w:rFonts w:eastAsia="Calibri"/>
          <w:color w:val="000000" w:themeColor="text1"/>
          <w:sz w:val="28"/>
          <w:szCs w:val="28"/>
          <w:lang w:val="kk-KZ"/>
        </w:rPr>
        <w:t>–</w:t>
      </w:r>
      <w:r w:rsidR="00B70653" w:rsidRPr="00947112">
        <w:rPr>
          <w:rFonts w:eastAsia="Calibri"/>
          <w:color w:val="000000" w:themeColor="text1"/>
          <w:sz w:val="28"/>
          <w:szCs w:val="28"/>
          <w:lang w:val="kk-KZ"/>
        </w:rPr>
        <w:t xml:space="preserve"> </w:t>
      </w:r>
      <w:r w:rsidR="00B70653">
        <w:rPr>
          <w:rFonts w:eastAsia="Calibri"/>
          <w:color w:val="000000" w:themeColor="text1"/>
          <w:sz w:val="28"/>
          <w:szCs w:val="28"/>
          <w:lang w:val="kk-KZ"/>
        </w:rPr>
        <w:t xml:space="preserve">Экологиялық кодекстің ағымдағы </w:t>
      </w:r>
      <w:r w:rsidR="00B70653" w:rsidRPr="00947112">
        <w:rPr>
          <w:rFonts w:eastAsia="Calibri"/>
          <w:color w:val="000000" w:themeColor="text1"/>
          <w:sz w:val="28"/>
          <w:szCs w:val="28"/>
          <w:lang w:val="kk-KZ"/>
        </w:rPr>
        <w:t>4-қосымша</w:t>
      </w:r>
      <w:r w:rsidR="00B70653">
        <w:rPr>
          <w:rFonts w:eastAsia="Calibri"/>
          <w:color w:val="000000" w:themeColor="text1"/>
          <w:sz w:val="28"/>
          <w:szCs w:val="28"/>
          <w:lang w:val="kk-KZ"/>
        </w:rPr>
        <w:t>сының ұсынылатын нұсқасы</w:t>
      </w:r>
    </w:p>
    <w:p w14:paraId="7D79414C" w14:textId="77777777" w:rsidR="00B70653" w:rsidRPr="00947112" w:rsidRDefault="00B70653" w:rsidP="008D71FA">
      <w:pPr>
        <w:pStyle w:val="af4"/>
        <w:widowControl w:val="0"/>
        <w:tabs>
          <w:tab w:val="left" w:pos="7665"/>
        </w:tabs>
        <w:spacing w:before="0" w:beforeAutospacing="0" w:after="0" w:afterAutospacing="0"/>
        <w:ind w:firstLine="567"/>
        <w:jc w:val="both"/>
        <w:rPr>
          <w:color w:val="000000" w:themeColor="text1"/>
          <w:lang w:val="kk-KZ"/>
        </w:rPr>
      </w:pPr>
    </w:p>
    <w:p w14:paraId="2FCB06CF" w14:textId="5717EEED" w:rsidR="00B70653" w:rsidRDefault="006D2231" w:rsidP="008D71FA">
      <w:pPr>
        <w:pStyle w:val="af4"/>
        <w:widowControl w:val="0"/>
        <w:tabs>
          <w:tab w:val="left" w:pos="7665"/>
        </w:tabs>
        <w:spacing w:before="0" w:beforeAutospacing="0" w:after="0" w:afterAutospacing="0"/>
        <w:ind w:firstLine="709"/>
        <w:jc w:val="both"/>
        <w:rPr>
          <w:color w:val="000000" w:themeColor="text1"/>
          <w:lang w:val="kk-KZ"/>
        </w:rPr>
      </w:pPr>
      <w:r>
        <w:rPr>
          <w:color w:val="000000" w:themeColor="text1"/>
          <w:lang w:val="kk-KZ"/>
        </w:rPr>
        <w:t>Ескертпе – [7</w:t>
      </w:r>
      <w:r w:rsidR="006F45F2">
        <w:rPr>
          <w:color w:val="000000" w:themeColor="text1"/>
          <w:lang w:val="kk-KZ"/>
        </w:rPr>
        <w:t>2</w:t>
      </w:r>
      <w:r w:rsidR="00B70653" w:rsidRPr="00947112">
        <w:rPr>
          <w:color w:val="000000" w:themeColor="text1"/>
          <w:lang w:val="kk-KZ"/>
        </w:rPr>
        <w:t xml:space="preserve">] </w:t>
      </w:r>
      <w:r w:rsidR="00384DF3" w:rsidRPr="00351995">
        <w:rPr>
          <w:color w:val="000000" w:themeColor="text1"/>
          <w:lang w:val="kk-KZ"/>
        </w:rPr>
        <w:t>дереккөз</w:t>
      </w:r>
      <w:r w:rsidR="00384DF3">
        <w:rPr>
          <w:color w:val="000000" w:themeColor="text1"/>
          <w:lang w:val="kk-KZ"/>
        </w:rPr>
        <w:t xml:space="preserve">і негізінде </w:t>
      </w:r>
      <w:r w:rsidR="00384DF3" w:rsidRPr="00351995">
        <w:rPr>
          <w:color w:val="000000" w:themeColor="text1"/>
          <w:lang w:val="kk-KZ"/>
        </w:rPr>
        <w:t>автормен құралған</w:t>
      </w:r>
    </w:p>
    <w:p w14:paraId="5D05B74F" w14:textId="77777777" w:rsidR="00C33ADE" w:rsidRPr="00947112" w:rsidRDefault="00EF228A"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Ұсынылған институционалдық қайта құрылымдау Экологиялық кодекстің 4-қосымшасында көзделген іс-шаралардың мазмұнын нақтылау арқылы құқықтық қайшылықтарды жоюға және бюджеттік жоспарлаудың тиімділігін арттыруға мүмкіндік береді. Іс-шараларды жергілікті атқарушы органдар орындайтын міндеттер және </w:t>
      </w:r>
      <w:r w:rsidR="002A7058" w:rsidRPr="00947112">
        <w:rPr>
          <w:sz w:val="28"/>
          <w:szCs w:val="28"/>
          <w:lang w:val="kk-KZ"/>
        </w:rPr>
        <w:t>заңды</w:t>
      </w:r>
      <w:r w:rsidRPr="00947112">
        <w:rPr>
          <w:sz w:val="28"/>
          <w:szCs w:val="28"/>
          <w:lang w:val="kk-KZ"/>
        </w:rPr>
        <w:t xml:space="preserve"> мен жеке тұлғалар жүзеге асыратын технологиялық талаптар</w:t>
      </w:r>
      <w:r w:rsidR="002A7058" w:rsidRPr="00947112">
        <w:rPr>
          <w:sz w:val="28"/>
          <w:szCs w:val="28"/>
          <w:lang w:val="kk-KZ"/>
        </w:rPr>
        <w:t xml:space="preserve"> ретінде екіге бөлу </w:t>
      </w:r>
      <w:r w:rsidRPr="00947112">
        <w:rPr>
          <w:sz w:val="28"/>
          <w:szCs w:val="28"/>
          <w:lang w:val="kk-KZ"/>
        </w:rPr>
        <w:t>жауапкершілік аймақтарын айқын анықтап, экологиялық іс-шараларды қаржыландырудың заңдылығын қамтамасыз етеді. Бұл тәсіл өңірлік саясаттың тұрақтылығын күшейтіп, табиғат қорғау іс-шараларының мақсаттылығын арттыра отырып, атмосфералық ауаны қорғау жүйесінің институционалдық тиімділігін көтереді.</w:t>
      </w:r>
    </w:p>
    <w:p w14:paraId="3F5639C6" w14:textId="77777777" w:rsidR="0074193E" w:rsidRPr="009A606E" w:rsidRDefault="00C33ADE"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Алайда қосымшаға енгізілген іс-шараларды институционалдық тұрғыдан ретке келтіру атмосфералық ауаны қорғау саласындағы түйткілдердің барлығын толық шешпейді</w:t>
      </w:r>
    </w:p>
    <w:p w14:paraId="69F3463B" w14:textId="77777777"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Экологиялық аудит Қазақстан Республикасында қоршаған ортаны қорғау саласындағы мемлекеттік басқарудың маңызды құралдарының бірі ретінде қалыптасқанымен, оның құқықтық мәртебесі мен институционалдық рөлі уақыт өте келе елеулі өзгерістерге ұшырады.</w:t>
      </w:r>
    </w:p>
    <w:p w14:paraId="34DA3574" w14:textId="0916E7AD"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2007 жылғы Экологиялық кодексте экологиялық аудит дербес институт ретінде нақты құрылымдық түрде бекітілді. Атап айтқанда, Кодексте экологиялық аудитқа арналған жеке бөлім, тарау және тиісті баптар жүйесі қарастырылып</w:t>
      </w:r>
      <w:r>
        <w:rPr>
          <w:rFonts w:ascii="Times New Roman" w:eastAsia="Times New Roman" w:hAnsi="Times New Roman"/>
          <w:sz w:val="28"/>
          <w:szCs w:val="28"/>
          <w:lang w:val="kk-KZ"/>
        </w:rPr>
        <w:t xml:space="preserve"> </w:t>
      </w:r>
      <w:r w:rsidRPr="009A606E">
        <w:rPr>
          <w:rFonts w:ascii="Times New Roman" w:eastAsia="Times New Roman" w:hAnsi="Times New Roman"/>
          <w:sz w:val="28"/>
          <w:szCs w:val="28"/>
          <w:lang w:val="kk-KZ"/>
        </w:rPr>
        <w:t>(2 тарау, 9 бөлім, 80 бап), оның құқықтық мазмұны, жүргізу тәртібі және субъектілері толық регламенттелген болатын</w:t>
      </w:r>
      <w:r>
        <w:rPr>
          <w:rFonts w:ascii="Times New Roman" w:eastAsia="Times New Roman" w:hAnsi="Times New Roman"/>
          <w:sz w:val="28"/>
          <w:szCs w:val="28"/>
          <w:lang w:val="kk-KZ"/>
        </w:rPr>
        <w:t xml:space="preserve"> </w:t>
      </w:r>
      <w:r w:rsidR="006D2231">
        <w:rPr>
          <w:rFonts w:ascii="Times New Roman" w:eastAsia="Times New Roman" w:hAnsi="Times New Roman"/>
          <w:sz w:val="28"/>
          <w:szCs w:val="28"/>
          <w:lang w:val="kk-KZ"/>
        </w:rPr>
        <w:t>[11</w:t>
      </w:r>
      <w:r w:rsidR="006F45F2">
        <w:rPr>
          <w:rFonts w:ascii="Times New Roman" w:eastAsia="Times New Roman" w:hAnsi="Times New Roman"/>
          <w:sz w:val="28"/>
          <w:szCs w:val="28"/>
          <w:lang w:val="kk-KZ"/>
        </w:rPr>
        <w:t>4</w:t>
      </w:r>
      <w:r w:rsidRPr="009A606E">
        <w:rPr>
          <w:rFonts w:ascii="Times New Roman" w:eastAsia="Times New Roman" w:hAnsi="Times New Roman"/>
          <w:sz w:val="28"/>
          <w:szCs w:val="28"/>
          <w:lang w:val="kk-KZ"/>
        </w:rPr>
        <w:t>]. Бұл кезеңде экологиялық аудит кәсіпорындардың қоршаған ортаға әсерін бағалаудың және олардың экологиялық талаптарға сәйкестігін тексерудің негізгі құралдарының бірі ретінде қарастырылды.</w:t>
      </w:r>
    </w:p>
    <w:p w14:paraId="32416BD2" w14:textId="4A9999E9"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Алайда 2021 жылғы жаңа Экологиялық кодексте экологиялық аудит институты бұрынғыдай жүйелі және құрылымдық деңгейде сақталмаған. Яғни, бұрынғы редакциядағыдай жеке бөлім, тарау және толыққанды құқықтық реттеу жоқ, бұл оның мемлекеттік басқару жүйесіндегі рөлінің әлсірегенін көрсетеді. Қазіргі кодексте негізгі акцент өндірістік экологиялық бақылауға, мониторингке, үздік қолжетімді технологияларға және деректерге негізделген рет</w:t>
      </w:r>
      <w:r w:rsidR="006D2231">
        <w:rPr>
          <w:rFonts w:ascii="Times New Roman" w:eastAsia="Times New Roman" w:hAnsi="Times New Roman"/>
          <w:sz w:val="28"/>
          <w:szCs w:val="28"/>
          <w:lang w:val="kk-KZ"/>
        </w:rPr>
        <w:t>теу тетіктеріне ауыстырылған [7</w:t>
      </w:r>
      <w:r w:rsidR="006F45F2">
        <w:rPr>
          <w:rFonts w:ascii="Times New Roman" w:eastAsia="Times New Roman" w:hAnsi="Times New Roman"/>
          <w:sz w:val="28"/>
          <w:szCs w:val="28"/>
          <w:lang w:val="kk-KZ"/>
        </w:rPr>
        <w:t>2</w:t>
      </w:r>
      <w:r w:rsidRPr="009A606E">
        <w:rPr>
          <w:rFonts w:ascii="Times New Roman" w:eastAsia="Times New Roman" w:hAnsi="Times New Roman"/>
          <w:sz w:val="28"/>
          <w:szCs w:val="28"/>
          <w:lang w:val="kk-KZ"/>
        </w:rPr>
        <w:t>].</w:t>
      </w:r>
    </w:p>
    <w:p w14:paraId="12D23879" w14:textId="77777777" w:rsidR="009A606E" w:rsidRPr="009A606E" w:rsidRDefault="00C5364A" w:rsidP="008D71FA">
      <w:pPr>
        <w:widowControl w:val="0"/>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Э</w:t>
      </w:r>
      <w:r w:rsidR="009A606E" w:rsidRPr="009A606E">
        <w:rPr>
          <w:rFonts w:ascii="Times New Roman" w:eastAsia="Times New Roman" w:hAnsi="Times New Roman"/>
          <w:sz w:val="28"/>
          <w:szCs w:val="28"/>
          <w:lang w:val="kk-KZ"/>
        </w:rPr>
        <w:t>кологиялық аудит кәсіпорын деңгейіндегі қосымша құрал ретінде сақталғанымен, ол мемлекеттік басқарудың орталық элементі болудан қалып, оның нәтижелері жүйелік саясатты бағалауға толық интеграцияланбай отыр.</w:t>
      </w:r>
    </w:p>
    <w:p w14:paraId="25CD43FD" w14:textId="77777777"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Мемлекеттік деңгейде экологиялық саясаттың тиімділігін бағалау функциясы Жоғары аудиторлық палата қызметі арқылы жүзеге асырылады. Жоғары аудиторлық палатаның функцияларында аудиттің «қоршаған ортаны қорғау саласында» жүргізілетіні тікелей көрсетілген, бұл экологиялық бағыттағы мемлекеттік аудиттың институционалдық негізі бар екенін білдіреді. Алайда, ЖАП қызметінде «экологиялық аудит» дербес құқықтық категория ретінде бекітілмеген және ол негізінен тиімділік аудиті (performance audit) шеңберінде іске асырылады.</w:t>
      </w:r>
    </w:p>
    <w:p w14:paraId="4EB60612" w14:textId="77777777" w:rsid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Бұл жағдай Қазақстандағы экологиялық аудит жүйесінің ек</w:t>
      </w:r>
      <w:r>
        <w:rPr>
          <w:rFonts w:ascii="Times New Roman" w:eastAsia="Times New Roman" w:hAnsi="Times New Roman"/>
          <w:sz w:val="28"/>
          <w:szCs w:val="28"/>
          <w:lang w:val="kk-KZ"/>
        </w:rPr>
        <w:t xml:space="preserve">і деңгейге бөлінгенін көрсетеді, яғни </w:t>
      </w:r>
      <w:r w:rsidRPr="009A606E">
        <w:rPr>
          <w:rFonts w:ascii="Times New Roman" w:eastAsia="Times New Roman" w:hAnsi="Times New Roman"/>
          <w:sz w:val="28"/>
          <w:szCs w:val="28"/>
          <w:lang w:val="kk-KZ"/>
        </w:rPr>
        <w:t xml:space="preserve">біріншісі </w:t>
      </w:r>
      <w:r w:rsidR="00C5364A">
        <w:rPr>
          <w:rFonts w:ascii="Times New Roman" w:eastAsia="Times New Roman" w:hAnsi="Times New Roman"/>
          <w:sz w:val="28"/>
          <w:szCs w:val="28"/>
          <w:lang w:val="kk-KZ"/>
        </w:rPr>
        <w:t>-</w:t>
      </w:r>
      <w:r w:rsidRPr="009A606E">
        <w:rPr>
          <w:rFonts w:ascii="Times New Roman" w:eastAsia="Times New Roman" w:hAnsi="Times New Roman"/>
          <w:sz w:val="28"/>
          <w:szCs w:val="28"/>
          <w:lang w:val="kk-KZ"/>
        </w:rPr>
        <w:t xml:space="preserve"> кәсіпорын деңгейінде жүзеге асырылатын жеке сектордағы аудит;</w:t>
      </w:r>
      <w:r>
        <w:rPr>
          <w:rFonts w:ascii="Times New Roman" w:eastAsia="Times New Roman" w:hAnsi="Times New Roman"/>
          <w:sz w:val="28"/>
          <w:szCs w:val="28"/>
          <w:lang w:val="kk-KZ"/>
        </w:rPr>
        <w:t xml:space="preserve"> </w:t>
      </w:r>
      <w:r w:rsidRPr="009A606E">
        <w:rPr>
          <w:rFonts w:ascii="Times New Roman" w:eastAsia="Times New Roman" w:hAnsi="Times New Roman"/>
          <w:sz w:val="28"/>
          <w:szCs w:val="28"/>
          <w:lang w:val="kk-KZ"/>
        </w:rPr>
        <w:t xml:space="preserve">екіншісі </w:t>
      </w:r>
      <w:r w:rsidR="00C5364A">
        <w:rPr>
          <w:rFonts w:ascii="Times New Roman" w:eastAsia="Times New Roman" w:hAnsi="Times New Roman"/>
          <w:sz w:val="28"/>
          <w:szCs w:val="28"/>
          <w:lang w:val="kk-KZ"/>
        </w:rPr>
        <w:t>-</w:t>
      </w:r>
      <w:r w:rsidRPr="009A606E">
        <w:rPr>
          <w:rFonts w:ascii="Times New Roman" w:eastAsia="Times New Roman" w:hAnsi="Times New Roman"/>
          <w:sz w:val="28"/>
          <w:szCs w:val="28"/>
          <w:lang w:val="kk-KZ"/>
        </w:rPr>
        <w:t xml:space="preserve"> мемлекеттік деңгейде Жоғары аудиторлық палата жүргізетін саясат тиімділігін бағалау аудиті.</w:t>
      </w:r>
    </w:p>
    <w:p w14:paraId="3813AD1E" w14:textId="77777777" w:rsidR="00C5364A" w:rsidRPr="00C5364A" w:rsidRDefault="00C5364A" w:rsidP="008D71FA">
      <w:pPr>
        <w:widowControl w:val="0"/>
        <w:spacing w:after="0" w:line="240" w:lineRule="auto"/>
        <w:ind w:firstLine="709"/>
        <w:jc w:val="both"/>
        <w:rPr>
          <w:rFonts w:ascii="Times New Roman" w:eastAsia="Times New Roman" w:hAnsi="Times New Roman"/>
          <w:sz w:val="28"/>
          <w:szCs w:val="28"/>
          <w:lang w:val="kk-KZ"/>
        </w:rPr>
      </w:pPr>
      <w:r w:rsidRPr="00C5364A">
        <w:rPr>
          <w:rFonts w:ascii="Times New Roman" w:eastAsia="Times New Roman" w:hAnsi="Times New Roman"/>
          <w:sz w:val="28"/>
          <w:szCs w:val="28"/>
          <w:lang w:val="kk-KZ"/>
        </w:rPr>
        <w:t>Жоғары аудиторлық палатаның (ЖАП) қызметін талдау көрсеткендей, оның функцияларында қоршаған ортаны қорғау саласындағы тиімділік аудитін жүргізу тікелей қарастырылғанымен, нақты жүргізілген аудиттердің мазмұны бұл бағыттың жүйелі және терең қамтылмағанын көрсетеді.</w:t>
      </w:r>
    </w:p>
    <w:p w14:paraId="65E523CC" w14:textId="77777777" w:rsidR="00C5364A" w:rsidRPr="00C5364A" w:rsidRDefault="00C5364A" w:rsidP="008D71FA">
      <w:pPr>
        <w:widowControl w:val="0"/>
        <w:spacing w:after="0" w:line="240" w:lineRule="auto"/>
        <w:ind w:firstLine="709"/>
        <w:jc w:val="both"/>
        <w:rPr>
          <w:rFonts w:ascii="Times New Roman" w:eastAsia="Times New Roman" w:hAnsi="Times New Roman"/>
          <w:sz w:val="28"/>
          <w:szCs w:val="28"/>
          <w:lang w:val="kk-KZ"/>
        </w:rPr>
      </w:pPr>
      <w:r w:rsidRPr="00C5364A">
        <w:rPr>
          <w:rFonts w:ascii="Times New Roman" w:eastAsia="Times New Roman" w:hAnsi="Times New Roman"/>
          <w:sz w:val="28"/>
          <w:szCs w:val="28"/>
          <w:lang w:val="kk-KZ"/>
        </w:rPr>
        <w:t>ЖАП жариялаған аудит қорытындылары мен есептерін талдау барысында экология саласына қатысты аудиттердің негізінен жалпы экологиялық саясат, табиғатты қорғау шаралары, бюджет қаражатының пайдаланылуы және мемлекеттік бағдарламалардың орындалуы шеңберінде жүргізілетіні анықталды. Алайда бұл аудиттерде атмосфералық ауаны қорғау мәселелері дербес, мақсатты бағыт ретінде бөлініп қарастырылмайды.</w:t>
      </w:r>
    </w:p>
    <w:p w14:paraId="229B4964" w14:textId="3CC99DBC" w:rsidR="00C5364A" w:rsidRPr="00C5364A" w:rsidRDefault="00C5364A" w:rsidP="008D71FA">
      <w:pPr>
        <w:widowControl w:val="0"/>
        <w:spacing w:after="0" w:line="240" w:lineRule="auto"/>
        <w:ind w:firstLine="709"/>
        <w:jc w:val="both"/>
        <w:rPr>
          <w:rFonts w:ascii="Times New Roman" w:eastAsia="Times New Roman" w:hAnsi="Times New Roman"/>
          <w:sz w:val="28"/>
          <w:szCs w:val="28"/>
          <w:lang w:val="kk-KZ"/>
        </w:rPr>
      </w:pPr>
      <w:r w:rsidRPr="00C5364A">
        <w:rPr>
          <w:rFonts w:ascii="Times New Roman" w:eastAsia="Times New Roman" w:hAnsi="Times New Roman"/>
          <w:sz w:val="28"/>
          <w:szCs w:val="28"/>
          <w:lang w:val="kk-KZ"/>
        </w:rPr>
        <w:t>Атап айтқанда, ЖАП жүргізген аудиттер экологиялық бағдарл</w:t>
      </w:r>
      <w:r>
        <w:rPr>
          <w:rFonts w:ascii="Times New Roman" w:eastAsia="Times New Roman" w:hAnsi="Times New Roman"/>
          <w:sz w:val="28"/>
          <w:szCs w:val="28"/>
          <w:lang w:val="kk-KZ"/>
        </w:rPr>
        <w:t xml:space="preserve">амалардың қаржылық тиімділігін, </w:t>
      </w:r>
      <w:r w:rsidRPr="00C5364A">
        <w:rPr>
          <w:rFonts w:ascii="Times New Roman" w:eastAsia="Times New Roman" w:hAnsi="Times New Roman"/>
          <w:sz w:val="28"/>
          <w:szCs w:val="28"/>
          <w:lang w:val="kk-KZ"/>
        </w:rPr>
        <w:t>табиғатты қорғау іс-шараларын</w:t>
      </w:r>
      <w:r>
        <w:rPr>
          <w:rFonts w:ascii="Times New Roman" w:eastAsia="Times New Roman" w:hAnsi="Times New Roman"/>
          <w:sz w:val="28"/>
          <w:szCs w:val="28"/>
          <w:lang w:val="kk-KZ"/>
        </w:rPr>
        <w:t xml:space="preserve"> қаржыландырудың нәтижелілігін, </w:t>
      </w:r>
      <w:r w:rsidRPr="00C5364A">
        <w:rPr>
          <w:rFonts w:ascii="Times New Roman" w:eastAsia="Times New Roman" w:hAnsi="Times New Roman"/>
          <w:sz w:val="28"/>
          <w:szCs w:val="28"/>
          <w:lang w:val="kk-KZ"/>
        </w:rPr>
        <w:t>мемлекеттік органдардың жоспарлау және орындау</w:t>
      </w:r>
      <w:r w:rsidR="00402910">
        <w:rPr>
          <w:rFonts w:ascii="Times New Roman" w:eastAsia="Times New Roman" w:hAnsi="Times New Roman"/>
          <w:sz w:val="28"/>
          <w:szCs w:val="28"/>
          <w:lang w:val="kk-KZ"/>
        </w:rPr>
        <w:t xml:space="preserve"> </w:t>
      </w:r>
      <w:r w:rsidRPr="00C5364A">
        <w:rPr>
          <w:rFonts w:ascii="Times New Roman" w:eastAsia="Times New Roman" w:hAnsi="Times New Roman"/>
          <w:sz w:val="28"/>
          <w:szCs w:val="28"/>
          <w:lang w:val="kk-KZ"/>
        </w:rPr>
        <w:t>тәртібін</w:t>
      </w:r>
      <w:r w:rsidR="00402910">
        <w:rPr>
          <w:rFonts w:ascii="Times New Roman" w:eastAsia="Times New Roman" w:hAnsi="Times New Roman"/>
          <w:sz w:val="28"/>
          <w:szCs w:val="28"/>
          <w:lang w:val="kk-KZ"/>
        </w:rPr>
        <w:t xml:space="preserve"> </w:t>
      </w:r>
      <w:r w:rsidRPr="00C5364A">
        <w:rPr>
          <w:rFonts w:ascii="Times New Roman" w:eastAsia="Times New Roman" w:hAnsi="Times New Roman"/>
          <w:sz w:val="28"/>
          <w:szCs w:val="28"/>
          <w:lang w:val="kk-KZ"/>
        </w:rPr>
        <w:t xml:space="preserve">бағалауға бағытталған. </w:t>
      </w:r>
    </w:p>
    <w:p w14:paraId="3A5B339B" w14:textId="77777777" w:rsidR="00C5364A" w:rsidRPr="00C5364A" w:rsidRDefault="00C5364A" w:rsidP="008D71FA">
      <w:pPr>
        <w:widowControl w:val="0"/>
        <w:spacing w:after="0" w:line="240" w:lineRule="auto"/>
        <w:ind w:firstLine="709"/>
        <w:jc w:val="both"/>
        <w:rPr>
          <w:rFonts w:ascii="Times New Roman" w:eastAsia="Times New Roman" w:hAnsi="Times New Roman"/>
          <w:sz w:val="28"/>
          <w:szCs w:val="28"/>
          <w:lang w:val="kk-KZ"/>
        </w:rPr>
      </w:pPr>
      <w:r w:rsidRPr="00C5364A">
        <w:rPr>
          <w:rFonts w:ascii="Times New Roman" w:eastAsia="Times New Roman" w:hAnsi="Times New Roman"/>
          <w:sz w:val="28"/>
          <w:szCs w:val="28"/>
          <w:lang w:val="kk-KZ"/>
        </w:rPr>
        <w:t>Сонымен қатар, жүргізілген аудит материалдарында атмосфералық ауаның сапасы, нақты эмиссиялар көлемі, PM2.5/PM10 көрсеткіштері, көлік немесе өнеркәсіптік ластаушы көздердің әсері сияқты нақты экологиялық индикаторлар жүйелі түрде талданбайды. Бұл ЖАП аудитінің деректерге негізделген экологиялық талдау деңгейінің шектеулі екенін көрсетеді.</w:t>
      </w:r>
    </w:p>
    <w:p w14:paraId="57D79693" w14:textId="77777777" w:rsidR="00C5364A" w:rsidRPr="00C5364A" w:rsidRDefault="00C5364A" w:rsidP="008D71FA">
      <w:pPr>
        <w:widowControl w:val="0"/>
        <w:spacing w:after="0" w:line="240" w:lineRule="auto"/>
        <w:ind w:firstLine="709"/>
        <w:jc w:val="both"/>
        <w:rPr>
          <w:rFonts w:ascii="Times New Roman" w:eastAsia="Times New Roman" w:hAnsi="Times New Roman"/>
          <w:sz w:val="28"/>
          <w:szCs w:val="28"/>
          <w:lang w:val="kk-KZ"/>
        </w:rPr>
      </w:pPr>
      <w:r w:rsidRPr="00C5364A">
        <w:rPr>
          <w:rFonts w:ascii="Times New Roman" w:eastAsia="Times New Roman" w:hAnsi="Times New Roman"/>
          <w:sz w:val="28"/>
          <w:szCs w:val="28"/>
          <w:lang w:val="kk-KZ"/>
        </w:rPr>
        <w:t>Осылайша, ЖАП экологиялық аудитқа формалды түрде қатысқанымен, оның қызметі атмосфералық ауаны қорғау саласын кешенді және мақсатты түрде қамтымайды. Экологиялық аудит тиімділік аудитінің құрамдас бөлігі ретінде жүзеге асырылып, нақты экологиялық нәтижелерге емес, көбіне қаржылық және ұйымдастырушылық көрсеткіштерге бағдарланған.</w:t>
      </w:r>
    </w:p>
    <w:p w14:paraId="04B87A5F" w14:textId="77777777"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Дегенмен, жүргізілген салыстырмалы талдау көрсеткендей, аталған екі деңгей арасында институционалдық және ақпараттық байланыс жеткіліксіз. Кәсіпорын деңгейінде қалыптасатын аудит нәтижелері мемлекеттік саясатты бағалау жүйесіне толық енгізілмейді, ал Жоғары аудиторлық палата жүргізетін аудит нақты эмиссиялар мен қоршаған орта сапасының көрсеткіштеріне жеткілікті деңгейде сүйенбейді.</w:t>
      </w:r>
    </w:p>
    <w:p w14:paraId="343B3061" w14:textId="77777777" w:rsidR="009A606E" w:rsidRP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Нәтижесінде қазіргі модельде экологиялық аудиттың басқарушылық әлеуеті толық пайдаланылмай отыр. 2007 жылғы модельде аудит негізгі құрал болғанымен, деректермен қамтамасыз ету әлсіз болса, қазіргі 2021 жылғы модельде деректер мен мониторинг жүйелері дамығанымен, аудит олармен институционалдық тұрғыдан байланыспаған.</w:t>
      </w:r>
    </w:p>
    <w:p w14:paraId="5DBBD6F9" w14:textId="69A5F891" w:rsidR="009A606E" w:rsidRDefault="009A606E" w:rsidP="008D71FA">
      <w:pPr>
        <w:widowControl w:val="0"/>
        <w:spacing w:after="0" w:line="240" w:lineRule="auto"/>
        <w:ind w:firstLine="709"/>
        <w:jc w:val="both"/>
        <w:rPr>
          <w:rFonts w:ascii="Times New Roman" w:eastAsia="Times New Roman" w:hAnsi="Times New Roman"/>
          <w:sz w:val="28"/>
          <w:szCs w:val="28"/>
          <w:lang w:val="kk-KZ"/>
        </w:rPr>
      </w:pPr>
      <w:r w:rsidRPr="009A606E">
        <w:rPr>
          <w:rFonts w:ascii="Times New Roman" w:eastAsia="Times New Roman" w:hAnsi="Times New Roman"/>
          <w:sz w:val="28"/>
          <w:szCs w:val="28"/>
          <w:lang w:val="kk-KZ"/>
        </w:rPr>
        <w:t>Осылайша, экологиялық аудиттың эволюциясы мемлекеттік бақылау мен талдау функцияларының бөлінуіне алып келіп, экологиялық басқару жүйесінде фрагментацияның қалыптасуына себеп болды. Бұл жағдай экологиялық саясаттың тиімділігін кешенді бағалауды шектейді және экологиялық аудитты деректерге негізделген басқару жүйесіне қайта интеграциялау қажеттілігін негіздейді</w:t>
      </w:r>
      <w:r w:rsidR="006D2231" w:rsidRPr="006D2231">
        <w:rPr>
          <w:rFonts w:ascii="Times New Roman" w:eastAsia="Times New Roman" w:hAnsi="Times New Roman"/>
          <w:sz w:val="28"/>
          <w:szCs w:val="28"/>
          <w:lang w:val="kk-KZ"/>
        </w:rPr>
        <w:t xml:space="preserve"> </w:t>
      </w:r>
      <w:r w:rsidR="006F45F2">
        <w:rPr>
          <w:rFonts w:ascii="Times New Roman" w:eastAsia="Times New Roman" w:hAnsi="Times New Roman"/>
          <w:sz w:val="28"/>
          <w:szCs w:val="28"/>
          <w:lang w:val="kk-KZ"/>
        </w:rPr>
        <w:t>(27</w:t>
      </w:r>
      <w:r w:rsidR="006D2231">
        <w:rPr>
          <w:rFonts w:ascii="Times New Roman" w:eastAsia="Times New Roman" w:hAnsi="Times New Roman"/>
          <w:sz w:val="28"/>
          <w:szCs w:val="28"/>
          <w:lang w:val="kk-KZ"/>
        </w:rPr>
        <w:t>- кесте)</w:t>
      </w:r>
      <w:r w:rsidRPr="009A606E">
        <w:rPr>
          <w:rFonts w:ascii="Times New Roman" w:eastAsia="Times New Roman" w:hAnsi="Times New Roman"/>
          <w:sz w:val="28"/>
          <w:szCs w:val="28"/>
          <w:lang w:val="kk-KZ"/>
        </w:rPr>
        <w:t>.</w:t>
      </w:r>
    </w:p>
    <w:p w14:paraId="0A32F137" w14:textId="77777777" w:rsidR="009A606E" w:rsidRDefault="009A606E" w:rsidP="008D71FA">
      <w:pPr>
        <w:widowControl w:val="0"/>
        <w:spacing w:after="0" w:line="240" w:lineRule="auto"/>
        <w:ind w:firstLine="567"/>
        <w:jc w:val="both"/>
        <w:rPr>
          <w:rFonts w:ascii="Times New Roman" w:eastAsia="Times New Roman" w:hAnsi="Times New Roman"/>
          <w:sz w:val="28"/>
          <w:szCs w:val="28"/>
          <w:lang w:val="kk-KZ"/>
        </w:rPr>
      </w:pPr>
    </w:p>
    <w:p w14:paraId="5F5C8DE4" w14:textId="5D98084C" w:rsidR="009A606E" w:rsidRPr="00703BF8" w:rsidRDefault="009A606E" w:rsidP="008D71FA">
      <w:pPr>
        <w:pStyle w:val="af4"/>
        <w:widowControl w:val="0"/>
        <w:spacing w:before="0" w:beforeAutospacing="0" w:after="0" w:afterAutospacing="0"/>
        <w:jc w:val="both"/>
        <w:rPr>
          <w:rFonts w:eastAsia="Calibri"/>
          <w:color w:val="000000" w:themeColor="text1"/>
          <w:sz w:val="28"/>
          <w:szCs w:val="28"/>
          <w:lang w:val="kk-KZ"/>
        </w:rPr>
      </w:pPr>
      <w:r w:rsidRPr="00947112">
        <w:rPr>
          <w:rFonts w:eastAsia="Calibri"/>
          <w:color w:val="000000" w:themeColor="text1"/>
          <w:sz w:val="28"/>
          <w:szCs w:val="28"/>
          <w:lang w:val="kk-KZ"/>
        </w:rPr>
        <w:t xml:space="preserve">Кесте </w:t>
      </w:r>
      <w:r w:rsidR="006F45F2">
        <w:rPr>
          <w:rFonts w:eastAsia="Calibri"/>
          <w:color w:val="000000" w:themeColor="text1"/>
          <w:sz w:val="28"/>
          <w:szCs w:val="28"/>
          <w:lang w:val="kk-KZ"/>
        </w:rPr>
        <w:t>27</w:t>
      </w:r>
      <w:r w:rsidRPr="00947112">
        <w:rPr>
          <w:rFonts w:eastAsia="Calibri"/>
          <w:color w:val="000000" w:themeColor="text1"/>
          <w:sz w:val="28"/>
          <w:szCs w:val="28"/>
          <w:lang w:val="kk-KZ"/>
        </w:rPr>
        <w:t xml:space="preserve"> - </w:t>
      </w:r>
      <w:r w:rsidR="00703BF8" w:rsidRPr="00703BF8">
        <w:rPr>
          <w:sz w:val="28"/>
          <w:szCs w:val="28"/>
          <w:lang w:val="kk-KZ"/>
        </w:rPr>
        <w:t>Қазақстандағы экологиялық аудит жүйесінің трансформациясы және Жоғары аудиторлық палатаның рөлі</w:t>
      </w:r>
    </w:p>
    <w:p w14:paraId="7CBC4588" w14:textId="77777777" w:rsidR="009A606E" w:rsidRDefault="009A606E" w:rsidP="008D71FA">
      <w:pPr>
        <w:widowControl w:val="0"/>
        <w:spacing w:after="0" w:line="240" w:lineRule="auto"/>
        <w:ind w:firstLine="567"/>
        <w:jc w:val="both"/>
        <w:rPr>
          <w:rFonts w:ascii="Times New Roman" w:eastAsia="Times New Roman" w:hAnsi="Times New Roman"/>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160"/>
        <w:gridCol w:w="2160"/>
        <w:gridCol w:w="2816"/>
      </w:tblGrid>
      <w:tr w:rsidR="009A606E" w:rsidRPr="00FB5BD7" w14:paraId="1F6261B2" w14:textId="77777777" w:rsidTr="009A606E">
        <w:tc>
          <w:tcPr>
            <w:tcW w:w="2215" w:type="dxa"/>
          </w:tcPr>
          <w:p w14:paraId="5DC46D36" w14:textId="77777777" w:rsidR="009A606E" w:rsidRPr="00FA7870" w:rsidRDefault="009A606E" w:rsidP="008D71FA">
            <w:pPr>
              <w:widowControl w:val="0"/>
              <w:spacing w:after="0" w:line="240" w:lineRule="auto"/>
              <w:rPr>
                <w:rFonts w:ascii="Times New Roman" w:hAnsi="Times New Roman"/>
                <w:b/>
                <w:sz w:val="24"/>
                <w:szCs w:val="24"/>
              </w:rPr>
            </w:pPr>
            <w:r w:rsidRPr="00FA7870">
              <w:rPr>
                <w:rFonts w:ascii="Times New Roman" w:hAnsi="Times New Roman"/>
                <w:b/>
                <w:sz w:val="24"/>
                <w:szCs w:val="24"/>
              </w:rPr>
              <w:t>Критерий</w:t>
            </w:r>
          </w:p>
        </w:tc>
        <w:tc>
          <w:tcPr>
            <w:tcW w:w="2160" w:type="dxa"/>
          </w:tcPr>
          <w:p w14:paraId="539EA5BB" w14:textId="77777777" w:rsidR="009A606E" w:rsidRPr="00FA7870" w:rsidRDefault="009A606E" w:rsidP="008D71FA">
            <w:pPr>
              <w:widowControl w:val="0"/>
              <w:spacing w:after="0" w:line="240" w:lineRule="auto"/>
              <w:rPr>
                <w:rFonts w:ascii="Times New Roman" w:hAnsi="Times New Roman"/>
                <w:b/>
                <w:sz w:val="24"/>
                <w:szCs w:val="24"/>
              </w:rPr>
            </w:pPr>
            <w:r w:rsidRPr="00FA7870">
              <w:rPr>
                <w:rFonts w:ascii="Times New Roman" w:hAnsi="Times New Roman"/>
                <w:b/>
                <w:sz w:val="24"/>
                <w:szCs w:val="24"/>
              </w:rPr>
              <w:t>2007 ж. Экологиялық кодекс</w:t>
            </w:r>
          </w:p>
        </w:tc>
        <w:tc>
          <w:tcPr>
            <w:tcW w:w="2160" w:type="dxa"/>
          </w:tcPr>
          <w:p w14:paraId="0848CD1B" w14:textId="77777777" w:rsidR="009A606E" w:rsidRPr="00FA7870" w:rsidRDefault="009A606E" w:rsidP="008D71FA">
            <w:pPr>
              <w:widowControl w:val="0"/>
              <w:spacing w:after="0" w:line="240" w:lineRule="auto"/>
              <w:rPr>
                <w:rFonts w:ascii="Times New Roman" w:hAnsi="Times New Roman"/>
                <w:b/>
                <w:sz w:val="24"/>
                <w:szCs w:val="24"/>
              </w:rPr>
            </w:pPr>
            <w:r w:rsidRPr="00FA7870">
              <w:rPr>
                <w:rFonts w:ascii="Times New Roman" w:hAnsi="Times New Roman"/>
                <w:b/>
                <w:sz w:val="24"/>
                <w:szCs w:val="24"/>
              </w:rPr>
              <w:t>2021 ж. Экологиялық кодекс</w:t>
            </w:r>
          </w:p>
        </w:tc>
        <w:tc>
          <w:tcPr>
            <w:tcW w:w="2816" w:type="dxa"/>
          </w:tcPr>
          <w:p w14:paraId="6BF133F0" w14:textId="77777777" w:rsidR="009A606E" w:rsidRPr="00FA7870" w:rsidRDefault="009A606E" w:rsidP="008D71FA">
            <w:pPr>
              <w:widowControl w:val="0"/>
              <w:spacing w:after="0" w:line="240" w:lineRule="auto"/>
              <w:rPr>
                <w:rFonts w:ascii="Times New Roman" w:hAnsi="Times New Roman"/>
                <w:b/>
                <w:sz w:val="24"/>
                <w:szCs w:val="24"/>
              </w:rPr>
            </w:pPr>
            <w:r w:rsidRPr="00FA7870">
              <w:rPr>
                <w:rFonts w:ascii="Times New Roman" w:hAnsi="Times New Roman"/>
                <w:b/>
                <w:sz w:val="24"/>
                <w:szCs w:val="24"/>
              </w:rPr>
              <w:t>Жоғары аудиторлық палата</w:t>
            </w:r>
          </w:p>
        </w:tc>
      </w:tr>
      <w:tr w:rsidR="009A606E" w:rsidRPr="00FB5BD7" w14:paraId="3B592E4A" w14:textId="77777777" w:rsidTr="00E92B85">
        <w:tc>
          <w:tcPr>
            <w:tcW w:w="2215" w:type="dxa"/>
            <w:tcBorders>
              <w:bottom w:val="single" w:sz="4" w:space="0" w:color="auto"/>
            </w:tcBorders>
          </w:tcPr>
          <w:p w14:paraId="1C4AA589"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Құқықтық бекітілуі</w:t>
            </w:r>
          </w:p>
        </w:tc>
        <w:tc>
          <w:tcPr>
            <w:tcW w:w="2160" w:type="dxa"/>
            <w:tcBorders>
              <w:bottom w:val="single" w:sz="4" w:space="0" w:color="auto"/>
            </w:tcBorders>
          </w:tcPr>
          <w:p w14:paraId="76BD3143"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Жеке бөлім, тарау, баптар бар</w:t>
            </w:r>
          </w:p>
        </w:tc>
        <w:tc>
          <w:tcPr>
            <w:tcW w:w="2160" w:type="dxa"/>
            <w:tcBorders>
              <w:bottom w:val="single" w:sz="4" w:space="0" w:color="auto"/>
            </w:tcBorders>
          </w:tcPr>
          <w:p w14:paraId="5317D5E5"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Жүйелі бекітілмеген</w:t>
            </w:r>
          </w:p>
        </w:tc>
        <w:tc>
          <w:tcPr>
            <w:tcW w:w="2816" w:type="dxa"/>
            <w:tcBorders>
              <w:bottom w:val="single" w:sz="4" w:space="0" w:color="auto"/>
            </w:tcBorders>
          </w:tcPr>
          <w:p w14:paraId="54758416"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Экология жанама көрсетілген</w:t>
            </w:r>
          </w:p>
        </w:tc>
      </w:tr>
      <w:tr w:rsidR="009A606E" w:rsidRPr="00FB5BD7" w14:paraId="16A4A4A8" w14:textId="77777777" w:rsidTr="00E92B85">
        <w:tc>
          <w:tcPr>
            <w:tcW w:w="2215" w:type="dxa"/>
            <w:tcBorders>
              <w:bottom w:val="single" w:sz="4" w:space="0" w:color="auto"/>
            </w:tcBorders>
          </w:tcPr>
          <w:p w14:paraId="67518EBE"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Аудит мәртебесі</w:t>
            </w:r>
          </w:p>
        </w:tc>
        <w:tc>
          <w:tcPr>
            <w:tcW w:w="2160" w:type="dxa"/>
            <w:tcBorders>
              <w:bottom w:val="single" w:sz="4" w:space="0" w:color="auto"/>
            </w:tcBorders>
          </w:tcPr>
          <w:p w14:paraId="3EDE0243"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Негізгі құрал</w:t>
            </w:r>
          </w:p>
        </w:tc>
        <w:tc>
          <w:tcPr>
            <w:tcW w:w="2160" w:type="dxa"/>
            <w:tcBorders>
              <w:bottom w:val="single" w:sz="4" w:space="0" w:color="auto"/>
            </w:tcBorders>
          </w:tcPr>
          <w:p w14:paraId="6609AC1D"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Қосымша құрал</w:t>
            </w:r>
          </w:p>
        </w:tc>
        <w:tc>
          <w:tcPr>
            <w:tcW w:w="2816" w:type="dxa"/>
            <w:tcBorders>
              <w:bottom w:val="single" w:sz="4" w:space="0" w:color="auto"/>
            </w:tcBorders>
          </w:tcPr>
          <w:p w14:paraId="1C1CC455" w14:textId="77777777" w:rsidR="009A606E" w:rsidRPr="003F36FF" w:rsidRDefault="003F36FF" w:rsidP="008D71FA">
            <w:pPr>
              <w:widowControl w:val="0"/>
              <w:spacing w:after="0" w:line="240" w:lineRule="auto"/>
              <w:rPr>
                <w:rFonts w:ascii="Times New Roman" w:hAnsi="Times New Roman"/>
                <w:sz w:val="24"/>
                <w:szCs w:val="24"/>
                <w:lang w:val="kk-KZ"/>
              </w:rPr>
            </w:pPr>
            <w:r>
              <w:rPr>
                <w:rFonts w:ascii="Times New Roman" w:hAnsi="Times New Roman"/>
                <w:sz w:val="24"/>
                <w:szCs w:val="24"/>
                <w:lang w:val="kk-KZ"/>
              </w:rPr>
              <w:t>Тиімділік аудит</w:t>
            </w:r>
          </w:p>
        </w:tc>
      </w:tr>
      <w:tr w:rsidR="00302928" w:rsidRPr="00FB5BD7" w14:paraId="1E1745C0" w14:textId="77777777" w:rsidTr="00302928">
        <w:tc>
          <w:tcPr>
            <w:tcW w:w="9351" w:type="dxa"/>
            <w:gridSpan w:val="4"/>
            <w:tcBorders>
              <w:top w:val="nil"/>
              <w:left w:val="nil"/>
              <w:bottom w:val="single" w:sz="4" w:space="0" w:color="auto"/>
              <w:right w:val="nil"/>
            </w:tcBorders>
          </w:tcPr>
          <w:p w14:paraId="12683EEC" w14:textId="77777777" w:rsidR="00302928" w:rsidRPr="00302928" w:rsidRDefault="00302928" w:rsidP="00302928">
            <w:pPr>
              <w:widowControl w:val="0"/>
              <w:spacing w:after="0" w:line="240" w:lineRule="auto"/>
              <w:ind w:firstLine="744"/>
              <w:rPr>
                <w:rFonts w:ascii="Times New Roman" w:hAnsi="Times New Roman"/>
                <w:sz w:val="28"/>
                <w:szCs w:val="28"/>
                <w:lang w:val="kk-KZ"/>
              </w:rPr>
            </w:pPr>
            <w:r w:rsidRPr="00302928">
              <w:rPr>
                <w:rFonts w:ascii="Times New Roman" w:hAnsi="Times New Roman"/>
                <w:sz w:val="28"/>
                <w:szCs w:val="28"/>
                <w:lang w:val="kk-KZ"/>
              </w:rPr>
              <w:t>27-кестенің жалғасы</w:t>
            </w:r>
          </w:p>
          <w:p w14:paraId="5A5F88FD" w14:textId="2195FF1A" w:rsidR="00302928" w:rsidRDefault="00302928" w:rsidP="008D71FA">
            <w:pPr>
              <w:widowControl w:val="0"/>
              <w:spacing w:after="0" w:line="240" w:lineRule="auto"/>
              <w:rPr>
                <w:rFonts w:ascii="Times New Roman" w:hAnsi="Times New Roman"/>
                <w:sz w:val="24"/>
                <w:szCs w:val="24"/>
                <w:lang w:val="kk-KZ"/>
              </w:rPr>
            </w:pPr>
          </w:p>
        </w:tc>
      </w:tr>
      <w:tr w:rsidR="009A606E" w:rsidRPr="00FB5BD7" w14:paraId="2EEDFCE1" w14:textId="77777777" w:rsidTr="00302928">
        <w:tc>
          <w:tcPr>
            <w:tcW w:w="2215" w:type="dxa"/>
            <w:tcBorders>
              <w:top w:val="single" w:sz="4" w:space="0" w:color="auto"/>
            </w:tcBorders>
          </w:tcPr>
          <w:p w14:paraId="454D8837"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Аудит деңгейі</w:t>
            </w:r>
          </w:p>
        </w:tc>
        <w:tc>
          <w:tcPr>
            <w:tcW w:w="2160" w:type="dxa"/>
            <w:tcBorders>
              <w:top w:val="single" w:sz="4" w:space="0" w:color="auto"/>
            </w:tcBorders>
          </w:tcPr>
          <w:p w14:paraId="4A6F6EE3"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Кәсіпорын</w:t>
            </w:r>
          </w:p>
        </w:tc>
        <w:tc>
          <w:tcPr>
            <w:tcW w:w="2160" w:type="dxa"/>
            <w:tcBorders>
              <w:top w:val="single" w:sz="4" w:space="0" w:color="auto"/>
            </w:tcBorders>
          </w:tcPr>
          <w:p w14:paraId="2FFDCA31"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Кәсіпорын</w:t>
            </w:r>
          </w:p>
        </w:tc>
        <w:tc>
          <w:tcPr>
            <w:tcW w:w="2816" w:type="dxa"/>
            <w:tcBorders>
              <w:top w:val="single" w:sz="4" w:space="0" w:color="auto"/>
            </w:tcBorders>
          </w:tcPr>
          <w:p w14:paraId="36427778"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Мемлекеттік саясат</w:t>
            </w:r>
          </w:p>
        </w:tc>
      </w:tr>
      <w:tr w:rsidR="009A606E" w:rsidRPr="00FB5BD7" w14:paraId="2E05590F" w14:textId="77777777" w:rsidTr="009A606E">
        <w:tc>
          <w:tcPr>
            <w:tcW w:w="2215" w:type="dxa"/>
          </w:tcPr>
          <w:p w14:paraId="7B0B05BF"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Аудит жүргізуші</w:t>
            </w:r>
          </w:p>
        </w:tc>
        <w:tc>
          <w:tcPr>
            <w:tcW w:w="2160" w:type="dxa"/>
          </w:tcPr>
          <w:p w14:paraId="70E8718F"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Жеке аудитор + мемлекет</w:t>
            </w:r>
          </w:p>
        </w:tc>
        <w:tc>
          <w:tcPr>
            <w:tcW w:w="2160" w:type="dxa"/>
          </w:tcPr>
          <w:p w14:paraId="205980D9"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Жеке сектор</w:t>
            </w:r>
          </w:p>
        </w:tc>
        <w:tc>
          <w:tcPr>
            <w:tcW w:w="2816" w:type="dxa"/>
          </w:tcPr>
          <w:p w14:paraId="24B0CF17" w14:textId="77777777" w:rsidR="009A606E" w:rsidRPr="003F36FF" w:rsidRDefault="003F36FF" w:rsidP="008D71FA">
            <w:pPr>
              <w:widowControl w:val="0"/>
              <w:spacing w:after="0" w:line="240" w:lineRule="auto"/>
              <w:rPr>
                <w:rFonts w:ascii="Times New Roman" w:hAnsi="Times New Roman"/>
                <w:sz w:val="24"/>
                <w:szCs w:val="24"/>
                <w:lang w:val="kk-KZ"/>
              </w:rPr>
            </w:pPr>
            <w:r>
              <w:rPr>
                <w:rFonts w:ascii="Times New Roman" w:hAnsi="Times New Roman"/>
                <w:sz w:val="24"/>
                <w:szCs w:val="24"/>
                <w:lang w:val="kk-KZ"/>
              </w:rPr>
              <w:t>Жеке кәсіпке жүргізілмейді</w:t>
            </w:r>
          </w:p>
        </w:tc>
      </w:tr>
      <w:tr w:rsidR="009A606E" w:rsidRPr="00FB5BD7" w14:paraId="348466EB" w14:textId="77777777" w:rsidTr="009A606E">
        <w:tc>
          <w:tcPr>
            <w:tcW w:w="2215" w:type="dxa"/>
          </w:tcPr>
          <w:p w14:paraId="1E3654AA"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Мемлекет рөлі</w:t>
            </w:r>
          </w:p>
        </w:tc>
        <w:tc>
          <w:tcPr>
            <w:tcW w:w="2160" w:type="dxa"/>
          </w:tcPr>
          <w:p w14:paraId="255ACAC9"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Жанама қатысу</w:t>
            </w:r>
          </w:p>
        </w:tc>
        <w:tc>
          <w:tcPr>
            <w:tcW w:w="2160" w:type="dxa"/>
          </w:tcPr>
          <w:p w14:paraId="2722505F"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Реттеуші</w:t>
            </w:r>
          </w:p>
        </w:tc>
        <w:tc>
          <w:tcPr>
            <w:tcW w:w="2816" w:type="dxa"/>
          </w:tcPr>
          <w:p w14:paraId="6A720DB2"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Сыртқы аудит</w:t>
            </w:r>
          </w:p>
        </w:tc>
      </w:tr>
      <w:tr w:rsidR="009A606E" w:rsidRPr="00FB5BD7" w14:paraId="4738F438" w14:textId="77777777" w:rsidTr="009A606E">
        <w:tc>
          <w:tcPr>
            <w:tcW w:w="2215" w:type="dxa"/>
          </w:tcPr>
          <w:p w14:paraId="566D0582"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Мақсат</w:t>
            </w:r>
          </w:p>
        </w:tc>
        <w:tc>
          <w:tcPr>
            <w:tcW w:w="2160" w:type="dxa"/>
          </w:tcPr>
          <w:p w14:paraId="2F7938A6"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Сәйкестік тексеру</w:t>
            </w:r>
          </w:p>
        </w:tc>
        <w:tc>
          <w:tcPr>
            <w:tcW w:w="2160" w:type="dxa"/>
          </w:tcPr>
          <w:p w14:paraId="587F0BC6"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Мониторинг</w:t>
            </w:r>
          </w:p>
        </w:tc>
        <w:tc>
          <w:tcPr>
            <w:tcW w:w="2816" w:type="dxa"/>
          </w:tcPr>
          <w:p w14:paraId="1CF3921C"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Тиімділік бағалау</w:t>
            </w:r>
          </w:p>
        </w:tc>
      </w:tr>
      <w:tr w:rsidR="009A606E" w:rsidRPr="00FB5BD7" w14:paraId="42CE7EC2" w14:textId="77777777" w:rsidTr="009A606E">
        <w:tc>
          <w:tcPr>
            <w:tcW w:w="2215" w:type="dxa"/>
          </w:tcPr>
          <w:p w14:paraId="6EFDDD16"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Деректер</w:t>
            </w:r>
          </w:p>
        </w:tc>
        <w:tc>
          <w:tcPr>
            <w:tcW w:w="2160" w:type="dxa"/>
          </w:tcPr>
          <w:p w14:paraId="1C177F8B"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Әлсіз</w:t>
            </w:r>
          </w:p>
        </w:tc>
        <w:tc>
          <w:tcPr>
            <w:tcW w:w="2160" w:type="dxa"/>
          </w:tcPr>
          <w:p w14:paraId="4C84B65C" w14:textId="77777777" w:rsidR="009A606E" w:rsidRPr="003F36FF" w:rsidRDefault="003F36FF" w:rsidP="008D71FA">
            <w:pPr>
              <w:widowControl w:val="0"/>
              <w:spacing w:after="0" w:line="240" w:lineRule="auto"/>
              <w:rPr>
                <w:rFonts w:ascii="Times New Roman" w:hAnsi="Times New Roman"/>
                <w:sz w:val="24"/>
                <w:szCs w:val="24"/>
                <w:lang w:val="kk-KZ"/>
              </w:rPr>
            </w:pPr>
            <w:r>
              <w:rPr>
                <w:rFonts w:ascii="Times New Roman" w:hAnsi="Times New Roman"/>
                <w:sz w:val="24"/>
                <w:szCs w:val="24"/>
                <w:lang w:val="kk-KZ"/>
              </w:rPr>
              <w:t>Нақты жазылмаған</w:t>
            </w:r>
          </w:p>
        </w:tc>
        <w:tc>
          <w:tcPr>
            <w:tcW w:w="2816" w:type="dxa"/>
          </w:tcPr>
          <w:p w14:paraId="1A54D079"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Толық емес қолдану</w:t>
            </w:r>
          </w:p>
        </w:tc>
      </w:tr>
      <w:tr w:rsidR="009A606E" w:rsidRPr="00FB5BD7" w14:paraId="0063B726" w14:textId="77777777" w:rsidTr="009A606E">
        <w:tc>
          <w:tcPr>
            <w:tcW w:w="2215" w:type="dxa"/>
          </w:tcPr>
          <w:p w14:paraId="06E1B94A"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Институционалдық байланыс</w:t>
            </w:r>
          </w:p>
        </w:tc>
        <w:tc>
          <w:tcPr>
            <w:tcW w:w="2160" w:type="dxa"/>
          </w:tcPr>
          <w:p w14:paraId="1C8DF313"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Әлсіз</w:t>
            </w:r>
          </w:p>
        </w:tc>
        <w:tc>
          <w:tcPr>
            <w:tcW w:w="2160" w:type="dxa"/>
          </w:tcPr>
          <w:p w14:paraId="0CB2D34E"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Фрагменттелген</w:t>
            </w:r>
          </w:p>
        </w:tc>
        <w:tc>
          <w:tcPr>
            <w:tcW w:w="2816" w:type="dxa"/>
          </w:tcPr>
          <w:p w14:paraId="4361220A" w14:textId="77777777" w:rsidR="009A606E" w:rsidRPr="00FB5BD7" w:rsidRDefault="009A606E" w:rsidP="008D71FA">
            <w:pPr>
              <w:widowControl w:val="0"/>
              <w:spacing w:after="0" w:line="240" w:lineRule="auto"/>
              <w:rPr>
                <w:rFonts w:ascii="Times New Roman" w:hAnsi="Times New Roman"/>
                <w:sz w:val="24"/>
                <w:szCs w:val="24"/>
              </w:rPr>
            </w:pPr>
            <w:r w:rsidRPr="00FB5BD7">
              <w:rPr>
                <w:rFonts w:ascii="Times New Roman" w:hAnsi="Times New Roman"/>
                <w:sz w:val="24"/>
                <w:szCs w:val="24"/>
              </w:rPr>
              <w:t>Интеграция жоқ</w:t>
            </w:r>
          </w:p>
        </w:tc>
      </w:tr>
      <w:tr w:rsidR="00703BF8" w:rsidRPr="00FB5BD7" w14:paraId="1F5E1086" w14:textId="77777777" w:rsidTr="00E92B85">
        <w:tc>
          <w:tcPr>
            <w:tcW w:w="9351" w:type="dxa"/>
            <w:gridSpan w:val="4"/>
            <w:tcBorders>
              <w:bottom w:val="nil"/>
            </w:tcBorders>
          </w:tcPr>
          <w:p w14:paraId="0C75D44C" w14:textId="2EF460B8" w:rsidR="00703BF8" w:rsidRPr="00703BF8" w:rsidRDefault="006F45F2" w:rsidP="008D71FA">
            <w:pPr>
              <w:widowControl w:val="0"/>
              <w:spacing w:after="0" w:line="240" w:lineRule="auto"/>
              <w:ind w:firstLine="739"/>
              <w:jc w:val="both"/>
              <w:rPr>
                <w:rFonts w:ascii="Times New Roman" w:hAnsi="Times New Roman"/>
                <w:sz w:val="24"/>
                <w:szCs w:val="24"/>
              </w:rPr>
            </w:pPr>
            <w:r>
              <w:rPr>
                <w:rFonts w:ascii="Times New Roman" w:hAnsi="Times New Roman"/>
                <w:color w:val="000000" w:themeColor="text1"/>
                <w:sz w:val="24"/>
                <w:szCs w:val="24"/>
                <w:lang w:val="kk-KZ"/>
              </w:rPr>
              <w:t>Ескертпе – [72</w:t>
            </w:r>
            <w:r w:rsidR="00703BF8">
              <w:rPr>
                <w:rFonts w:ascii="Times New Roman" w:hAnsi="Times New Roman"/>
                <w:color w:val="000000" w:themeColor="text1"/>
                <w:sz w:val="24"/>
                <w:szCs w:val="24"/>
                <w:lang w:val="kk-KZ"/>
              </w:rPr>
              <w:t>, 11</w:t>
            </w:r>
            <w:r>
              <w:rPr>
                <w:rFonts w:ascii="Times New Roman" w:hAnsi="Times New Roman"/>
                <w:color w:val="000000" w:themeColor="text1"/>
                <w:sz w:val="24"/>
                <w:szCs w:val="24"/>
                <w:lang w:val="kk-KZ"/>
              </w:rPr>
              <w:t>4</w:t>
            </w:r>
            <w:r w:rsidR="00703BF8" w:rsidRPr="00703BF8">
              <w:rPr>
                <w:rFonts w:ascii="Times New Roman" w:hAnsi="Times New Roman"/>
                <w:color w:val="000000" w:themeColor="text1"/>
                <w:sz w:val="24"/>
                <w:szCs w:val="24"/>
                <w:lang w:val="kk-KZ"/>
              </w:rPr>
              <w:t xml:space="preserve">] </w:t>
            </w:r>
            <w:r w:rsidR="00384DF3" w:rsidRPr="00351995">
              <w:rPr>
                <w:rFonts w:ascii="Times New Roman" w:hAnsi="Times New Roman"/>
                <w:color w:val="000000" w:themeColor="text1"/>
                <w:sz w:val="24"/>
                <w:szCs w:val="24"/>
                <w:lang w:val="kk-KZ"/>
              </w:rPr>
              <w:t>дереккөз</w:t>
            </w:r>
            <w:r w:rsidR="00384DF3">
              <w:rPr>
                <w:rFonts w:ascii="Times New Roman" w:hAnsi="Times New Roman"/>
                <w:color w:val="000000" w:themeColor="text1"/>
                <w:sz w:val="24"/>
                <w:szCs w:val="24"/>
                <w:lang w:val="kk-KZ"/>
              </w:rPr>
              <w:t xml:space="preserve">дері негізінде </w:t>
            </w:r>
            <w:r w:rsidR="00384DF3" w:rsidRPr="00351995">
              <w:rPr>
                <w:rFonts w:ascii="Times New Roman" w:hAnsi="Times New Roman"/>
                <w:color w:val="000000" w:themeColor="text1"/>
                <w:sz w:val="24"/>
                <w:szCs w:val="24"/>
                <w:lang w:val="kk-KZ"/>
              </w:rPr>
              <w:t>автормен құралған</w:t>
            </w:r>
          </w:p>
        </w:tc>
      </w:tr>
    </w:tbl>
    <w:p w14:paraId="76ACAD46" w14:textId="77777777" w:rsidR="009A606E" w:rsidRPr="009A606E" w:rsidRDefault="009A606E" w:rsidP="008D71FA">
      <w:pPr>
        <w:widowControl w:val="0"/>
        <w:spacing w:after="0" w:line="240" w:lineRule="auto"/>
        <w:ind w:firstLine="567"/>
        <w:jc w:val="both"/>
        <w:rPr>
          <w:rFonts w:ascii="Times New Roman" w:eastAsia="Times New Roman" w:hAnsi="Times New Roman"/>
          <w:sz w:val="28"/>
          <w:szCs w:val="28"/>
          <w:lang w:val="kk-KZ"/>
        </w:rPr>
      </w:pPr>
    </w:p>
    <w:p w14:paraId="598047C2" w14:textId="430516A7" w:rsidR="00703BF8" w:rsidRDefault="00703BF8" w:rsidP="008D71FA">
      <w:pPr>
        <w:pStyle w:val="af4"/>
        <w:widowControl w:val="0"/>
        <w:tabs>
          <w:tab w:val="left" w:pos="7665"/>
        </w:tabs>
        <w:spacing w:before="0" w:beforeAutospacing="0" w:after="0" w:afterAutospacing="0"/>
        <w:ind w:firstLine="709"/>
        <w:jc w:val="both"/>
        <w:rPr>
          <w:sz w:val="28"/>
          <w:szCs w:val="28"/>
          <w:lang w:val="kk-KZ"/>
        </w:rPr>
      </w:pPr>
      <w:r w:rsidRPr="00703BF8">
        <w:rPr>
          <w:sz w:val="28"/>
          <w:szCs w:val="28"/>
          <w:lang w:val="kk-KZ"/>
        </w:rPr>
        <w:t>Жоғарыда ұсынылған кестеде экологиялық аудит жүйесінің қолданыстағы институционалдық және функционалдық проблемалары жүйеленіп көрсетілді. Аталған мәселелер экологиялық аудиттың басқару жүйесіндегі рөлінің әлсірегенін және оның деректерге негізделген реттеу тетіктерімен жеткілікті деңгейде байланыспағанын айқындайды.</w:t>
      </w:r>
      <w:r w:rsidR="00302928">
        <w:rPr>
          <w:sz w:val="28"/>
          <w:szCs w:val="28"/>
          <w:lang w:val="kk-KZ"/>
        </w:rPr>
        <w:t xml:space="preserve"> </w:t>
      </w:r>
      <w:r w:rsidRPr="00703BF8">
        <w:rPr>
          <w:sz w:val="28"/>
          <w:szCs w:val="28"/>
          <w:lang w:val="kk-KZ"/>
        </w:rPr>
        <w:t xml:space="preserve">Осыған байланысты анықталған олқылықтарды жоюға бағытталған экологиялық аудитты жетілдірудің интеграцияланған моделі </w:t>
      </w:r>
      <w:r w:rsidR="009D29FF">
        <w:rPr>
          <w:sz w:val="28"/>
          <w:szCs w:val="28"/>
          <w:lang w:val="kk-KZ"/>
        </w:rPr>
        <w:t>2</w:t>
      </w:r>
      <w:r w:rsidR="006F45F2">
        <w:rPr>
          <w:sz w:val="28"/>
          <w:szCs w:val="28"/>
          <w:lang w:val="kk-KZ"/>
        </w:rPr>
        <w:t>8</w:t>
      </w:r>
      <w:r w:rsidR="009D29FF">
        <w:rPr>
          <w:sz w:val="28"/>
          <w:szCs w:val="28"/>
          <w:lang w:val="kk-KZ"/>
        </w:rPr>
        <w:t>-кестеде</w:t>
      </w:r>
      <w:r w:rsidRPr="00703BF8">
        <w:rPr>
          <w:sz w:val="28"/>
          <w:szCs w:val="28"/>
          <w:lang w:val="kk-KZ"/>
        </w:rPr>
        <w:t xml:space="preserve"> кестеде ұсынылады.</w:t>
      </w:r>
    </w:p>
    <w:p w14:paraId="294DC04F" w14:textId="77777777" w:rsidR="009D29FF" w:rsidRDefault="009D29FF" w:rsidP="008D71FA">
      <w:pPr>
        <w:pStyle w:val="af4"/>
        <w:widowControl w:val="0"/>
        <w:tabs>
          <w:tab w:val="left" w:pos="7665"/>
        </w:tabs>
        <w:spacing w:before="0" w:beforeAutospacing="0" w:after="0" w:afterAutospacing="0"/>
        <w:ind w:firstLine="567"/>
        <w:jc w:val="both"/>
        <w:rPr>
          <w:sz w:val="28"/>
          <w:szCs w:val="28"/>
          <w:lang w:val="kk-KZ"/>
        </w:rPr>
      </w:pPr>
    </w:p>
    <w:p w14:paraId="26D76095" w14:textId="315CF0C5" w:rsidR="00D53ADE" w:rsidRPr="00703BF8" w:rsidRDefault="00D53ADE" w:rsidP="008D71FA">
      <w:pPr>
        <w:pStyle w:val="af4"/>
        <w:widowControl w:val="0"/>
        <w:spacing w:before="0" w:beforeAutospacing="0" w:after="0" w:afterAutospacing="0"/>
        <w:jc w:val="both"/>
        <w:rPr>
          <w:rFonts w:eastAsia="Calibri"/>
          <w:color w:val="000000" w:themeColor="text1"/>
          <w:sz w:val="28"/>
          <w:szCs w:val="28"/>
          <w:lang w:val="kk-KZ"/>
        </w:rPr>
      </w:pPr>
      <w:r w:rsidRPr="00947112">
        <w:rPr>
          <w:rFonts w:eastAsia="Calibri"/>
          <w:color w:val="000000" w:themeColor="text1"/>
          <w:sz w:val="28"/>
          <w:szCs w:val="28"/>
          <w:lang w:val="kk-KZ"/>
        </w:rPr>
        <w:t xml:space="preserve">Кесте </w:t>
      </w:r>
      <w:r>
        <w:rPr>
          <w:rFonts w:eastAsia="Calibri"/>
          <w:color w:val="000000" w:themeColor="text1"/>
          <w:sz w:val="28"/>
          <w:szCs w:val="28"/>
          <w:lang w:val="kk-KZ"/>
        </w:rPr>
        <w:t>2</w:t>
      </w:r>
      <w:r w:rsidR="006F45F2">
        <w:rPr>
          <w:rFonts w:eastAsia="Calibri"/>
          <w:color w:val="000000" w:themeColor="text1"/>
          <w:sz w:val="28"/>
          <w:szCs w:val="28"/>
          <w:lang w:val="kk-KZ"/>
        </w:rPr>
        <w:t>8</w:t>
      </w:r>
      <w:r w:rsidRPr="00947112">
        <w:rPr>
          <w:rFonts w:eastAsia="Calibri"/>
          <w:color w:val="000000" w:themeColor="text1"/>
          <w:sz w:val="28"/>
          <w:szCs w:val="28"/>
          <w:lang w:val="kk-KZ"/>
        </w:rPr>
        <w:t xml:space="preserve"> - </w:t>
      </w:r>
      <w:r w:rsidRPr="00703BF8">
        <w:rPr>
          <w:sz w:val="28"/>
          <w:szCs w:val="28"/>
          <w:lang w:val="kk-KZ"/>
        </w:rPr>
        <w:t xml:space="preserve">Қазақстандағы экологиялық аудит жүйесінің </w:t>
      </w:r>
      <w:r w:rsidR="00C5364A">
        <w:rPr>
          <w:sz w:val="28"/>
          <w:szCs w:val="28"/>
          <w:lang w:val="kk-KZ"/>
        </w:rPr>
        <w:t>жай-күйі мен ұсыныстар</w:t>
      </w:r>
    </w:p>
    <w:p w14:paraId="2FA0EB5A" w14:textId="77777777" w:rsidR="00D53ADE" w:rsidRDefault="00D53ADE" w:rsidP="008D71FA">
      <w:pPr>
        <w:pStyle w:val="af4"/>
        <w:widowControl w:val="0"/>
        <w:tabs>
          <w:tab w:val="left" w:pos="7665"/>
        </w:tabs>
        <w:spacing w:before="0" w:beforeAutospacing="0" w:after="0" w:afterAutospacing="0"/>
        <w:ind w:firstLine="567"/>
        <w:jc w:val="both"/>
        <w:rPr>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160"/>
        <w:gridCol w:w="2424"/>
        <w:gridCol w:w="2552"/>
      </w:tblGrid>
      <w:tr w:rsidR="00D53ADE" w:rsidRPr="00302928" w14:paraId="09BB44D4" w14:textId="77777777" w:rsidTr="00AA0FB0">
        <w:tc>
          <w:tcPr>
            <w:tcW w:w="2215" w:type="dxa"/>
          </w:tcPr>
          <w:p w14:paraId="4B71B084" w14:textId="77777777" w:rsidR="00D53ADE" w:rsidRPr="00302928" w:rsidRDefault="00D53ADE" w:rsidP="008D71FA">
            <w:pPr>
              <w:widowControl w:val="0"/>
              <w:spacing w:after="0" w:line="240" w:lineRule="auto"/>
              <w:rPr>
                <w:rFonts w:ascii="Times New Roman" w:hAnsi="Times New Roman"/>
                <w:b/>
                <w:sz w:val="24"/>
                <w:szCs w:val="24"/>
              </w:rPr>
            </w:pPr>
            <w:r w:rsidRPr="00302928">
              <w:rPr>
                <w:rFonts w:ascii="Times New Roman" w:hAnsi="Times New Roman"/>
                <w:b/>
                <w:sz w:val="24"/>
                <w:szCs w:val="24"/>
              </w:rPr>
              <w:t>Критерий</w:t>
            </w:r>
          </w:p>
        </w:tc>
        <w:tc>
          <w:tcPr>
            <w:tcW w:w="2160" w:type="dxa"/>
          </w:tcPr>
          <w:p w14:paraId="638D831B" w14:textId="77777777" w:rsidR="00D53ADE" w:rsidRPr="00302928" w:rsidRDefault="00D53ADE" w:rsidP="008D71FA">
            <w:pPr>
              <w:widowControl w:val="0"/>
              <w:spacing w:after="0" w:line="240" w:lineRule="auto"/>
              <w:rPr>
                <w:rFonts w:ascii="Times New Roman" w:hAnsi="Times New Roman"/>
                <w:b/>
                <w:sz w:val="24"/>
                <w:szCs w:val="24"/>
              </w:rPr>
            </w:pPr>
            <w:r w:rsidRPr="00302928">
              <w:rPr>
                <w:rFonts w:ascii="Times New Roman" w:hAnsi="Times New Roman"/>
                <w:b/>
                <w:sz w:val="24"/>
                <w:szCs w:val="24"/>
              </w:rPr>
              <w:t>Қазіргі жағдай (мәселе)</w:t>
            </w:r>
          </w:p>
        </w:tc>
        <w:tc>
          <w:tcPr>
            <w:tcW w:w="2424" w:type="dxa"/>
          </w:tcPr>
          <w:p w14:paraId="29E3EE6A" w14:textId="77777777" w:rsidR="00D53ADE" w:rsidRPr="00302928" w:rsidRDefault="00D53ADE" w:rsidP="008D71FA">
            <w:pPr>
              <w:widowControl w:val="0"/>
              <w:spacing w:after="0" w:line="240" w:lineRule="auto"/>
              <w:rPr>
                <w:rFonts w:ascii="Times New Roman" w:hAnsi="Times New Roman"/>
                <w:b/>
                <w:sz w:val="24"/>
                <w:szCs w:val="24"/>
              </w:rPr>
            </w:pPr>
            <w:r w:rsidRPr="00302928">
              <w:rPr>
                <w:rFonts w:ascii="Times New Roman" w:hAnsi="Times New Roman"/>
                <w:b/>
                <w:sz w:val="24"/>
                <w:szCs w:val="24"/>
              </w:rPr>
              <w:t>Ұсынылатын модель</w:t>
            </w:r>
          </w:p>
          <w:p w14:paraId="46EB83C4" w14:textId="41DF2D91" w:rsidR="000B7766" w:rsidRPr="00302928" w:rsidRDefault="000B7766" w:rsidP="008D71FA">
            <w:pPr>
              <w:widowControl w:val="0"/>
              <w:spacing w:after="0" w:line="240" w:lineRule="auto"/>
              <w:rPr>
                <w:rFonts w:ascii="Times New Roman" w:hAnsi="Times New Roman"/>
                <w:b/>
                <w:sz w:val="24"/>
                <w:szCs w:val="24"/>
              </w:rPr>
            </w:pPr>
          </w:p>
        </w:tc>
        <w:tc>
          <w:tcPr>
            <w:tcW w:w="2552" w:type="dxa"/>
          </w:tcPr>
          <w:p w14:paraId="542AD1B1" w14:textId="77777777" w:rsidR="00D53ADE" w:rsidRPr="00302928" w:rsidRDefault="00D53ADE" w:rsidP="008D71FA">
            <w:pPr>
              <w:widowControl w:val="0"/>
              <w:spacing w:after="0" w:line="240" w:lineRule="auto"/>
              <w:rPr>
                <w:rFonts w:ascii="Times New Roman" w:hAnsi="Times New Roman"/>
                <w:b/>
                <w:sz w:val="24"/>
                <w:szCs w:val="24"/>
              </w:rPr>
            </w:pPr>
            <w:r w:rsidRPr="00302928">
              <w:rPr>
                <w:rFonts w:ascii="Times New Roman" w:hAnsi="Times New Roman"/>
                <w:b/>
                <w:sz w:val="24"/>
                <w:szCs w:val="24"/>
              </w:rPr>
              <w:t>Күтілетін нәтиже</w:t>
            </w:r>
          </w:p>
        </w:tc>
      </w:tr>
      <w:tr w:rsidR="00D53ADE" w:rsidRPr="00302928" w14:paraId="7716A07F" w14:textId="77777777" w:rsidTr="00AA0FB0">
        <w:tc>
          <w:tcPr>
            <w:tcW w:w="2215" w:type="dxa"/>
          </w:tcPr>
          <w:p w14:paraId="704C1E1A"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Аудит құрылымы</w:t>
            </w:r>
          </w:p>
        </w:tc>
        <w:tc>
          <w:tcPr>
            <w:tcW w:w="2160" w:type="dxa"/>
          </w:tcPr>
          <w:p w14:paraId="332BC847"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Микро және макро бөлінген</w:t>
            </w:r>
          </w:p>
        </w:tc>
        <w:tc>
          <w:tcPr>
            <w:tcW w:w="2424" w:type="dxa"/>
          </w:tcPr>
          <w:p w14:paraId="31AF16F2"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Интеграцияланған көпдеңгейлі жүйе</w:t>
            </w:r>
          </w:p>
        </w:tc>
        <w:tc>
          <w:tcPr>
            <w:tcW w:w="2552" w:type="dxa"/>
          </w:tcPr>
          <w:p w14:paraId="251022E0"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Біртұтас жүйе</w:t>
            </w:r>
          </w:p>
        </w:tc>
      </w:tr>
      <w:tr w:rsidR="00D53ADE" w:rsidRPr="00302928" w14:paraId="44EADCC4" w14:textId="77777777" w:rsidTr="00AA0FB0">
        <w:tc>
          <w:tcPr>
            <w:tcW w:w="2215" w:type="dxa"/>
          </w:tcPr>
          <w:p w14:paraId="3A182006"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Құқықтық мәртебе</w:t>
            </w:r>
          </w:p>
        </w:tc>
        <w:tc>
          <w:tcPr>
            <w:tcW w:w="2160" w:type="dxa"/>
          </w:tcPr>
          <w:p w14:paraId="4A9151A2"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Әлсіреген</w:t>
            </w:r>
          </w:p>
        </w:tc>
        <w:tc>
          <w:tcPr>
            <w:tcW w:w="2424" w:type="dxa"/>
          </w:tcPr>
          <w:p w14:paraId="43F58A52"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Қайта бекіту</w:t>
            </w:r>
          </w:p>
        </w:tc>
        <w:tc>
          <w:tcPr>
            <w:tcW w:w="2552" w:type="dxa"/>
          </w:tcPr>
          <w:p w14:paraId="3DC836CB"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Рөл күшейеді</w:t>
            </w:r>
          </w:p>
        </w:tc>
      </w:tr>
      <w:tr w:rsidR="00D53ADE" w:rsidRPr="00302928" w14:paraId="3544D29A" w14:textId="77777777" w:rsidTr="00AA0FB0">
        <w:tc>
          <w:tcPr>
            <w:tcW w:w="2215" w:type="dxa"/>
          </w:tcPr>
          <w:p w14:paraId="01242EF0"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ЖАП рөлі</w:t>
            </w:r>
          </w:p>
        </w:tc>
        <w:tc>
          <w:tcPr>
            <w:tcW w:w="2160" w:type="dxa"/>
          </w:tcPr>
          <w:p w14:paraId="64295798"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Жанама</w:t>
            </w:r>
          </w:p>
        </w:tc>
        <w:tc>
          <w:tcPr>
            <w:tcW w:w="2424" w:type="dxa"/>
          </w:tcPr>
          <w:p w14:paraId="21125B15"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Экологиялық аудит енгізу</w:t>
            </w:r>
          </w:p>
        </w:tc>
        <w:tc>
          <w:tcPr>
            <w:tcW w:w="2552" w:type="dxa"/>
          </w:tcPr>
          <w:p w14:paraId="583CF30B"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Сапалы бағалау</w:t>
            </w:r>
          </w:p>
        </w:tc>
      </w:tr>
      <w:tr w:rsidR="00D53ADE" w:rsidRPr="00302928" w14:paraId="12383970" w14:textId="77777777" w:rsidTr="00AA0FB0">
        <w:tc>
          <w:tcPr>
            <w:tcW w:w="2215" w:type="dxa"/>
          </w:tcPr>
          <w:p w14:paraId="2C501D1D"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Деректер</w:t>
            </w:r>
          </w:p>
        </w:tc>
        <w:tc>
          <w:tcPr>
            <w:tcW w:w="2160" w:type="dxa"/>
          </w:tcPr>
          <w:p w14:paraId="187999BC"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Бөлек жүйелер</w:t>
            </w:r>
          </w:p>
        </w:tc>
        <w:tc>
          <w:tcPr>
            <w:tcW w:w="2424" w:type="dxa"/>
          </w:tcPr>
          <w:p w14:paraId="0C0B7D9E" w14:textId="1E5C2E0E" w:rsidR="000B7766"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Цифрлы</w:t>
            </w:r>
            <w:r w:rsidRPr="00302928">
              <w:rPr>
                <w:rFonts w:ascii="Times New Roman" w:hAnsi="Times New Roman"/>
                <w:sz w:val="24"/>
                <w:szCs w:val="24"/>
                <w:lang w:val="kk-KZ"/>
              </w:rPr>
              <w:t>қ</w:t>
            </w:r>
            <w:r w:rsidRPr="00302928">
              <w:rPr>
                <w:rFonts w:ascii="Times New Roman" w:hAnsi="Times New Roman"/>
                <w:sz w:val="24"/>
                <w:szCs w:val="24"/>
              </w:rPr>
              <w:t xml:space="preserve"> интеграция</w:t>
            </w:r>
          </w:p>
        </w:tc>
        <w:tc>
          <w:tcPr>
            <w:tcW w:w="2552" w:type="dxa"/>
          </w:tcPr>
          <w:p w14:paraId="2FDED258"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Data-driven аудит</w:t>
            </w:r>
          </w:p>
        </w:tc>
      </w:tr>
      <w:tr w:rsidR="00D53ADE" w:rsidRPr="00302928" w14:paraId="122390A7" w14:textId="77777777" w:rsidTr="00AA0FB0">
        <w:tc>
          <w:tcPr>
            <w:tcW w:w="2215" w:type="dxa"/>
          </w:tcPr>
          <w:p w14:paraId="12002B66"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Ақпараттық жүйе</w:t>
            </w:r>
          </w:p>
        </w:tc>
        <w:tc>
          <w:tcPr>
            <w:tcW w:w="2160" w:type="dxa"/>
          </w:tcPr>
          <w:p w14:paraId="2B8D93E4"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Фрагменттелген</w:t>
            </w:r>
          </w:p>
        </w:tc>
        <w:tc>
          <w:tcPr>
            <w:tcW w:w="2424" w:type="dxa"/>
          </w:tcPr>
          <w:p w14:paraId="716F4F44"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Бірыңғай платформа</w:t>
            </w:r>
          </w:p>
        </w:tc>
        <w:tc>
          <w:tcPr>
            <w:tcW w:w="2552" w:type="dxa"/>
          </w:tcPr>
          <w:p w14:paraId="5640E1CE"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Интеграция</w:t>
            </w:r>
          </w:p>
        </w:tc>
      </w:tr>
      <w:tr w:rsidR="00D53ADE" w:rsidRPr="00302928" w14:paraId="59457DE0" w14:textId="77777777" w:rsidTr="00AA0FB0">
        <w:tc>
          <w:tcPr>
            <w:tcW w:w="2215" w:type="dxa"/>
          </w:tcPr>
          <w:p w14:paraId="797110F6"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Кәсіпорын аудиті</w:t>
            </w:r>
          </w:p>
        </w:tc>
        <w:tc>
          <w:tcPr>
            <w:tcW w:w="2160" w:type="dxa"/>
          </w:tcPr>
          <w:p w14:paraId="01A49359"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Формалды</w:t>
            </w:r>
          </w:p>
        </w:tc>
        <w:tc>
          <w:tcPr>
            <w:tcW w:w="2424" w:type="dxa"/>
          </w:tcPr>
          <w:p w14:paraId="21B5790D"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Нақты деректерге негізделген</w:t>
            </w:r>
          </w:p>
        </w:tc>
        <w:tc>
          <w:tcPr>
            <w:tcW w:w="2552" w:type="dxa"/>
          </w:tcPr>
          <w:p w14:paraId="49F1B8A5" w14:textId="77777777" w:rsidR="00D53ADE" w:rsidRPr="00302928" w:rsidRDefault="00D53ADE"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Шынайы бағалау</w:t>
            </w:r>
          </w:p>
        </w:tc>
      </w:tr>
      <w:tr w:rsidR="000B7766" w:rsidRPr="00302928" w14:paraId="6FB36AF3" w14:textId="77777777" w:rsidTr="00AA0FB0">
        <w:tc>
          <w:tcPr>
            <w:tcW w:w="2215" w:type="dxa"/>
          </w:tcPr>
          <w:p w14:paraId="22649174" w14:textId="4CDAE9E2"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Мемлекеттік аудит</w:t>
            </w:r>
          </w:p>
        </w:tc>
        <w:tc>
          <w:tcPr>
            <w:tcW w:w="2160" w:type="dxa"/>
          </w:tcPr>
          <w:p w14:paraId="072CCF48" w14:textId="054B5407"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Жалпы</w:t>
            </w:r>
          </w:p>
        </w:tc>
        <w:tc>
          <w:tcPr>
            <w:tcW w:w="2424" w:type="dxa"/>
          </w:tcPr>
          <w:p w14:paraId="5D18C336" w14:textId="35E34A9D"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Нақты көрсеткіштер</w:t>
            </w:r>
          </w:p>
        </w:tc>
        <w:tc>
          <w:tcPr>
            <w:tcW w:w="2552" w:type="dxa"/>
          </w:tcPr>
          <w:p w14:paraId="1A05E874" w14:textId="6BB23A1B"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Тиімді саясат</w:t>
            </w:r>
          </w:p>
        </w:tc>
      </w:tr>
      <w:tr w:rsidR="000B7766" w:rsidRPr="00302928" w14:paraId="005E4CEF" w14:textId="77777777" w:rsidTr="00AA0FB0">
        <w:tc>
          <w:tcPr>
            <w:tcW w:w="2215" w:type="dxa"/>
          </w:tcPr>
          <w:p w14:paraId="56DDE2A4" w14:textId="2F6C0C2E"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Институционалдық байланыс</w:t>
            </w:r>
          </w:p>
        </w:tc>
        <w:tc>
          <w:tcPr>
            <w:tcW w:w="2160" w:type="dxa"/>
          </w:tcPr>
          <w:p w14:paraId="194C8313" w14:textId="5F1C099D"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Әлсіз</w:t>
            </w:r>
          </w:p>
        </w:tc>
        <w:tc>
          <w:tcPr>
            <w:tcW w:w="2424" w:type="dxa"/>
          </w:tcPr>
          <w:p w14:paraId="274D2D0C" w14:textId="51A9C21F"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Біріктірілген</w:t>
            </w:r>
          </w:p>
        </w:tc>
        <w:tc>
          <w:tcPr>
            <w:tcW w:w="2552" w:type="dxa"/>
          </w:tcPr>
          <w:p w14:paraId="56C5E13A" w14:textId="7889034A" w:rsidR="000B7766" w:rsidRPr="00302928" w:rsidRDefault="000B7766" w:rsidP="008D71FA">
            <w:pPr>
              <w:widowControl w:val="0"/>
              <w:spacing w:after="0" w:line="240" w:lineRule="auto"/>
              <w:rPr>
                <w:rFonts w:ascii="Times New Roman" w:hAnsi="Times New Roman"/>
                <w:sz w:val="24"/>
                <w:szCs w:val="24"/>
              </w:rPr>
            </w:pPr>
            <w:r w:rsidRPr="00302928">
              <w:rPr>
                <w:rFonts w:ascii="Times New Roman" w:hAnsi="Times New Roman"/>
                <w:sz w:val="24"/>
                <w:szCs w:val="24"/>
              </w:rPr>
              <w:t>Жүйелік басқару</w:t>
            </w:r>
          </w:p>
        </w:tc>
      </w:tr>
      <w:tr w:rsidR="00302928" w:rsidRPr="00302928" w14:paraId="3D0B1C1F" w14:textId="77777777" w:rsidTr="00AA0FB0">
        <w:tc>
          <w:tcPr>
            <w:tcW w:w="2215" w:type="dxa"/>
          </w:tcPr>
          <w:p w14:paraId="52A9D6A7" w14:textId="44BF4F14"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Басқару моделі</w:t>
            </w:r>
          </w:p>
        </w:tc>
        <w:tc>
          <w:tcPr>
            <w:tcW w:w="2160" w:type="dxa"/>
          </w:tcPr>
          <w:p w14:paraId="589CB91B" w14:textId="7A498F8C"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Реактивті</w:t>
            </w:r>
          </w:p>
        </w:tc>
        <w:tc>
          <w:tcPr>
            <w:tcW w:w="2424" w:type="dxa"/>
          </w:tcPr>
          <w:p w14:paraId="0F7624FE" w14:textId="7314F387"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Проактивті</w:t>
            </w:r>
          </w:p>
        </w:tc>
        <w:tc>
          <w:tcPr>
            <w:tcW w:w="2552" w:type="dxa"/>
          </w:tcPr>
          <w:p w14:paraId="4275D221" w14:textId="05CF840C"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Тәуекел азаяды</w:t>
            </w:r>
          </w:p>
        </w:tc>
      </w:tr>
      <w:tr w:rsidR="00302928" w:rsidRPr="00302928" w14:paraId="74DDC04A" w14:textId="77777777" w:rsidTr="00AA0FB0">
        <w:tc>
          <w:tcPr>
            <w:tcW w:w="2215" w:type="dxa"/>
          </w:tcPr>
          <w:p w14:paraId="561EB663" w14:textId="05097989"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Реттеу құралдары</w:t>
            </w:r>
          </w:p>
        </w:tc>
        <w:tc>
          <w:tcPr>
            <w:tcW w:w="2160" w:type="dxa"/>
          </w:tcPr>
          <w:p w14:paraId="7347CDBA" w14:textId="57882096"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Әлсіз</w:t>
            </w:r>
          </w:p>
        </w:tc>
        <w:tc>
          <w:tcPr>
            <w:tcW w:w="2424" w:type="dxa"/>
          </w:tcPr>
          <w:p w14:paraId="24AC49A4" w14:textId="1C56ED97"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 xml:space="preserve">Күшейту </w:t>
            </w:r>
          </w:p>
        </w:tc>
        <w:tc>
          <w:tcPr>
            <w:tcW w:w="2552" w:type="dxa"/>
          </w:tcPr>
          <w:p w14:paraId="0091CFCE" w14:textId="4DE57E31" w:rsidR="00302928" w:rsidRPr="00302928" w:rsidRDefault="00302928" w:rsidP="00302928">
            <w:pPr>
              <w:widowControl w:val="0"/>
              <w:spacing w:after="0" w:line="240" w:lineRule="auto"/>
              <w:rPr>
                <w:rFonts w:ascii="Times New Roman" w:hAnsi="Times New Roman"/>
                <w:sz w:val="24"/>
                <w:szCs w:val="24"/>
              </w:rPr>
            </w:pPr>
            <w:r w:rsidRPr="00302928">
              <w:rPr>
                <w:rFonts w:ascii="Times New Roman" w:hAnsi="Times New Roman"/>
                <w:sz w:val="24"/>
                <w:szCs w:val="24"/>
              </w:rPr>
              <w:t>Тиімділік</w:t>
            </w:r>
          </w:p>
        </w:tc>
      </w:tr>
      <w:tr w:rsidR="00302928" w:rsidRPr="00302928" w14:paraId="09D14655" w14:textId="77777777" w:rsidTr="000F13A3">
        <w:tc>
          <w:tcPr>
            <w:tcW w:w="9351" w:type="dxa"/>
            <w:gridSpan w:val="4"/>
          </w:tcPr>
          <w:p w14:paraId="4793BD48" w14:textId="2FEFD8D2" w:rsidR="00302928" w:rsidRPr="00302928" w:rsidRDefault="00302928" w:rsidP="00302928">
            <w:pPr>
              <w:widowControl w:val="0"/>
              <w:spacing w:after="0" w:line="240" w:lineRule="auto"/>
              <w:ind w:firstLine="744"/>
              <w:rPr>
                <w:rFonts w:ascii="Times New Roman" w:hAnsi="Times New Roman"/>
                <w:sz w:val="24"/>
                <w:szCs w:val="24"/>
              </w:rPr>
            </w:pPr>
            <w:r w:rsidRPr="00302928">
              <w:rPr>
                <w:rFonts w:ascii="Times New Roman" w:hAnsi="Times New Roman"/>
                <w:sz w:val="24"/>
                <w:szCs w:val="24"/>
              </w:rPr>
              <w:t>Ескертпе – автормен құралған</w:t>
            </w:r>
          </w:p>
        </w:tc>
      </w:tr>
    </w:tbl>
    <w:p w14:paraId="70D2BE29" w14:textId="77777777" w:rsidR="00AA0FB0" w:rsidRDefault="00AA0FB0" w:rsidP="008D71FA">
      <w:pPr>
        <w:pStyle w:val="af4"/>
        <w:widowControl w:val="0"/>
        <w:tabs>
          <w:tab w:val="left" w:pos="7665"/>
        </w:tabs>
        <w:spacing w:before="0" w:beforeAutospacing="0" w:after="0" w:afterAutospacing="0"/>
        <w:ind w:firstLine="567"/>
        <w:jc w:val="both"/>
        <w:rPr>
          <w:sz w:val="28"/>
          <w:szCs w:val="28"/>
          <w:lang w:val="kk-KZ"/>
        </w:rPr>
      </w:pPr>
    </w:p>
    <w:p w14:paraId="10210CB4" w14:textId="77777777" w:rsidR="00D53ADE" w:rsidRPr="00D53ADE" w:rsidRDefault="00D53ADE" w:rsidP="008D71FA">
      <w:pPr>
        <w:pStyle w:val="af4"/>
        <w:widowControl w:val="0"/>
        <w:tabs>
          <w:tab w:val="left" w:pos="7665"/>
        </w:tabs>
        <w:spacing w:before="0" w:beforeAutospacing="0" w:after="0" w:afterAutospacing="0"/>
        <w:ind w:firstLine="709"/>
        <w:jc w:val="both"/>
        <w:rPr>
          <w:sz w:val="28"/>
          <w:szCs w:val="28"/>
          <w:lang w:val="kk-KZ"/>
        </w:rPr>
      </w:pPr>
      <w:r w:rsidRPr="00D53ADE">
        <w:rPr>
          <w:sz w:val="28"/>
          <w:szCs w:val="28"/>
          <w:lang w:val="kk-KZ"/>
        </w:rPr>
        <w:t>Ұсынылған кесте экологиялық аудит жүйесін жетілдірудің бағыттарын жүйелі түрде көрсетеді және оның қазіргі фрагменттелген күйден деректерге негізделген интеграцияланған басқару моделіне көшу қажеттілігін негіздейді. Модельдің ерекшелігі -</w:t>
      </w:r>
      <w:r>
        <w:rPr>
          <w:sz w:val="28"/>
          <w:szCs w:val="28"/>
          <w:lang w:val="kk-KZ"/>
        </w:rPr>
        <w:t xml:space="preserve"> </w:t>
      </w:r>
      <w:r w:rsidRPr="00D53ADE">
        <w:rPr>
          <w:sz w:val="28"/>
          <w:szCs w:val="28"/>
          <w:lang w:val="kk-KZ"/>
        </w:rPr>
        <w:t>аудит, мониторинг және мемлекеттік басқару құралдарын бірыңғай жүйеге біріктіру арқылы экологиялық саясаттың тиімділігін арттыру.</w:t>
      </w:r>
    </w:p>
    <w:p w14:paraId="5EF11767" w14:textId="77777777" w:rsidR="00C33ADE" w:rsidRPr="00947112" w:rsidRDefault="00C33ADE"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Зерттеу нәтижелері көрсеткендей автомобиль көлігі Қазақстан қалаларындағы атмосфералық ауа сапасына айтарлықтай әсер ететін негізгі ластау көздерінің бірі ретінде танылғанымен, осы саладағы экологиялық реттеу тетіктері нормативтік деңгейде бар болғанымен, олардың практикалық орындалуы жүйелі сипатқа ие емес. Қолданыстағы құқықтық база көлік шығарындыларын мемлекеттік бақылауды қамтамасыз етуге мүмкіндік беретінін жариялағанымен, оның нақты іске асырылуы айтарлықтай институционалдық және техникалық шектеулерге тап болып отыр. </w:t>
      </w:r>
    </w:p>
    <w:p w14:paraId="621BA53B" w14:textId="77777777" w:rsidR="00C33ADE" w:rsidRPr="00947112" w:rsidRDefault="00C33ADE"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Әкімшілік құқық бұзушылық туралы кодекстің 334-бабы көлік құралдарынан бөлінетін ластаушы заттардың нормативтен жоғары болуы үшін әкімшілік жауапкершілікті белгілейді. Норма мазмұнына сәйкес, көлік құралдары пайдаланылған газдардың уыттылығы мен түтіндеуінің белгіленген нормативтерін сақтауы тиіс және бұзушылық фактісі анықталған жағдайда айыппұл салынуы көзделген. </w:t>
      </w:r>
    </w:p>
    <w:p w14:paraId="599EA7F7" w14:textId="77777777" w:rsidR="00646C6A" w:rsidRPr="00947112" w:rsidRDefault="00C33ADE"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Алайда бұл құқықтық норма еліміздің </w:t>
      </w:r>
      <w:r w:rsidR="00646C6A" w:rsidRPr="00947112">
        <w:rPr>
          <w:sz w:val="28"/>
          <w:szCs w:val="28"/>
          <w:lang w:val="kk-KZ"/>
        </w:rPr>
        <w:t>Алматы қаласынан басқа</w:t>
      </w:r>
      <w:r w:rsidRPr="00947112">
        <w:rPr>
          <w:sz w:val="28"/>
          <w:szCs w:val="28"/>
          <w:lang w:val="kk-KZ"/>
        </w:rPr>
        <w:t xml:space="preserve"> аймақтарында </w:t>
      </w:r>
      <w:r w:rsidRPr="00947112">
        <w:rPr>
          <w:bCs/>
          <w:sz w:val="28"/>
          <w:szCs w:val="28"/>
          <w:lang w:val="kk-KZ"/>
        </w:rPr>
        <w:t>іс жүзінде қолданылмайды</w:t>
      </w:r>
      <w:r w:rsidRPr="00947112">
        <w:rPr>
          <w:sz w:val="28"/>
          <w:szCs w:val="28"/>
          <w:lang w:val="kk-KZ"/>
        </w:rPr>
        <w:t>. Себебі</w:t>
      </w:r>
      <w:r w:rsidR="00646C6A" w:rsidRPr="00947112">
        <w:rPr>
          <w:sz w:val="28"/>
          <w:szCs w:val="28"/>
          <w:lang w:val="kk-KZ"/>
        </w:rPr>
        <w:t xml:space="preserve"> </w:t>
      </w:r>
      <w:r w:rsidRPr="00947112">
        <w:rPr>
          <w:sz w:val="28"/>
          <w:szCs w:val="28"/>
          <w:lang w:val="kk-KZ"/>
        </w:rPr>
        <w:t xml:space="preserve">Қазақстанда </w:t>
      </w:r>
      <w:r w:rsidRPr="00947112">
        <w:rPr>
          <w:bCs/>
          <w:sz w:val="28"/>
          <w:szCs w:val="28"/>
          <w:lang w:val="kk-KZ"/>
        </w:rPr>
        <w:t xml:space="preserve">Алматы қаласынан басқа өңірлерде экологиялық </w:t>
      </w:r>
      <w:r w:rsidR="0036670A" w:rsidRPr="00947112">
        <w:rPr>
          <w:bCs/>
          <w:sz w:val="28"/>
          <w:szCs w:val="28"/>
          <w:lang w:val="kk-KZ"/>
        </w:rPr>
        <w:t>бекеттер</w:t>
      </w:r>
      <w:r w:rsidRPr="00947112">
        <w:rPr>
          <w:bCs/>
          <w:sz w:val="28"/>
          <w:szCs w:val="28"/>
          <w:lang w:val="kk-KZ"/>
        </w:rPr>
        <w:t xml:space="preserve"> мүлдем жоқ</w:t>
      </w:r>
      <w:r w:rsidR="00646C6A" w:rsidRPr="00947112">
        <w:rPr>
          <w:bCs/>
          <w:sz w:val="28"/>
          <w:szCs w:val="28"/>
          <w:lang w:val="kk-KZ"/>
        </w:rPr>
        <w:t>, ж</w:t>
      </w:r>
      <w:r w:rsidRPr="00947112">
        <w:rPr>
          <w:sz w:val="28"/>
          <w:szCs w:val="28"/>
          <w:lang w:val="kk-KZ"/>
        </w:rPr>
        <w:t xml:space="preserve">ергілікті полиция көлік шығарындыларын жергілікті жерде тексеруге арналған </w:t>
      </w:r>
      <w:r w:rsidRPr="00947112">
        <w:rPr>
          <w:bCs/>
          <w:sz w:val="28"/>
          <w:szCs w:val="28"/>
          <w:lang w:val="kk-KZ"/>
        </w:rPr>
        <w:t xml:space="preserve">сертификацияланған </w:t>
      </w:r>
      <w:r w:rsidR="00A11EA5" w:rsidRPr="00947112">
        <w:rPr>
          <w:bCs/>
          <w:sz w:val="28"/>
          <w:szCs w:val="28"/>
          <w:lang w:val="kk-KZ"/>
        </w:rPr>
        <w:t xml:space="preserve">газ анализаторы және түтін өлшегішіне </w:t>
      </w:r>
      <w:r w:rsidRPr="00947112">
        <w:rPr>
          <w:bCs/>
          <w:sz w:val="28"/>
          <w:szCs w:val="28"/>
          <w:lang w:val="kk-KZ"/>
        </w:rPr>
        <w:t>ие емес</w:t>
      </w:r>
      <w:r w:rsidR="00646C6A" w:rsidRPr="00947112">
        <w:rPr>
          <w:bCs/>
          <w:sz w:val="28"/>
          <w:szCs w:val="28"/>
          <w:lang w:val="kk-KZ"/>
        </w:rPr>
        <w:t xml:space="preserve">. </w:t>
      </w:r>
      <w:r w:rsidRPr="00947112">
        <w:rPr>
          <w:sz w:val="28"/>
          <w:szCs w:val="28"/>
          <w:lang w:val="kk-KZ"/>
        </w:rPr>
        <w:t xml:space="preserve">Демек, 334-баптың құқықтық күші бар болғанымен, </w:t>
      </w:r>
      <w:r w:rsidRPr="00947112">
        <w:rPr>
          <w:bCs/>
          <w:sz w:val="28"/>
          <w:szCs w:val="28"/>
          <w:lang w:val="kk-KZ"/>
        </w:rPr>
        <w:t xml:space="preserve">оны жүзеге асыратын институционалдық </w:t>
      </w:r>
      <w:r w:rsidR="00646C6A" w:rsidRPr="00947112">
        <w:rPr>
          <w:bCs/>
          <w:sz w:val="28"/>
          <w:szCs w:val="28"/>
          <w:lang w:val="kk-KZ"/>
        </w:rPr>
        <w:t>тетік</w:t>
      </w:r>
      <w:r w:rsidRPr="00947112">
        <w:rPr>
          <w:bCs/>
          <w:sz w:val="28"/>
          <w:szCs w:val="28"/>
          <w:lang w:val="kk-KZ"/>
        </w:rPr>
        <w:t xml:space="preserve"> жоқ</w:t>
      </w:r>
      <w:r w:rsidRPr="00947112">
        <w:rPr>
          <w:sz w:val="28"/>
          <w:szCs w:val="28"/>
          <w:lang w:val="kk-KZ"/>
        </w:rPr>
        <w:t>.</w:t>
      </w:r>
    </w:p>
    <w:p w14:paraId="369E9F46" w14:textId="6B878D37" w:rsidR="00A11EA5" w:rsidRPr="00947112" w:rsidRDefault="00A11EA5"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Сонымен қатар </w:t>
      </w:r>
      <w:r w:rsidR="00646C6A" w:rsidRPr="00947112">
        <w:rPr>
          <w:sz w:val="28"/>
          <w:szCs w:val="28"/>
          <w:lang w:val="kk-KZ"/>
        </w:rPr>
        <w:t xml:space="preserve">«Жол көлігі. </w:t>
      </w:r>
      <w:r w:rsidR="00646C6A" w:rsidRPr="00947112">
        <w:rPr>
          <w:bCs/>
          <w:sz w:val="28"/>
          <w:szCs w:val="28"/>
          <w:lang w:val="kk-KZ"/>
        </w:rPr>
        <w:t xml:space="preserve">Көлік құралдарының пайдаланылған газдары бар ластаушы заттардың атмосфералық ауаға шығарындылары. </w:t>
      </w:r>
      <w:r w:rsidR="00646C6A" w:rsidRPr="00947112">
        <w:rPr>
          <w:sz w:val="28"/>
          <w:szCs w:val="28"/>
          <w:lang w:val="kk-KZ"/>
        </w:rPr>
        <w:t xml:space="preserve">Өлшеу нормалары мен әдістері» </w:t>
      </w:r>
      <w:r w:rsidRPr="00947112">
        <w:rPr>
          <w:sz w:val="28"/>
          <w:szCs w:val="28"/>
          <w:lang w:val="kk-KZ"/>
        </w:rPr>
        <w:t>(</w:t>
      </w:r>
      <w:r w:rsidR="00646C6A" w:rsidRPr="00947112">
        <w:rPr>
          <w:sz w:val="28"/>
          <w:szCs w:val="28"/>
          <w:lang w:val="kk-KZ"/>
        </w:rPr>
        <w:t>ҚР СТ 1433-2023</w:t>
      </w:r>
      <w:r w:rsidRPr="00947112">
        <w:rPr>
          <w:sz w:val="28"/>
          <w:szCs w:val="28"/>
          <w:lang w:val="kk-KZ"/>
        </w:rPr>
        <w:t>)</w:t>
      </w:r>
      <w:r w:rsidR="00027C42">
        <w:rPr>
          <w:sz w:val="28"/>
          <w:szCs w:val="28"/>
          <w:lang w:val="kk-KZ"/>
        </w:rPr>
        <w:t xml:space="preserve"> </w:t>
      </w:r>
      <w:r w:rsidR="006F45F2">
        <w:rPr>
          <w:sz w:val="28"/>
          <w:szCs w:val="28"/>
          <w:lang w:val="kk-KZ"/>
        </w:rPr>
        <w:t>[108</w:t>
      </w:r>
      <w:r w:rsidR="00027C42" w:rsidRPr="00027C42">
        <w:rPr>
          <w:sz w:val="28"/>
          <w:szCs w:val="28"/>
          <w:lang w:val="kk-KZ"/>
        </w:rPr>
        <w:t>]</w:t>
      </w:r>
      <w:r w:rsidRPr="00947112">
        <w:rPr>
          <w:sz w:val="28"/>
          <w:szCs w:val="28"/>
          <w:lang w:val="kk-KZ"/>
        </w:rPr>
        <w:t xml:space="preserve"> </w:t>
      </w:r>
      <w:r w:rsidR="00C33ADE" w:rsidRPr="00947112">
        <w:rPr>
          <w:sz w:val="28"/>
          <w:szCs w:val="28"/>
          <w:lang w:val="kk-KZ"/>
        </w:rPr>
        <w:t>Қазақстанда EURO тәрізді нормаларды техникалық тұрғыда бекітеді. Бұл стандарт көлік эмиссияларын төмендетудің ұлттық техникалық базасын құрайды және уыттылық пен түтіндеу көрсеткіштерін есептеу әдістемесін белгілейді.</w:t>
      </w:r>
      <w:r w:rsidRPr="00947112">
        <w:rPr>
          <w:sz w:val="28"/>
          <w:szCs w:val="28"/>
          <w:lang w:val="kk-KZ"/>
        </w:rPr>
        <w:t xml:space="preserve"> </w:t>
      </w:r>
      <w:r w:rsidR="00C33ADE" w:rsidRPr="00947112">
        <w:rPr>
          <w:sz w:val="28"/>
          <w:szCs w:val="28"/>
          <w:lang w:val="kk-KZ"/>
        </w:rPr>
        <w:t>Алайда зерттеу көрсеткендей, стандарттың өзі</w:t>
      </w:r>
      <w:r w:rsidRPr="00947112">
        <w:rPr>
          <w:sz w:val="28"/>
          <w:szCs w:val="28"/>
          <w:lang w:val="kk-KZ"/>
        </w:rPr>
        <w:t xml:space="preserve"> </w:t>
      </w:r>
      <w:r w:rsidR="00C33ADE" w:rsidRPr="00947112">
        <w:rPr>
          <w:bCs/>
          <w:sz w:val="28"/>
          <w:szCs w:val="28"/>
          <w:lang w:val="kk-KZ"/>
        </w:rPr>
        <w:t>заңды күшке ие болғанымен, қолданылу алаңы жоқ</w:t>
      </w:r>
      <w:r w:rsidRPr="00947112">
        <w:rPr>
          <w:sz w:val="28"/>
          <w:szCs w:val="28"/>
          <w:lang w:val="kk-KZ"/>
        </w:rPr>
        <w:t xml:space="preserve">, </w:t>
      </w:r>
      <w:r w:rsidR="00C33ADE" w:rsidRPr="00947112">
        <w:rPr>
          <w:sz w:val="28"/>
          <w:szCs w:val="28"/>
          <w:lang w:val="kk-KZ"/>
        </w:rPr>
        <w:t xml:space="preserve">аймақтарда осы стандартқа сәйкес сынақ жүргізуге мүмкіндік беретін </w:t>
      </w:r>
      <w:r w:rsidR="00C33ADE" w:rsidRPr="00947112">
        <w:rPr>
          <w:bCs/>
          <w:sz w:val="28"/>
          <w:szCs w:val="28"/>
          <w:lang w:val="kk-KZ"/>
        </w:rPr>
        <w:t>сертификациялық жабдық орнатылмаған</w:t>
      </w:r>
      <w:r w:rsidRPr="00947112">
        <w:rPr>
          <w:bCs/>
          <w:sz w:val="28"/>
          <w:szCs w:val="28"/>
          <w:lang w:val="kk-KZ"/>
        </w:rPr>
        <w:t xml:space="preserve">, </w:t>
      </w:r>
      <w:r w:rsidR="00C33ADE" w:rsidRPr="00947112">
        <w:rPr>
          <w:sz w:val="28"/>
          <w:szCs w:val="28"/>
          <w:lang w:val="kk-KZ"/>
        </w:rPr>
        <w:t xml:space="preserve">көліктерді тексеру үшін қажетті </w:t>
      </w:r>
      <w:r w:rsidR="00C33ADE" w:rsidRPr="00947112">
        <w:rPr>
          <w:bCs/>
          <w:sz w:val="28"/>
          <w:szCs w:val="28"/>
          <w:lang w:val="kk-KZ"/>
        </w:rPr>
        <w:t>газ</w:t>
      </w:r>
      <w:r w:rsidRPr="00947112">
        <w:rPr>
          <w:bCs/>
          <w:sz w:val="28"/>
          <w:szCs w:val="28"/>
          <w:lang w:val="kk-KZ"/>
        </w:rPr>
        <w:t xml:space="preserve"> </w:t>
      </w:r>
      <w:r w:rsidR="00C33ADE" w:rsidRPr="00947112">
        <w:rPr>
          <w:bCs/>
          <w:sz w:val="28"/>
          <w:szCs w:val="28"/>
          <w:lang w:val="kk-KZ"/>
        </w:rPr>
        <w:t>анализаторлар, түтін өлшегіштер және диагностикалық құрылғылар</w:t>
      </w:r>
      <w:r w:rsidR="00C33ADE" w:rsidRPr="00947112">
        <w:rPr>
          <w:sz w:val="28"/>
          <w:szCs w:val="28"/>
          <w:lang w:val="kk-KZ"/>
        </w:rPr>
        <w:t xml:space="preserve"> тек Алматы қаласында ғана бар, басқа өңірлерде жоқ.</w:t>
      </w:r>
      <w:r w:rsidRPr="00947112">
        <w:rPr>
          <w:sz w:val="28"/>
          <w:szCs w:val="28"/>
          <w:lang w:val="kk-KZ"/>
        </w:rPr>
        <w:t xml:space="preserve"> </w:t>
      </w:r>
    </w:p>
    <w:p w14:paraId="7E511386" w14:textId="77777777" w:rsidR="00C33ADE" w:rsidRPr="00947112" w:rsidRDefault="00C33ADE"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Осының салдарынан СТ 1433-2023 </w:t>
      </w:r>
      <w:r w:rsidRPr="00947112">
        <w:rPr>
          <w:bCs/>
          <w:sz w:val="28"/>
          <w:szCs w:val="28"/>
          <w:lang w:val="kk-KZ"/>
        </w:rPr>
        <w:t>қолданылмайтын</w:t>
      </w:r>
      <w:r w:rsidRPr="00947112">
        <w:rPr>
          <w:sz w:val="28"/>
          <w:szCs w:val="28"/>
          <w:lang w:val="kk-KZ"/>
        </w:rPr>
        <w:t xml:space="preserve"> нормативтік актілер қатарына жатады, бұл оның құқықтық және экологиялық тиімділігін төмендетеді.</w:t>
      </w:r>
    </w:p>
    <w:p w14:paraId="0766E662" w14:textId="044D4C2B" w:rsidR="000A78A6" w:rsidRDefault="005E01F9" w:rsidP="008D71FA">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Сонымен қатар СТ 1433-2023 маңызды ластаушы заттардың барлығын қа</w:t>
      </w:r>
      <w:r w:rsidR="000A78A6">
        <w:rPr>
          <w:sz w:val="28"/>
          <w:szCs w:val="28"/>
          <w:lang w:val="kk-KZ"/>
        </w:rPr>
        <w:t>мты</w:t>
      </w:r>
      <w:r w:rsidR="00D53ADE">
        <w:rPr>
          <w:sz w:val="28"/>
          <w:szCs w:val="28"/>
          <w:lang w:val="kk-KZ"/>
        </w:rPr>
        <w:t>майды. Сол себептен ұсыныстар 2</w:t>
      </w:r>
      <w:r w:rsidR="006F45F2">
        <w:rPr>
          <w:sz w:val="28"/>
          <w:szCs w:val="28"/>
          <w:lang w:val="kk-KZ"/>
        </w:rPr>
        <w:t>9</w:t>
      </w:r>
      <w:r w:rsidR="006D2231">
        <w:rPr>
          <w:sz w:val="28"/>
          <w:szCs w:val="28"/>
          <w:lang w:val="kk-KZ"/>
        </w:rPr>
        <w:t>-</w:t>
      </w:r>
      <w:r w:rsidR="000A78A6">
        <w:rPr>
          <w:sz w:val="28"/>
          <w:szCs w:val="28"/>
          <w:lang w:val="kk-KZ"/>
        </w:rPr>
        <w:t>кестеде келтірілген.</w:t>
      </w:r>
    </w:p>
    <w:p w14:paraId="5DD77815" w14:textId="77777777" w:rsidR="00817557" w:rsidRDefault="00817557" w:rsidP="008D71FA">
      <w:pPr>
        <w:pStyle w:val="af4"/>
        <w:widowControl w:val="0"/>
        <w:tabs>
          <w:tab w:val="left" w:pos="7665"/>
        </w:tabs>
        <w:spacing w:before="0" w:beforeAutospacing="0" w:after="0" w:afterAutospacing="0"/>
        <w:ind w:firstLine="709"/>
        <w:jc w:val="both"/>
        <w:rPr>
          <w:sz w:val="28"/>
          <w:szCs w:val="28"/>
          <w:lang w:val="kk-KZ"/>
        </w:rPr>
      </w:pPr>
    </w:p>
    <w:p w14:paraId="11A0E3E5" w14:textId="77777777" w:rsidR="000A78A6" w:rsidRDefault="000A78A6" w:rsidP="008D71FA">
      <w:pPr>
        <w:pStyle w:val="af4"/>
        <w:widowControl w:val="0"/>
        <w:tabs>
          <w:tab w:val="left" w:pos="7665"/>
        </w:tabs>
        <w:spacing w:before="0" w:beforeAutospacing="0" w:after="0" w:afterAutospacing="0"/>
        <w:ind w:firstLine="567"/>
        <w:jc w:val="both"/>
        <w:rPr>
          <w:sz w:val="28"/>
          <w:szCs w:val="28"/>
          <w:lang w:val="kk-KZ"/>
        </w:rPr>
      </w:pPr>
    </w:p>
    <w:p w14:paraId="22C304DE" w14:textId="77777777" w:rsidR="00817557" w:rsidRDefault="00817557" w:rsidP="008D71FA">
      <w:pPr>
        <w:pStyle w:val="af4"/>
        <w:widowControl w:val="0"/>
        <w:spacing w:before="0" w:beforeAutospacing="0" w:after="0" w:afterAutospacing="0"/>
        <w:jc w:val="both"/>
        <w:rPr>
          <w:rFonts w:eastAsia="Calibri"/>
          <w:color w:val="000000" w:themeColor="text1"/>
          <w:sz w:val="28"/>
          <w:szCs w:val="28"/>
          <w:lang w:val="kk-KZ"/>
        </w:rPr>
        <w:sectPr w:rsidR="00817557" w:rsidSect="008D71FA">
          <w:pgSz w:w="11906" w:h="16838" w:code="9"/>
          <w:pgMar w:top="1134" w:right="567" w:bottom="1134" w:left="1701" w:header="709" w:footer="709" w:gutter="0"/>
          <w:cols w:space="708"/>
          <w:docGrid w:linePitch="360"/>
        </w:sectPr>
      </w:pPr>
    </w:p>
    <w:p w14:paraId="645374B2" w14:textId="069C5AB1" w:rsidR="000A78A6" w:rsidRDefault="000A78A6" w:rsidP="008D71FA">
      <w:pPr>
        <w:pStyle w:val="af4"/>
        <w:widowControl w:val="0"/>
        <w:spacing w:before="0" w:beforeAutospacing="0" w:after="0" w:afterAutospacing="0"/>
        <w:jc w:val="both"/>
        <w:rPr>
          <w:rFonts w:eastAsia="Calibri"/>
          <w:color w:val="000000" w:themeColor="text1"/>
          <w:sz w:val="28"/>
          <w:szCs w:val="28"/>
          <w:lang w:val="kk-KZ"/>
        </w:rPr>
      </w:pPr>
      <w:r w:rsidRPr="00947112">
        <w:rPr>
          <w:rFonts w:eastAsia="Calibri"/>
          <w:color w:val="000000" w:themeColor="text1"/>
          <w:sz w:val="28"/>
          <w:szCs w:val="28"/>
          <w:lang w:val="kk-KZ"/>
        </w:rPr>
        <w:t xml:space="preserve">Кесте </w:t>
      </w:r>
      <w:r>
        <w:rPr>
          <w:rFonts w:eastAsia="Calibri"/>
          <w:color w:val="000000" w:themeColor="text1"/>
          <w:sz w:val="28"/>
          <w:szCs w:val="28"/>
          <w:lang w:val="kk-KZ"/>
        </w:rPr>
        <w:t>2</w:t>
      </w:r>
      <w:r w:rsidR="006F45F2">
        <w:rPr>
          <w:rFonts w:eastAsia="Calibri"/>
          <w:color w:val="000000" w:themeColor="text1"/>
          <w:sz w:val="28"/>
          <w:szCs w:val="28"/>
          <w:lang w:val="kk-KZ"/>
        </w:rPr>
        <w:t>9</w:t>
      </w:r>
      <w:r w:rsidRPr="00947112">
        <w:rPr>
          <w:rFonts w:eastAsia="Calibri"/>
          <w:color w:val="000000" w:themeColor="text1"/>
          <w:sz w:val="28"/>
          <w:szCs w:val="28"/>
          <w:lang w:val="kk-KZ"/>
        </w:rPr>
        <w:t xml:space="preserve"> - </w:t>
      </w:r>
      <w:r w:rsidRPr="00947112">
        <w:rPr>
          <w:sz w:val="28"/>
          <w:szCs w:val="28"/>
          <w:lang w:val="kk-KZ"/>
        </w:rPr>
        <w:t xml:space="preserve">СТ 1433-2023 </w:t>
      </w:r>
      <w:r>
        <w:rPr>
          <w:sz w:val="28"/>
          <w:szCs w:val="28"/>
          <w:lang w:val="kk-KZ"/>
        </w:rPr>
        <w:t xml:space="preserve">жетілдіру </w:t>
      </w:r>
      <w:r w:rsidR="006F2140">
        <w:rPr>
          <w:rFonts w:eastAsia="Calibri"/>
          <w:color w:val="000000" w:themeColor="text1"/>
          <w:sz w:val="28"/>
          <w:szCs w:val="28"/>
          <w:lang w:val="kk-KZ"/>
        </w:rPr>
        <w:t>бойынша</w:t>
      </w:r>
      <w:r w:rsidRPr="00947112">
        <w:rPr>
          <w:rFonts w:eastAsia="Calibri"/>
          <w:color w:val="000000" w:themeColor="text1"/>
          <w:sz w:val="28"/>
          <w:szCs w:val="28"/>
          <w:lang w:val="kk-KZ"/>
        </w:rPr>
        <w:t xml:space="preserve"> ұсыныстар</w:t>
      </w:r>
    </w:p>
    <w:p w14:paraId="70B0CCD1" w14:textId="77777777" w:rsidR="000A78A6" w:rsidRDefault="000A78A6" w:rsidP="008D71FA">
      <w:pPr>
        <w:pStyle w:val="af4"/>
        <w:widowControl w:val="0"/>
        <w:spacing w:before="0" w:beforeAutospacing="0" w:after="0" w:afterAutospacing="0"/>
        <w:jc w:val="both"/>
        <w:rPr>
          <w:rFonts w:eastAsia="Calibri"/>
          <w:color w:val="000000" w:themeColor="text1"/>
          <w:sz w:val="28"/>
          <w:szCs w:val="28"/>
          <w:lang w:val="kk-KZ"/>
        </w:rPr>
      </w:pPr>
    </w:p>
    <w:tbl>
      <w:tblPr>
        <w:tblStyle w:val="af9"/>
        <w:tblW w:w="14587" w:type="dxa"/>
        <w:tblInd w:w="-133" w:type="dxa"/>
        <w:tblLook w:val="04A0" w:firstRow="1" w:lastRow="0" w:firstColumn="1" w:lastColumn="0" w:noHBand="0" w:noVBand="1"/>
      </w:tblPr>
      <w:tblGrid>
        <w:gridCol w:w="439"/>
        <w:gridCol w:w="1714"/>
        <w:gridCol w:w="6069"/>
        <w:gridCol w:w="1828"/>
        <w:gridCol w:w="4537"/>
      </w:tblGrid>
      <w:tr w:rsidR="006F2140" w:rsidRPr="0052459F" w14:paraId="19C23D95" w14:textId="5C0AFE62" w:rsidTr="00AA0FB0">
        <w:tc>
          <w:tcPr>
            <w:tcW w:w="439" w:type="dxa"/>
          </w:tcPr>
          <w:p w14:paraId="49AE6D4E" w14:textId="77777777" w:rsidR="006F2140" w:rsidRPr="0052459F" w:rsidRDefault="006F2140" w:rsidP="008D71FA">
            <w:pPr>
              <w:pStyle w:val="af4"/>
              <w:widowControl w:val="0"/>
              <w:spacing w:before="0" w:beforeAutospacing="0" w:after="0" w:afterAutospacing="0"/>
              <w:jc w:val="both"/>
              <w:rPr>
                <w:rFonts w:eastAsia="Calibri"/>
                <w:b/>
                <w:color w:val="000000" w:themeColor="text1"/>
                <w:sz w:val="22"/>
                <w:szCs w:val="22"/>
                <w:lang w:val="kk-KZ"/>
              </w:rPr>
            </w:pPr>
            <w:r w:rsidRPr="0052459F">
              <w:rPr>
                <w:rFonts w:eastAsia="Calibri"/>
                <w:b/>
                <w:color w:val="000000" w:themeColor="text1"/>
                <w:sz w:val="22"/>
                <w:szCs w:val="22"/>
                <w:lang w:val="kk-KZ"/>
              </w:rPr>
              <w:t>№</w:t>
            </w:r>
          </w:p>
        </w:tc>
        <w:tc>
          <w:tcPr>
            <w:tcW w:w="1714" w:type="dxa"/>
          </w:tcPr>
          <w:p w14:paraId="43A41B15" w14:textId="77777777" w:rsidR="006F2140" w:rsidRPr="0052459F" w:rsidRDefault="006F2140" w:rsidP="008D71FA">
            <w:pPr>
              <w:pStyle w:val="af4"/>
              <w:widowControl w:val="0"/>
              <w:spacing w:before="0" w:beforeAutospacing="0" w:after="0" w:afterAutospacing="0"/>
              <w:jc w:val="center"/>
              <w:rPr>
                <w:rFonts w:eastAsia="Calibri"/>
                <w:b/>
                <w:color w:val="000000" w:themeColor="text1"/>
                <w:sz w:val="22"/>
                <w:szCs w:val="22"/>
                <w:lang w:val="kk-KZ"/>
              </w:rPr>
            </w:pPr>
            <w:r w:rsidRPr="0052459F">
              <w:rPr>
                <w:rFonts w:eastAsia="Calibri"/>
                <w:b/>
                <w:color w:val="000000" w:themeColor="text1"/>
                <w:sz w:val="22"/>
                <w:szCs w:val="22"/>
                <w:lang w:val="kk-KZ"/>
              </w:rPr>
              <w:t>НҚА бөлімі</w:t>
            </w:r>
          </w:p>
        </w:tc>
        <w:tc>
          <w:tcPr>
            <w:tcW w:w="6069" w:type="dxa"/>
          </w:tcPr>
          <w:p w14:paraId="09AFD4FE" w14:textId="15EBD033" w:rsidR="006F2140" w:rsidRPr="0052459F" w:rsidRDefault="006F2140" w:rsidP="008D71FA">
            <w:pPr>
              <w:pStyle w:val="af4"/>
              <w:widowControl w:val="0"/>
              <w:spacing w:before="0" w:beforeAutospacing="0" w:after="0" w:afterAutospacing="0"/>
              <w:jc w:val="center"/>
              <w:rPr>
                <w:rFonts w:eastAsia="Calibri"/>
                <w:b/>
                <w:color w:val="000000" w:themeColor="text1"/>
                <w:sz w:val="22"/>
                <w:szCs w:val="22"/>
                <w:lang w:val="kk-KZ"/>
              </w:rPr>
            </w:pPr>
            <w:r w:rsidRPr="0052459F">
              <w:rPr>
                <w:rFonts w:eastAsia="Calibri"/>
                <w:b/>
                <w:color w:val="000000" w:themeColor="text1"/>
                <w:sz w:val="22"/>
                <w:szCs w:val="22"/>
                <w:lang w:val="kk-KZ"/>
              </w:rPr>
              <w:t>Қоллданыстағы редакция</w:t>
            </w:r>
          </w:p>
        </w:tc>
        <w:tc>
          <w:tcPr>
            <w:tcW w:w="1828" w:type="dxa"/>
          </w:tcPr>
          <w:p w14:paraId="398AB804" w14:textId="77777777" w:rsidR="006F2140" w:rsidRPr="0052459F" w:rsidRDefault="006F2140" w:rsidP="008D71FA">
            <w:pPr>
              <w:pStyle w:val="af4"/>
              <w:widowControl w:val="0"/>
              <w:spacing w:before="0" w:beforeAutospacing="0" w:after="0" w:afterAutospacing="0"/>
              <w:jc w:val="center"/>
              <w:rPr>
                <w:rFonts w:eastAsia="Calibri"/>
                <w:b/>
                <w:color w:val="000000" w:themeColor="text1"/>
                <w:sz w:val="22"/>
                <w:szCs w:val="22"/>
                <w:lang w:val="kk-KZ"/>
              </w:rPr>
            </w:pPr>
            <w:r w:rsidRPr="0052459F">
              <w:rPr>
                <w:rFonts w:eastAsia="Calibri"/>
                <w:b/>
                <w:color w:val="000000" w:themeColor="text1"/>
                <w:sz w:val="22"/>
                <w:szCs w:val="22"/>
                <w:lang w:val="kk-KZ"/>
              </w:rPr>
              <w:t>Ұсынылатын редакция</w:t>
            </w:r>
          </w:p>
        </w:tc>
        <w:tc>
          <w:tcPr>
            <w:tcW w:w="4537" w:type="dxa"/>
          </w:tcPr>
          <w:p w14:paraId="2CCDE3D3" w14:textId="1EE829BF" w:rsidR="006F2140" w:rsidRPr="0052459F" w:rsidRDefault="006F2140" w:rsidP="008D71FA">
            <w:pPr>
              <w:pStyle w:val="af4"/>
              <w:widowControl w:val="0"/>
              <w:spacing w:before="0" w:beforeAutospacing="0" w:after="0" w:afterAutospacing="0"/>
              <w:jc w:val="center"/>
              <w:rPr>
                <w:rFonts w:eastAsia="Calibri"/>
                <w:b/>
                <w:color w:val="000000" w:themeColor="text1"/>
                <w:sz w:val="22"/>
                <w:szCs w:val="22"/>
                <w:lang w:val="kk-KZ"/>
              </w:rPr>
            </w:pPr>
            <w:r w:rsidRPr="0052459F">
              <w:rPr>
                <w:rFonts w:eastAsia="Calibri"/>
                <w:b/>
                <w:color w:val="000000" w:themeColor="text1"/>
                <w:sz w:val="22"/>
                <w:szCs w:val="22"/>
                <w:lang w:val="kk-KZ"/>
              </w:rPr>
              <w:t>Негіздеме</w:t>
            </w:r>
          </w:p>
        </w:tc>
      </w:tr>
      <w:tr w:rsidR="006F2140" w:rsidRPr="00E92B85" w14:paraId="731AF64D" w14:textId="71A9D08B" w:rsidTr="00AA0FB0">
        <w:tc>
          <w:tcPr>
            <w:tcW w:w="439" w:type="dxa"/>
          </w:tcPr>
          <w:p w14:paraId="4BC14596" w14:textId="77777777" w:rsidR="006F2140" w:rsidRPr="0052459F" w:rsidRDefault="006F2140" w:rsidP="008D71FA">
            <w:pPr>
              <w:pStyle w:val="af4"/>
              <w:widowControl w:val="0"/>
              <w:spacing w:before="0" w:beforeAutospacing="0" w:after="0" w:afterAutospacing="0"/>
              <w:jc w:val="center"/>
              <w:rPr>
                <w:rFonts w:eastAsia="Calibri"/>
                <w:color w:val="000000" w:themeColor="text1"/>
                <w:sz w:val="22"/>
                <w:szCs w:val="22"/>
                <w:lang w:val="kk-KZ"/>
              </w:rPr>
            </w:pPr>
            <w:r w:rsidRPr="0052459F">
              <w:rPr>
                <w:rFonts w:eastAsia="Calibri"/>
                <w:color w:val="000000" w:themeColor="text1"/>
                <w:sz w:val="22"/>
                <w:szCs w:val="22"/>
                <w:lang w:val="kk-KZ"/>
              </w:rPr>
              <w:t>1</w:t>
            </w:r>
          </w:p>
        </w:tc>
        <w:tc>
          <w:tcPr>
            <w:tcW w:w="1714" w:type="dxa"/>
          </w:tcPr>
          <w:p w14:paraId="509757C5" w14:textId="77777777" w:rsidR="006F2140" w:rsidRPr="0052459F" w:rsidRDefault="006F2140" w:rsidP="008D71FA">
            <w:pPr>
              <w:pStyle w:val="af4"/>
              <w:widowControl w:val="0"/>
              <w:tabs>
                <w:tab w:val="left" w:pos="7665"/>
              </w:tabs>
              <w:spacing w:before="0" w:beforeAutospacing="0" w:after="0" w:afterAutospacing="0"/>
              <w:jc w:val="center"/>
              <w:rPr>
                <w:sz w:val="22"/>
                <w:szCs w:val="22"/>
                <w:lang w:val="kk-KZ"/>
              </w:rPr>
            </w:pPr>
            <w:r w:rsidRPr="0052459F">
              <w:rPr>
                <w:sz w:val="22"/>
                <w:szCs w:val="22"/>
                <w:lang w:val="kk-KZ"/>
              </w:rPr>
              <w:t>1-кесте</w:t>
            </w:r>
          </w:p>
        </w:tc>
        <w:tc>
          <w:tcPr>
            <w:tcW w:w="6069" w:type="dxa"/>
          </w:tcPr>
          <w:p w14:paraId="590EF6F5" w14:textId="77777777" w:rsidR="006F2140" w:rsidRPr="0052459F" w:rsidRDefault="006F2140" w:rsidP="008D71FA">
            <w:pPr>
              <w:pStyle w:val="af4"/>
              <w:widowControl w:val="0"/>
              <w:tabs>
                <w:tab w:val="left" w:pos="7665"/>
              </w:tabs>
              <w:spacing w:before="0" w:beforeAutospacing="0" w:after="0" w:afterAutospacing="0"/>
              <w:jc w:val="both"/>
              <w:rPr>
                <w:sz w:val="22"/>
                <w:szCs w:val="22"/>
                <w:lang w:val="kk-KZ"/>
              </w:rPr>
            </w:pPr>
            <w:r w:rsidRPr="0052459F">
              <w:rPr>
                <w:sz w:val="22"/>
                <w:szCs w:val="22"/>
                <w:lang w:val="kk-KZ"/>
              </w:rPr>
              <w:t>бензинмен және газ отынымен жұмыс істейтін көлік құралдары үшін мәжбүрлеп тұтанатын қозғалтқыштың пайдаланылған газдарындағы көміртегі (СО) оксиді, NOx азот оксиді және көмірсутектер (СН) құрамының нормалары:</w:t>
            </w:r>
          </w:p>
          <w:p w14:paraId="2E24FF67" w14:textId="77777777" w:rsidR="006F2140" w:rsidRPr="0052459F" w:rsidRDefault="006F2140" w:rsidP="008D71FA">
            <w:pPr>
              <w:pStyle w:val="af4"/>
              <w:widowControl w:val="0"/>
              <w:tabs>
                <w:tab w:val="left" w:pos="7665"/>
              </w:tabs>
              <w:spacing w:before="0" w:beforeAutospacing="0" w:after="0" w:afterAutospacing="0"/>
              <w:jc w:val="both"/>
              <w:rPr>
                <w:rFonts w:eastAsia="Calibri"/>
                <w:color w:val="000000" w:themeColor="text1"/>
                <w:sz w:val="22"/>
                <w:szCs w:val="22"/>
                <w:lang w:val="kk-KZ"/>
              </w:rPr>
            </w:pPr>
            <w:r w:rsidRPr="0052459F">
              <w:rPr>
                <w:sz w:val="22"/>
                <w:szCs w:val="22"/>
                <w:lang w:val="kk-KZ"/>
              </w:rPr>
              <w:t>- еріксіз тұтану жүйесі бар (бензин мен газда) автокөлік құралдарының (АТС) пайдаланылған газдарындағы NOx азот оксидтерінің құрамына талаптарды әзірлеу және қосу (атауында азот оксидтері көрсетілген, бірақ кестеде көрсеткіштер жоқ)</w:t>
            </w:r>
          </w:p>
        </w:tc>
        <w:tc>
          <w:tcPr>
            <w:tcW w:w="1828" w:type="dxa"/>
          </w:tcPr>
          <w:p w14:paraId="5C66E98F" w14:textId="77777777" w:rsidR="006F2140" w:rsidRPr="0052459F" w:rsidRDefault="006F2140" w:rsidP="008D71FA">
            <w:pPr>
              <w:pStyle w:val="af4"/>
              <w:widowControl w:val="0"/>
              <w:spacing w:before="0" w:beforeAutospacing="0" w:after="0" w:afterAutospacing="0"/>
              <w:jc w:val="both"/>
              <w:rPr>
                <w:rFonts w:eastAsia="Calibri"/>
                <w:color w:val="000000" w:themeColor="text1"/>
                <w:sz w:val="22"/>
                <w:szCs w:val="22"/>
                <w:lang w:val="kk-KZ"/>
              </w:rPr>
            </w:pPr>
            <w:r w:rsidRPr="0052459F">
              <w:rPr>
                <w:rFonts w:eastAsia="Calibri"/>
                <w:color w:val="000000" w:themeColor="text1"/>
                <w:sz w:val="22"/>
                <w:szCs w:val="22"/>
                <w:lang w:val="kk-KZ"/>
              </w:rPr>
              <w:t xml:space="preserve">Кестеге </w:t>
            </w:r>
            <w:r w:rsidRPr="0052459F">
              <w:rPr>
                <w:sz w:val="22"/>
                <w:szCs w:val="22"/>
                <w:lang w:val="kk-KZ"/>
              </w:rPr>
              <w:t>NOx азот оксиді көрсеткіштерін қосу</w:t>
            </w:r>
          </w:p>
        </w:tc>
        <w:tc>
          <w:tcPr>
            <w:tcW w:w="4537" w:type="dxa"/>
          </w:tcPr>
          <w:p w14:paraId="1AB25BDC" w14:textId="4067BB05" w:rsidR="006F2140" w:rsidRPr="0052459F" w:rsidRDefault="006D2231" w:rsidP="008D71FA">
            <w:pPr>
              <w:pStyle w:val="af4"/>
              <w:widowControl w:val="0"/>
              <w:spacing w:before="0" w:beforeAutospacing="0" w:after="0" w:afterAutospacing="0"/>
              <w:jc w:val="both"/>
              <w:rPr>
                <w:rFonts w:eastAsia="Calibri"/>
                <w:color w:val="000000" w:themeColor="text1"/>
                <w:sz w:val="22"/>
                <w:szCs w:val="22"/>
                <w:lang w:val="kk-KZ"/>
              </w:rPr>
            </w:pPr>
            <w:r w:rsidRPr="0052459F">
              <w:rPr>
                <w:sz w:val="22"/>
                <w:szCs w:val="22"/>
                <w:lang w:val="kk-KZ"/>
              </w:rPr>
              <w:t>NOx көрсеткіштерін енгізу автокөлік шығарындыларының толық құрамын бағалауға мүмкіндік береді және халықаралық стандарттарға (EURO нормалары) сәйкестікті қамтамасыз етеді. Қазіргі таңда NOx негізгі ластаушы заттардың бірі болып табылады және оның есепке алынбауы экологиялық бақылаудың толықтығын төмендетеді.</w:t>
            </w:r>
          </w:p>
        </w:tc>
      </w:tr>
      <w:tr w:rsidR="006F2140" w:rsidRPr="00E92B85" w14:paraId="4AC76F39" w14:textId="477AC809" w:rsidTr="00AA0FB0">
        <w:tc>
          <w:tcPr>
            <w:tcW w:w="439" w:type="dxa"/>
          </w:tcPr>
          <w:p w14:paraId="6C67E2A1" w14:textId="77777777" w:rsidR="006F2140" w:rsidRPr="0052459F" w:rsidRDefault="006F2140" w:rsidP="008D71FA">
            <w:pPr>
              <w:pStyle w:val="af4"/>
              <w:widowControl w:val="0"/>
              <w:spacing w:before="0" w:beforeAutospacing="0" w:after="0" w:afterAutospacing="0"/>
              <w:jc w:val="center"/>
              <w:rPr>
                <w:rFonts w:eastAsia="Calibri"/>
                <w:color w:val="000000" w:themeColor="text1"/>
                <w:sz w:val="22"/>
                <w:szCs w:val="22"/>
                <w:lang w:val="kk-KZ"/>
              </w:rPr>
            </w:pPr>
            <w:r w:rsidRPr="0052459F">
              <w:rPr>
                <w:rFonts w:eastAsia="Calibri"/>
                <w:color w:val="000000" w:themeColor="text1"/>
                <w:sz w:val="22"/>
                <w:szCs w:val="22"/>
                <w:lang w:val="kk-KZ"/>
              </w:rPr>
              <w:t>2</w:t>
            </w:r>
          </w:p>
        </w:tc>
        <w:tc>
          <w:tcPr>
            <w:tcW w:w="1714" w:type="dxa"/>
          </w:tcPr>
          <w:p w14:paraId="686E21AA" w14:textId="77777777" w:rsidR="006F2140" w:rsidRPr="0052459F" w:rsidRDefault="006F2140" w:rsidP="008D71FA">
            <w:pPr>
              <w:pStyle w:val="af4"/>
              <w:widowControl w:val="0"/>
              <w:spacing w:before="0" w:beforeAutospacing="0" w:after="0" w:afterAutospacing="0"/>
              <w:jc w:val="center"/>
              <w:rPr>
                <w:rFonts w:eastAsia="Calibri"/>
                <w:color w:val="000000" w:themeColor="text1"/>
                <w:sz w:val="22"/>
                <w:szCs w:val="22"/>
                <w:lang w:val="kk-KZ"/>
              </w:rPr>
            </w:pPr>
            <w:r w:rsidRPr="0052459F">
              <w:rPr>
                <w:sz w:val="22"/>
                <w:szCs w:val="22"/>
                <w:lang w:val="kk-KZ"/>
              </w:rPr>
              <w:t>Б қосымшасының Б.2 кестесінде</w:t>
            </w:r>
          </w:p>
        </w:tc>
        <w:tc>
          <w:tcPr>
            <w:tcW w:w="6069" w:type="dxa"/>
          </w:tcPr>
          <w:p w14:paraId="640E553E" w14:textId="77777777" w:rsidR="006F2140" w:rsidRPr="0052459F" w:rsidRDefault="006F2140" w:rsidP="008D71FA">
            <w:pPr>
              <w:pStyle w:val="af4"/>
              <w:widowControl w:val="0"/>
              <w:spacing w:before="0" w:beforeAutospacing="0" w:after="0" w:afterAutospacing="0"/>
              <w:jc w:val="both"/>
              <w:rPr>
                <w:rFonts w:eastAsia="Calibri"/>
                <w:color w:val="000000" w:themeColor="text1"/>
                <w:sz w:val="22"/>
                <w:szCs w:val="22"/>
                <w:lang w:val="kk-KZ"/>
              </w:rPr>
            </w:pPr>
            <w:r w:rsidRPr="0052459F">
              <w:rPr>
                <w:sz w:val="22"/>
                <w:szCs w:val="22"/>
                <w:lang w:val="kk-KZ"/>
              </w:rPr>
              <w:t>көлік құралдарының экологиялық сыныптамасы): көлік құралының экологиялық сыныптарын айқындау үшін автомобильдері Қазақстан Республикасының аумағында пайдаланылатын немесе пайдаланылуы мүмкін АКҚ өндіруші елдердің тізбесін өзектендіру және кеңейту. Кестеде Араб елдері жоқ</w:t>
            </w:r>
          </w:p>
        </w:tc>
        <w:tc>
          <w:tcPr>
            <w:tcW w:w="1828" w:type="dxa"/>
          </w:tcPr>
          <w:p w14:paraId="14E9073D" w14:textId="77777777" w:rsidR="006F2140" w:rsidRPr="0052459F" w:rsidRDefault="006F2140" w:rsidP="008D71FA">
            <w:pPr>
              <w:pStyle w:val="af4"/>
              <w:widowControl w:val="0"/>
              <w:spacing w:before="0" w:beforeAutospacing="0" w:after="0" w:afterAutospacing="0"/>
              <w:jc w:val="both"/>
              <w:rPr>
                <w:rFonts w:eastAsia="Calibri"/>
                <w:color w:val="000000" w:themeColor="text1"/>
                <w:sz w:val="22"/>
                <w:szCs w:val="22"/>
                <w:lang w:val="kk-KZ"/>
              </w:rPr>
            </w:pPr>
            <w:r w:rsidRPr="0052459F">
              <w:rPr>
                <w:rFonts w:eastAsia="Calibri"/>
                <w:color w:val="000000" w:themeColor="text1"/>
                <w:sz w:val="22"/>
                <w:szCs w:val="22"/>
                <w:lang w:val="kk-KZ"/>
              </w:rPr>
              <w:t>Кестеге Араб елдері және басқа да елдерді қосу  арқылы тізімді кеңейту</w:t>
            </w:r>
          </w:p>
        </w:tc>
        <w:tc>
          <w:tcPr>
            <w:tcW w:w="4537" w:type="dxa"/>
          </w:tcPr>
          <w:p w14:paraId="4C58D530" w14:textId="6C31AFC6" w:rsidR="006F2140" w:rsidRPr="0052459F" w:rsidRDefault="006D2231" w:rsidP="008D71FA">
            <w:pPr>
              <w:pStyle w:val="af4"/>
              <w:widowControl w:val="0"/>
              <w:spacing w:before="0" w:beforeAutospacing="0" w:after="0" w:afterAutospacing="0"/>
              <w:jc w:val="both"/>
              <w:rPr>
                <w:rFonts w:eastAsia="Calibri"/>
                <w:color w:val="000000" w:themeColor="text1"/>
                <w:sz w:val="22"/>
                <w:szCs w:val="22"/>
                <w:lang w:val="kk-KZ"/>
              </w:rPr>
            </w:pPr>
            <w:r w:rsidRPr="0052459F">
              <w:rPr>
                <w:sz w:val="22"/>
                <w:szCs w:val="22"/>
                <w:lang w:val="kk-KZ"/>
              </w:rPr>
              <w:t>Өндіруші елдер тізімін кеңейту көлік құралдарының экологиялық сыныптарын неғұрлым дәл айқындауға мүмкіндік береді және Қазақстанға импортталатын автокөліктердің нақты құрылымын ескеруді қамтамасыз етеді. Бұл реттеу шараларының тиімділігін арттырады және деректердің толықтығын қамтамасыз етеді.</w:t>
            </w:r>
          </w:p>
        </w:tc>
      </w:tr>
      <w:tr w:rsidR="006F2140" w:rsidRPr="00E92B85" w14:paraId="6505D37C" w14:textId="77777777" w:rsidTr="00AA0FB0">
        <w:tc>
          <w:tcPr>
            <w:tcW w:w="14587" w:type="dxa"/>
            <w:gridSpan w:val="5"/>
          </w:tcPr>
          <w:p w14:paraId="6002C329" w14:textId="55B67580" w:rsidR="006F2140" w:rsidRPr="0052459F" w:rsidRDefault="006F45F2" w:rsidP="008D71FA">
            <w:pPr>
              <w:pStyle w:val="af4"/>
              <w:widowControl w:val="0"/>
              <w:tabs>
                <w:tab w:val="left" w:pos="7665"/>
              </w:tabs>
              <w:spacing w:before="0" w:beforeAutospacing="0" w:after="0" w:afterAutospacing="0"/>
              <w:ind w:firstLine="728"/>
              <w:jc w:val="both"/>
              <w:rPr>
                <w:rFonts w:eastAsia="Calibri"/>
                <w:color w:val="000000" w:themeColor="text1"/>
                <w:sz w:val="22"/>
                <w:szCs w:val="22"/>
                <w:lang w:val="kk-KZ"/>
              </w:rPr>
            </w:pPr>
            <w:r>
              <w:rPr>
                <w:color w:val="000000" w:themeColor="text1"/>
                <w:sz w:val="22"/>
                <w:szCs w:val="22"/>
                <w:lang w:val="kk-KZ"/>
              </w:rPr>
              <w:t>Ескертпе – [110</w:t>
            </w:r>
            <w:r w:rsidR="006F2140" w:rsidRPr="0052459F">
              <w:rPr>
                <w:color w:val="000000" w:themeColor="text1"/>
                <w:sz w:val="22"/>
                <w:szCs w:val="22"/>
                <w:lang w:val="kk-KZ"/>
              </w:rPr>
              <w:t xml:space="preserve">] </w:t>
            </w:r>
            <w:r w:rsidR="00384DF3" w:rsidRPr="00351995">
              <w:rPr>
                <w:color w:val="000000" w:themeColor="text1"/>
                <w:lang w:val="kk-KZ"/>
              </w:rPr>
              <w:t>дереккөз</w:t>
            </w:r>
            <w:r w:rsidR="00384DF3">
              <w:rPr>
                <w:color w:val="000000" w:themeColor="text1"/>
                <w:lang w:val="kk-KZ"/>
              </w:rPr>
              <w:t xml:space="preserve">і негізінде </w:t>
            </w:r>
            <w:r w:rsidR="00384DF3" w:rsidRPr="00351995">
              <w:rPr>
                <w:color w:val="000000" w:themeColor="text1"/>
                <w:lang w:val="kk-KZ"/>
              </w:rPr>
              <w:t>автормен құралған</w:t>
            </w:r>
          </w:p>
        </w:tc>
      </w:tr>
    </w:tbl>
    <w:p w14:paraId="1236104E" w14:textId="77777777" w:rsidR="00817557" w:rsidRDefault="00817557" w:rsidP="008D71FA">
      <w:pPr>
        <w:pStyle w:val="af4"/>
        <w:widowControl w:val="0"/>
        <w:tabs>
          <w:tab w:val="left" w:pos="7665"/>
        </w:tabs>
        <w:spacing w:before="0" w:beforeAutospacing="0" w:after="0" w:afterAutospacing="0"/>
        <w:ind w:firstLine="567"/>
        <w:jc w:val="both"/>
        <w:rPr>
          <w:sz w:val="28"/>
          <w:szCs w:val="28"/>
          <w:lang w:val="kk-KZ"/>
        </w:rPr>
        <w:sectPr w:rsidR="00817557" w:rsidSect="008D71FA">
          <w:pgSz w:w="16838" w:h="11906" w:orient="landscape" w:code="9"/>
          <w:pgMar w:top="1134" w:right="567" w:bottom="1134" w:left="1701" w:header="709" w:footer="709" w:gutter="0"/>
          <w:cols w:space="708"/>
          <w:docGrid w:linePitch="360"/>
        </w:sectPr>
      </w:pPr>
    </w:p>
    <w:p w14:paraId="08CD818A" w14:textId="77777777" w:rsidR="009C3898" w:rsidRPr="00947112" w:rsidRDefault="009C3898" w:rsidP="009C3898">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Тағы бір өңірлердегі маңызды мәселе </w:t>
      </w:r>
      <w:r>
        <w:rPr>
          <w:sz w:val="28"/>
          <w:szCs w:val="28"/>
          <w:lang w:val="kk-KZ"/>
        </w:rPr>
        <w:t xml:space="preserve">- </w:t>
      </w:r>
      <w:r w:rsidRPr="00947112">
        <w:rPr>
          <w:sz w:val="28"/>
          <w:szCs w:val="28"/>
          <w:lang w:val="kk-KZ"/>
        </w:rPr>
        <w:t xml:space="preserve">техникалық байқаудың формалды сипат алуы. Көлік құралдарының міндетті техникалық байқауы экологиялық қауіпсіздікті қамтамасыз ету құралы ретінде қарастырылғанымен, іс жүзінде бұл рәсім формалды сипатқа ие болып отыр. Негізгі себептер: көптеген техникалық байқау станцияларында </w:t>
      </w:r>
      <w:r w:rsidRPr="00947112">
        <w:rPr>
          <w:bCs/>
          <w:sz w:val="28"/>
          <w:szCs w:val="28"/>
          <w:lang w:val="kk-KZ"/>
        </w:rPr>
        <w:t>газоанализаторлар мен түтін өлшегіштер жоқ</w:t>
      </w:r>
      <w:r w:rsidRPr="00947112">
        <w:rPr>
          <w:sz w:val="28"/>
          <w:szCs w:val="28"/>
          <w:lang w:val="kk-KZ"/>
        </w:rPr>
        <w:t xml:space="preserve">, немесе жабдық алынғанымен, </w:t>
      </w:r>
      <w:r w:rsidRPr="00947112">
        <w:rPr>
          <w:bCs/>
          <w:sz w:val="28"/>
          <w:szCs w:val="28"/>
          <w:lang w:val="kk-KZ"/>
        </w:rPr>
        <w:t>сертификациядан өтпеген, т</w:t>
      </w:r>
      <w:r w:rsidRPr="00947112">
        <w:rPr>
          <w:sz w:val="28"/>
          <w:szCs w:val="28"/>
          <w:lang w:val="kk-KZ"/>
        </w:rPr>
        <w:t xml:space="preserve">ехбайқау нарығында </w:t>
      </w:r>
      <w:r w:rsidRPr="00947112">
        <w:rPr>
          <w:bCs/>
          <w:sz w:val="28"/>
          <w:szCs w:val="28"/>
          <w:lang w:val="kk-KZ"/>
        </w:rPr>
        <w:t>баға бәсекелестігі</w:t>
      </w:r>
      <w:r w:rsidRPr="00947112">
        <w:rPr>
          <w:sz w:val="28"/>
          <w:szCs w:val="28"/>
          <w:lang w:val="kk-KZ"/>
        </w:rPr>
        <w:t xml:space="preserve"> бақылаудың сапасын төмендеткен, станциялар клиент жоғалтпау үшін формалды «өткізуге» мүдделі.</w:t>
      </w:r>
    </w:p>
    <w:p w14:paraId="4EEF36D1" w14:textId="77777777" w:rsidR="009C3898" w:rsidRPr="00947112" w:rsidRDefault="009C3898" w:rsidP="009C3898">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Бұл жағдай көлік эмиссияларының нақты деңгейін бақылауға мүмкіндік бермейді және техбайқауды көлік құралдарының экологиялық талаптарға сәйкестігін бағалау құралы ретінде толық дискредиттейді.</w:t>
      </w:r>
    </w:p>
    <w:p w14:paraId="4A16C5CB" w14:textId="77777777" w:rsidR="009C3898" w:rsidRPr="00947112" w:rsidRDefault="009C3898" w:rsidP="009C3898">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Жоғарыда келтірілген талдау көлік құралдарынан бөлінетін ластаушы заттарды бақылау тетіктерінің Қазақстанда жүйелі түрде қалыптаспағанын көрсетеді. Қолданыстағы заңнамалық талаптар нақты техникалық инфрақұрылыммен және бақылау тетіктерімен қамтамасыз етілмеген.</w:t>
      </w:r>
    </w:p>
    <w:p w14:paraId="66AEDCBA" w14:textId="77777777" w:rsidR="009C3898" w:rsidRPr="00947112" w:rsidRDefault="009C3898" w:rsidP="009C3898">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Бұл мәселе атмосфералық ауаны қорғау саласындағы мемлекеттік басқарудың тиімділігін айтарлықтай әлсіретеді және қалалардағы көлік эмиссияларын қысқарту мақсаттарының орындалуына тікелей кедергі келтіреді.</w:t>
      </w:r>
    </w:p>
    <w:p w14:paraId="5D56BF8F" w14:textId="73843432" w:rsidR="009C3898" w:rsidRDefault="009C3898" w:rsidP="009C3898">
      <w:pPr>
        <w:pStyle w:val="af4"/>
        <w:widowControl w:val="0"/>
        <w:tabs>
          <w:tab w:val="left" w:pos="7665"/>
        </w:tabs>
        <w:spacing w:before="0" w:beforeAutospacing="0" w:after="0" w:afterAutospacing="0"/>
        <w:ind w:firstLine="709"/>
        <w:jc w:val="both"/>
        <w:rPr>
          <w:sz w:val="28"/>
          <w:szCs w:val="28"/>
          <w:lang w:val="kk-KZ"/>
        </w:rPr>
      </w:pPr>
      <w:r w:rsidRPr="00947112">
        <w:rPr>
          <w:sz w:val="28"/>
          <w:szCs w:val="28"/>
          <w:lang w:val="kk-KZ"/>
        </w:rPr>
        <w:t xml:space="preserve">Қазақстан қалаларындағы көлік эмиссияларының жоғары үлесі, сондай-ақ қолданыстағы бақылау тетіктерінің (ӘҚБтК-нің 334-бабы, СТ 1433-2023 стандарты, техникалық байқау жүйесі) практикалық іске аспауы аталған саланы түбегейлі институционалдық қайта қарауды талап етеді. Осыған байланысты төмендегі бағыттар </w:t>
      </w:r>
      <w:r>
        <w:rPr>
          <w:sz w:val="28"/>
          <w:szCs w:val="28"/>
          <w:lang w:val="kk-KZ"/>
        </w:rPr>
        <w:t>бойынша жүйелі шешімдер қажет (сурет 24).</w:t>
      </w:r>
    </w:p>
    <w:p w14:paraId="1685757C" w14:textId="77777777" w:rsidR="009C3898" w:rsidRPr="00947112" w:rsidRDefault="009C3898" w:rsidP="009C3898">
      <w:pPr>
        <w:pStyle w:val="af4"/>
        <w:widowControl w:val="0"/>
        <w:tabs>
          <w:tab w:val="left" w:pos="993"/>
          <w:tab w:val="left" w:pos="7665"/>
        </w:tabs>
        <w:spacing w:before="0" w:beforeAutospacing="0" w:after="0" w:afterAutospacing="0"/>
        <w:ind w:firstLine="709"/>
        <w:jc w:val="both"/>
        <w:rPr>
          <w:sz w:val="28"/>
          <w:szCs w:val="28"/>
          <w:lang w:val="kk-KZ"/>
        </w:rPr>
      </w:pPr>
      <w:r w:rsidRPr="00947112">
        <w:rPr>
          <w:sz w:val="28"/>
          <w:szCs w:val="28"/>
          <w:lang w:val="kk-KZ"/>
        </w:rPr>
        <w:t xml:space="preserve">Ұсынылған </w:t>
      </w:r>
      <w:r>
        <w:rPr>
          <w:sz w:val="28"/>
          <w:szCs w:val="28"/>
          <w:lang w:val="kk-KZ"/>
        </w:rPr>
        <w:t>ұсыныстар</w:t>
      </w:r>
      <w:r w:rsidRPr="00947112">
        <w:rPr>
          <w:sz w:val="28"/>
          <w:szCs w:val="28"/>
          <w:lang w:val="kk-KZ"/>
        </w:rPr>
        <w:t xml:space="preserve"> кешені экологиялық бекеттер желісін құру, өлшеу құралдарын міндетті сертификаттау, техникалық байқауды цифрландыру және ашық мониторинг енгізу, реттеуші органдардың үйлестірілген әрекеттерін күшейту көлік саласындағы эмиссиялық бақылаудың тиімділігін арттырып, қалалық ауа сапасын жақсартудың жүйелі базасын қамтамасыз етеді.</w:t>
      </w:r>
    </w:p>
    <w:p w14:paraId="18F8C40E" w14:textId="77777777" w:rsidR="009C3898" w:rsidRPr="00947112" w:rsidRDefault="009C3898" w:rsidP="009C3898">
      <w:pPr>
        <w:pStyle w:val="af4"/>
        <w:widowControl w:val="0"/>
        <w:tabs>
          <w:tab w:val="left" w:pos="993"/>
          <w:tab w:val="left" w:pos="7665"/>
        </w:tabs>
        <w:spacing w:before="0" w:beforeAutospacing="0" w:after="0" w:afterAutospacing="0"/>
        <w:ind w:firstLine="709"/>
        <w:jc w:val="both"/>
        <w:rPr>
          <w:sz w:val="28"/>
          <w:szCs w:val="28"/>
          <w:lang w:val="kk-KZ"/>
        </w:rPr>
      </w:pPr>
      <w:r w:rsidRPr="00947112">
        <w:rPr>
          <w:sz w:val="28"/>
          <w:szCs w:val="28"/>
          <w:lang w:val="kk-KZ"/>
        </w:rPr>
        <w:t xml:space="preserve">Осылайша, көлік саласындағы техникалық реттеу тетіктерін институционалдық нығайту атмосфералық ауаның сапасын жақсарту үшін қажет. Технологиялық және бақылау құралдарын жетілдіру тек сыртқы басқару механизмдерін күшейтеді, ал экологиялық мінез-құлықтың қалыптасуы мен қоғамның экологиялық жауапкершілігі деңгейі төмен күйінде қалса, аталған тетіктердің тиімділігі шектеулі болып қала береді. </w:t>
      </w:r>
    </w:p>
    <w:p w14:paraId="1A8614CC" w14:textId="77777777" w:rsidR="009C3898" w:rsidRPr="00947112" w:rsidRDefault="009C3898" w:rsidP="009C3898">
      <w:pPr>
        <w:pStyle w:val="af4"/>
        <w:widowControl w:val="0"/>
        <w:tabs>
          <w:tab w:val="left" w:pos="993"/>
          <w:tab w:val="left" w:pos="7665"/>
        </w:tabs>
        <w:spacing w:before="0" w:beforeAutospacing="0" w:after="0" w:afterAutospacing="0"/>
        <w:ind w:firstLine="709"/>
        <w:jc w:val="both"/>
        <w:rPr>
          <w:sz w:val="28"/>
          <w:szCs w:val="28"/>
          <w:lang w:val="kk-KZ"/>
        </w:rPr>
      </w:pPr>
      <w:r w:rsidRPr="00947112">
        <w:rPr>
          <w:sz w:val="28"/>
          <w:szCs w:val="28"/>
          <w:lang w:val="kk-KZ"/>
        </w:rPr>
        <w:t xml:space="preserve">Сондықтан атмосфералық ауаны қорғауды жетілдірудің маңызды құрамдас элементі ретінде </w:t>
      </w:r>
      <w:r w:rsidRPr="00947112">
        <w:rPr>
          <w:bCs/>
          <w:sz w:val="28"/>
          <w:szCs w:val="28"/>
          <w:lang w:val="kk-KZ"/>
        </w:rPr>
        <w:t>экологиялық білім беру, экологиялық мәдениетті арттыру және халықтың экологиялық сауаттылығын жүйелі дамыту</w:t>
      </w:r>
      <w:r w:rsidRPr="00947112">
        <w:rPr>
          <w:sz w:val="28"/>
          <w:szCs w:val="28"/>
          <w:lang w:val="kk-KZ"/>
        </w:rPr>
        <w:t xml:space="preserve"> мәселелерін қарастыру қажеттілігі туындайды. Бұл бағыт әсіресе көлік эмиссиялары, тұрмыстық энергия тұтыну, қалалық мобильдік және азаматтардың жеке экологиялық таңдаулары сияқты салаларда шешуші рөл атқарады. </w:t>
      </w:r>
    </w:p>
    <w:p w14:paraId="31D36990" w14:textId="77777777" w:rsidR="009C3898" w:rsidRDefault="009C3898" w:rsidP="009C3898">
      <w:pPr>
        <w:pStyle w:val="af4"/>
        <w:widowControl w:val="0"/>
        <w:tabs>
          <w:tab w:val="left" w:pos="7665"/>
        </w:tabs>
        <w:spacing w:before="0" w:beforeAutospacing="0" w:after="0" w:afterAutospacing="0"/>
        <w:ind w:firstLine="709"/>
        <w:jc w:val="both"/>
        <w:rPr>
          <w:sz w:val="28"/>
          <w:szCs w:val="28"/>
          <w:lang w:val="kk-KZ"/>
        </w:rPr>
      </w:pPr>
    </w:p>
    <w:p w14:paraId="7674FE7A" w14:textId="77777777" w:rsidR="009C3898" w:rsidRDefault="009C3898" w:rsidP="008D71FA">
      <w:pPr>
        <w:widowControl w:val="0"/>
        <w:spacing w:after="0" w:line="240" w:lineRule="auto"/>
        <w:ind w:firstLine="567"/>
        <w:jc w:val="both"/>
        <w:rPr>
          <w:rFonts w:ascii="Times New Roman" w:hAnsi="Times New Roman"/>
          <w:color w:val="000000" w:themeColor="text1"/>
          <w:sz w:val="28"/>
          <w:szCs w:val="28"/>
          <w:lang w:val="kk-KZ"/>
        </w:rPr>
      </w:pPr>
    </w:p>
    <w:p w14:paraId="7C2DEC41" w14:textId="77777777" w:rsidR="009C3898" w:rsidRDefault="009C3898" w:rsidP="008D71FA">
      <w:pPr>
        <w:widowControl w:val="0"/>
        <w:spacing w:after="0" w:line="240" w:lineRule="auto"/>
        <w:ind w:firstLine="567"/>
        <w:jc w:val="both"/>
        <w:rPr>
          <w:rFonts w:ascii="Times New Roman" w:hAnsi="Times New Roman"/>
          <w:color w:val="000000" w:themeColor="text1"/>
          <w:sz w:val="28"/>
          <w:szCs w:val="28"/>
          <w:lang w:val="kk-KZ"/>
        </w:rPr>
      </w:pPr>
    </w:p>
    <w:p w14:paraId="7BE5D4BD" w14:textId="01538550" w:rsidR="00166117" w:rsidRPr="001E68C6" w:rsidRDefault="00166117" w:rsidP="008D71FA">
      <w:pPr>
        <w:widowControl w:val="0"/>
        <w:spacing w:after="0" w:line="240" w:lineRule="auto"/>
        <w:ind w:firstLine="567"/>
        <w:jc w:val="both"/>
        <w:rPr>
          <w:rFonts w:ascii="Times New Roman" w:hAnsi="Times New Roman"/>
          <w:color w:val="000000" w:themeColor="text1"/>
          <w:sz w:val="28"/>
          <w:szCs w:val="28"/>
          <w:lang w:val="kk-KZ"/>
        </w:rPr>
      </w:pPr>
      <w:r>
        <w:rPr>
          <w:rFonts w:ascii="Times New Roman" w:hAnsi="Times New Roman"/>
          <w:noProof/>
          <w:color w:val="000000" w:themeColor="text1"/>
          <w:sz w:val="28"/>
          <w:szCs w:val="28"/>
        </w:rPr>
        <mc:AlternateContent>
          <mc:Choice Requires="wps">
            <w:drawing>
              <wp:anchor distT="0" distB="0" distL="114300" distR="114300" simplePos="0" relativeHeight="252126208" behindDoc="0" locked="0" layoutInCell="1" allowOverlap="1" wp14:anchorId="56820D24" wp14:editId="13303E62">
                <wp:simplePos x="0" y="0"/>
                <wp:positionH relativeFrom="column">
                  <wp:posOffset>3576925</wp:posOffset>
                </wp:positionH>
                <wp:positionV relativeFrom="paragraph">
                  <wp:posOffset>66542</wp:posOffset>
                </wp:positionV>
                <wp:extent cx="2434428" cy="393065"/>
                <wp:effectExtent l="0" t="0" r="23495" b="26035"/>
                <wp:wrapNone/>
                <wp:docPr id="283" name="Прямоугольник 283"/>
                <wp:cNvGraphicFramePr/>
                <a:graphic xmlns:a="http://schemas.openxmlformats.org/drawingml/2006/main">
                  <a:graphicData uri="http://schemas.microsoft.com/office/word/2010/wordprocessingShape">
                    <wps:wsp>
                      <wps:cNvSpPr/>
                      <wps:spPr>
                        <a:xfrm>
                          <a:off x="0" y="0"/>
                          <a:ext cx="2434428" cy="393065"/>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450285"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Шешімдері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820D24" id="Прямоугольник 283" o:spid="_x0000_s1160" style="position:absolute;left:0;text-align:left;margin-left:281.65pt;margin-top:5.25pt;width:191.7pt;height:30.95pt;z-index:25212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" fillcolor="#c5e0b3 [1305]" strokecolor="#1f4d78 [1604]" strokeweight="1pt">
                <v:textbox>
                  <w:txbxContent>
                    <w:p w14:paraId="19450285"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Шешімдері</w:t>
                      </w:r>
                    </w:p>
                  </w:txbxContent>
                </v:textbox>
              </v:rect>
            </w:pict>
          </mc:Fallback>
        </mc:AlternateContent>
      </w:r>
      <w:r w:rsidRPr="001E68C6">
        <w:rPr>
          <w:rFonts w:ascii="Times New Roman" w:hAnsi="Times New Roman"/>
          <w:noProof/>
          <w:color w:val="A5A5A5" w:themeColor="accent3"/>
          <w:sz w:val="28"/>
          <w:szCs w:val="28"/>
        </w:rPr>
        <mc:AlternateContent>
          <mc:Choice Requires="wps">
            <w:drawing>
              <wp:anchor distT="0" distB="0" distL="114300" distR="114300" simplePos="0" relativeHeight="252125184" behindDoc="0" locked="0" layoutInCell="1" allowOverlap="1" wp14:anchorId="32489AED" wp14:editId="3CD60314">
                <wp:simplePos x="0" y="0"/>
                <wp:positionH relativeFrom="margin">
                  <wp:posOffset>1673698</wp:posOffset>
                </wp:positionH>
                <wp:positionV relativeFrom="paragraph">
                  <wp:posOffset>34644</wp:posOffset>
                </wp:positionV>
                <wp:extent cx="1806914" cy="531495"/>
                <wp:effectExtent l="19050" t="19050" r="41275" b="40005"/>
                <wp:wrapNone/>
                <wp:docPr id="282" name="Стрелка вправо с вырезом 282"/>
                <wp:cNvGraphicFramePr/>
                <a:graphic xmlns:a="http://schemas.openxmlformats.org/drawingml/2006/main">
                  <a:graphicData uri="http://schemas.microsoft.com/office/word/2010/wordprocessingShape">
                    <wps:wsp>
                      <wps:cNvSpPr/>
                      <wps:spPr>
                        <a:xfrm>
                          <a:off x="0" y="0"/>
                          <a:ext cx="1806914" cy="531495"/>
                        </a:xfrm>
                        <a:prstGeom prst="notchedRightArrow">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C235D8"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Себептері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89AED" id="Стрелка вправо с вырезом 282" o:spid="_x0000_s1161" type="#_x0000_t94" style="position:absolute;left:0;text-align:left;margin-left:131.8pt;margin-top:2.75pt;width:142.3pt;height:41.85pt;z-index:25212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" adj="18423" fillcolor="#cfcdcd [2894]" strokecolor="#1f4d78 [1604]" strokeweight="1pt">
                <v:textbox>
                  <w:txbxContent>
                    <w:p w14:paraId="16C235D8"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Себептері</w:t>
                      </w:r>
                    </w:p>
                  </w:txbxContent>
                </v:textbox>
                <w10:wrap anchorx="margin"/>
              </v:shape>
            </w:pict>
          </mc:Fallback>
        </mc:AlternateContent>
      </w:r>
      <w:r>
        <w:rPr>
          <w:rFonts w:ascii="Times New Roman" w:hAnsi="Times New Roman"/>
          <w:noProof/>
          <w:color w:val="000000" w:themeColor="text1"/>
          <w:sz w:val="28"/>
          <w:szCs w:val="28"/>
        </w:rPr>
        <mc:AlternateContent>
          <mc:Choice Requires="wps">
            <w:drawing>
              <wp:anchor distT="0" distB="0" distL="114300" distR="114300" simplePos="0" relativeHeight="252124160" behindDoc="0" locked="0" layoutInCell="1" allowOverlap="1" wp14:anchorId="245D5AB3" wp14:editId="7940E90F">
                <wp:simplePos x="0" y="0"/>
                <wp:positionH relativeFrom="column">
                  <wp:posOffset>-420916</wp:posOffset>
                </wp:positionH>
                <wp:positionV relativeFrom="paragraph">
                  <wp:posOffset>34644</wp:posOffset>
                </wp:positionV>
                <wp:extent cx="2073245" cy="531628"/>
                <wp:effectExtent l="0" t="19050" r="41910" b="40005"/>
                <wp:wrapNone/>
                <wp:docPr id="281" name="Стрелка вправо 281"/>
                <wp:cNvGraphicFramePr/>
                <a:graphic xmlns:a="http://schemas.openxmlformats.org/drawingml/2006/main">
                  <a:graphicData uri="http://schemas.microsoft.com/office/word/2010/wordprocessingShape">
                    <wps:wsp>
                      <wps:cNvSpPr/>
                      <wps:spPr>
                        <a:xfrm>
                          <a:off x="0" y="0"/>
                          <a:ext cx="2073245" cy="53162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6A8049"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Проблемалар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D5AB3" id="Стрелка вправо 281" o:spid="_x0000_s1162" type="#_x0000_t13" style="position:absolute;left:0;text-align:left;margin-left:-33.15pt;margin-top:2.75pt;width:163.25pt;height:41.8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" adj="18831" fillcolor="#5b9bd5 [3204]" strokecolor="#1f4d78 [1604]" strokeweight="1pt">
                <v:textbox>
                  <w:txbxContent>
                    <w:p w14:paraId="786A8049" w14:textId="77777777" w:rsidR="009F4343" w:rsidRPr="00DB1825" w:rsidRDefault="009F4343" w:rsidP="00166117">
                      <w:pPr>
                        <w:jc w:val="center"/>
                        <w:rPr>
                          <w:rFonts w:ascii="Times New Roman" w:hAnsi="Times New Roman"/>
                          <w:b/>
                          <w:color w:val="000000" w:themeColor="text1"/>
                          <w:sz w:val="24"/>
                          <w:szCs w:val="24"/>
                          <w:lang w:val="kk-KZ"/>
                        </w:rPr>
                      </w:pPr>
                      <w:r w:rsidRPr="00DB1825">
                        <w:rPr>
                          <w:rFonts w:ascii="Times New Roman" w:hAnsi="Times New Roman"/>
                          <w:b/>
                          <w:color w:val="000000" w:themeColor="text1"/>
                          <w:sz w:val="24"/>
                          <w:szCs w:val="24"/>
                          <w:lang w:val="kk-KZ"/>
                        </w:rPr>
                        <w:t>Проблемалар</w:t>
                      </w:r>
                    </w:p>
                  </w:txbxContent>
                </v:textbox>
              </v:shape>
            </w:pict>
          </mc:Fallback>
        </mc:AlternateContent>
      </w:r>
    </w:p>
    <w:p w14:paraId="3B1F446E" w14:textId="77777777" w:rsidR="00166117" w:rsidRPr="007F6F0C" w:rsidRDefault="00166117" w:rsidP="008D71FA">
      <w:pPr>
        <w:widowControl w:val="0"/>
        <w:spacing w:after="0" w:line="240" w:lineRule="auto"/>
        <w:ind w:firstLine="567"/>
        <w:jc w:val="both"/>
        <w:rPr>
          <w:rFonts w:ascii="Times New Roman" w:hAnsi="Times New Roman"/>
          <w:color w:val="000000" w:themeColor="text1"/>
          <w:sz w:val="28"/>
          <w:szCs w:val="28"/>
          <w:lang w:val="kk-KZ"/>
        </w:rPr>
      </w:pPr>
    </w:p>
    <w:p w14:paraId="39910DD9" w14:textId="77777777" w:rsidR="00166117" w:rsidRDefault="00166117"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39520" behindDoc="0" locked="0" layoutInCell="1" allowOverlap="1" wp14:anchorId="6CACA8FC" wp14:editId="4A39D9A3">
                <wp:simplePos x="0" y="0"/>
                <wp:positionH relativeFrom="margin">
                  <wp:posOffset>3587558</wp:posOffset>
                </wp:positionH>
                <wp:positionV relativeFrom="paragraph">
                  <wp:posOffset>167965</wp:posOffset>
                </wp:positionV>
                <wp:extent cx="2423795" cy="7208874"/>
                <wp:effectExtent l="0" t="0" r="14605" b="11430"/>
                <wp:wrapNone/>
                <wp:docPr id="112" name="Прямоугольник 112"/>
                <wp:cNvGraphicFramePr/>
                <a:graphic xmlns:a="http://schemas.openxmlformats.org/drawingml/2006/main">
                  <a:graphicData uri="http://schemas.microsoft.com/office/word/2010/wordprocessingShape">
                    <wps:wsp>
                      <wps:cNvSpPr/>
                      <wps:spPr>
                        <a:xfrm>
                          <a:off x="0" y="0"/>
                          <a:ext cx="2423795" cy="720887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8DBB79"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Республикалық деңгейде жол полициясы және экология органдарының бірлескен инфрақұрылымы ретінде стационарлық (магистральдарда) және мобильді экологиялық бекеттер желісін құру;</w:t>
                            </w:r>
                          </w:p>
                          <w:p w14:paraId="545DDB6F"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Бекеттерді сертификацияланған газоанализаторлармен, түтін өлшегіштермен жабдықтау;</w:t>
                            </w:r>
                          </w:p>
                          <w:p w14:paraId="2FB8204B"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Бекеттердің деректерін ауаның сапасы бойынша ұлттық мониторинг жүйесіне (Қазгидромет) интеграциялау;</w:t>
                            </w:r>
                          </w:p>
                          <w:p w14:paraId="45BBB776"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Қазақстандағы барлық аймақ үшін</w:t>
                            </w:r>
                            <w:r w:rsidRPr="00166117">
                              <w:rPr>
                                <w:color w:val="000000" w:themeColor="text1"/>
                                <w:sz w:val="22"/>
                                <w:szCs w:val="22"/>
                                <w:lang w:val="kk-KZ"/>
                              </w:rPr>
                              <w:br/>
                            </w:r>
                            <w:r w:rsidRPr="00166117">
                              <w:rPr>
                                <w:bCs/>
                                <w:color w:val="000000" w:themeColor="text1"/>
                                <w:sz w:val="22"/>
                                <w:szCs w:val="22"/>
                                <w:lang w:val="kk-KZ"/>
                              </w:rPr>
                              <w:t>СТ 1433-2023 стандартына сәйкес өлшеу жүргізетін аккредиттелген зертханалар мен техникалық пункттер</w:t>
                            </w:r>
                            <w:r w:rsidRPr="00166117">
                              <w:rPr>
                                <w:color w:val="000000" w:themeColor="text1"/>
                                <w:sz w:val="22"/>
                                <w:szCs w:val="22"/>
                                <w:lang w:val="kk-KZ"/>
                              </w:rPr>
                              <w:t xml:space="preserve"> құрылуы тиіс;</w:t>
                            </w:r>
                          </w:p>
                          <w:p w14:paraId="4D79F804"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Техникалық байқау станцияларын </w:t>
                            </w:r>
                            <w:r w:rsidRPr="00166117">
                              <w:rPr>
                                <w:bCs/>
                                <w:color w:val="000000" w:themeColor="text1"/>
                                <w:sz w:val="22"/>
                                <w:szCs w:val="22"/>
                                <w:lang w:val="kk-KZ"/>
                              </w:rPr>
                              <w:t>сертификацияланған газоанализаторсыз, түтін өлшегішсіз және диагностикалық құралдарсыз жұмыс істеуге тыйым салу</w:t>
                            </w:r>
                            <w:r w:rsidRPr="00166117">
                              <w:rPr>
                                <w:color w:val="000000" w:themeColor="text1"/>
                                <w:sz w:val="22"/>
                                <w:szCs w:val="22"/>
                                <w:lang w:val="kk-KZ"/>
                              </w:rPr>
                              <w:t>;</w:t>
                            </w:r>
                          </w:p>
                          <w:p w14:paraId="5B2C9C99"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Техникалық байқау станцияларын «</w:t>
                            </w:r>
                            <w:r w:rsidRPr="00166117">
                              <w:rPr>
                                <w:bCs/>
                                <w:color w:val="000000" w:themeColor="text1"/>
                                <w:sz w:val="22"/>
                                <w:szCs w:val="22"/>
                                <w:lang w:val="kk-KZ"/>
                              </w:rPr>
                              <w:t>жасырын бақылау» (тайная проверка) тетігімен тексеру</w:t>
                            </w:r>
                            <w:r w:rsidRPr="00166117">
                              <w:rPr>
                                <w:color w:val="000000" w:themeColor="text1"/>
                                <w:sz w:val="22"/>
                                <w:szCs w:val="22"/>
                                <w:lang w:val="kk-KZ"/>
                              </w:rPr>
                              <w:t>;</w:t>
                            </w:r>
                          </w:p>
                          <w:p w14:paraId="5980900B" w14:textId="77777777" w:rsidR="009F4343" w:rsidRPr="00166117" w:rsidRDefault="009F4343" w:rsidP="00715D2A">
                            <w:pPr>
                              <w:pStyle w:val="af4"/>
                              <w:numPr>
                                <w:ilvl w:val="0"/>
                                <w:numId w:val="15"/>
                              </w:numPr>
                              <w:tabs>
                                <w:tab w:val="left" w:pos="284"/>
                                <w:tab w:val="left" w:pos="7665"/>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Техникалық байқау нәтижелерін жалған беруге қарсы</w:t>
                            </w:r>
                            <w:r w:rsidRPr="00166117">
                              <w:rPr>
                                <w:color w:val="000000" w:themeColor="text1"/>
                                <w:sz w:val="22"/>
                                <w:szCs w:val="22"/>
                                <w:lang w:val="kk-KZ"/>
                              </w:rPr>
                              <w:br/>
                            </w:r>
                            <w:r w:rsidRPr="00166117">
                              <w:rPr>
                                <w:bCs/>
                                <w:color w:val="000000" w:themeColor="text1"/>
                                <w:sz w:val="22"/>
                                <w:szCs w:val="22"/>
                                <w:lang w:val="kk-KZ"/>
                              </w:rPr>
                              <w:t>автоматтандырылған фото/видео-фиксация және онлайн деректер базасына интеграция</w:t>
                            </w:r>
                            <w:r w:rsidRPr="00166117">
                              <w:rPr>
                                <w:color w:val="000000" w:themeColor="text1"/>
                                <w:sz w:val="22"/>
                                <w:szCs w:val="22"/>
                                <w:lang w:val="kk-KZ"/>
                              </w:rPr>
                              <w:t>;</w:t>
                            </w:r>
                          </w:p>
                          <w:p w14:paraId="3422D681" w14:textId="77777777" w:rsidR="009F4343" w:rsidRPr="00166117" w:rsidRDefault="009F4343" w:rsidP="00715D2A">
                            <w:pPr>
                              <w:pStyle w:val="af4"/>
                              <w:numPr>
                                <w:ilvl w:val="0"/>
                                <w:numId w:val="15"/>
                              </w:numPr>
                              <w:tabs>
                                <w:tab w:val="left" w:pos="284"/>
                                <w:tab w:val="left" w:pos="709"/>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Экологиялық бұзушылықтарды анықтауда </w:t>
                            </w:r>
                            <w:r w:rsidRPr="00166117">
                              <w:rPr>
                                <w:bCs/>
                                <w:color w:val="000000" w:themeColor="text1"/>
                                <w:sz w:val="22"/>
                                <w:szCs w:val="22"/>
                                <w:lang w:val="kk-KZ"/>
                              </w:rPr>
                              <w:t>полиция мен экологиялық инспекцияның бірлескен мобильді топтарын құру</w:t>
                            </w:r>
                            <w:r w:rsidRPr="00166117">
                              <w:rPr>
                                <w:color w:val="000000" w:themeColor="text1"/>
                                <w:sz w:val="22"/>
                                <w:szCs w:val="22"/>
                                <w:lang w:val="kk-KZ"/>
                              </w:rPr>
                              <w:t>;</w:t>
                            </w:r>
                          </w:p>
                          <w:p w14:paraId="378BEAE8" w14:textId="77777777" w:rsidR="009F4343" w:rsidRPr="00166117" w:rsidRDefault="009F4343" w:rsidP="00715D2A">
                            <w:pPr>
                              <w:pStyle w:val="af4"/>
                              <w:numPr>
                                <w:ilvl w:val="0"/>
                                <w:numId w:val="15"/>
                              </w:numPr>
                              <w:tabs>
                                <w:tab w:val="left" w:pos="284"/>
                                <w:tab w:val="left" w:pos="709"/>
                                <w:tab w:val="left" w:pos="113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 334-бапты қолдану нәтижелерін облыстар бойынша жариялайтын</w:t>
                            </w:r>
                            <w:r w:rsidRPr="00166117">
                              <w:rPr>
                                <w:color w:val="000000" w:themeColor="text1"/>
                                <w:sz w:val="22"/>
                                <w:szCs w:val="22"/>
                                <w:lang w:val="kk-KZ"/>
                              </w:rPr>
                              <w:br/>
                            </w:r>
                            <w:r w:rsidRPr="00166117">
                              <w:rPr>
                                <w:bCs/>
                                <w:color w:val="000000" w:themeColor="text1"/>
                                <w:sz w:val="22"/>
                                <w:szCs w:val="22"/>
                                <w:lang w:val="kk-KZ"/>
                              </w:rPr>
                              <w:t>ашық мониторинг панелін</w:t>
                            </w:r>
                            <w:r w:rsidRPr="00166117">
                              <w:rPr>
                                <w:color w:val="000000" w:themeColor="text1"/>
                                <w:sz w:val="22"/>
                                <w:szCs w:val="22"/>
                                <w:lang w:val="kk-KZ"/>
                              </w:rPr>
                              <w:t xml:space="preserve"> енгізу;</w:t>
                            </w:r>
                          </w:p>
                          <w:p w14:paraId="0DBF8A2B" w14:textId="77777777" w:rsidR="009F4343" w:rsidRPr="00166117" w:rsidRDefault="009F4343" w:rsidP="00715D2A">
                            <w:pPr>
                              <w:pStyle w:val="af4"/>
                              <w:numPr>
                                <w:ilvl w:val="0"/>
                                <w:numId w:val="15"/>
                              </w:numPr>
                              <w:tabs>
                                <w:tab w:val="left" w:pos="142"/>
                                <w:tab w:val="left" w:pos="284"/>
                                <w:tab w:val="left" w:pos="709"/>
                                <w:tab w:val="left" w:pos="113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 Дизель және бензин көліктерінің жүрісін шектеу үшін</w:t>
                            </w:r>
                            <w:r w:rsidRPr="00166117">
                              <w:rPr>
                                <w:color w:val="000000" w:themeColor="text1"/>
                                <w:sz w:val="22"/>
                                <w:szCs w:val="22"/>
                                <w:lang w:val="kk-KZ"/>
                              </w:rPr>
                              <w:br/>
                            </w:r>
                            <w:r w:rsidRPr="00166117">
                              <w:rPr>
                                <w:bCs/>
                                <w:color w:val="000000" w:themeColor="text1"/>
                                <w:sz w:val="22"/>
                                <w:szCs w:val="22"/>
                                <w:lang w:val="kk-KZ"/>
                              </w:rPr>
                              <w:t>қалалардың орталық аудандарында «Low Emission Zone (LEZ)» пилоттық аймақтарын енгізу</w:t>
                            </w:r>
                            <w:r w:rsidRPr="00166117">
                              <w:rPr>
                                <w:color w:val="000000" w:themeColor="text1"/>
                                <w:sz w:val="22"/>
                                <w:szCs w:val="22"/>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ACA8FC" id="Прямоугольник 112" o:spid="_x0000_s1163" style="position:absolute;left:0;text-align:left;margin-left:282.5pt;margin-top:13.25pt;width:190.85pt;height:567.65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" fillcolor="#c5e0b3 [1305]" strokecolor="#1f4d78 [1604]" strokeweight="1pt">
                <v:textbox>
                  <w:txbxContent>
                    <w:p w14:paraId="2C8DBB79"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Республикалық деңгейде жол полициясы және экология органдарының бірлескен инфрақұрылымы ретінде стационарлық (магистральдарда) және мобильді экологиялық бекеттер желісін құру;</w:t>
                      </w:r>
                    </w:p>
                    <w:p w14:paraId="545DDB6F"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Бекеттерді сертификацияланған газоанализаторлармен, түтін өлшегіштермен жабдықтау;</w:t>
                      </w:r>
                    </w:p>
                    <w:p w14:paraId="2FB8204B"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Бекеттердің деректерін ауаның сапасы бойынша ұлттық мониторинг жүйесіне (Қазгидромет) интеграциялау;</w:t>
                      </w:r>
                    </w:p>
                    <w:p w14:paraId="45BBB776"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Қазақстандағы барлық аймақ үшін</w:t>
                      </w:r>
                      <w:r w:rsidRPr="00166117">
                        <w:rPr>
                          <w:color w:val="000000" w:themeColor="text1"/>
                          <w:sz w:val="22"/>
                          <w:szCs w:val="22"/>
                          <w:lang w:val="kk-KZ"/>
                        </w:rPr>
                        <w:br/>
                      </w:r>
                      <w:r w:rsidRPr="00166117">
                        <w:rPr>
                          <w:bCs/>
                          <w:color w:val="000000" w:themeColor="text1"/>
                          <w:sz w:val="22"/>
                          <w:szCs w:val="22"/>
                          <w:lang w:val="kk-KZ"/>
                        </w:rPr>
                        <w:t>СТ 1433-2023 стандартына сәйкес өлшеу жүргізетін аккредиттелген зертханалар мен техникалық пункттер</w:t>
                      </w:r>
                      <w:r w:rsidRPr="00166117">
                        <w:rPr>
                          <w:color w:val="000000" w:themeColor="text1"/>
                          <w:sz w:val="22"/>
                          <w:szCs w:val="22"/>
                          <w:lang w:val="kk-KZ"/>
                        </w:rPr>
                        <w:t xml:space="preserve"> құрылуы тиіс;</w:t>
                      </w:r>
                    </w:p>
                    <w:p w14:paraId="4D79F804"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Техникалық байқау станцияларын </w:t>
                      </w:r>
                      <w:r w:rsidRPr="00166117">
                        <w:rPr>
                          <w:bCs/>
                          <w:color w:val="000000" w:themeColor="text1"/>
                          <w:sz w:val="22"/>
                          <w:szCs w:val="22"/>
                          <w:lang w:val="kk-KZ"/>
                        </w:rPr>
                        <w:t>сертификацияланған газоанализаторсыз, түтін өлшегішсіз және диагностикалық құралдарсыз жұмыс істеуге тыйым салу</w:t>
                      </w:r>
                      <w:r w:rsidRPr="00166117">
                        <w:rPr>
                          <w:color w:val="000000" w:themeColor="text1"/>
                          <w:sz w:val="22"/>
                          <w:szCs w:val="22"/>
                          <w:lang w:val="kk-KZ"/>
                        </w:rPr>
                        <w:t>;</w:t>
                      </w:r>
                    </w:p>
                    <w:p w14:paraId="5B2C9C99" w14:textId="77777777" w:rsidR="009F4343" w:rsidRPr="00166117" w:rsidRDefault="009F4343" w:rsidP="00715D2A">
                      <w:pPr>
                        <w:pStyle w:val="af4"/>
                        <w:numPr>
                          <w:ilvl w:val="0"/>
                          <w:numId w:val="15"/>
                        </w:numPr>
                        <w:tabs>
                          <w:tab w:val="left" w:pos="28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Техникалық байқау станцияларын «</w:t>
                      </w:r>
                      <w:r w:rsidRPr="00166117">
                        <w:rPr>
                          <w:bCs/>
                          <w:color w:val="000000" w:themeColor="text1"/>
                          <w:sz w:val="22"/>
                          <w:szCs w:val="22"/>
                          <w:lang w:val="kk-KZ"/>
                        </w:rPr>
                        <w:t>жасырын бақылау» (тайная проверка) тетігімен тексеру</w:t>
                      </w:r>
                      <w:r w:rsidRPr="00166117">
                        <w:rPr>
                          <w:color w:val="000000" w:themeColor="text1"/>
                          <w:sz w:val="22"/>
                          <w:szCs w:val="22"/>
                          <w:lang w:val="kk-KZ"/>
                        </w:rPr>
                        <w:t>;</w:t>
                      </w:r>
                    </w:p>
                    <w:p w14:paraId="5980900B" w14:textId="77777777" w:rsidR="009F4343" w:rsidRPr="00166117" w:rsidRDefault="009F4343" w:rsidP="00715D2A">
                      <w:pPr>
                        <w:pStyle w:val="af4"/>
                        <w:numPr>
                          <w:ilvl w:val="0"/>
                          <w:numId w:val="15"/>
                        </w:numPr>
                        <w:tabs>
                          <w:tab w:val="left" w:pos="284"/>
                          <w:tab w:val="left" w:pos="7665"/>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Техникалық байқау нәтижелерін жалған беруге қарсы</w:t>
                      </w:r>
                      <w:r w:rsidRPr="00166117">
                        <w:rPr>
                          <w:color w:val="000000" w:themeColor="text1"/>
                          <w:sz w:val="22"/>
                          <w:szCs w:val="22"/>
                          <w:lang w:val="kk-KZ"/>
                        </w:rPr>
                        <w:br/>
                      </w:r>
                      <w:r w:rsidRPr="00166117">
                        <w:rPr>
                          <w:bCs/>
                          <w:color w:val="000000" w:themeColor="text1"/>
                          <w:sz w:val="22"/>
                          <w:szCs w:val="22"/>
                          <w:lang w:val="kk-KZ"/>
                        </w:rPr>
                        <w:t>автоматтандырылған фото/видео-фиксация және онлайн деректер базасына интеграция</w:t>
                      </w:r>
                      <w:r w:rsidRPr="00166117">
                        <w:rPr>
                          <w:color w:val="000000" w:themeColor="text1"/>
                          <w:sz w:val="22"/>
                          <w:szCs w:val="22"/>
                          <w:lang w:val="kk-KZ"/>
                        </w:rPr>
                        <w:t>;</w:t>
                      </w:r>
                    </w:p>
                    <w:p w14:paraId="3422D681" w14:textId="77777777" w:rsidR="009F4343" w:rsidRPr="00166117" w:rsidRDefault="009F4343" w:rsidP="00715D2A">
                      <w:pPr>
                        <w:pStyle w:val="af4"/>
                        <w:numPr>
                          <w:ilvl w:val="0"/>
                          <w:numId w:val="15"/>
                        </w:numPr>
                        <w:tabs>
                          <w:tab w:val="left" w:pos="284"/>
                          <w:tab w:val="left" w:pos="709"/>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Экологиялық бұзушылықтарды анықтауда </w:t>
                      </w:r>
                      <w:r w:rsidRPr="00166117">
                        <w:rPr>
                          <w:bCs/>
                          <w:color w:val="000000" w:themeColor="text1"/>
                          <w:sz w:val="22"/>
                          <w:szCs w:val="22"/>
                          <w:lang w:val="kk-KZ"/>
                        </w:rPr>
                        <w:t>полиция мен экологиялық инспекцияның бірлескен мобильді топтарын құру</w:t>
                      </w:r>
                      <w:r w:rsidRPr="00166117">
                        <w:rPr>
                          <w:color w:val="000000" w:themeColor="text1"/>
                          <w:sz w:val="22"/>
                          <w:szCs w:val="22"/>
                          <w:lang w:val="kk-KZ"/>
                        </w:rPr>
                        <w:t>;</w:t>
                      </w:r>
                    </w:p>
                    <w:p w14:paraId="378BEAE8" w14:textId="77777777" w:rsidR="009F4343" w:rsidRPr="00166117" w:rsidRDefault="009F4343" w:rsidP="00715D2A">
                      <w:pPr>
                        <w:pStyle w:val="af4"/>
                        <w:numPr>
                          <w:ilvl w:val="0"/>
                          <w:numId w:val="15"/>
                        </w:numPr>
                        <w:tabs>
                          <w:tab w:val="left" w:pos="284"/>
                          <w:tab w:val="left" w:pos="709"/>
                          <w:tab w:val="left" w:pos="113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 334-бапты қолдану нәтижелерін облыстар бойынша жариялайтын</w:t>
                      </w:r>
                      <w:r w:rsidRPr="00166117">
                        <w:rPr>
                          <w:color w:val="000000" w:themeColor="text1"/>
                          <w:sz w:val="22"/>
                          <w:szCs w:val="22"/>
                          <w:lang w:val="kk-KZ"/>
                        </w:rPr>
                        <w:br/>
                      </w:r>
                      <w:r w:rsidRPr="00166117">
                        <w:rPr>
                          <w:bCs/>
                          <w:color w:val="000000" w:themeColor="text1"/>
                          <w:sz w:val="22"/>
                          <w:szCs w:val="22"/>
                          <w:lang w:val="kk-KZ"/>
                        </w:rPr>
                        <w:t>ашық мониторинг панелін</w:t>
                      </w:r>
                      <w:r w:rsidRPr="00166117">
                        <w:rPr>
                          <w:color w:val="000000" w:themeColor="text1"/>
                          <w:sz w:val="22"/>
                          <w:szCs w:val="22"/>
                          <w:lang w:val="kk-KZ"/>
                        </w:rPr>
                        <w:t xml:space="preserve"> енгізу;</w:t>
                      </w:r>
                    </w:p>
                    <w:p w14:paraId="0DBF8A2B" w14:textId="77777777" w:rsidR="009F4343" w:rsidRPr="00166117" w:rsidRDefault="009F4343" w:rsidP="00715D2A">
                      <w:pPr>
                        <w:pStyle w:val="af4"/>
                        <w:numPr>
                          <w:ilvl w:val="0"/>
                          <w:numId w:val="15"/>
                        </w:numPr>
                        <w:tabs>
                          <w:tab w:val="left" w:pos="142"/>
                          <w:tab w:val="left" w:pos="284"/>
                          <w:tab w:val="left" w:pos="709"/>
                          <w:tab w:val="left" w:pos="1134"/>
                        </w:tabs>
                        <w:spacing w:before="0" w:beforeAutospacing="0" w:after="0" w:afterAutospacing="0"/>
                        <w:ind w:left="0" w:firstLine="0"/>
                        <w:jc w:val="both"/>
                        <w:rPr>
                          <w:color w:val="000000" w:themeColor="text1"/>
                          <w:sz w:val="22"/>
                          <w:szCs w:val="22"/>
                          <w:lang w:val="kk-KZ"/>
                        </w:rPr>
                      </w:pPr>
                      <w:r w:rsidRPr="00166117">
                        <w:rPr>
                          <w:color w:val="000000" w:themeColor="text1"/>
                          <w:sz w:val="22"/>
                          <w:szCs w:val="22"/>
                          <w:lang w:val="kk-KZ"/>
                        </w:rPr>
                        <w:t xml:space="preserve"> Дизель және бензин көліктерінің жүрісін шектеу үшін</w:t>
                      </w:r>
                      <w:r w:rsidRPr="00166117">
                        <w:rPr>
                          <w:color w:val="000000" w:themeColor="text1"/>
                          <w:sz w:val="22"/>
                          <w:szCs w:val="22"/>
                          <w:lang w:val="kk-KZ"/>
                        </w:rPr>
                        <w:br/>
                      </w:r>
                      <w:r w:rsidRPr="00166117">
                        <w:rPr>
                          <w:bCs/>
                          <w:color w:val="000000" w:themeColor="text1"/>
                          <w:sz w:val="22"/>
                          <w:szCs w:val="22"/>
                          <w:lang w:val="kk-KZ"/>
                        </w:rPr>
                        <w:t>қалалардың орталық аудандарында «Low Emission Zone (LEZ)» пилоттық аймақтарын енгізу</w:t>
                      </w:r>
                      <w:r w:rsidRPr="00166117">
                        <w:rPr>
                          <w:color w:val="000000" w:themeColor="text1"/>
                          <w:sz w:val="22"/>
                          <w:szCs w:val="22"/>
                          <w:lang w:val="kk-KZ"/>
                        </w:rPr>
                        <w:t>.</w:t>
                      </w:r>
                    </w:p>
                  </w:txbxContent>
                </v:textbox>
                <w10:wrap anchorx="margin"/>
              </v:rect>
            </w:pict>
          </mc:Fallback>
        </mc:AlternateContent>
      </w:r>
      <w:r w:rsidRPr="00DB1825">
        <w:rPr>
          <w:rFonts w:ascii="Times New Roman" w:hAnsi="Times New Roman"/>
          <w:b/>
          <w:noProof/>
          <w:sz w:val="28"/>
          <w:szCs w:val="28"/>
        </w:rPr>
        <mc:AlternateContent>
          <mc:Choice Requires="wps">
            <w:drawing>
              <wp:anchor distT="0" distB="0" distL="114300" distR="114300" simplePos="0" relativeHeight="252133376" behindDoc="0" locked="0" layoutInCell="1" allowOverlap="1" wp14:anchorId="67E231D6" wp14:editId="285F1F5A">
                <wp:simplePos x="0" y="0"/>
                <wp:positionH relativeFrom="margin">
                  <wp:posOffset>1609902</wp:posOffset>
                </wp:positionH>
                <wp:positionV relativeFrom="paragraph">
                  <wp:posOffset>167965</wp:posOffset>
                </wp:positionV>
                <wp:extent cx="1870710" cy="7198242"/>
                <wp:effectExtent l="0" t="0" r="15240" b="22225"/>
                <wp:wrapNone/>
                <wp:docPr id="111" name="Прямоугольник 111"/>
                <wp:cNvGraphicFramePr/>
                <a:graphic xmlns:a="http://schemas.openxmlformats.org/drawingml/2006/main">
                  <a:graphicData uri="http://schemas.microsoft.com/office/word/2010/wordprocessingShape">
                    <wps:wsp>
                      <wps:cNvSpPr/>
                      <wps:spPr>
                        <a:xfrm>
                          <a:off x="0" y="0"/>
                          <a:ext cx="1870710" cy="7198242"/>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09F63F"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стационарлық және мобильдік экологиялық бекеттердің болмауы;</w:t>
                            </w:r>
                          </w:p>
                          <w:p w14:paraId="7738C8CB"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 xml:space="preserve"> жол жүрісінде рейдттердің болмауы;</w:t>
                            </w:r>
                          </w:p>
                          <w:p w14:paraId="587C01F7"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автокөліктің шығарындыларын тексеретін құрылғылардың болмауы;</w:t>
                            </w:r>
                          </w:p>
                          <w:p w14:paraId="28644210" w14:textId="77777777" w:rsidR="009F4343" w:rsidRPr="00166117" w:rsidRDefault="009F4343" w:rsidP="00715D2A">
                            <w:pPr>
                              <w:pStyle w:val="a5"/>
                              <w:numPr>
                                <w:ilvl w:val="0"/>
                                <w:numId w:val="9"/>
                              </w:numPr>
                              <w:tabs>
                                <w:tab w:val="left" w:pos="142"/>
                              </w:tabs>
                              <w:ind w:left="0" w:firstLine="0"/>
                              <w:rPr>
                                <w:rFonts w:ascii="Times New Roman" w:eastAsia="Times New Roman" w:hAnsi="Times New Roman"/>
                                <w:color w:val="000000" w:themeColor="text1"/>
                                <w:sz w:val="24"/>
                                <w:szCs w:val="24"/>
                                <w:lang w:val="kk-KZ"/>
                              </w:rPr>
                            </w:pPr>
                            <w:r w:rsidRPr="00166117">
                              <w:rPr>
                                <w:rFonts w:ascii="Times New Roman" w:eastAsia="Times New Roman" w:hAnsi="Times New Roman"/>
                                <w:color w:val="000000" w:themeColor="text1"/>
                                <w:sz w:val="24"/>
                                <w:szCs w:val="24"/>
                                <w:lang w:val="kk-KZ"/>
                              </w:rPr>
                              <w:t>арнайы аккредиттелген зертханалардың болмауы</w:t>
                            </w:r>
                          </w:p>
                          <w:p w14:paraId="294737C8" w14:textId="77777777" w:rsidR="009F4343" w:rsidRPr="00166117" w:rsidRDefault="009F4343" w:rsidP="00166117">
                            <w:pPr>
                              <w:tabs>
                                <w:tab w:val="left" w:pos="142"/>
                              </w:tabs>
                              <w:rPr>
                                <w:rFonts w:ascii="Times New Roman" w:hAnsi="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E231D6" id="Прямоугольник 111" o:spid="_x0000_s1164" style="position:absolute;left:0;text-align:left;margin-left:126.75pt;margin-top:13.25pt;width:147.3pt;height:566.8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" fillcolor="#cfcdcd [2894]" strokecolor="#1f4d78 [1604]" strokeweight="1pt">
                <v:textbox>
                  <w:txbxContent>
                    <w:p w14:paraId="7609F63F"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стационарлық және мобильдік экологиялық бекеттердің болмауы;</w:t>
                      </w:r>
                    </w:p>
                    <w:p w14:paraId="7738C8CB"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 xml:space="preserve"> жол жүрісінде рейдттердің болмауы;</w:t>
                      </w:r>
                    </w:p>
                    <w:p w14:paraId="587C01F7" w14:textId="77777777" w:rsidR="009F4343" w:rsidRPr="00166117" w:rsidRDefault="009F4343" w:rsidP="00715D2A">
                      <w:pPr>
                        <w:pStyle w:val="a5"/>
                        <w:numPr>
                          <w:ilvl w:val="0"/>
                          <w:numId w:val="9"/>
                        </w:numPr>
                        <w:tabs>
                          <w:tab w:val="left" w:pos="142"/>
                        </w:tabs>
                        <w:ind w:left="0" w:firstLine="0"/>
                        <w:rPr>
                          <w:rFonts w:ascii="Times New Roman" w:hAnsi="Times New Roman"/>
                          <w:color w:val="000000" w:themeColor="text1"/>
                          <w:sz w:val="24"/>
                          <w:szCs w:val="24"/>
                        </w:rPr>
                      </w:pPr>
                      <w:r w:rsidRPr="00166117">
                        <w:rPr>
                          <w:rFonts w:ascii="Times New Roman" w:eastAsia="Times New Roman" w:hAnsi="Times New Roman"/>
                          <w:color w:val="000000" w:themeColor="text1"/>
                          <w:sz w:val="24"/>
                          <w:szCs w:val="24"/>
                          <w:lang w:val="kk-KZ"/>
                        </w:rPr>
                        <w:t>автокөліктің шығарындыларын тексеретін құрылғылардың болмауы;</w:t>
                      </w:r>
                    </w:p>
                    <w:p w14:paraId="28644210" w14:textId="77777777" w:rsidR="009F4343" w:rsidRPr="00166117" w:rsidRDefault="009F4343" w:rsidP="00715D2A">
                      <w:pPr>
                        <w:pStyle w:val="a5"/>
                        <w:numPr>
                          <w:ilvl w:val="0"/>
                          <w:numId w:val="9"/>
                        </w:numPr>
                        <w:tabs>
                          <w:tab w:val="left" w:pos="142"/>
                        </w:tabs>
                        <w:ind w:left="0" w:firstLine="0"/>
                        <w:rPr>
                          <w:rFonts w:ascii="Times New Roman" w:eastAsia="Times New Roman" w:hAnsi="Times New Roman"/>
                          <w:color w:val="000000" w:themeColor="text1"/>
                          <w:sz w:val="24"/>
                          <w:szCs w:val="24"/>
                          <w:lang w:val="kk-KZ"/>
                        </w:rPr>
                      </w:pPr>
                      <w:r w:rsidRPr="00166117">
                        <w:rPr>
                          <w:rFonts w:ascii="Times New Roman" w:eastAsia="Times New Roman" w:hAnsi="Times New Roman"/>
                          <w:color w:val="000000" w:themeColor="text1"/>
                          <w:sz w:val="24"/>
                          <w:szCs w:val="24"/>
                          <w:lang w:val="kk-KZ"/>
                        </w:rPr>
                        <w:t>арнайы аккредиттелген зертханалардың болмауы</w:t>
                      </w:r>
                    </w:p>
                    <w:p w14:paraId="294737C8" w14:textId="77777777" w:rsidR="009F4343" w:rsidRPr="00166117" w:rsidRDefault="009F4343" w:rsidP="00166117">
                      <w:pPr>
                        <w:tabs>
                          <w:tab w:val="left" w:pos="142"/>
                        </w:tabs>
                        <w:rPr>
                          <w:rFonts w:ascii="Times New Roman" w:hAnsi="Times New Roman"/>
                          <w:color w:val="000000" w:themeColor="text1"/>
                          <w:sz w:val="24"/>
                          <w:szCs w:val="24"/>
                        </w:rPr>
                      </w:pPr>
                    </w:p>
                  </w:txbxContent>
                </v:textbox>
                <w10:wrap anchorx="margin"/>
              </v:rect>
            </w:pict>
          </mc:Fallback>
        </mc:AlternateContent>
      </w:r>
      <w:r>
        <w:rPr>
          <w:rFonts w:ascii="Times New Roman" w:hAnsi="Times New Roman"/>
          <w:b/>
          <w:noProof/>
          <w:sz w:val="28"/>
          <w:szCs w:val="28"/>
        </w:rPr>
        <mc:AlternateContent>
          <mc:Choice Requires="wps">
            <w:drawing>
              <wp:anchor distT="0" distB="0" distL="114300" distR="114300" simplePos="0" relativeHeight="252127232" behindDoc="0" locked="0" layoutInCell="1" allowOverlap="1" wp14:anchorId="2DA89C29" wp14:editId="64429111">
                <wp:simplePos x="0" y="0"/>
                <wp:positionH relativeFrom="margin">
                  <wp:posOffset>-420916</wp:posOffset>
                </wp:positionH>
                <wp:positionV relativeFrom="paragraph">
                  <wp:posOffset>167965</wp:posOffset>
                </wp:positionV>
                <wp:extent cx="1977390" cy="2169042"/>
                <wp:effectExtent l="0" t="0" r="22860" b="22225"/>
                <wp:wrapNone/>
                <wp:docPr id="286" name="Прямоугольник 286"/>
                <wp:cNvGraphicFramePr/>
                <a:graphic xmlns:a="http://schemas.openxmlformats.org/drawingml/2006/main">
                  <a:graphicData uri="http://schemas.microsoft.com/office/word/2010/wordprocessingShape">
                    <wps:wsp>
                      <wps:cNvSpPr/>
                      <wps:spPr>
                        <a:xfrm>
                          <a:off x="0" y="0"/>
                          <a:ext cx="1977390" cy="21690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09C4BA" w14:textId="77777777" w:rsidR="009F4343" w:rsidRPr="00166117" w:rsidRDefault="009F4343" w:rsidP="00166117">
                            <w:pPr>
                              <w:jc w:val="center"/>
                              <w:rPr>
                                <w:rFonts w:ascii="Times New Roman" w:hAnsi="Times New Roman"/>
                                <w:b/>
                                <w:color w:val="000000" w:themeColor="text1"/>
                                <w:sz w:val="24"/>
                                <w:szCs w:val="24"/>
                              </w:rPr>
                            </w:pPr>
                            <w:r w:rsidRPr="00166117">
                              <w:rPr>
                                <w:rFonts w:ascii="Times New Roman" w:hAnsi="Times New Roman"/>
                                <w:b/>
                                <w:color w:val="000000" w:themeColor="text1"/>
                                <w:sz w:val="24"/>
                                <w:szCs w:val="24"/>
                                <w:lang w:val="kk-KZ"/>
                              </w:rPr>
                              <w:t>ӘҚБтК-нің 334-бабының өңірлерде қолданылмауы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A89C29" id="Прямоугольник 286" o:spid="_x0000_s1165" style="position:absolute;left:0;text-align:left;margin-left:-33.15pt;margin-top:13.25pt;width:155.7pt;height:170.8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" fillcolor="#5b9bd5 [3204]" strokecolor="#1f4d78 [1604]" strokeweight="1pt">
                <v:textbox>
                  <w:txbxContent>
                    <w:p w14:paraId="5609C4BA" w14:textId="77777777" w:rsidR="009F4343" w:rsidRPr="00166117" w:rsidRDefault="009F4343" w:rsidP="00166117">
                      <w:pPr>
                        <w:jc w:val="center"/>
                        <w:rPr>
                          <w:rFonts w:ascii="Times New Roman" w:hAnsi="Times New Roman"/>
                          <w:b/>
                          <w:color w:val="000000" w:themeColor="text1"/>
                          <w:sz w:val="24"/>
                          <w:szCs w:val="24"/>
                        </w:rPr>
                      </w:pPr>
                      <w:r w:rsidRPr="00166117">
                        <w:rPr>
                          <w:rFonts w:ascii="Times New Roman" w:hAnsi="Times New Roman"/>
                          <w:b/>
                          <w:color w:val="000000" w:themeColor="text1"/>
                          <w:sz w:val="24"/>
                          <w:szCs w:val="24"/>
                          <w:lang w:val="kk-KZ"/>
                        </w:rPr>
                        <w:t>ӘҚБтК-нің 334-бабының өңірлерде қолданылмауы</w:t>
                      </w:r>
                    </w:p>
                  </w:txbxContent>
                </v:textbox>
                <w10:wrap anchorx="margin"/>
              </v:rect>
            </w:pict>
          </mc:Fallback>
        </mc:AlternateContent>
      </w:r>
    </w:p>
    <w:p w14:paraId="0CCD082A"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0BEEDEE"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27BA7F8E"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8BC37FD"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27BCB0BD"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0CD5159C"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65AAB811"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61645F6E"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62ADF772"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46FAAD40"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19D54C1D" w14:textId="0A56FD37" w:rsidR="00166117" w:rsidRDefault="00166117" w:rsidP="008D71FA">
      <w:pPr>
        <w:widowControl w:val="0"/>
        <w:spacing w:after="0" w:line="240" w:lineRule="auto"/>
        <w:ind w:firstLine="567"/>
        <w:jc w:val="both"/>
        <w:rPr>
          <w:rFonts w:ascii="Times New Roman" w:hAnsi="Times New Roman"/>
          <w:b/>
          <w:sz w:val="28"/>
          <w:szCs w:val="28"/>
          <w:lang w:val="kk-KZ"/>
        </w:rPr>
      </w:pPr>
    </w:p>
    <w:p w14:paraId="26D5C28A" w14:textId="463CE52C" w:rsidR="00166117" w:rsidRDefault="00AA0FB0" w:rsidP="008D71FA">
      <w:pPr>
        <w:widowControl w:val="0"/>
        <w:spacing w:after="0" w:line="240" w:lineRule="auto"/>
        <w:ind w:firstLine="567"/>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28256" behindDoc="0" locked="0" layoutInCell="1" allowOverlap="1" wp14:anchorId="4B18BB5F" wp14:editId="5FB210D9">
                <wp:simplePos x="0" y="0"/>
                <wp:positionH relativeFrom="margin">
                  <wp:posOffset>-403887</wp:posOffset>
                </wp:positionH>
                <wp:positionV relativeFrom="paragraph">
                  <wp:posOffset>203697</wp:posOffset>
                </wp:positionV>
                <wp:extent cx="1945005" cy="2051700"/>
                <wp:effectExtent l="0" t="0" r="17145" b="24765"/>
                <wp:wrapNone/>
                <wp:docPr id="287" name="Прямоугольник 287"/>
                <wp:cNvGraphicFramePr/>
                <a:graphic xmlns:a="http://schemas.openxmlformats.org/drawingml/2006/main">
                  <a:graphicData uri="http://schemas.microsoft.com/office/word/2010/wordprocessingShape">
                    <wps:wsp>
                      <wps:cNvSpPr/>
                      <wps:spPr>
                        <a:xfrm>
                          <a:off x="0" y="0"/>
                          <a:ext cx="1945005" cy="2051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5788D1" w14:textId="77777777" w:rsidR="009F4343" w:rsidRPr="00166117" w:rsidRDefault="009F4343" w:rsidP="00166117">
                            <w:pPr>
                              <w:jc w:val="center"/>
                              <w:rPr>
                                <w:rFonts w:ascii="Times New Roman" w:hAnsi="Times New Roman"/>
                                <w:b/>
                                <w:color w:val="000000" w:themeColor="text1"/>
                                <w:sz w:val="24"/>
                                <w:szCs w:val="24"/>
                              </w:rPr>
                            </w:pPr>
                            <w:r w:rsidRPr="00166117">
                              <w:rPr>
                                <w:rFonts w:ascii="Times New Roman" w:hAnsi="Times New Roman"/>
                                <w:b/>
                                <w:color w:val="000000" w:themeColor="text1"/>
                                <w:sz w:val="24"/>
                                <w:szCs w:val="24"/>
                                <w:lang w:val="kk-KZ"/>
                              </w:rPr>
                              <w:t>СТ 1433-2023 стандартының қолданылмауы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8BB5F" id="Прямоугольник 287" o:spid="_x0000_s1166" style="position:absolute;left:0;text-align:left;margin-left:-31.8pt;margin-top:16.05pt;width:153.15pt;height:161.55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" fillcolor="#5b9bd5 [3204]" strokecolor="#1f4d78 [1604]" strokeweight="1pt">
                <v:textbox>
                  <w:txbxContent>
                    <w:p w14:paraId="065788D1" w14:textId="77777777" w:rsidR="009F4343" w:rsidRPr="00166117" w:rsidRDefault="009F4343" w:rsidP="00166117">
                      <w:pPr>
                        <w:jc w:val="center"/>
                        <w:rPr>
                          <w:rFonts w:ascii="Times New Roman" w:hAnsi="Times New Roman"/>
                          <w:b/>
                          <w:color w:val="000000" w:themeColor="text1"/>
                          <w:sz w:val="24"/>
                          <w:szCs w:val="24"/>
                        </w:rPr>
                      </w:pPr>
                      <w:r w:rsidRPr="00166117">
                        <w:rPr>
                          <w:rFonts w:ascii="Times New Roman" w:hAnsi="Times New Roman"/>
                          <w:b/>
                          <w:color w:val="000000" w:themeColor="text1"/>
                          <w:sz w:val="24"/>
                          <w:szCs w:val="24"/>
                          <w:lang w:val="kk-KZ"/>
                        </w:rPr>
                        <w:t xml:space="preserve">СТ </w:t>
                      </w:r>
                      <w:r w:rsidRPr="00166117">
                        <w:rPr>
                          <w:rFonts w:ascii="Times New Roman" w:hAnsi="Times New Roman"/>
                          <w:b/>
                          <w:color w:val="000000" w:themeColor="text1"/>
                          <w:sz w:val="24"/>
                          <w:szCs w:val="24"/>
                          <w:lang w:val="kk-KZ"/>
                        </w:rPr>
                        <w:t>1433-2023 стандартының қолданылмауы</w:t>
                      </w:r>
                    </w:p>
                  </w:txbxContent>
                </v:textbox>
                <w10:wrap anchorx="margin"/>
              </v:rect>
            </w:pict>
          </mc:Fallback>
        </mc:AlternateContent>
      </w:r>
    </w:p>
    <w:p w14:paraId="7194DEFA"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773B1B85"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19BC384"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FA85EB8"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946826D"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6106514F"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4A6A2901"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65B3D504" w14:textId="77777777" w:rsidR="00166117" w:rsidRDefault="00166117" w:rsidP="008D71FA">
      <w:pPr>
        <w:widowControl w:val="0"/>
        <w:spacing w:after="0" w:line="240" w:lineRule="auto"/>
        <w:ind w:firstLine="567"/>
        <w:jc w:val="both"/>
        <w:rPr>
          <w:rFonts w:ascii="Times New Roman" w:hAnsi="Times New Roman"/>
          <w:b/>
          <w:sz w:val="28"/>
          <w:szCs w:val="28"/>
          <w:lang w:val="kk-KZ"/>
        </w:rPr>
      </w:pPr>
    </w:p>
    <w:p w14:paraId="3EFFE97F" w14:textId="0F43A5AA" w:rsidR="00166117" w:rsidRDefault="00166117" w:rsidP="008D71FA">
      <w:pPr>
        <w:widowControl w:val="0"/>
        <w:spacing w:after="0" w:line="240" w:lineRule="auto"/>
        <w:ind w:firstLine="567"/>
        <w:jc w:val="both"/>
        <w:rPr>
          <w:rFonts w:ascii="Times New Roman" w:hAnsi="Times New Roman"/>
          <w:b/>
          <w:sz w:val="28"/>
          <w:szCs w:val="28"/>
          <w:lang w:val="kk-KZ"/>
        </w:rPr>
      </w:pPr>
    </w:p>
    <w:p w14:paraId="7AAD8E51" w14:textId="522898B4" w:rsidR="00166117" w:rsidRDefault="00166117" w:rsidP="008D71FA">
      <w:pPr>
        <w:widowControl w:val="0"/>
        <w:spacing w:after="0" w:line="240" w:lineRule="auto"/>
        <w:ind w:firstLine="567"/>
        <w:jc w:val="both"/>
        <w:rPr>
          <w:rFonts w:ascii="Times New Roman" w:hAnsi="Times New Roman"/>
          <w:b/>
          <w:sz w:val="28"/>
          <w:szCs w:val="28"/>
          <w:lang w:val="kk-KZ"/>
        </w:rPr>
      </w:pPr>
    </w:p>
    <w:p w14:paraId="6F39A9D1" w14:textId="29CD27EC" w:rsidR="00166117" w:rsidRDefault="00166117" w:rsidP="008D71FA">
      <w:pPr>
        <w:widowControl w:val="0"/>
        <w:spacing w:after="0" w:line="240" w:lineRule="auto"/>
        <w:ind w:firstLine="709"/>
        <w:jc w:val="both"/>
        <w:rPr>
          <w:rFonts w:ascii="Times New Roman" w:hAnsi="Times New Roman"/>
          <w:b/>
          <w:sz w:val="28"/>
          <w:szCs w:val="28"/>
          <w:lang w:val="kk-KZ"/>
        </w:rPr>
      </w:pPr>
    </w:p>
    <w:p w14:paraId="1234A273" w14:textId="313725E1" w:rsidR="00166117" w:rsidRDefault="00AA0FB0" w:rsidP="008D71FA">
      <w:pPr>
        <w:widowControl w:val="0"/>
        <w:spacing w:after="0" w:line="240" w:lineRule="auto"/>
        <w:ind w:firstLine="709"/>
        <w:jc w:val="both"/>
        <w:rPr>
          <w:rFonts w:ascii="Times New Roman" w:hAnsi="Times New Roman"/>
          <w:b/>
          <w:sz w:val="28"/>
          <w:szCs w:val="28"/>
          <w:lang w:val="kk-KZ"/>
        </w:rPr>
      </w:pPr>
      <w:r>
        <w:rPr>
          <w:rFonts w:ascii="Times New Roman" w:hAnsi="Times New Roman"/>
          <w:b/>
          <w:noProof/>
          <w:sz w:val="28"/>
          <w:szCs w:val="28"/>
        </w:rPr>
        <mc:AlternateContent>
          <mc:Choice Requires="wps">
            <w:drawing>
              <wp:anchor distT="0" distB="0" distL="114300" distR="114300" simplePos="0" relativeHeight="252129280" behindDoc="0" locked="0" layoutInCell="1" allowOverlap="1" wp14:anchorId="2EAAEDE8" wp14:editId="41339573">
                <wp:simplePos x="0" y="0"/>
                <wp:positionH relativeFrom="margin">
                  <wp:posOffset>-403888</wp:posOffset>
                </wp:positionH>
                <wp:positionV relativeFrom="paragraph">
                  <wp:posOffset>241438</wp:posOffset>
                </wp:positionV>
                <wp:extent cx="1945005" cy="2200940"/>
                <wp:effectExtent l="0" t="0" r="17145" b="27940"/>
                <wp:wrapNone/>
                <wp:docPr id="114" name="Прямоугольник 114"/>
                <wp:cNvGraphicFramePr/>
                <a:graphic xmlns:a="http://schemas.openxmlformats.org/drawingml/2006/main">
                  <a:graphicData uri="http://schemas.microsoft.com/office/word/2010/wordprocessingShape">
                    <wps:wsp>
                      <wps:cNvSpPr/>
                      <wps:spPr>
                        <a:xfrm>
                          <a:off x="0" y="0"/>
                          <a:ext cx="1945005" cy="22009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5B95B2" w14:textId="77777777" w:rsidR="009F4343" w:rsidRPr="00166117" w:rsidRDefault="009F4343" w:rsidP="00166117">
                            <w:pPr>
                              <w:jc w:val="center"/>
                              <w:rPr>
                                <w:rFonts w:ascii="Times New Roman" w:hAnsi="Times New Roman"/>
                                <w:b/>
                                <w:color w:val="000000" w:themeColor="text1"/>
                                <w:sz w:val="24"/>
                                <w:szCs w:val="24"/>
                                <w:lang w:val="kk-KZ"/>
                              </w:rPr>
                            </w:pPr>
                            <w:r w:rsidRPr="00166117">
                              <w:rPr>
                                <w:rFonts w:ascii="Times New Roman" w:hAnsi="Times New Roman"/>
                                <w:b/>
                                <w:color w:val="000000" w:themeColor="text1"/>
                                <w:sz w:val="24"/>
                                <w:szCs w:val="24"/>
                                <w:lang w:val="kk-KZ"/>
                              </w:rPr>
                              <w:t>Техникалық байқау станцияларында бақылаудан формальды өту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AEDE8" id="Прямоугольник 114" o:spid="_x0000_s1167" style="position:absolute;left:0;text-align:left;margin-left:-31.8pt;margin-top:19pt;width:153.15pt;height:173.3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" fillcolor="#5b9bd5 [3204]" strokecolor="#1f4d78 [1604]" strokeweight="1pt">
                <v:textbox>
                  <w:txbxContent>
                    <w:p w14:paraId="155B95B2" w14:textId="77777777" w:rsidR="009F4343" w:rsidRPr="00166117" w:rsidRDefault="009F4343" w:rsidP="00166117">
                      <w:pPr>
                        <w:jc w:val="center"/>
                        <w:rPr>
                          <w:rFonts w:ascii="Times New Roman" w:hAnsi="Times New Roman"/>
                          <w:b/>
                          <w:color w:val="000000" w:themeColor="text1"/>
                          <w:sz w:val="24"/>
                          <w:szCs w:val="24"/>
                          <w:lang w:val="kk-KZ"/>
                        </w:rPr>
                      </w:pPr>
                      <w:r w:rsidRPr="00166117">
                        <w:rPr>
                          <w:rFonts w:ascii="Times New Roman" w:hAnsi="Times New Roman"/>
                          <w:b/>
                          <w:color w:val="000000" w:themeColor="text1"/>
                          <w:sz w:val="24"/>
                          <w:szCs w:val="24"/>
                          <w:lang w:val="kk-KZ"/>
                        </w:rPr>
                        <w:t xml:space="preserve">Техникалық </w:t>
                      </w:r>
                      <w:r w:rsidRPr="00166117">
                        <w:rPr>
                          <w:rFonts w:ascii="Times New Roman" w:hAnsi="Times New Roman"/>
                          <w:b/>
                          <w:color w:val="000000" w:themeColor="text1"/>
                          <w:sz w:val="24"/>
                          <w:szCs w:val="24"/>
                          <w:lang w:val="kk-KZ"/>
                        </w:rPr>
                        <w:t>байқау станцияларында бақылаудан формальды өту</w:t>
                      </w:r>
                    </w:p>
                  </w:txbxContent>
                </v:textbox>
                <w10:wrap anchorx="margin"/>
              </v:rect>
            </w:pict>
          </mc:Fallback>
        </mc:AlternateContent>
      </w:r>
    </w:p>
    <w:p w14:paraId="0848E26F" w14:textId="77777777" w:rsidR="00166117" w:rsidRDefault="00166117" w:rsidP="008D71FA">
      <w:pPr>
        <w:widowControl w:val="0"/>
        <w:spacing w:after="0" w:line="240" w:lineRule="auto"/>
        <w:ind w:firstLine="709"/>
        <w:jc w:val="both"/>
        <w:rPr>
          <w:rFonts w:ascii="Times New Roman" w:hAnsi="Times New Roman"/>
          <w:b/>
          <w:sz w:val="28"/>
          <w:szCs w:val="28"/>
          <w:lang w:val="kk-KZ"/>
        </w:rPr>
      </w:pPr>
    </w:p>
    <w:p w14:paraId="6F2368D4" w14:textId="77777777" w:rsidR="00166117" w:rsidRDefault="00166117" w:rsidP="008D71FA">
      <w:pPr>
        <w:widowControl w:val="0"/>
        <w:spacing w:after="0" w:line="240" w:lineRule="auto"/>
        <w:ind w:firstLine="709"/>
        <w:jc w:val="both"/>
        <w:rPr>
          <w:rFonts w:ascii="Times New Roman" w:hAnsi="Times New Roman"/>
          <w:b/>
          <w:sz w:val="28"/>
          <w:szCs w:val="28"/>
          <w:lang w:val="kk-KZ"/>
        </w:rPr>
      </w:pPr>
    </w:p>
    <w:p w14:paraId="3C79892C"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1D903614"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40774F9E"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3C363CA3"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07C103B3"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12B78C46" w14:textId="77777777" w:rsidR="00166117" w:rsidRDefault="00166117" w:rsidP="008D71FA">
      <w:pPr>
        <w:pStyle w:val="af4"/>
        <w:widowControl w:val="0"/>
        <w:tabs>
          <w:tab w:val="left" w:pos="7665"/>
        </w:tabs>
        <w:spacing w:before="0" w:beforeAutospacing="0" w:after="0" w:afterAutospacing="0"/>
        <w:ind w:firstLine="567"/>
        <w:jc w:val="both"/>
        <w:rPr>
          <w:sz w:val="28"/>
          <w:szCs w:val="28"/>
          <w:lang w:val="kk-KZ"/>
        </w:rPr>
      </w:pPr>
    </w:p>
    <w:p w14:paraId="21D4AC72" w14:textId="77777777" w:rsidR="00AA0FB0" w:rsidRDefault="00AA0FB0"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p>
    <w:p w14:paraId="4C5C1A50" w14:textId="77777777" w:rsidR="00AA0FB0" w:rsidRDefault="00AA0FB0"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p>
    <w:p w14:paraId="7C5ED8E1" w14:textId="77777777" w:rsidR="00AA0FB0" w:rsidRDefault="00AA0FB0"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p>
    <w:p w14:paraId="3E9EFE29" w14:textId="77777777" w:rsidR="00AA0FB0" w:rsidRDefault="00AA0FB0"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p>
    <w:p w14:paraId="268D0D48" w14:textId="5DB33256" w:rsidR="00166117" w:rsidRPr="00947112" w:rsidRDefault="006F45F2" w:rsidP="008D71FA">
      <w:pPr>
        <w:pStyle w:val="af4"/>
        <w:widowControl w:val="0"/>
        <w:tabs>
          <w:tab w:val="left" w:pos="7665"/>
        </w:tabs>
        <w:spacing w:before="0" w:beforeAutospacing="0" w:after="0" w:afterAutospacing="0"/>
        <w:ind w:firstLine="567"/>
        <w:jc w:val="center"/>
        <w:rPr>
          <w:rFonts w:eastAsia="Calibri"/>
          <w:color w:val="000000" w:themeColor="text1"/>
          <w:sz w:val="28"/>
          <w:szCs w:val="28"/>
          <w:lang w:val="kk-KZ"/>
        </w:rPr>
      </w:pPr>
      <w:r>
        <w:rPr>
          <w:rFonts w:eastAsia="Calibri"/>
          <w:color w:val="000000" w:themeColor="text1"/>
          <w:sz w:val="28"/>
          <w:szCs w:val="28"/>
          <w:lang w:val="kk-KZ"/>
        </w:rPr>
        <w:t>Сурет 24</w:t>
      </w:r>
      <w:r w:rsidR="00166117" w:rsidRPr="00947112">
        <w:rPr>
          <w:rFonts w:eastAsia="Calibri"/>
          <w:color w:val="000000" w:themeColor="text1"/>
          <w:sz w:val="28"/>
          <w:szCs w:val="28"/>
          <w:lang w:val="kk-KZ"/>
        </w:rPr>
        <w:t xml:space="preserve"> </w:t>
      </w:r>
      <w:r w:rsidR="00166117">
        <w:rPr>
          <w:rFonts w:eastAsia="Calibri"/>
          <w:color w:val="000000" w:themeColor="text1"/>
          <w:sz w:val="28"/>
          <w:szCs w:val="28"/>
          <w:lang w:val="kk-KZ"/>
        </w:rPr>
        <w:t>–</w:t>
      </w:r>
      <w:r w:rsidR="00166117" w:rsidRPr="00947112">
        <w:rPr>
          <w:rFonts w:eastAsia="Calibri"/>
          <w:color w:val="000000" w:themeColor="text1"/>
          <w:sz w:val="28"/>
          <w:szCs w:val="28"/>
          <w:lang w:val="kk-KZ"/>
        </w:rPr>
        <w:t xml:space="preserve"> </w:t>
      </w:r>
      <w:r w:rsidR="00E93F78">
        <w:rPr>
          <w:rFonts w:eastAsia="Calibri"/>
          <w:color w:val="000000" w:themeColor="text1"/>
          <w:sz w:val="28"/>
          <w:szCs w:val="28"/>
          <w:lang w:val="kk-KZ"/>
        </w:rPr>
        <w:t>Автокөлік шығарындыларын бақылау бойынша шешімдер</w:t>
      </w:r>
    </w:p>
    <w:p w14:paraId="0C43514F" w14:textId="77777777" w:rsidR="00166117" w:rsidRPr="00947112" w:rsidRDefault="00166117" w:rsidP="008D71FA">
      <w:pPr>
        <w:pStyle w:val="af4"/>
        <w:widowControl w:val="0"/>
        <w:tabs>
          <w:tab w:val="left" w:pos="7665"/>
        </w:tabs>
        <w:spacing w:before="0" w:beforeAutospacing="0" w:after="0" w:afterAutospacing="0"/>
        <w:ind w:firstLine="567"/>
        <w:jc w:val="both"/>
        <w:rPr>
          <w:color w:val="000000" w:themeColor="text1"/>
          <w:lang w:val="kk-KZ"/>
        </w:rPr>
      </w:pPr>
    </w:p>
    <w:p w14:paraId="0D93087D" w14:textId="3EA6B6BD" w:rsidR="00166117" w:rsidRPr="00947112" w:rsidRDefault="006F45F2" w:rsidP="008D71FA">
      <w:pPr>
        <w:pStyle w:val="af4"/>
        <w:widowControl w:val="0"/>
        <w:tabs>
          <w:tab w:val="left" w:pos="7665"/>
        </w:tabs>
        <w:spacing w:before="0" w:beforeAutospacing="0" w:after="0" w:afterAutospacing="0"/>
        <w:ind w:firstLine="709"/>
        <w:jc w:val="both"/>
        <w:rPr>
          <w:color w:val="000000" w:themeColor="text1"/>
          <w:lang w:val="kk-KZ"/>
        </w:rPr>
      </w:pPr>
      <w:r>
        <w:rPr>
          <w:color w:val="000000" w:themeColor="text1"/>
          <w:lang w:val="kk-KZ"/>
        </w:rPr>
        <w:t>Ескертпе – [98, 110</w:t>
      </w:r>
      <w:r w:rsidR="00166117" w:rsidRPr="00947112">
        <w:rPr>
          <w:color w:val="000000" w:themeColor="text1"/>
          <w:lang w:val="kk-KZ"/>
        </w:rPr>
        <w:t xml:space="preserve">] </w:t>
      </w:r>
      <w:r w:rsidR="005A6322" w:rsidRPr="00351995">
        <w:rPr>
          <w:color w:val="000000" w:themeColor="text1"/>
          <w:lang w:val="kk-KZ"/>
        </w:rPr>
        <w:t>дереккөз</w:t>
      </w:r>
      <w:r w:rsidR="005A6322">
        <w:rPr>
          <w:color w:val="000000" w:themeColor="text1"/>
          <w:lang w:val="kk-KZ"/>
        </w:rPr>
        <w:t xml:space="preserve">дері негізінде </w:t>
      </w:r>
      <w:r w:rsidR="005A6322" w:rsidRPr="00351995">
        <w:rPr>
          <w:color w:val="000000" w:themeColor="text1"/>
          <w:lang w:val="kk-KZ"/>
        </w:rPr>
        <w:t>автормен құралған</w:t>
      </w:r>
    </w:p>
    <w:p w14:paraId="1C244208" w14:textId="77777777" w:rsidR="00742CD4" w:rsidRDefault="00742CD4" w:rsidP="008D71FA">
      <w:pPr>
        <w:pStyle w:val="af4"/>
        <w:widowControl w:val="0"/>
        <w:tabs>
          <w:tab w:val="left" w:pos="993"/>
          <w:tab w:val="left" w:pos="7665"/>
        </w:tabs>
        <w:spacing w:before="0" w:beforeAutospacing="0" w:after="0" w:afterAutospacing="0"/>
        <w:ind w:firstLine="567"/>
        <w:jc w:val="both"/>
        <w:rPr>
          <w:sz w:val="28"/>
          <w:szCs w:val="28"/>
          <w:lang w:val="kk-KZ"/>
        </w:rPr>
      </w:pPr>
    </w:p>
    <w:p w14:paraId="1DCC350E" w14:textId="77777777" w:rsidR="009B724C" w:rsidRPr="00E93F78" w:rsidRDefault="009B724C" w:rsidP="008D71FA">
      <w:pPr>
        <w:pStyle w:val="af4"/>
        <w:widowControl w:val="0"/>
        <w:spacing w:before="0" w:beforeAutospacing="0" w:after="0" w:afterAutospacing="0"/>
        <w:ind w:firstLine="709"/>
        <w:jc w:val="both"/>
        <w:rPr>
          <w:bCs/>
          <w:sz w:val="28"/>
          <w:szCs w:val="28"/>
          <w:lang w:val="kk-KZ"/>
        </w:rPr>
      </w:pPr>
      <w:r w:rsidRPr="00947112">
        <w:rPr>
          <w:bCs/>
          <w:sz w:val="28"/>
          <w:szCs w:val="28"/>
          <w:lang w:val="kk-KZ"/>
        </w:rPr>
        <w:t xml:space="preserve">Осылайша Қазақстандағы атмосфералық ауаны қорғау саласындағы мемлекеттік басқаруды жетілдіру үшін ұсыныстардың жүзеге асырылуы маңызды, себебі бұл басқарудың тиімділігін арттырып, эмиссияларды </w:t>
      </w:r>
      <w:r w:rsidRPr="00E93F78">
        <w:rPr>
          <w:bCs/>
          <w:sz w:val="28"/>
          <w:szCs w:val="28"/>
          <w:lang w:val="kk-KZ"/>
        </w:rPr>
        <w:t>объективті есепке алу мен ауа сапасын тұрақты бақылауға мүмкіндік береді.</w:t>
      </w:r>
    </w:p>
    <w:p w14:paraId="3E1C1F52" w14:textId="77777777" w:rsidR="0080773D" w:rsidRPr="00E93F78" w:rsidRDefault="0080773D" w:rsidP="008D71FA">
      <w:pPr>
        <w:pStyle w:val="2"/>
        <w:keepNext w:val="0"/>
        <w:widowControl w:val="0"/>
        <w:spacing w:before="0" w:after="0" w:line="240" w:lineRule="auto"/>
        <w:ind w:firstLine="709"/>
        <w:jc w:val="both"/>
        <w:rPr>
          <w:rFonts w:ascii="Times New Roman" w:hAnsi="Times New Roman"/>
          <w:i w:val="0"/>
          <w:lang w:val="kk-KZ"/>
        </w:rPr>
      </w:pPr>
      <w:bookmarkStart w:id="25" w:name="_Toc215137100"/>
    </w:p>
    <w:p w14:paraId="57EA6055" w14:textId="77777777" w:rsidR="00045D93" w:rsidRPr="00E93F78" w:rsidRDefault="00045D93" w:rsidP="008D71FA">
      <w:pPr>
        <w:pStyle w:val="2"/>
        <w:keepNext w:val="0"/>
        <w:widowControl w:val="0"/>
        <w:spacing w:before="0" w:after="0" w:line="240" w:lineRule="auto"/>
        <w:ind w:firstLine="709"/>
        <w:jc w:val="both"/>
        <w:rPr>
          <w:rFonts w:ascii="Times New Roman" w:hAnsi="Times New Roman"/>
          <w:i w:val="0"/>
          <w:lang w:val="kk-KZ"/>
        </w:rPr>
      </w:pPr>
      <w:r w:rsidRPr="00E93F78">
        <w:rPr>
          <w:rFonts w:ascii="Times New Roman" w:hAnsi="Times New Roman"/>
          <w:i w:val="0"/>
          <w:lang w:val="kk-KZ"/>
        </w:rPr>
        <w:t>3.</w:t>
      </w:r>
      <w:r w:rsidR="007A0561" w:rsidRPr="00E93F78">
        <w:rPr>
          <w:rFonts w:ascii="Times New Roman" w:hAnsi="Times New Roman"/>
          <w:i w:val="0"/>
          <w:lang w:val="kk-KZ"/>
        </w:rPr>
        <w:t>2</w:t>
      </w:r>
      <w:r w:rsidRPr="00E93F78">
        <w:rPr>
          <w:rFonts w:ascii="Times New Roman" w:hAnsi="Times New Roman"/>
          <w:i w:val="0"/>
          <w:lang w:val="kk-KZ"/>
        </w:rPr>
        <w:t xml:space="preserve"> </w:t>
      </w:r>
      <w:r w:rsidR="00215619" w:rsidRPr="00E93F78">
        <w:rPr>
          <w:rFonts w:ascii="Times New Roman" w:hAnsi="Times New Roman"/>
          <w:i w:val="0"/>
          <w:lang w:val="kk-KZ"/>
        </w:rPr>
        <w:t>Атмосфералық ауаны қорғауды басқару жүйесінде мемлекеттік органдардың қызметін жетілдіру</w:t>
      </w:r>
      <w:bookmarkEnd w:id="25"/>
    </w:p>
    <w:p w14:paraId="557E8B06" w14:textId="77777777" w:rsidR="00E93F78" w:rsidRPr="00E93F78" w:rsidRDefault="00E93F78" w:rsidP="008D71FA">
      <w:pPr>
        <w:widowControl w:val="0"/>
        <w:spacing w:after="0" w:line="240" w:lineRule="auto"/>
        <w:ind w:firstLine="567"/>
        <w:rPr>
          <w:rFonts w:ascii="Times New Roman" w:hAnsi="Times New Roman"/>
          <w:lang w:val="kk-KZ"/>
        </w:rPr>
      </w:pPr>
    </w:p>
    <w:p w14:paraId="72A83F77" w14:textId="5B494B33" w:rsidR="00C150CE" w:rsidRPr="00E93F78" w:rsidRDefault="00C150CE" w:rsidP="008D71FA">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Атмосфералық ауаны қорғау саласындағы мемлекеттік басқару жүйесінің тиімділігі уәкілетті органдардың функцияларының айқындығына, институционалдық құрылымдардың үйлесімділігіне және ведомствоаралық өзара іс-қимылдың деңгейіне тікелей тәуелді. Қазақстанда бұл салада көпдеңгейлі басқару моделі қалыптасқанымен, қолданыстағы институционалдық архитектурада бірқатар жүйелік проблемалар сақталып отыр</w:t>
      </w:r>
      <w:r w:rsidR="006F2140">
        <w:rPr>
          <w:rFonts w:ascii="Times New Roman" w:hAnsi="Times New Roman"/>
          <w:sz w:val="28"/>
          <w:szCs w:val="28"/>
          <w:lang w:val="kk-KZ"/>
        </w:rPr>
        <w:t>:</w:t>
      </w:r>
    </w:p>
    <w:p w14:paraId="3B97B3B6" w14:textId="726C4C8F" w:rsidR="00C150CE" w:rsidRPr="00E93F78" w:rsidRDefault="006F2140"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w:t>
      </w:r>
      <w:r w:rsidR="00C150CE" w:rsidRPr="00E93F78">
        <w:rPr>
          <w:rFonts w:ascii="Times New Roman" w:hAnsi="Times New Roman"/>
          <w:sz w:val="28"/>
          <w:szCs w:val="28"/>
          <w:lang w:val="kk-KZ"/>
        </w:rPr>
        <w:t xml:space="preserve"> функциялардың фрагментациясы және жауапкершіліктің шашыраңқылығы. Атмосфералық ауаны қорғау мәселелері экология, санитариялық-эпидемиологиялық бақылау, көлік, энергетика, өнеркәсіптік қауіпсіздік және жергілікті атқарушы органдар арасында бөлінген. Бұл ретте әрбір орган өз салалық құзыреті шеңберінде әрекет етеді, алайда бірыңғай үйлестіруші механизмнің болмауы кешенді экологиялық нәтижеге қол жеткізуді шектейді. Мысалы, мониторинг деректерін Қазгидромет жинақтайды, эмиссияларға рұқсаттарды экология органдары береді, ал көлік шығарындыларына бақылауды ішкі істер органдары жүзеге асырады. Аталған жүйелердің өзара толық интеграцияланбауы деректердің қайталануына, ал кей жағдайда ақпараттық алшақтықтарға әкеледі</w:t>
      </w:r>
      <w:r>
        <w:rPr>
          <w:rFonts w:ascii="Times New Roman" w:hAnsi="Times New Roman"/>
          <w:sz w:val="28"/>
          <w:szCs w:val="28"/>
          <w:lang w:val="kk-KZ"/>
        </w:rPr>
        <w:t>;</w:t>
      </w:r>
    </w:p>
    <w:p w14:paraId="45D63425" w14:textId="4FE0B1AD" w:rsidR="00C150CE" w:rsidRPr="00E93F78" w:rsidRDefault="006F2140"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w:t>
      </w:r>
      <w:r w:rsidR="00C150CE" w:rsidRPr="00E93F78">
        <w:rPr>
          <w:rFonts w:ascii="Times New Roman" w:hAnsi="Times New Roman"/>
          <w:sz w:val="28"/>
          <w:szCs w:val="28"/>
          <w:lang w:val="kk-KZ"/>
        </w:rPr>
        <w:t xml:space="preserve"> ведомствоаралық өзара іс-қимылдың рәсімдік сипатта қалуы. Формальды келісу рәсімдері болғанымен, нақты уақыт режимінде деректер алмасу, бірлескен талдау және тәуекелге негізделген бақылау құралдары жеткіліксіз дамыған. Бұл әсіресе ластану көздері шоғырланған ірі қалаларда басқарушылық шешімдердің кешігуіне және олардың алдын алу емес, реактивті сипат алуына себеп болады</w:t>
      </w:r>
      <w:r>
        <w:rPr>
          <w:rFonts w:ascii="Times New Roman" w:hAnsi="Times New Roman"/>
          <w:sz w:val="28"/>
          <w:szCs w:val="28"/>
          <w:lang w:val="kk-KZ"/>
        </w:rPr>
        <w:t>;</w:t>
      </w:r>
    </w:p>
    <w:p w14:paraId="459B3FEA" w14:textId="624D4951" w:rsidR="00C150CE" w:rsidRPr="00E93F78" w:rsidRDefault="006F2140"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w:t>
      </w:r>
      <w:r w:rsidR="00C150CE" w:rsidRPr="00E93F78">
        <w:rPr>
          <w:rFonts w:ascii="Times New Roman" w:hAnsi="Times New Roman"/>
          <w:sz w:val="28"/>
          <w:szCs w:val="28"/>
          <w:lang w:val="kk-KZ"/>
        </w:rPr>
        <w:t xml:space="preserve"> орталық және жергілікті деңгейдегі өкілеттіктер арасындағы сәйкессіздік. Экологиялық кодекске сәйкес қоршаған ортаны қорғау жөніндегі бірқатар іс-шараларды жоспарлау жергілікті атқарушы органдардың құзыретіне жүктелгенімен, техникалық құралдар орталық деңгейде шоғырланған. Нәтижесінде өңірлерде экологиялық саясатты іске асыру көбінесе декларативті сипатта қалып, нақты ластаушы көздерге ықпал ету мүмкіндігі шектеулі болады</w:t>
      </w:r>
      <w:r>
        <w:rPr>
          <w:rFonts w:ascii="Times New Roman" w:hAnsi="Times New Roman"/>
          <w:sz w:val="28"/>
          <w:szCs w:val="28"/>
          <w:lang w:val="kk-KZ"/>
        </w:rPr>
        <w:t>;</w:t>
      </w:r>
    </w:p>
    <w:p w14:paraId="6FEFD0FE" w14:textId="6F61837F" w:rsidR="00956234" w:rsidRPr="00E93F78" w:rsidRDefault="006F2140" w:rsidP="008D71FA">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w:t>
      </w:r>
      <w:r w:rsidR="00C150CE" w:rsidRPr="00E93F78">
        <w:rPr>
          <w:rFonts w:ascii="Times New Roman" w:hAnsi="Times New Roman"/>
          <w:sz w:val="28"/>
          <w:szCs w:val="28"/>
          <w:lang w:val="kk-KZ"/>
        </w:rPr>
        <w:t xml:space="preserve"> бақылау және инспекциялық функциялардың әлсіз институционалдануы. Мемлекеттік экологиялық бақылау көбіне жоспарлы тексерулерге тәуелді болып, тәуекелге бағдарланған, деректерге негізделген бақылау тетіктері жеткіліксіз қолданылады.</w:t>
      </w:r>
    </w:p>
    <w:p w14:paraId="5E318A12" w14:textId="79F25A1A" w:rsidR="00906D6E" w:rsidRDefault="00956234" w:rsidP="008D71FA">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Атмосфералық ауаны қорғау саласындағы мемлекеттік басқарудың тиімділігін арттыру ведомствоаралық үйлестірудің интеграцияланған архитектурасын қалыптастыруды талап етеді</w:t>
      </w:r>
      <w:r w:rsidR="006F45F2">
        <w:rPr>
          <w:rFonts w:ascii="Times New Roman" w:hAnsi="Times New Roman"/>
          <w:sz w:val="28"/>
          <w:szCs w:val="28"/>
          <w:lang w:val="kk-KZ"/>
        </w:rPr>
        <w:t xml:space="preserve"> (30</w:t>
      </w:r>
      <w:r w:rsidR="006D2231">
        <w:rPr>
          <w:rFonts w:ascii="Times New Roman" w:hAnsi="Times New Roman"/>
          <w:sz w:val="28"/>
          <w:szCs w:val="28"/>
          <w:lang w:val="kk-KZ"/>
        </w:rPr>
        <w:t>-кесте)</w:t>
      </w:r>
      <w:r w:rsidRPr="00E93F78">
        <w:rPr>
          <w:rFonts w:ascii="Times New Roman" w:hAnsi="Times New Roman"/>
          <w:sz w:val="28"/>
          <w:szCs w:val="28"/>
          <w:lang w:val="kk-KZ"/>
        </w:rPr>
        <w:t>. Аталған архитектура функцияларды жүйелеуге, цифрлық деректер алмасуды регламенттеуге және басқару субъектілерінің жауапкершілігін бірыңғай экологиялық платформа шеңберінде нақты бекітуге негізделуі тиіс.</w:t>
      </w:r>
      <w:r w:rsidR="00C150CE" w:rsidRPr="00E93F78">
        <w:rPr>
          <w:rFonts w:ascii="Times New Roman" w:hAnsi="Times New Roman"/>
          <w:sz w:val="28"/>
          <w:szCs w:val="28"/>
          <w:lang w:val="kk-KZ"/>
        </w:rPr>
        <w:t xml:space="preserve"> </w:t>
      </w:r>
    </w:p>
    <w:p w14:paraId="2D8AC0A9" w14:textId="77777777" w:rsidR="005D7C51" w:rsidRDefault="005D7C51" w:rsidP="008D71FA">
      <w:pPr>
        <w:widowControl w:val="0"/>
        <w:spacing w:after="0" w:line="240" w:lineRule="auto"/>
        <w:jc w:val="both"/>
        <w:rPr>
          <w:rFonts w:ascii="Times New Roman" w:hAnsi="Times New Roman"/>
          <w:sz w:val="28"/>
          <w:szCs w:val="28"/>
          <w:lang w:val="kk-KZ"/>
        </w:rPr>
      </w:pPr>
    </w:p>
    <w:p w14:paraId="3F0DF15B" w14:textId="554E331F" w:rsidR="00032547" w:rsidRDefault="005D7C51" w:rsidP="008D71FA">
      <w:pPr>
        <w:widowControl w:val="0"/>
        <w:spacing w:after="0" w:line="240" w:lineRule="auto"/>
        <w:jc w:val="both"/>
        <w:rPr>
          <w:rFonts w:ascii="Times New Roman" w:hAnsi="Times New Roman"/>
          <w:sz w:val="28"/>
          <w:szCs w:val="28"/>
          <w:lang w:val="kk-KZ"/>
        </w:rPr>
      </w:pPr>
      <w:r w:rsidRPr="005D7C51">
        <w:rPr>
          <w:rFonts w:ascii="Times New Roman" w:hAnsi="Times New Roman"/>
          <w:sz w:val="28"/>
          <w:szCs w:val="28"/>
          <w:lang w:val="kk-KZ"/>
        </w:rPr>
        <w:t xml:space="preserve">Кесте </w:t>
      </w:r>
      <w:r w:rsidR="006F45F2">
        <w:rPr>
          <w:rFonts w:ascii="Times New Roman" w:hAnsi="Times New Roman"/>
          <w:sz w:val="28"/>
          <w:szCs w:val="28"/>
          <w:lang w:val="kk-KZ"/>
        </w:rPr>
        <w:t>30</w:t>
      </w:r>
      <w:r w:rsidRPr="005D7C51">
        <w:rPr>
          <w:rFonts w:ascii="Times New Roman" w:hAnsi="Times New Roman"/>
          <w:sz w:val="28"/>
          <w:szCs w:val="28"/>
          <w:lang w:val="kk-KZ"/>
        </w:rPr>
        <w:t xml:space="preserve"> - Атмосфералық ауаны басқарудағы институционалдық проблемалар және шешімдер</w:t>
      </w:r>
      <w:r w:rsidR="006D2231">
        <w:rPr>
          <w:rFonts w:ascii="Times New Roman" w:hAnsi="Times New Roman"/>
          <w:sz w:val="28"/>
          <w:szCs w:val="28"/>
          <w:lang w:val="kk-KZ"/>
        </w:rPr>
        <w:t>і</w:t>
      </w:r>
    </w:p>
    <w:p w14:paraId="14F1015C" w14:textId="77777777" w:rsidR="005D7C51" w:rsidRDefault="005D7C51" w:rsidP="008D71FA">
      <w:pPr>
        <w:widowControl w:val="0"/>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2421"/>
        <w:gridCol w:w="2379"/>
        <w:gridCol w:w="2449"/>
        <w:gridCol w:w="1675"/>
      </w:tblGrid>
      <w:tr w:rsidR="005D7C51" w:rsidRPr="000A49E4" w14:paraId="31ADDA74" w14:textId="77777777" w:rsidTr="0052459F">
        <w:tc>
          <w:tcPr>
            <w:tcW w:w="421" w:type="dxa"/>
          </w:tcPr>
          <w:p w14:paraId="7CCDDCF7" w14:textId="77777777" w:rsidR="005D7C51" w:rsidRPr="000A49E4" w:rsidRDefault="005D7C51" w:rsidP="008D71FA">
            <w:pPr>
              <w:widowControl w:val="0"/>
              <w:spacing w:after="0" w:line="240" w:lineRule="auto"/>
              <w:jc w:val="both"/>
              <w:rPr>
                <w:rFonts w:ascii="Times New Roman" w:hAnsi="Times New Roman"/>
                <w:b/>
              </w:rPr>
            </w:pPr>
            <w:r w:rsidRPr="000A49E4">
              <w:rPr>
                <w:rFonts w:ascii="Times New Roman" w:hAnsi="Times New Roman"/>
                <w:b/>
              </w:rPr>
              <w:t>№</w:t>
            </w:r>
          </w:p>
        </w:tc>
        <w:tc>
          <w:tcPr>
            <w:tcW w:w="2421" w:type="dxa"/>
          </w:tcPr>
          <w:p w14:paraId="00A2F8EE" w14:textId="77777777" w:rsidR="005D7C51" w:rsidRPr="000A49E4" w:rsidRDefault="005D7C51" w:rsidP="008D71FA">
            <w:pPr>
              <w:widowControl w:val="0"/>
              <w:spacing w:after="0" w:line="240" w:lineRule="auto"/>
              <w:jc w:val="both"/>
              <w:rPr>
                <w:rFonts w:ascii="Times New Roman" w:hAnsi="Times New Roman"/>
                <w:b/>
              </w:rPr>
            </w:pPr>
            <w:r w:rsidRPr="000A49E4">
              <w:rPr>
                <w:rFonts w:ascii="Times New Roman" w:hAnsi="Times New Roman"/>
                <w:b/>
              </w:rPr>
              <w:t>Проблема</w:t>
            </w:r>
          </w:p>
        </w:tc>
        <w:tc>
          <w:tcPr>
            <w:tcW w:w="2379" w:type="dxa"/>
          </w:tcPr>
          <w:p w14:paraId="0734660E" w14:textId="77777777" w:rsidR="005D7C51" w:rsidRPr="000A49E4" w:rsidRDefault="005D7C51" w:rsidP="008D71FA">
            <w:pPr>
              <w:widowControl w:val="0"/>
              <w:spacing w:after="0" w:line="240" w:lineRule="auto"/>
              <w:jc w:val="both"/>
              <w:rPr>
                <w:rFonts w:ascii="Times New Roman" w:hAnsi="Times New Roman"/>
                <w:b/>
              </w:rPr>
            </w:pPr>
            <w:r w:rsidRPr="000A49E4">
              <w:rPr>
                <w:rFonts w:ascii="Times New Roman" w:hAnsi="Times New Roman"/>
                <w:b/>
              </w:rPr>
              <w:t>Институционалдық себеп</w:t>
            </w:r>
          </w:p>
        </w:tc>
        <w:tc>
          <w:tcPr>
            <w:tcW w:w="2449" w:type="dxa"/>
          </w:tcPr>
          <w:p w14:paraId="003BE548" w14:textId="77777777" w:rsidR="005D7C51" w:rsidRPr="000A49E4" w:rsidRDefault="005D7C51" w:rsidP="008D71FA">
            <w:pPr>
              <w:widowControl w:val="0"/>
              <w:spacing w:after="0" w:line="240" w:lineRule="auto"/>
              <w:jc w:val="both"/>
              <w:rPr>
                <w:rFonts w:ascii="Times New Roman" w:hAnsi="Times New Roman"/>
                <w:b/>
              </w:rPr>
            </w:pPr>
            <w:r w:rsidRPr="000A49E4">
              <w:rPr>
                <w:rFonts w:ascii="Times New Roman" w:hAnsi="Times New Roman"/>
                <w:b/>
              </w:rPr>
              <w:t>Ұсынылатын шешім</w:t>
            </w:r>
          </w:p>
        </w:tc>
        <w:tc>
          <w:tcPr>
            <w:tcW w:w="1675" w:type="dxa"/>
          </w:tcPr>
          <w:p w14:paraId="14D7B0FF" w14:textId="77777777" w:rsidR="005D7C51" w:rsidRPr="000A49E4" w:rsidRDefault="005D7C51" w:rsidP="008D71FA">
            <w:pPr>
              <w:widowControl w:val="0"/>
              <w:spacing w:after="0" w:line="240" w:lineRule="auto"/>
              <w:jc w:val="both"/>
              <w:rPr>
                <w:rFonts w:ascii="Times New Roman" w:hAnsi="Times New Roman"/>
                <w:b/>
              </w:rPr>
            </w:pPr>
            <w:r w:rsidRPr="000A49E4">
              <w:rPr>
                <w:rFonts w:ascii="Times New Roman" w:hAnsi="Times New Roman"/>
                <w:b/>
              </w:rPr>
              <w:t>Күтілетін нәтиже</w:t>
            </w:r>
          </w:p>
        </w:tc>
      </w:tr>
      <w:tr w:rsidR="005D7C51" w:rsidRPr="000A49E4" w14:paraId="0BC2B78A" w14:textId="77777777" w:rsidTr="0052459F">
        <w:tc>
          <w:tcPr>
            <w:tcW w:w="421" w:type="dxa"/>
          </w:tcPr>
          <w:p w14:paraId="75A259FD"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1</w:t>
            </w:r>
          </w:p>
        </w:tc>
        <w:tc>
          <w:tcPr>
            <w:tcW w:w="2421" w:type="dxa"/>
          </w:tcPr>
          <w:p w14:paraId="70634255"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Функциялардың фрагментациясы</w:t>
            </w:r>
          </w:p>
        </w:tc>
        <w:tc>
          <w:tcPr>
            <w:tcW w:w="2379" w:type="dxa"/>
          </w:tcPr>
          <w:p w14:paraId="2AF4A7CC"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НПА деңгейінде үйлестірудің болмауы</w:t>
            </w:r>
          </w:p>
        </w:tc>
        <w:tc>
          <w:tcPr>
            <w:tcW w:w="2449" w:type="dxa"/>
          </w:tcPr>
          <w:p w14:paraId="06D60CC3"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Бірыңғай цифрлық платформа</w:t>
            </w:r>
          </w:p>
        </w:tc>
        <w:tc>
          <w:tcPr>
            <w:tcW w:w="1675" w:type="dxa"/>
          </w:tcPr>
          <w:p w14:paraId="5CB44B89"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Деректер интеграциясы</w:t>
            </w:r>
          </w:p>
        </w:tc>
      </w:tr>
      <w:tr w:rsidR="005D7C51" w:rsidRPr="000A49E4" w14:paraId="30B9FAAD" w14:textId="77777777" w:rsidTr="0052459F">
        <w:tc>
          <w:tcPr>
            <w:tcW w:w="421" w:type="dxa"/>
          </w:tcPr>
          <w:p w14:paraId="4807EAC5"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2</w:t>
            </w:r>
          </w:p>
        </w:tc>
        <w:tc>
          <w:tcPr>
            <w:tcW w:w="2421" w:type="dxa"/>
          </w:tcPr>
          <w:p w14:paraId="72C665E6"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Формалды үйлестіру</w:t>
            </w:r>
          </w:p>
        </w:tc>
        <w:tc>
          <w:tcPr>
            <w:tcW w:w="2379" w:type="dxa"/>
          </w:tcPr>
          <w:p w14:paraId="40401CB2"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Нақты уақыт деректер алмасудың жоқтығы</w:t>
            </w:r>
          </w:p>
        </w:tc>
        <w:tc>
          <w:tcPr>
            <w:tcW w:w="2449" w:type="dxa"/>
          </w:tcPr>
          <w:p w14:paraId="7699A11E"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API/онлайн интеграция</w:t>
            </w:r>
          </w:p>
        </w:tc>
        <w:tc>
          <w:tcPr>
            <w:tcW w:w="1675" w:type="dxa"/>
          </w:tcPr>
          <w:p w14:paraId="7EC6EE89"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Жедел басқару</w:t>
            </w:r>
          </w:p>
        </w:tc>
      </w:tr>
      <w:tr w:rsidR="005D7C51" w:rsidRPr="000A49E4" w14:paraId="0B8961AD" w14:textId="77777777" w:rsidTr="0052459F">
        <w:tc>
          <w:tcPr>
            <w:tcW w:w="421" w:type="dxa"/>
          </w:tcPr>
          <w:p w14:paraId="69D290E4"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3</w:t>
            </w:r>
          </w:p>
        </w:tc>
        <w:tc>
          <w:tcPr>
            <w:tcW w:w="2421" w:type="dxa"/>
          </w:tcPr>
          <w:p w14:paraId="4E0D770F"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Орталық-жергілікті сәйкессіздік</w:t>
            </w:r>
          </w:p>
        </w:tc>
        <w:tc>
          <w:tcPr>
            <w:tcW w:w="2379" w:type="dxa"/>
          </w:tcPr>
          <w:p w14:paraId="759D5A6E"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Ресурстар тең бөлінбеген</w:t>
            </w:r>
          </w:p>
        </w:tc>
        <w:tc>
          <w:tcPr>
            <w:tcW w:w="2449" w:type="dxa"/>
          </w:tcPr>
          <w:p w14:paraId="30A321F4"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Децентрализация</w:t>
            </w:r>
          </w:p>
        </w:tc>
        <w:tc>
          <w:tcPr>
            <w:tcW w:w="1675" w:type="dxa"/>
          </w:tcPr>
          <w:p w14:paraId="7D5A4802"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Аймақтық тиімділік</w:t>
            </w:r>
          </w:p>
        </w:tc>
      </w:tr>
      <w:tr w:rsidR="005D7C51" w:rsidRPr="000A49E4" w14:paraId="63DE719A" w14:textId="77777777" w:rsidTr="0052459F">
        <w:tc>
          <w:tcPr>
            <w:tcW w:w="421" w:type="dxa"/>
          </w:tcPr>
          <w:p w14:paraId="3074E185"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4</w:t>
            </w:r>
          </w:p>
        </w:tc>
        <w:tc>
          <w:tcPr>
            <w:tcW w:w="2421" w:type="dxa"/>
          </w:tcPr>
          <w:p w14:paraId="0EFC8396"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Әлсіз бақылау</w:t>
            </w:r>
          </w:p>
        </w:tc>
        <w:tc>
          <w:tcPr>
            <w:tcW w:w="2379" w:type="dxa"/>
          </w:tcPr>
          <w:p w14:paraId="0850C3EC"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Data-driven механизм жоқ</w:t>
            </w:r>
          </w:p>
        </w:tc>
        <w:tc>
          <w:tcPr>
            <w:tcW w:w="2449" w:type="dxa"/>
          </w:tcPr>
          <w:p w14:paraId="1D78F194"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Автоматтандырылған мониторинг</w:t>
            </w:r>
          </w:p>
        </w:tc>
        <w:tc>
          <w:tcPr>
            <w:tcW w:w="1675" w:type="dxa"/>
          </w:tcPr>
          <w:p w14:paraId="43D88120"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Бақылау тиімділігі</w:t>
            </w:r>
          </w:p>
        </w:tc>
      </w:tr>
      <w:tr w:rsidR="005D7C51" w:rsidRPr="000A49E4" w14:paraId="2524931E" w14:textId="77777777" w:rsidTr="0052459F">
        <w:tc>
          <w:tcPr>
            <w:tcW w:w="421" w:type="dxa"/>
          </w:tcPr>
          <w:p w14:paraId="67B91E00" w14:textId="77777777" w:rsidR="005D7C51" w:rsidRPr="000A49E4" w:rsidRDefault="005D7C51" w:rsidP="008D71FA">
            <w:pPr>
              <w:widowControl w:val="0"/>
              <w:spacing w:after="0" w:line="240" w:lineRule="auto"/>
              <w:jc w:val="both"/>
              <w:rPr>
                <w:rFonts w:ascii="Times New Roman" w:hAnsi="Times New Roman"/>
                <w:lang w:val="kk-KZ"/>
              </w:rPr>
            </w:pPr>
            <w:r w:rsidRPr="000A49E4">
              <w:rPr>
                <w:rFonts w:ascii="Times New Roman" w:hAnsi="Times New Roman"/>
                <w:lang w:val="kk-KZ"/>
              </w:rPr>
              <w:t>5</w:t>
            </w:r>
          </w:p>
        </w:tc>
        <w:tc>
          <w:tcPr>
            <w:tcW w:w="2421" w:type="dxa"/>
          </w:tcPr>
          <w:p w14:paraId="43C0C5E9"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Деректер бұрмаланады</w:t>
            </w:r>
          </w:p>
        </w:tc>
        <w:tc>
          <w:tcPr>
            <w:tcW w:w="2379" w:type="dxa"/>
          </w:tcPr>
          <w:p w14:paraId="5575424D"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Верификация жоқ</w:t>
            </w:r>
          </w:p>
        </w:tc>
        <w:tc>
          <w:tcPr>
            <w:tcW w:w="2449" w:type="dxa"/>
          </w:tcPr>
          <w:p w14:paraId="0E7D68D4"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Фото/видео бақылау</w:t>
            </w:r>
          </w:p>
        </w:tc>
        <w:tc>
          <w:tcPr>
            <w:tcW w:w="1675" w:type="dxa"/>
          </w:tcPr>
          <w:p w14:paraId="7C2B5338"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Сенімді деректер</w:t>
            </w:r>
          </w:p>
        </w:tc>
      </w:tr>
      <w:tr w:rsidR="005D7C51" w:rsidRPr="000A49E4" w14:paraId="1CB23885" w14:textId="77777777" w:rsidTr="0052459F">
        <w:tc>
          <w:tcPr>
            <w:tcW w:w="421" w:type="dxa"/>
          </w:tcPr>
          <w:p w14:paraId="072C9E79" w14:textId="77777777" w:rsidR="005D7C51" w:rsidRPr="000A49E4" w:rsidRDefault="005D7C51" w:rsidP="008D71FA">
            <w:pPr>
              <w:widowControl w:val="0"/>
              <w:spacing w:after="0" w:line="240" w:lineRule="auto"/>
              <w:jc w:val="both"/>
              <w:rPr>
                <w:rFonts w:ascii="Times New Roman" w:hAnsi="Times New Roman"/>
                <w:lang w:val="kk-KZ"/>
              </w:rPr>
            </w:pPr>
            <w:r w:rsidRPr="000A49E4">
              <w:rPr>
                <w:rFonts w:ascii="Times New Roman" w:hAnsi="Times New Roman"/>
                <w:lang w:val="kk-KZ"/>
              </w:rPr>
              <w:t>6</w:t>
            </w:r>
          </w:p>
        </w:tc>
        <w:tc>
          <w:tcPr>
            <w:tcW w:w="2421" w:type="dxa"/>
          </w:tcPr>
          <w:p w14:paraId="55C840C0"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Қоғамдық бақылау жоқ</w:t>
            </w:r>
          </w:p>
        </w:tc>
        <w:tc>
          <w:tcPr>
            <w:tcW w:w="2379" w:type="dxa"/>
          </w:tcPr>
          <w:p w14:paraId="7E68F9CF"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Ашықтық жоқ</w:t>
            </w:r>
          </w:p>
        </w:tc>
        <w:tc>
          <w:tcPr>
            <w:tcW w:w="2449" w:type="dxa"/>
          </w:tcPr>
          <w:p w14:paraId="1C448844"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Мониторинг панелі</w:t>
            </w:r>
          </w:p>
        </w:tc>
        <w:tc>
          <w:tcPr>
            <w:tcW w:w="1675" w:type="dxa"/>
          </w:tcPr>
          <w:p w14:paraId="0C2C5B2B"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Қоғамдық сенім</w:t>
            </w:r>
          </w:p>
        </w:tc>
      </w:tr>
      <w:tr w:rsidR="005D7C51" w:rsidRPr="000A49E4" w14:paraId="1E59778B" w14:textId="77777777" w:rsidTr="0052459F">
        <w:tc>
          <w:tcPr>
            <w:tcW w:w="421" w:type="dxa"/>
          </w:tcPr>
          <w:p w14:paraId="7C2F0D1F" w14:textId="77777777" w:rsidR="005D7C51" w:rsidRPr="000A49E4" w:rsidRDefault="005D7C51" w:rsidP="008D71FA">
            <w:pPr>
              <w:widowControl w:val="0"/>
              <w:spacing w:after="0" w:line="240" w:lineRule="auto"/>
              <w:jc w:val="both"/>
              <w:rPr>
                <w:rFonts w:ascii="Times New Roman" w:hAnsi="Times New Roman"/>
                <w:lang w:val="kk-KZ"/>
              </w:rPr>
            </w:pPr>
            <w:r w:rsidRPr="000A49E4">
              <w:rPr>
                <w:rFonts w:ascii="Times New Roman" w:hAnsi="Times New Roman"/>
                <w:lang w:val="kk-KZ"/>
              </w:rPr>
              <w:t>7</w:t>
            </w:r>
          </w:p>
        </w:tc>
        <w:tc>
          <w:tcPr>
            <w:tcW w:w="2421" w:type="dxa"/>
          </w:tcPr>
          <w:p w14:paraId="3417510E"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Көлік эмиссиясы жоғары</w:t>
            </w:r>
          </w:p>
        </w:tc>
        <w:tc>
          <w:tcPr>
            <w:tcW w:w="2379" w:type="dxa"/>
          </w:tcPr>
          <w:p w14:paraId="7D8D440C"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Реттеу әлсіз</w:t>
            </w:r>
          </w:p>
        </w:tc>
        <w:tc>
          <w:tcPr>
            <w:tcW w:w="2449" w:type="dxa"/>
          </w:tcPr>
          <w:p w14:paraId="2F7888E1"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LEZ енгізу</w:t>
            </w:r>
          </w:p>
        </w:tc>
        <w:tc>
          <w:tcPr>
            <w:tcW w:w="1675" w:type="dxa"/>
          </w:tcPr>
          <w:p w14:paraId="3E27F7C8" w14:textId="77777777" w:rsidR="005D7C51" w:rsidRPr="000A49E4" w:rsidRDefault="005D7C51" w:rsidP="008D71FA">
            <w:pPr>
              <w:widowControl w:val="0"/>
              <w:spacing w:after="0" w:line="240" w:lineRule="auto"/>
              <w:jc w:val="both"/>
              <w:rPr>
                <w:rFonts w:ascii="Times New Roman" w:hAnsi="Times New Roman"/>
              </w:rPr>
            </w:pPr>
            <w:r w:rsidRPr="000A49E4">
              <w:rPr>
                <w:rFonts w:ascii="Times New Roman" w:hAnsi="Times New Roman"/>
              </w:rPr>
              <w:t>Ауа сапасы жақсарады</w:t>
            </w:r>
          </w:p>
        </w:tc>
      </w:tr>
      <w:tr w:rsidR="005D7C51" w:rsidRPr="000A49E4" w14:paraId="1DC536A0" w14:textId="77777777" w:rsidTr="003D029D">
        <w:tc>
          <w:tcPr>
            <w:tcW w:w="9345" w:type="dxa"/>
            <w:gridSpan w:val="5"/>
          </w:tcPr>
          <w:p w14:paraId="694BD8B3" w14:textId="77777777" w:rsidR="005D7C51" w:rsidRPr="000A49E4" w:rsidRDefault="005D7C51" w:rsidP="008D71FA">
            <w:pPr>
              <w:pStyle w:val="af4"/>
              <w:widowControl w:val="0"/>
              <w:tabs>
                <w:tab w:val="left" w:pos="7665"/>
              </w:tabs>
              <w:spacing w:before="0" w:beforeAutospacing="0" w:after="0" w:afterAutospacing="0"/>
              <w:ind w:firstLine="739"/>
              <w:jc w:val="both"/>
              <w:rPr>
                <w:rFonts w:eastAsia="Calibri"/>
                <w:color w:val="000000" w:themeColor="text1"/>
                <w:sz w:val="22"/>
                <w:szCs w:val="22"/>
                <w:lang w:val="kk-KZ"/>
              </w:rPr>
            </w:pPr>
            <w:r w:rsidRPr="000A49E4">
              <w:rPr>
                <w:color w:val="000000" w:themeColor="text1"/>
                <w:sz w:val="22"/>
                <w:szCs w:val="22"/>
                <w:lang w:val="kk-KZ"/>
              </w:rPr>
              <w:t>Ескертпе –  автормен құралған</w:t>
            </w:r>
          </w:p>
        </w:tc>
      </w:tr>
    </w:tbl>
    <w:p w14:paraId="4BF6B663" w14:textId="77777777" w:rsidR="00AA0FB0" w:rsidRDefault="00AA0FB0" w:rsidP="008D71FA">
      <w:pPr>
        <w:widowControl w:val="0"/>
        <w:spacing w:after="0" w:line="240" w:lineRule="auto"/>
        <w:ind w:firstLine="709"/>
        <w:jc w:val="both"/>
        <w:rPr>
          <w:rFonts w:ascii="Times New Roman" w:hAnsi="Times New Roman"/>
          <w:bCs/>
          <w:sz w:val="28"/>
          <w:szCs w:val="28"/>
          <w:lang w:val="kk-KZ"/>
        </w:rPr>
      </w:pPr>
    </w:p>
    <w:p w14:paraId="30A86D44" w14:textId="2930B0AD" w:rsidR="005D7C51" w:rsidRPr="005D7C51" w:rsidRDefault="005D7C51" w:rsidP="008D71FA">
      <w:pPr>
        <w:widowControl w:val="0"/>
        <w:spacing w:after="0" w:line="240" w:lineRule="auto"/>
        <w:ind w:firstLine="709"/>
        <w:jc w:val="both"/>
        <w:rPr>
          <w:rFonts w:ascii="Times New Roman" w:hAnsi="Times New Roman"/>
          <w:bCs/>
          <w:sz w:val="28"/>
          <w:szCs w:val="28"/>
          <w:lang w:val="kk-KZ"/>
        </w:rPr>
      </w:pPr>
      <w:r w:rsidRPr="005D7C51">
        <w:rPr>
          <w:rFonts w:ascii="Times New Roman" w:hAnsi="Times New Roman"/>
          <w:bCs/>
          <w:sz w:val="28"/>
          <w:szCs w:val="28"/>
          <w:lang w:val="kk-KZ"/>
        </w:rPr>
        <w:t>Осылайша, ұсынылған кесте атмосфералық ауаны қорғау саласындағы мемлекеттік басқаруды жетілдірудің кешенді моделін сипаттайды, онда әрбір проблема нақты институционалдық себептермен байланыстырылып, оларды шешуге бағытталған басқарушылық құралдар ұсынылған. Бұл тәсіл экологиялық саясатты деректерге негізделген, интеграцияланған және нәтижеге бағдарланған жүйеге көшіруге мүмкіндік береді.</w:t>
      </w:r>
    </w:p>
    <w:p w14:paraId="4874A3FE" w14:textId="77777777" w:rsidR="00032547" w:rsidRPr="00E93F78" w:rsidRDefault="00032547"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Сонымен қатар атмосфералық ауаны қорғауды басқару жүйесін талдау барысында мемлекеттік органдардың құрылымында функциялар мен атаулардың институционалдық қайталануы байқалады. Атап айтқанда, қазіргі уақытта Қазақстан Республикасының Энергетика министрлігінің құрамында </w:t>
      </w:r>
      <w:r w:rsidRPr="00E93F78">
        <w:rPr>
          <w:rFonts w:eastAsia="Calibri"/>
          <w:bCs/>
          <w:sz w:val="28"/>
          <w:szCs w:val="28"/>
          <w:lang w:val="kk-KZ"/>
        </w:rPr>
        <w:t>Жер қойнауын пайдалану департаменті</w:t>
      </w:r>
      <w:r w:rsidRPr="00E93F78">
        <w:rPr>
          <w:rFonts w:eastAsia="Calibri"/>
          <w:sz w:val="28"/>
          <w:szCs w:val="28"/>
          <w:lang w:val="kk-KZ"/>
        </w:rPr>
        <w:t xml:space="preserve">, сондай-ақ Қазақстан Республикасының Өнеркәсіп және құрылыс министрлігінің құрамында </w:t>
      </w:r>
      <w:r w:rsidRPr="00E93F78">
        <w:rPr>
          <w:rFonts w:eastAsia="Calibri"/>
          <w:bCs/>
          <w:sz w:val="28"/>
          <w:szCs w:val="28"/>
          <w:lang w:val="kk-KZ"/>
        </w:rPr>
        <w:t>Жер қойнауын пайдалану департаменті</w:t>
      </w:r>
      <w:r w:rsidRPr="00E93F78">
        <w:rPr>
          <w:rFonts w:eastAsia="Calibri"/>
          <w:sz w:val="28"/>
          <w:szCs w:val="28"/>
          <w:lang w:val="kk-KZ"/>
        </w:rPr>
        <w:t xml:space="preserve"> қатар қызмет атқарады. Бұл жағдай мемлекеттік басқару жүйесінде функционалдық және терминологиялық тұрғыдан анық емес ахуал қалыптастырады.</w:t>
      </w:r>
    </w:p>
    <w:p w14:paraId="3DC41C64" w14:textId="77777777" w:rsidR="00032547" w:rsidRPr="00E93F78" w:rsidRDefault="00032547"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Аталған департаменттердің атаулары бірдей болғанымен, олардың салалық бағыты, реттеу объектілері мен басқару құралдары әртүрлі. Энергетика министрлігі шеңберіндегі жер қойнауын пайдалану энергетикалық ресурстарды (мұнай, газ, көмір, уран) барлау мен өндіруге қатысты реттеуді жүзеге асырса, Өнеркәсіп және құрылыс министрлігі құрамындағы департамент қатты пайдалы қазбалар, тау-кен өндірісі және өнеркәсіптік инфрақұрылым объектілеріне қатысты функцияларды орындайды. Алайда бұл айырмашылықтар нормативтік-құқықтық актілерде және басқару құрылымында жеткілікті түрде айқындалмаған.</w:t>
      </w:r>
    </w:p>
    <w:p w14:paraId="27820F5B" w14:textId="77777777" w:rsidR="00032547" w:rsidRPr="00E93F78" w:rsidRDefault="00032547"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Мұндай институционалдық дубляж мемлекеттік басқарудың тиімділігіне бірқатар теріс әсер етеді. Біріншіден, экологиялық рұқсаттар беру, эмиссияларды нормалау және өндірістік объектілерді бақылау кезінде уәкілетті органдар арасындағы жауапкершілік шекараларының бұлыңғыр болуына әкеледі. Екіншіден, жер қойнауын пайдаланушылар үшін реттеуші талаптардың түсініксіздігі мен әкімшілік жүктеменің артуына себеп болады. Үшіншіден, атмосфералық ауаны қорғау саласындағы мемлекеттік бақылау функцияларының салалық фрагментациясы экологиялық тәуекелдерді кешенді басқаруға кедергі келтіреді.</w:t>
      </w:r>
    </w:p>
    <w:p w14:paraId="4393E688" w14:textId="1F351620" w:rsidR="00032547" w:rsidRDefault="00032547"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Осыған байланысты мемлекеттік басқарудың институционалдық айқындығын арттыру мақсатында </w:t>
      </w:r>
      <w:r w:rsidRPr="00E93F78">
        <w:rPr>
          <w:rFonts w:eastAsia="Calibri"/>
          <w:bCs/>
          <w:sz w:val="28"/>
          <w:szCs w:val="28"/>
          <w:lang w:val="kk-KZ"/>
        </w:rPr>
        <w:t>жер қойнауын пайдалану саласындағы уәкілетті органдардың құрылымдық және атаулық жіктелуін заңнамалық және ұйымдық тұрғыдан нақтылау ұсынылады</w:t>
      </w:r>
      <w:r w:rsidR="006F45F2">
        <w:rPr>
          <w:rFonts w:eastAsia="Calibri"/>
          <w:bCs/>
          <w:sz w:val="28"/>
          <w:szCs w:val="28"/>
          <w:lang w:val="kk-KZ"/>
        </w:rPr>
        <w:t xml:space="preserve"> (сурет 25</w:t>
      </w:r>
      <w:r w:rsidR="006F2140">
        <w:rPr>
          <w:rFonts w:eastAsia="Calibri"/>
          <w:bCs/>
          <w:sz w:val="28"/>
          <w:szCs w:val="28"/>
          <w:lang w:val="kk-KZ"/>
        </w:rPr>
        <w:t>)</w:t>
      </w:r>
      <w:r w:rsidRPr="00E93F78">
        <w:rPr>
          <w:rFonts w:eastAsia="Calibri"/>
          <w:sz w:val="28"/>
          <w:szCs w:val="28"/>
          <w:lang w:val="kk-KZ"/>
        </w:rPr>
        <w:t xml:space="preserve">. </w:t>
      </w:r>
    </w:p>
    <w:p w14:paraId="06758E95" w14:textId="77777777" w:rsidR="008A159D" w:rsidRPr="00E93F78" w:rsidRDefault="008A159D"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sz w:val="28"/>
          <w:szCs w:val="28"/>
          <w:lang w:val="kk-KZ"/>
        </w:rPr>
        <w:t>Ұсынылып отырған құрылымдық жіктеу жер қойнауын пайдалану саласындағы уәкілетті органдардың құзыреттерін нақты айқындауға, атаулық және функционалдық қайталануды жоюға мүмкіндік береді. Бұл тәсіл экологиялық реттеу, эмиссияларды нормалау және өндірістік объектілерді бақылау процестерінде ведомствоаралық үйлестіруді күшейтіп, атмосфералық ауаны қорғау саласындағы мемлекеттік басқарудың институционалдық айқындығын арттырады. Нәтижесінде, салалық реттеу тиімділігі өсіп, экологиялық тәуекелдерді басқару жүйесінің кешенділігі мен орнықтылығы қамтамасыз етіледі.</w:t>
      </w:r>
    </w:p>
    <w:p w14:paraId="1BFFCC65" w14:textId="77777777" w:rsidR="003F15C0" w:rsidRPr="00E93F78" w:rsidRDefault="003F15C0"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w:drawing>
          <wp:inline distT="0" distB="0" distL="0" distR="0" wp14:anchorId="1C973029" wp14:editId="4B161FB7">
            <wp:extent cx="5549900" cy="2634018"/>
            <wp:effectExtent l="0" t="0" r="0" b="0"/>
            <wp:docPr id="15" name="Рисунок 15" descr="C:\Users\УЗЭ\Downloads\Жер қойнауын пайдалану саласындағы уәкілетті органдардың құрылымдық және атаулық жіктелуін нақтылау - visual 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ЗЭ\Downloads\Жер қойнауын пайдалану саласындағы уәкілетті органдардың құрылымдық және атаулық жіктелуін нақтылау - visual selection.png"/>
                    <pic:cNvPicPr>
                      <a:picLocks noChangeAspect="1" noChangeArrowheads="1"/>
                    </pic:cNvPicPr>
                  </pic:nvPicPr>
                  <pic:blipFill rotWithShape="1">
                    <a:blip r:embed="rId84">
                      <a:extLst>
                        <a:ext uri="{28A0092B-C50C-407E-A947-70E740481C1C}">
                          <a14:useLocalDpi xmlns:a14="http://schemas.microsoft.com/office/drawing/2010/main" val="0"/>
                        </a:ext>
                      </a:extLst>
                    </a:blip>
                    <a:srcRect t="22696" r="1851" b="20191"/>
                    <a:stretch/>
                  </pic:blipFill>
                  <pic:spPr bwMode="auto">
                    <a:xfrm>
                      <a:off x="0" y="0"/>
                      <a:ext cx="5558063" cy="2637892"/>
                    </a:xfrm>
                    <a:prstGeom prst="rect">
                      <a:avLst/>
                    </a:prstGeom>
                    <a:noFill/>
                    <a:ln>
                      <a:noFill/>
                    </a:ln>
                    <a:extLst>
                      <a:ext uri="{53640926-AAD7-44D8-BBD7-CCE9431645EC}">
                        <a14:shadowObscured xmlns:a14="http://schemas.microsoft.com/office/drawing/2010/main"/>
                      </a:ext>
                    </a:extLst>
                  </pic:spPr>
                </pic:pic>
              </a:graphicData>
            </a:graphic>
          </wp:inline>
        </w:drawing>
      </w:r>
    </w:p>
    <w:p w14:paraId="3F510221" w14:textId="722DE4C2" w:rsidR="003F15C0" w:rsidRPr="00E93F78" w:rsidRDefault="006F45F2" w:rsidP="008D71FA">
      <w:pPr>
        <w:pStyle w:val="af4"/>
        <w:widowControl w:val="0"/>
        <w:spacing w:before="0" w:beforeAutospacing="0" w:after="0" w:afterAutospacing="0"/>
        <w:ind w:firstLine="567"/>
        <w:jc w:val="center"/>
        <w:rPr>
          <w:rFonts w:eastAsia="Calibri"/>
          <w:sz w:val="28"/>
          <w:szCs w:val="28"/>
          <w:lang w:val="kk-KZ"/>
        </w:rPr>
      </w:pPr>
      <w:r>
        <w:rPr>
          <w:rFonts w:eastAsia="Calibri"/>
          <w:sz w:val="28"/>
          <w:szCs w:val="28"/>
          <w:lang w:val="kk-KZ"/>
        </w:rPr>
        <w:t>Сурет 25</w:t>
      </w:r>
      <w:r w:rsidR="000E06D6" w:rsidRPr="00E93F78">
        <w:rPr>
          <w:rFonts w:eastAsia="Calibri"/>
          <w:sz w:val="28"/>
          <w:szCs w:val="28"/>
          <w:lang w:val="kk-KZ"/>
        </w:rPr>
        <w:t xml:space="preserve"> </w:t>
      </w:r>
      <w:r w:rsidR="0079035D">
        <w:rPr>
          <w:rFonts w:eastAsia="Calibri"/>
          <w:sz w:val="28"/>
          <w:szCs w:val="28"/>
          <w:lang w:val="kk-KZ"/>
        </w:rPr>
        <w:t>–</w:t>
      </w:r>
      <w:r w:rsidR="003F15C0" w:rsidRPr="00E93F78">
        <w:rPr>
          <w:rFonts w:eastAsia="Calibri"/>
          <w:sz w:val="28"/>
          <w:szCs w:val="28"/>
          <w:lang w:val="kk-KZ"/>
        </w:rPr>
        <w:t xml:space="preserve"> </w:t>
      </w:r>
      <w:r w:rsidR="0079035D">
        <w:rPr>
          <w:rFonts w:eastAsia="Calibri"/>
          <w:sz w:val="28"/>
          <w:szCs w:val="28"/>
          <w:lang w:val="kk-KZ"/>
        </w:rPr>
        <w:t>Энергетика және Өнеркәсіп және құрылыс м</w:t>
      </w:r>
      <w:r w:rsidR="003F15C0" w:rsidRPr="00E93F78">
        <w:rPr>
          <w:rFonts w:eastAsia="Calibri"/>
          <w:sz w:val="28"/>
          <w:szCs w:val="28"/>
          <w:lang w:val="kk-KZ"/>
        </w:rPr>
        <w:t>инистрліктер</w:t>
      </w:r>
      <w:r w:rsidR="0079035D">
        <w:rPr>
          <w:rFonts w:eastAsia="Calibri"/>
          <w:sz w:val="28"/>
          <w:szCs w:val="28"/>
          <w:lang w:val="kk-KZ"/>
        </w:rPr>
        <w:t>і</w:t>
      </w:r>
      <w:r w:rsidR="003F15C0" w:rsidRPr="00E93F78">
        <w:rPr>
          <w:rFonts w:eastAsia="Calibri"/>
          <w:sz w:val="28"/>
          <w:szCs w:val="28"/>
          <w:lang w:val="kk-KZ"/>
        </w:rPr>
        <w:t xml:space="preserve"> бөлімшелерінің атауларын нақтылау туралы ұсыныс</w:t>
      </w:r>
    </w:p>
    <w:p w14:paraId="21CB71C0" w14:textId="77777777" w:rsidR="003F15C0" w:rsidRPr="00E93F78" w:rsidRDefault="003F15C0" w:rsidP="008D71FA">
      <w:pPr>
        <w:pStyle w:val="af4"/>
        <w:widowControl w:val="0"/>
        <w:spacing w:before="0" w:beforeAutospacing="0" w:after="0" w:afterAutospacing="0"/>
        <w:ind w:firstLine="567"/>
        <w:jc w:val="both"/>
        <w:rPr>
          <w:rFonts w:eastAsia="Calibri"/>
          <w:sz w:val="28"/>
          <w:szCs w:val="28"/>
          <w:lang w:val="kk-KZ"/>
        </w:rPr>
      </w:pPr>
    </w:p>
    <w:p w14:paraId="14D78A5A" w14:textId="5403E63B" w:rsidR="003F15C0" w:rsidRPr="005D7C51" w:rsidRDefault="003F15C0" w:rsidP="008D71FA">
      <w:pPr>
        <w:widowControl w:val="0"/>
        <w:spacing w:after="0" w:line="240" w:lineRule="auto"/>
        <w:ind w:firstLine="709"/>
        <w:jc w:val="both"/>
        <w:rPr>
          <w:rFonts w:ascii="Times New Roman" w:hAnsi="Times New Roman"/>
          <w:color w:val="000000" w:themeColor="text1"/>
          <w:sz w:val="24"/>
          <w:szCs w:val="24"/>
          <w:lang w:val="kk-KZ"/>
        </w:rPr>
      </w:pPr>
      <w:r w:rsidRPr="005D7C51">
        <w:rPr>
          <w:rFonts w:ascii="Times New Roman" w:hAnsi="Times New Roman"/>
          <w:color w:val="000000" w:themeColor="text1"/>
          <w:sz w:val="24"/>
          <w:szCs w:val="24"/>
          <w:lang w:val="kk-KZ"/>
        </w:rPr>
        <w:t xml:space="preserve">Ескертпе – автормен </w:t>
      </w:r>
      <w:r w:rsidR="005A6322">
        <w:rPr>
          <w:rFonts w:ascii="Times New Roman" w:hAnsi="Times New Roman"/>
          <w:color w:val="000000" w:themeColor="text1"/>
          <w:sz w:val="24"/>
          <w:szCs w:val="24"/>
          <w:lang w:val="kk-KZ"/>
        </w:rPr>
        <w:t>құралған</w:t>
      </w:r>
    </w:p>
    <w:p w14:paraId="2E7365E3" w14:textId="77777777" w:rsidR="0038416F" w:rsidRPr="00E93F78" w:rsidRDefault="0038416F"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Сонымен қатар қазіргі таңда Қазақстан Республикасында экологиялық рұқсат беру жүйесінде өкілеттіктердің бөлінуі институционалдық тұрғыдан толық айқындалмаған. Атап айтқанда, </w:t>
      </w:r>
      <w:r w:rsidRPr="00E93F78">
        <w:rPr>
          <w:rFonts w:eastAsia="Calibri"/>
          <w:bCs/>
          <w:sz w:val="28"/>
          <w:szCs w:val="28"/>
          <w:lang w:val="kk-KZ"/>
        </w:rPr>
        <w:t>Экологиялық реттеу және бақылау комитеті</w:t>
      </w:r>
      <w:r w:rsidRPr="00E93F78">
        <w:rPr>
          <w:rFonts w:eastAsia="Calibri"/>
          <w:sz w:val="28"/>
          <w:szCs w:val="28"/>
          <w:lang w:val="kk-KZ"/>
        </w:rPr>
        <w:t xml:space="preserve"> де, оның </w:t>
      </w:r>
      <w:r w:rsidRPr="00E93F78">
        <w:rPr>
          <w:rFonts w:eastAsia="Calibri"/>
          <w:bCs/>
          <w:sz w:val="28"/>
          <w:szCs w:val="28"/>
          <w:lang w:val="kk-KZ"/>
        </w:rPr>
        <w:t>аймақтық экология департаменттері</w:t>
      </w:r>
      <w:r w:rsidRPr="00E93F78">
        <w:rPr>
          <w:rFonts w:eastAsia="Calibri"/>
          <w:sz w:val="28"/>
          <w:szCs w:val="28"/>
          <w:lang w:val="kk-KZ"/>
        </w:rPr>
        <w:t xml:space="preserve"> де I санаттағы объектілер бойынша қоршаған ортаға әсер ететін экологиялық рұқсаттар береді. Бұл жағдайда орталық және аумақтық деңгейдегі органдар арасында бір функцияның қайталануы байқалады, ал объектілерді қарау тек нысандарды әкімшілік тұрғыдан бөліп алу арқылы жүзеге асырылады. Мұндай модель басқару тиімділігін арттырмай, керісінше, рәсімдердің күрделенуіне және жауапкершілік аймақтарының көмескіленуіне әкеледі.</w:t>
      </w:r>
    </w:p>
    <w:p w14:paraId="1C187F59" w14:textId="77777777" w:rsidR="0038416F" w:rsidRPr="00E93F78" w:rsidRDefault="0038416F"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Сонымен қатар, </w:t>
      </w:r>
      <w:r w:rsidR="00C809C7" w:rsidRPr="00E93F78">
        <w:rPr>
          <w:rFonts w:eastAsia="Calibri"/>
          <w:sz w:val="28"/>
          <w:szCs w:val="28"/>
          <w:lang w:val="kk-KZ"/>
        </w:rPr>
        <w:t xml:space="preserve">қоғамдық тыңдауларға қатысу, </w:t>
      </w:r>
      <w:r w:rsidRPr="00E93F78">
        <w:rPr>
          <w:rFonts w:eastAsia="Calibri"/>
          <w:sz w:val="28"/>
          <w:szCs w:val="28"/>
          <w:lang w:val="kk-KZ"/>
        </w:rPr>
        <w:t>II санаттағы объектілер бойынша экологиялық рұқсаттарды, ал III санаттағы объектілер бойынша экол</w:t>
      </w:r>
      <w:r w:rsidR="00C809C7" w:rsidRPr="00E93F78">
        <w:rPr>
          <w:rFonts w:eastAsia="Calibri"/>
          <w:sz w:val="28"/>
          <w:szCs w:val="28"/>
          <w:lang w:val="kk-KZ"/>
        </w:rPr>
        <w:t>огиялық сараптама қорытындыларды беру</w:t>
      </w:r>
      <w:r w:rsidRPr="00E93F78">
        <w:rPr>
          <w:rFonts w:eastAsia="Calibri"/>
          <w:sz w:val="28"/>
          <w:szCs w:val="28"/>
          <w:lang w:val="kk-KZ"/>
        </w:rPr>
        <w:t xml:space="preserve"> </w:t>
      </w:r>
      <w:r w:rsidRPr="00E93F78">
        <w:rPr>
          <w:rFonts w:eastAsia="Calibri"/>
          <w:bCs/>
          <w:sz w:val="28"/>
          <w:szCs w:val="28"/>
          <w:lang w:val="kk-KZ"/>
        </w:rPr>
        <w:t>жергілікті атқарушы органдар</w:t>
      </w:r>
      <w:r w:rsidR="00C809C7" w:rsidRPr="00E93F78">
        <w:rPr>
          <w:rFonts w:eastAsia="Calibri"/>
          <w:sz w:val="28"/>
          <w:szCs w:val="28"/>
          <w:lang w:val="kk-KZ"/>
        </w:rPr>
        <w:t xml:space="preserve"> құзіретінде</w:t>
      </w:r>
      <w:r w:rsidRPr="00E93F78">
        <w:rPr>
          <w:rFonts w:eastAsia="Calibri"/>
          <w:sz w:val="28"/>
          <w:szCs w:val="28"/>
          <w:lang w:val="kk-KZ"/>
        </w:rPr>
        <w:t xml:space="preserve">. Алайда жергілікті деңгейде экологиялық инспекция функцияларының болмауы бұл шешімдердің мазмұндық сапасына тікелей әсер етеді. Практикада жергілікті атқарушы органдар экологиялық рұқсат беру барысында негізінен </w:t>
      </w:r>
      <w:r w:rsidRPr="00E93F78">
        <w:rPr>
          <w:rFonts w:eastAsia="Calibri"/>
          <w:bCs/>
          <w:sz w:val="28"/>
          <w:szCs w:val="28"/>
          <w:lang w:val="kk-KZ"/>
        </w:rPr>
        <w:t>E-лицензиялау</w:t>
      </w:r>
      <w:r w:rsidRPr="00E93F78">
        <w:rPr>
          <w:rFonts w:eastAsia="Calibri"/>
          <w:sz w:val="28"/>
          <w:szCs w:val="28"/>
          <w:lang w:val="kk-KZ"/>
        </w:rPr>
        <w:t xml:space="preserve"> ақпараттық жүйесі арқылы түскен құжаттарды формальды тексерумен шектеледі және объектілерге шығу, нақты экологиялық тәуекелдерді бағалау, технологиялық процестерді верификациялау мүмкіндігіне ие емес.</w:t>
      </w:r>
    </w:p>
    <w:p w14:paraId="72DA308D" w14:textId="5D03E499" w:rsidR="00AD183C" w:rsidRDefault="0038416F"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Осыған қарама-қарсы, аймақтық экология департаменттері экологиялық бақылау және инспекциялық функцияларды жүзеге асырады, объектілерге шығу, өлшеу жүргізу, автоматтандырылған мониторинг деректерін талдау және экологиялық заңнаманың сақталуын бағалау мүмкіндіктеріне ие. Бұл олардың экологиялық рұқсаттар мен сараптама қорытындыларын мазмұндық тұрғыдан неғұрлым негізді және дәл беруге институционалдық әлеуеті бар екенін көрсетеді</w:t>
      </w:r>
      <w:r w:rsidR="00AD183C" w:rsidRPr="00E93F78">
        <w:rPr>
          <w:rFonts w:eastAsia="Calibri"/>
          <w:sz w:val="28"/>
          <w:szCs w:val="28"/>
          <w:lang w:val="kk-KZ"/>
        </w:rPr>
        <w:t xml:space="preserve"> (</w:t>
      </w:r>
      <w:r w:rsidR="006F45F2">
        <w:rPr>
          <w:rFonts w:eastAsia="Calibri"/>
          <w:sz w:val="28"/>
          <w:szCs w:val="28"/>
          <w:lang w:val="kk-KZ"/>
        </w:rPr>
        <w:t>26</w:t>
      </w:r>
      <w:r w:rsidR="001B7C52">
        <w:rPr>
          <w:rFonts w:eastAsia="Calibri"/>
          <w:sz w:val="28"/>
          <w:szCs w:val="28"/>
          <w:lang w:val="kk-KZ"/>
        </w:rPr>
        <w:t>-</w:t>
      </w:r>
      <w:r w:rsidR="00AD183C" w:rsidRPr="00E93F78">
        <w:rPr>
          <w:rFonts w:eastAsia="Calibri"/>
          <w:sz w:val="28"/>
          <w:szCs w:val="28"/>
          <w:lang w:val="kk-KZ"/>
        </w:rPr>
        <w:t>сурет).</w:t>
      </w:r>
    </w:p>
    <w:p w14:paraId="4C7AF3B6" w14:textId="77777777" w:rsidR="00114230" w:rsidRDefault="00114230" w:rsidP="00114230">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Осы жағдайларды ескере отырып, экологиялық реттеу жүйесін оңтайландырудың қисынды бағыты ретінде </w:t>
      </w:r>
      <w:r w:rsidRPr="00E93F78">
        <w:rPr>
          <w:rFonts w:eastAsia="Calibri"/>
          <w:bCs/>
          <w:sz w:val="28"/>
          <w:szCs w:val="28"/>
          <w:lang w:val="kk-KZ"/>
        </w:rPr>
        <w:t>экологиялық рұқсат беру және экологиялық сараптама функцияларын деңгейлер бойынша емес, функционалдық қағидат бойынша қайта бөлу</w:t>
      </w:r>
      <w:r w:rsidRPr="00E93F78">
        <w:rPr>
          <w:rFonts w:eastAsia="Calibri"/>
          <w:sz w:val="28"/>
          <w:szCs w:val="28"/>
          <w:lang w:val="kk-KZ"/>
        </w:rPr>
        <w:t xml:space="preserve"> ұсынылады. Атап айтқанда, I–III санаттағы объектілерге қатысты экологиялық рұқсаттар мен экологиялық сараптама қорытындыларын беру өкілеттігін толық көлемде </w:t>
      </w:r>
      <w:r w:rsidRPr="00E93F78">
        <w:rPr>
          <w:rFonts w:eastAsia="Calibri"/>
          <w:bCs/>
          <w:sz w:val="28"/>
          <w:szCs w:val="28"/>
          <w:lang w:val="kk-KZ"/>
        </w:rPr>
        <w:t>аймақтық экология департаменттеріне шоғырландыру</w:t>
      </w:r>
      <w:r w:rsidRPr="00E93F78">
        <w:rPr>
          <w:rFonts w:eastAsia="Calibri"/>
          <w:sz w:val="28"/>
          <w:szCs w:val="28"/>
          <w:lang w:val="kk-KZ"/>
        </w:rPr>
        <w:t xml:space="preserve"> орынды болып табылады. Бұл жергілікті атқарушы органдарды формальды реттеуші функциялардан босатып, олардың назарын экологиялық саясатты жоспарлау, халықпен өзара іс-қимыл және аумақтық даму мәселелеріне бағыттауға мүмкіндік береді (2</w:t>
      </w:r>
      <w:r>
        <w:rPr>
          <w:rFonts w:eastAsia="Calibri"/>
          <w:sz w:val="28"/>
          <w:szCs w:val="28"/>
          <w:lang w:val="kk-KZ"/>
        </w:rPr>
        <w:t>7-</w:t>
      </w:r>
      <w:r w:rsidRPr="00E93F78">
        <w:rPr>
          <w:rFonts w:eastAsia="Calibri"/>
          <w:sz w:val="28"/>
          <w:szCs w:val="28"/>
          <w:lang w:val="kk-KZ"/>
        </w:rPr>
        <w:t>сурет).</w:t>
      </w:r>
    </w:p>
    <w:p w14:paraId="7965ABC1" w14:textId="77777777" w:rsidR="00114230" w:rsidRPr="00E93F78" w:rsidRDefault="00114230" w:rsidP="008D71FA">
      <w:pPr>
        <w:pStyle w:val="af4"/>
        <w:widowControl w:val="0"/>
        <w:spacing w:before="0" w:beforeAutospacing="0" w:after="0" w:afterAutospacing="0"/>
        <w:ind w:firstLine="709"/>
        <w:jc w:val="both"/>
        <w:rPr>
          <w:rFonts w:eastAsia="Calibri"/>
          <w:sz w:val="28"/>
          <w:szCs w:val="28"/>
          <w:lang w:val="kk-KZ"/>
        </w:rPr>
      </w:pPr>
    </w:p>
    <w:p w14:paraId="37858C68" w14:textId="77777777" w:rsidR="00AD183C" w:rsidRPr="00E93F78" w:rsidRDefault="00AD183C"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w:drawing>
          <wp:inline distT="0" distB="0" distL="0" distR="0" wp14:anchorId="21868F63" wp14:editId="271AB5DA">
            <wp:extent cx="5560828" cy="3409748"/>
            <wp:effectExtent l="0" t="0" r="0" b="0"/>
            <wp:docPr id="16" name="Рисунок 16" descr="C:\Users\УЗЭ\Downloads\_- visual 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ЗЭ\Downloads\_- visual selection.png"/>
                    <pic:cNvPicPr>
                      <a:picLocks noChangeAspect="1" noChangeArrowheads="1"/>
                    </pic:cNvPicPr>
                  </pic:nvPicPr>
                  <pic:blipFill rotWithShape="1">
                    <a:blip r:embed="rId85">
                      <a:extLst>
                        <a:ext uri="{28A0092B-C50C-407E-A947-70E740481C1C}">
                          <a14:useLocalDpi xmlns:a14="http://schemas.microsoft.com/office/drawing/2010/main" val="0"/>
                        </a:ext>
                      </a:extLst>
                    </a:blip>
                    <a:srcRect t="18881" b="6834"/>
                    <a:stretch/>
                  </pic:blipFill>
                  <pic:spPr bwMode="auto">
                    <a:xfrm>
                      <a:off x="0" y="0"/>
                      <a:ext cx="5590120" cy="3427709"/>
                    </a:xfrm>
                    <a:prstGeom prst="rect">
                      <a:avLst/>
                    </a:prstGeom>
                    <a:noFill/>
                    <a:ln>
                      <a:noFill/>
                    </a:ln>
                    <a:extLst>
                      <a:ext uri="{53640926-AAD7-44D8-BBD7-CCE9431645EC}">
                        <a14:shadowObscured xmlns:a14="http://schemas.microsoft.com/office/drawing/2010/main"/>
                      </a:ext>
                    </a:extLst>
                  </pic:spPr>
                </pic:pic>
              </a:graphicData>
            </a:graphic>
          </wp:inline>
        </w:drawing>
      </w:r>
    </w:p>
    <w:p w14:paraId="19683CF0" w14:textId="508B194C" w:rsidR="00AD183C" w:rsidRPr="00E93F78" w:rsidRDefault="006F45F2" w:rsidP="008D71FA">
      <w:pPr>
        <w:pStyle w:val="af4"/>
        <w:widowControl w:val="0"/>
        <w:spacing w:before="0" w:beforeAutospacing="0" w:after="0" w:afterAutospacing="0"/>
        <w:ind w:firstLine="567"/>
        <w:jc w:val="center"/>
        <w:rPr>
          <w:rFonts w:eastAsia="Calibri"/>
          <w:sz w:val="28"/>
          <w:szCs w:val="28"/>
          <w:lang w:val="kk-KZ"/>
        </w:rPr>
      </w:pPr>
      <w:r>
        <w:rPr>
          <w:rFonts w:eastAsia="Calibri"/>
          <w:sz w:val="28"/>
          <w:szCs w:val="28"/>
          <w:lang w:val="kk-KZ"/>
        </w:rPr>
        <w:t>Сурет 26</w:t>
      </w:r>
      <w:r w:rsidR="00AD183C" w:rsidRPr="00E93F78">
        <w:rPr>
          <w:rFonts w:eastAsia="Calibri"/>
          <w:sz w:val="28"/>
          <w:szCs w:val="28"/>
          <w:lang w:val="kk-KZ"/>
        </w:rPr>
        <w:t xml:space="preserve"> – Экологиялық рұқсат беру жүйесін оңтайландыру</w:t>
      </w:r>
    </w:p>
    <w:p w14:paraId="4EF67DC8" w14:textId="77777777" w:rsidR="00AD183C" w:rsidRPr="00E93F78" w:rsidRDefault="00AD183C" w:rsidP="008D71FA">
      <w:pPr>
        <w:pStyle w:val="af4"/>
        <w:widowControl w:val="0"/>
        <w:spacing w:before="0" w:beforeAutospacing="0" w:after="0" w:afterAutospacing="0"/>
        <w:ind w:firstLine="567"/>
        <w:jc w:val="both"/>
        <w:rPr>
          <w:rFonts w:eastAsia="Calibri"/>
          <w:sz w:val="28"/>
          <w:szCs w:val="28"/>
          <w:lang w:val="kk-KZ"/>
        </w:rPr>
      </w:pPr>
    </w:p>
    <w:p w14:paraId="61443D24" w14:textId="036DD986" w:rsidR="00AD183C" w:rsidRPr="005D7C51" w:rsidRDefault="00AD183C" w:rsidP="008D71FA">
      <w:pPr>
        <w:widowControl w:val="0"/>
        <w:spacing w:after="0" w:line="240" w:lineRule="auto"/>
        <w:ind w:firstLine="709"/>
        <w:jc w:val="both"/>
        <w:rPr>
          <w:rFonts w:ascii="Times New Roman" w:hAnsi="Times New Roman"/>
          <w:color w:val="000000" w:themeColor="text1"/>
          <w:sz w:val="24"/>
          <w:szCs w:val="24"/>
          <w:lang w:val="kk-KZ"/>
        </w:rPr>
      </w:pPr>
      <w:r w:rsidRPr="005D7C51">
        <w:rPr>
          <w:rFonts w:ascii="Times New Roman" w:hAnsi="Times New Roman"/>
          <w:color w:val="000000" w:themeColor="text1"/>
          <w:sz w:val="24"/>
          <w:szCs w:val="24"/>
          <w:lang w:val="kk-KZ"/>
        </w:rPr>
        <w:t xml:space="preserve">Ескертпе – автормен </w:t>
      </w:r>
      <w:r w:rsidR="005A6322">
        <w:rPr>
          <w:rFonts w:ascii="Times New Roman" w:hAnsi="Times New Roman"/>
          <w:color w:val="000000" w:themeColor="text1"/>
          <w:sz w:val="24"/>
          <w:szCs w:val="24"/>
          <w:lang w:val="kk-KZ"/>
        </w:rPr>
        <w:t>құралған</w:t>
      </w:r>
    </w:p>
    <w:p w14:paraId="11EA85F7" w14:textId="77777777" w:rsidR="00AD183C" w:rsidRPr="005D7C51" w:rsidRDefault="00AD183C" w:rsidP="008D71FA">
      <w:pPr>
        <w:pStyle w:val="af4"/>
        <w:widowControl w:val="0"/>
        <w:spacing w:before="0" w:beforeAutospacing="0" w:after="0" w:afterAutospacing="0"/>
        <w:ind w:firstLine="709"/>
        <w:jc w:val="both"/>
        <w:rPr>
          <w:rFonts w:eastAsia="Calibri"/>
          <w:lang w:val="kk-KZ"/>
        </w:rPr>
      </w:pPr>
    </w:p>
    <w:p w14:paraId="0B036864" w14:textId="06480C51" w:rsidR="008A159D" w:rsidRDefault="008A159D"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Ұсынылып отырған модель экологиялық рұқсат беру процесінде </w:t>
      </w:r>
      <w:r w:rsidRPr="00E93F78">
        <w:rPr>
          <w:rFonts w:eastAsia="Calibri"/>
          <w:b/>
          <w:sz w:val="28"/>
          <w:szCs w:val="28"/>
          <w:lang w:val="kk-KZ"/>
        </w:rPr>
        <w:t>«</w:t>
      </w:r>
      <w:r w:rsidRPr="00E93F78">
        <w:rPr>
          <w:rFonts w:eastAsia="Calibri"/>
          <w:b/>
          <w:bCs/>
          <w:sz w:val="28"/>
          <w:szCs w:val="28"/>
          <w:lang w:val="kk-KZ"/>
        </w:rPr>
        <w:t>бір орталық – бір жауапты орган»</w:t>
      </w:r>
      <w:r w:rsidRPr="00E93F78">
        <w:rPr>
          <w:rFonts w:eastAsia="Calibri"/>
          <w:sz w:val="28"/>
          <w:szCs w:val="28"/>
          <w:lang w:val="kk-KZ"/>
        </w:rPr>
        <w:t xml:space="preserve"> қағидатын қамтамасыз етеді, экологиялық бақылау мен рұқсат беру арасындағы институционалдық байланысты күшейтеді және шешім қабылдаудың сапасын арттырады. Нәтижесінде, атмосфералық ауаны қорғау саласындағы мемлекеттік басқару жүйесі неғұрлым логикалық, тексерілетін және тиімді сипатқа ие болады.</w:t>
      </w:r>
    </w:p>
    <w:p w14:paraId="33CE9777" w14:textId="77777777" w:rsidR="00114230" w:rsidRPr="00E93F78" w:rsidRDefault="00114230" w:rsidP="00114230">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Аталған тәсіл экологиялық реттеудің вертикальдық деңгейінде институционалдық айқындықты қамтамасыз етуге бағытталғанымен, басқарудың тиімділігі тек орталық деңгейдегі өкілеттіктерді оңтайландырумен шектелмейді. Экологиялық саясаттың практикалық нәтижелілігі оның жергілікті деңгейде, әсіресе ірі мегаполистерде қалай ұйымдастырылғанына тікелей тәуелді. Бұл тұрғыдан алғанда, Алматы қаласының экологиялық басқару жүйесі ерекше назар аударуды талап етеді, себебі қала аумағында қоршаған ортаға тікелей әсер ететін функциялар бірнеше салалық басқармалар арасында бөлініп, олардың өзара институционалдық байланысы жеткілікті деңгейде қамтамасыз етілмеген.</w:t>
      </w:r>
    </w:p>
    <w:p w14:paraId="7BBCE6E8" w14:textId="1CD3780D" w:rsidR="00AA0FB0" w:rsidRDefault="00114230"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Қазіргі таңда Алматы қаласында қоршаған ортаға тікелей әсер ететін бірқатар функциялар бірнеше салалық басқармалар арасында бөлініп орналастырылған. Атап айтқанда, бақтар, саябақтар, жасыл жолақтарды абаттандыру, көріктендіру, сондай-ақ субұрқақтарды күтіп ұстау функциялары Қоғамдық кеңістіктерді дамыту басқармасына жүктелген [1</w:t>
      </w:r>
      <w:r>
        <w:rPr>
          <w:rFonts w:eastAsia="Calibri"/>
          <w:sz w:val="28"/>
          <w:szCs w:val="28"/>
          <w:lang w:val="kk-KZ"/>
        </w:rPr>
        <w:t>18</w:t>
      </w:r>
      <w:r w:rsidRPr="00E93F78">
        <w:rPr>
          <w:rFonts w:eastAsia="Calibri"/>
          <w:sz w:val="28"/>
          <w:szCs w:val="28"/>
          <w:lang w:val="kk-KZ"/>
        </w:rPr>
        <w:t>]. Ал жасыл желектер, су объектілері, тұрмыстық қатты қалдықтар және атмосфералық ауаны қорғау мәселелері Экология және қоршаған орта басқармасының құзыретінде [</w:t>
      </w:r>
      <w:r>
        <w:rPr>
          <w:rFonts w:eastAsia="Calibri"/>
          <w:sz w:val="28"/>
          <w:szCs w:val="28"/>
          <w:lang w:val="kk-KZ"/>
        </w:rPr>
        <w:t>119</w:t>
      </w:r>
      <w:r w:rsidRPr="00E93F78">
        <w:rPr>
          <w:rFonts w:eastAsia="Calibri"/>
          <w:sz w:val="28"/>
          <w:szCs w:val="28"/>
          <w:lang w:val="kk-KZ"/>
        </w:rPr>
        <w:t>]. Сонымен қатар, көшелерді тазалау және санитариялық ұстау функциялары Коммуналдық инфрақұрылым және тұрғын үй инспекциясы басқармасына бекітілген [</w:t>
      </w:r>
      <w:r>
        <w:rPr>
          <w:rFonts w:eastAsia="Calibri"/>
          <w:sz w:val="28"/>
          <w:szCs w:val="28"/>
          <w:lang w:val="kk-KZ"/>
        </w:rPr>
        <w:t>120</w:t>
      </w:r>
      <w:r w:rsidRPr="00E93F78">
        <w:rPr>
          <w:rFonts w:eastAsia="Calibri"/>
          <w:sz w:val="28"/>
          <w:szCs w:val="28"/>
          <w:lang w:val="kk-KZ"/>
        </w:rPr>
        <w:t>].</w:t>
      </w:r>
    </w:p>
    <w:p w14:paraId="070236D5" w14:textId="77777777" w:rsidR="006F2140" w:rsidRDefault="006F2140" w:rsidP="008D71FA">
      <w:pPr>
        <w:pStyle w:val="af4"/>
        <w:widowControl w:val="0"/>
        <w:spacing w:before="0" w:beforeAutospacing="0" w:after="0" w:afterAutospacing="0"/>
        <w:ind w:firstLine="567"/>
        <w:jc w:val="both"/>
        <w:rPr>
          <w:rFonts w:eastAsia="Calibri"/>
          <w:sz w:val="28"/>
          <w:szCs w:val="28"/>
          <w:lang w:val="kk-KZ"/>
        </w:rPr>
      </w:pPr>
    </w:p>
    <w:p w14:paraId="5139818A" w14:textId="77777777" w:rsidR="00BB1079" w:rsidRDefault="00BB1079"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39552" behindDoc="0" locked="0" layoutInCell="1" allowOverlap="1" wp14:anchorId="116141B8" wp14:editId="46BF2C69">
                <wp:simplePos x="0" y="0"/>
                <wp:positionH relativeFrom="column">
                  <wp:posOffset>424815</wp:posOffset>
                </wp:positionH>
                <wp:positionV relativeFrom="paragraph">
                  <wp:posOffset>27305</wp:posOffset>
                </wp:positionV>
                <wp:extent cx="1666875" cy="295275"/>
                <wp:effectExtent l="0" t="0" r="47625" b="28575"/>
                <wp:wrapNone/>
                <wp:docPr id="90" name="Пятиугольник 90"/>
                <wp:cNvGraphicFramePr/>
                <a:graphic xmlns:a="http://schemas.openxmlformats.org/drawingml/2006/main">
                  <a:graphicData uri="http://schemas.microsoft.com/office/word/2010/wordprocessingShape">
                    <wps:wsp>
                      <wps:cNvSpPr/>
                      <wps:spPr>
                        <a:xfrm>
                          <a:off x="0" y="0"/>
                          <a:ext cx="1666875" cy="2952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777D81" w14:textId="77777777" w:rsidR="009F4343" w:rsidRPr="00BB1079" w:rsidRDefault="009F4343" w:rsidP="00BB1079">
                            <w:pPr>
                              <w:jc w:val="center"/>
                              <w:rPr>
                                <w:rFonts w:ascii="Times New Roman" w:hAnsi="Times New Roman"/>
                                <w:sz w:val="24"/>
                                <w:szCs w:val="24"/>
                                <w:lang w:val="kk-KZ"/>
                              </w:rPr>
                            </w:pPr>
                            <w:r w:rsidRPr="00BB1079">
                              <w:rPr>
                                <w:rFonts w:ascii="Times New Roman" w:hAnsi="Times New Roman"/>
                                <w:sz w:val="24"/>
                                <w:szCs w:val="24"/>
                                <w:lang w:val="kk-KZ"/>
                              </w:rPr>
                              <w:t>Ағымдағы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6141B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90" o:spid="_x0000_s1168" type="#_x0000_t15" style="position:absolute;left:0;text-align:left;margin-left:33.45pt;margin-top:2.15pt;width:131.25pt;height:23.25pt;z-index:25243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" adj="19687" fillcolor="#5b9bd5 [3204]" strokecolor="#1f4d78 [1604]" strokeweight="1pt">
                <v:textbox>
                  <w:txbxContent>
                    <w:p w14:paraId="5F777D81" w14:textId="77777777" w:rsidR="009F4343" w:rsidRPr="00BB1079" w:rsidRDefault="009F4343" w:rsidP="00BB1079">
                      <w:pPr>
                        <w:jc w:val="center"/>
                        <w:rPr>
                          <w:rFonts w:ascii="Times New Roman" w:hAnsi="Times New Roman"/>
                          <w:sz w:val="24"/>
                          <w:szCs w:val="24"/>
                          <w:lang w:val="kk-KZ"/>
                        </w:rPr>
                      </w:pPr>
                      <w:r w:rsidRPr="00BB1079">
                        <w:rPr>
                          <w:rFonts w:ascii="Times New Roman" w:hAnsi="Times New Roman"/>
                          <w:sz w:val="24"/>
                          <w:szCs w:val="24"/>
                          <w:lang w:val="kk-KZ"/>
                        </w:rPr>
                        <w:t>Ағымдағы</w:t>
                      </w:r>
                    </w:p>
                  </w:txbxContent>
                </v:textbox>
              </v:shape>
            </w:pict>
          </mc:Fallback>
        </mc:AlternateContent>
      </w:r>
    </w:p>
    <w:p w14:paraId="262B7CA7" w14:textId="77777777" w:rsidR="00A40228" w:rsidRDefault="00A40228" w:rsidP="008D71FA">
      <w:pPr>
        <w:pStyle w:val="af4"/>
        <w:widowControl w:val="0"/>
        <w:spacing w:before="0" w:beforeAutospacing="0" w:after="0" w:afterAutospacing="0"/>
        <w:ind w:firstLine="567"/>
        <w:jc w:val="both"/>
        <w:rPr>
          <w:rFonts w:eastAsia="Calibri"/>
          <w:sz w:val="28"/>
          <w:szCs w:val="28"/>
          <w:lang w:val="kk-KZ"/>
        </w:rPr>
      </w:pPr>
    </w:p>
    <w:p w14:paraId="6D59CD42" w14:textId="77777777" w:rsidR="008326D5" w:rsidRDefault="008326D5" w:rsidP="008D71FA">
      <w:pPr>
        <w:pStyle w:val="af4"/>
        <w:widowControl w:val="0"/>
        <w:spacing w:before="0" w:beforeAutospacing="0" w:after="0" w:afterAutospacing="0"/>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38528" behindDoc="0" locked="0" layoutInCell="1" allowOverlap="1" wp14:anchorId="02B08B98" wp14:editId="2F17852C">
                <wp:simplePos x="0" y="0"/>
                <wp:positionH relativeFrom="column">
                  <wp:posOffset>2891790</wp:posOffset>
                </wp:positionH>
                <wp:positionV relativeFrom="paragraph">
                  <wp:posOffset>2070735</wp:posOffset>
                </wp:positionV>
                <wp:extent cx="152400" cy="657225"/>
                <wp:effectExtent l="19050" t="0" r="38100" b="47625"/>
                <wp:wrapNone/>
                <wp:docPr id="87" name="Стрелка вниз 87"/>
                <wp:cNvGraphicFramePr/>
                <a:graphic xmlns:a="http://schemas.openxmlformats.org/drawingml/2006/main">
                  <a:graphicData uri="http://schemas.microsoft.com/office/word/2010/wordprocessingShape">
                    <wps:wsp>
                      <wps:cNvSpPr/>
                      <wps:spPr>
                        <a:xfrm>
                          <a:off x="0" y="0"/>
                          <a:ext cx="152400" cy="657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78B3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7" o:spid="_x0000_s1026" type="#_x0000_t67" style="position:absolute;margin-left:227.7pt;margin-top:163.05pt;width:12pt;height:51.7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" adj="19096" fillcolor="#5b9bd5 [3204]" strokecolor="#1f4d78 [1604]" strokeweight="1pt"/>
            </w:pict>
          </mc:Fallback>
        </mc:AlternateContent>
      </w:r>
      <w:r>
        <w:rPr>
          <w:rFonts w:eastAsia="Calibri"/>
          <w:noProof/>
          <w:sz w:val="28"/>
          <w:szCs w:val="28"/>
        </w:rPr>
        <w:drawing>
          <wp:inline distT="0" distB="0" distL="0" distR="0" wp14:anchorId="65823AE5" wp14:editId="345CB856">
            <wp:extent cx="5848350" cy="2057400"/>
            <wp:effectExtent l="0" t="38100" r="0" b="38100"/>
            <wp:docPr id="84" name="Схема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29245ED4" w14:textId="77777777" w:rsidR="008326D5" w:rsidRDefault="00BB1079" w:rsidP="008D71FA">
      <w:pPr>
        <w:pStyle w:val="af4"/>
        <w:widowControl w:val="0"/>
        <w:spacing w:before="0" w:beforeAutospacing="0" w:after="0" w:afterAutospacing="0"/>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441600" behindDoc="0" locked="0" layoutInCell="1" allowOverlap="1" wp14:anchorId="32A6A3A2" wp14:editId="64187C6E">
                <wp:simplePos x="0" y="0"/>
                <wp:positionH relativeFrom="column">
                  <wp:posOffset>386715</wp:posOffset>
                </wp:positionH>
                <wp:positionV relativeFrom="paragraph">
                  <wp:posOffset>156845</wp:posOffset>
                </wp:positionV>
                <wp:extent cx="1666875" cy="333375"/>
                <wp:effectExtent l="0" t="0" r="47625" b="28575"/>
                <wp:wrapNone/>
                <wp:docPr id="91" name="Пятиугольник 91"/>
                <wp:cNvGraphicFramePr/>
                <a:graphic xmlns:a="http://schemas.openxmlformats.org/drawingml/2006/main">
                  <a:graphicData uri="http://schemas.microsoft.com/office/word/2010/wordprocessingShape">
                    <wps:wsp>
                      <wps:cNvSpPr/>
                      <wps:spPr>
                        <a:xfrm>
                          <a:off x="0" y="0"/>
                          <a:ext cx="1666875" cy="3333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BD83EC" w14:textId="77777777" w:rsidR="009F4343" w:rsidRPr="00BB1079" w:rsidRDefault="009F4343" w:rsidP="00BB1079">
                            <w:pPr>
                              <w:jc w:val="center"/>
                              <w:rPr>
                                <w:rFonts w:ascii="Times New Roman" w:hAnsi="Times New Roman"/>
                                <w:sz w:val="24"/>
                                <w:szCs w:val="24"/>
                                <w:lang w:val="kk-KZ"/>
                              </w:rPr>
                            </w:pPr>
                            <w:r w:rsidRPr="00BB1079">
                              <w:rPr>
                                <w:rFonts w:ascii="Times New Roman" w:hAnsi="Times New Roman"/>
                                <w:sz w:val="24"/>
                                <w:szCs w:val="24"/>
                                <w:lang w:val="kk-KZ"/>
                              </w:rPr>
                              <w:t>Ұсынылатын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A6A3A2" id="Пятиугольник 91" o:spid="_x0000_s1169" type="#_x0000_t15" style="position:absolute;left:0;text-align:left;margin-left:30.45pt;margin-top:12.35pt;width:131.25pt;height:26.25pt;z-index:25244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" adj="19440" fillcolor="#5b9bd5 [3204]" strokecolor="#1f4d78 [1604]" strokeweight="1pt">
                <v:textbox>
                  <w:txbxContent>
                    <w:p w14:paraId="2EBD83EC" w14:textId="77777777" w:rsidR="009F4343" w:rsidRPr="00BB1079" w:rsidRDefault="009F4343" w:rsidP="00BB1079">
                      <w:pPr>
                        <w:jc w:val="center"/>
                        <w:rPr>
                          <w:rFonts w:ascii="Times New Roman" w:hAnsi="Times New Roman"/>
                          <w:sz w:val="24"/>
                          <w:szCs w:val="24"/>
                          <w:lang w:val="kk-KZ"/>
                        </w:rPr>
                      </w:pPr>
                      <w:r w:rsidRPr="00BB1079">
                        <w:rPr>
                          <w:rFonts w:ascii="Times New Roman" w:hAnsi="Times New Roman"/>
                          <w:sz w:val="24"/>
                          <w:szCs w:val="24"/>
                          <w:lang w:val="kk-KZ"/>
                        </w:rPr>
                        <w:t>Ұсынылатын</w:t>
                      </w:r>
                    </w:p>
                  </w:txbxContent>
                </v:textbox>
              </v:shape>
            </w:pict>
          </mc:Fallback>
        </mc:AlternateContent>
      </w:r>
    </w:p>
    <w:p w14:paraId="7356BC9C" w14:textId="77777777" w:rsidR="008326D5" w:rsidRDefault="008326D5" w:rsidP="008D71FA">
      <w:pPr>
        <w:pStyle w:val="af4"/>
        <w:widowControl w:val="0"/>
        <w:spacing w:before="0" w:beforeAutospacing="0" w:after="0" w:afterAutospacing="0"/>
        <w:jc w:val="both"/>
        <w:rPr>
          <w:rFonts w:eastAsia="Calibri"/>
          <w:sz w:val="28"/>
          <w:szCs w:val="28"/>
          <w:lang w:val="kk-KZ"/>
        </w:rPr>
      </w:pPr>
    </w:p>
    <w:p w14:paraId="618EA574" w14:textId="77777777" w:rsidR="008326D5" w:rsidRDefault="008326D5" w:rsidP="008D71FA">
      <w:pPr>
        <w:pStyle w:val="af4"/>
        <w:widowControl w:val="0"/>
        <w:spacing w:before="0" w:beforeAutospacing="0" w:after="0" w:afterAutospacing="0"/>
        <w:ind w:firstLine="567"/>
        <w:jc w:val="both"/>
        <w:rPr>
          <w:rFonts w:eastAsia="Calibri"/>
          <w:sz w:val="28"/>
          <w:szCs w:val="28"/>
          <w:lang w:val="kk-KZ"/>
        </w:rPr>
      </w:pPr>
    </w:p>
    <w:p w14:paraId="386E4BDA" w14:textId="77777777" w:rsidR="008326D5" w:rsidRDefault="008326D5" w:rsidP="008D71FA">
      <w:pPr>
        <w:pStyle w:val="af4"/>
        <w:widowControl w:val="0"/>
        <w:spacing w:before="0" w:beforeAutospacing="0" w:after="0" w:afterAutospacing="0"/>
        <w:jc w:val="both"/>
        <w:rPr>
          <w:rFonts w:eastAsia="Calibri"/>
          <w:sz w:val="28"/>
          <w:szCs w:val="28"/>
          <w:lang w:val="kk-KZ"/>
        </w:rPr>
      </w:pPr>
      <w:r>
        <w:rPr>
          <w:rFonts w:eastAsia="Calibri"/>
          <w:noProof/>
          <w:sz w:val="28"/>
          <w:szCs w:val="28"/>
        </w:rPr>
        <w:drawing>
          <wp:inline distT="0" distB="0" distL="0" distR="0" wp14:anchorId="668DA206" wp14:editId="1A6A62DA">
            <wp:extent cx="5848350" cy="2057400"/>
            <wp:effectExtent l="0" t="0" r="0" b="38100"/>
            <wp:docPr id="89" name="Схема 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7A60B592" w14:textId="77777777" w:rsidR="008326D5" w:rsidRDefault="008326D5" w:rsidP="008D71FA">
      <w:pPr>
        <w:pStyle w:val="af4"/>
        <w:widowControl w:val="0"/>
        <w:spacing w:before="0" w:beforeAutospacing="0" w:after="0" w:afterAutospacing="0"/>
        <w:jc w:val="both"/>
        <w:rPr>
          <w:rFonts w:eastAsia="Calibri"/>
          <w:sz w:val="28"/>
          <w:szCs w:val="28"/>
          <w:lang w:val="kk-KZ"/>
        </w:rPr>
      </w:pPr>
    </w:p>
    <w:p w14:paraId="6B2297E6" w14:textId="2EB124B7" w:rsidR="00AD183C" w:rsidRPr="00E93F78" w:rsidRDefault="0009492E" w:rsidP="008D71FA">
      <w:pPr>
        <w:pStyle w:val="af4"/>
        <w:widowControl w:val="0"/>
        <w:spacing w:before="0" w:beforeAutospacing="0" w:after="0" w:afterAutospacing="0"/>
        <w:ind w:firstLine="567"/>
        <w:jc w:val="center"/>
        <w:rPr>
          <w:rFonts w:eastAsia="Calibri"/>
          <w:sz w:val="28"/>
          <w:szCs w:val="28"/>
          <w:lang w:val="kk-KZ"/>
        </w:rPr>
      </w:pPr>
      <w:r w:rsidRPr="00E93F78">
        <w:rPr>
          <w:rFonts w:eastAsia="Calibri"/>
          <w:sz w:val="28"/>
          <w:szCs w:val="28"/>
          <w:lang w:val="kk-KZ"/>
        </w:rPr>
        <w:t>Сурет 2</w:t>
      </w:r>
      <w:r w:rsidR="006F45F2">
        <w:rPr>
          <w:rFonts w:eastAsia="Calibri"/>
          <w:sz w:val="28"/>
          <w:szCs w:val="28"/>
          <w:lang w:val="kk-KZ"/>
        </w:rPr>
        <w:t>7</w:t>
      </w:r>
      <w:r w:rsidR="00AD183C" w:rsidRPr="00E93F78">
        <w:rPr>
          <w:rFonts w:eastAsia="Calibri"/>
          <w:sz w:val="28"/>
          <w:szCs w:val="28"/>
          <w:lang w:val="kk-KZ"/>
        </w:rPr>
        <w:t xml:space="preserve"> – Экологиялық рұқсат беру жүйесіндегі ұсынылатын </w:t>
      </w:r>
      <w:r w:rsidR="00AD183C" w:rsidRPr="00E93F78">
        <w:rPr>
          <w:rFonts w:eastAsia="Calibri"/>
          <w:b/>
          <w:sz w:val="28"/>
          <w:szCs w:val="28"/>
          <w:lang w:val="kk-KZ"/>
        </w:rPr>
        <w:t>«</w:t>
      </w:r>
      <w:r w:rsidR="00AD183C" w:rsidRPr="00E93F78">
        <w:rPr>
          <w:rFonts w:eastAsia="Calibri"/>
          <w:b/>
          <w:bCs/>
          <w:sz w:val="28"/>
          <w:szCs w:val="28"/>
          <w:lang w:val="kk-KZ"/>
        </w:rPr>
        <w:t>бір орталық – бір жауапты орган»</w:t>
      </w:r>
      <w:r w:rsidR="00A40228">
        <w:rPr>
          <w:rFonts w:eastAsia="Calibri"/>
          <w:b/>
          <w:bCs/>
          <w:sz w:val="28"/>
          <w:szCs w:val="28"/>
          <w:lang w:val="kk-KZ"/>
        </w:rPr>
        <w:t xml:space="preserve"> </w:t>
      </w:r>
      <w:r w:rsidR="00A40228" w:rsidRPr="00A40228">
        <w:rPr>
          <w:rFonts w:eastAsia="Calibri"/>
          <w:bCs/>
          <w:sz w:val="28"/>
          <w:szCs w:val="28"/>
          <w:lang w:val="kk-KZ"/>
        </w:rPr>
        <w:t>қағидаты</w:t>
      </w:r>
    </w:p>
    <w:p w14:paraId="292A481E" w14:textId="77777777" w:rsidR="00AD183C" w:rsidRPr="00E93F78" w:rsidRDefault="00AD183C" w:rsidP="008D71FA">
      <w:pPr>
        <w:pStyle w:val="af4"/>
        <w:widowControl w:val="0"/>
        <w:spacing w:before="0" w:beforeAutospacing="0" w:after="0" w:afterAutospacing="0"/>
        <w:ind w:firstLine="567"/>
        <w:jc w:val="both"/>
        <w:rPr>
          <w:rFonts w:eastAsia="Calibri"/>
          <w:sz w:val="28"/>
          <w:szCs w:val="28"/>
          <w:lang w:val="kk-KZ"/>
        </w:rPr>
      </w:pPr>
    </w:p>
    <w:p w14:paraId="561D8096" w14:textId="123BB106" w:rsidR="00AD183C" w:rsidRPr="00537A85" w:rsidRDefault="00AD183C" w:rsidP="008D71FA">
      <w:pPr>
        <w:widowControl w:val="0"/>
        <w:spacing w:after="0" w:line="240" w:lineRule="auto"/>
        <w:ind w:firstLine="709"/>
        <w:jc w:val="both"/>
        <w:rPr>
          <w:rFonts w:ascii="Times New Roman" w:hAnsi="Times New Roman"/>
          <w:color w:val="000000" w:themeColor="text1"/>
          <w:sz w:val="24"/>
          <w:szCs w:val="24"/>
          <w:lang w:val="kk-KZ"/>
        </w:rPr>
      </w:pPr>
      <w:r w:rsidRPr="00537A85">
        <w:rPr>
          <w:rFonts w:ascii="Times New Roman" w:hAnsi="Times New Roman"/>
          <w:color w:val="000000" w:themeColor="text1"/>
          <w:sz w:val="24"/>
          <w:szCs w:val="24"/>
          <w:lang w:val="kk-KZ"/>
        </w:rPr>
        <w:t xml:space="preserve">Ескертпе – автормен </w:t>
      </w:r>
      <w:r w:rsidR="005A6322">
        <w:rPr>
          <w:rFonts w:ascii="Times New Roman" w:hAnsi="Times New Roman"/>
          <w:color w:val="000000" w:themeColor="text1"/>
          <w:sz w:val="24"/>
          <w:szCs w:val="24"/>
          <w:lang w:val="kk-KZ"/>
        </w:rPr>
        <w:t>құралған</w:t>
      </w:r>
    </w:p>
    <w:p w14:paraId="44DAE497" w14:textId="77777777" w:rsidR="00AD183C" w:rsidRPr="00E93F78" w:rsidRDefault="00AD183C" w:rsidP="008D71FA">
      <w:pPr>
        <w:pStyle w:val="af4"/>
        <w:widowControl w:val="0"/>
        <w:spacing w:before="0" w:beforeAutospacing="0" w:after="0" w:afterAutospacing="0"/>
        <w:ind w:firstLine="709"/>
        <w:jc w:val="both"/>
        <w:rPr>
          <w:rFonts w:eastAsia="Calibri"/>
          <w:sz w:val="28"/>
          <w:szCs w:val="28"/>
          <w:lang w:val="kk-KZ"/>
        </w:rPr>
      </w:pPr>
    </w:p>
    <w:p w14:paraId="2DE06A2B" w14:textId="77777777" w:rsidR="00796183" w:rsidRPr="00E93F78" w:rsidRDefault="00796183"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Мұндай функциялық бөлініс формальды түрде салалық мамандану қағидатына негізделгенімен, мазмұндық тұрғыдан экологиялық басқарудың тұтастығын бұзады. Атап айтқанда, </w:t>
      </w:r>
      <w:r w:rsidR="00FE1A51" w:rsidRPr="00E93F78">
        <w:rPr>
          <w:rFonts w:eastAsia="Calibri"/>
          <w:sz w:val="28"/>
          <w:szCs w:val="28"/>
          <w:lang w:val="kk-KZ"/>
        </w:rPr>
        <w:t>бақтар</w:t>
      </w:r>
      <w:r w:rsidRPr="00E93F78">
        <w:rPr>
          <w:rFonts w:eastAsia="Calibri"/>
          <w:sz w:val="28"/>
          <w:szCs w:val="28"/>
          <w:lang w:val="kk-KZ"/>
        </w:rPr>
        <w:t xml:space="preserve"> мен </w:t>
      </w:r>
      <w:r w:rsidR="00FE1A51" w:rsidRPr="00E93F78">
        <w:rPr>
          <w:rFonts w:eastAsia="Calibri"/>
          <w:sz w:val="28"/>
          <w:szCs w:val="28"/>
          <w:lang w:val="kk-KZ"/>
        </w:rPr>
        <w:t>саябақтар</w:t>
      </w:r>
      <w:r w:rsidRPr="00E93F78">
        <w:rPr>
          <w:rFonts w:eastAsia="Calibri"/>
          <w:sz w:val="28"/>
          <w:szCs w:val="28"/>
          <w:lang w:val="kk-KZ"/>
        </w:rPr>
        <w:t xml:space="preserve"> тек қоғамдық кеңістік элементі ғана емес, сонымен қатар қаланың экожүйесінің негізгі компоненттері болып табылады. Олар жасыл инфрақұрылымның бөлігі ретінде ауа сапасын жақсарту, микроклиматты реттеу, шу мен шаңды төмендету сияқты экологиялық функцияларды атқарады. Осыған қарамастан, оларды басқару экологиялық органнан тыс құрылымға берілген.</w:t>
      </w:r>
    </w:p>
    <w:p w14:paraId="1555C179" w14:textId="77777777" w:rsidR="00796183" w:rsidRPr="00E93F78" w:rsidRDefault="00796183"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Сол сияқты, көшелерді тазалау тек коммуналдық қызмет ретінде емес, тікелей атмосфералық ауаның сапасына әсер ететін фактор ретінде қарастырылуы тиіс. Қатты бөлшектердің (PM10, PM2.5) қайта көтерілуі, жол шаңы, қысқы кезеңдегі реагенттерді пайдалану ауа ластануының маңызды көздері болып табылады. Алайда бұл функция экология органымен жүйелі түрде үйлестірілмейді және санитариялық тазалау мен ауа сапасы мониторингі арасында институционалдық байланыс орнатылмаған.</w:t>
      </w:r>
    </w:p>
    <w:p w14:paraId="15EC0E3C" w14:textId="77777777" w:rsidR="00796183" w:rsidRPr="00E93F78" w:rsidRDefault="00796183"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Нәтижесінде, Алматы қаласында экологиялық әсері бар процестер бірнеше басқарманың арасында бытыраңқы түрде іске асырылады, бұл жауапкершілік аймақтарының нақты бөлінбеуіне, жоспарлау мен бағалау көрсеткіштерінің әртүрлі болуына және экологиялық саясаттың фрагментациясына әкеледі. Қаланың жасыл аймақтарын дамыту, көшелерді санитариялық тазалау және су объектілерін күтіп ұстау шаралары бірыңғай экологиялық мақсаттарға емес, жекелеген ведомстволық индикаторларға сүйеніп жүзеге асырылады.</w:t>
      </w:r>
    </w:p>
    <w:p w14:paraId="1BEACE05" w14:textId="77777777" w:rsidR="00796183" w:rsidRPr="00E93F78" w:rsidRDefault="00796183"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Осы тұрғыдан алғанда, қолданыстағы модель экологиялық басқарудың интеграцияланған қағидаттарына және </w:t>
      </w:r>
      <w:r w:rsidRPr="00E93F78">
        <w:rPr>
          <w:rFonts w:eastAsia="Calibri"/>
          <w:i/>
          <w:sz w:val="28"/>
          <w:szCs w:val="28"/>
          <w:lang w:val="kk-KZ"/>
        </w:rPr>
        <w:t>«қалалық экожүйе»</w:t>
      </w:r>
      <w:r w:rsidRPr="00E93F78">
        <w:rPr>
          <w:rFonts w:eastAsia="Calibri"/>
          <w:sz w:val="28"/>
          <w:szCs w:val="28"/>
          <w:lang w:val="kk-KZ"/>
        </w:rPr>
        <w:t xml:space="preserve"> тәсіліне сәйкес келмейді. Қоршаған ортаны қорғауға тікелей әсер ететін функциялардың бірнеше басқарма арасында бөлінуі олардың өзара байланысын әлсіретіп, қалалық деңгейде атмосфералық ауаны қорғау саясатының тиімділігін төмендетеді.</w:t>
      </w:r>
    </w:p>
    <w:p w14:paraId="19EE4E77" w14:textId="77777777" w:rsidR="00796183" w:rsidRPr="00E93F78" w:rsidRDefault="00FE1A51"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Яғни</w:t>
      </w:r>
      <w:r w:rsidR="00796183" w:rsidRPr="00E93F78">
        <w:rPr>
          <w:rFonts w:eastAsia="Calibri"/>
          <w:sz w:val="28"/>
          <w:szCs w:val="28"/>
          <w:lang w:val="kk-KZ"/>
        </w:rPr>
        <w:t>, Алматы қаласында қоғамдық кеңістіктерді абаттандыру, жасыл желектерді басқару, көшелерді тазалау және су объектілерін күтіп ұстау функцияларын экологиялық басқарумен тығыз институционалдық байланыссыз жүзеге асыруды тиімді деп бағалау қиын. Бұл жағдай экологиялық басқару жүйесін қайта құрылымдаудың және экологиялық әсері бар қалалық функцияларды біртұтас үйлестіру орталығына шоғырландыру қажеттігін көрсетеді</w:t>
      </w:r>
      <w:r w:rsidR="00537A85">
        <w:rPr>
          <w:rFonts w:eastAsia="Calibri"/>
          <w:sz w:val="28"/>
          <w:szCs w:val="28"/>
          <w:lang w:val="kk-KZ"/>
        </w:rPr>
        <w:t xml:space="preserve"> (бар бөлімдерді сол қалпында көшіру)</w:t>
      </w:r>
      <w:r w:rsidR="00796183" w:rsidRPr="00E93F78">
        <w:rPr>
          <w:rFonts w:eastAsia="Calibri"/>
          <w:sz w:val="28"/>
          <w:szCs w:val="28"/>
          <w:lang w:val="kk-KZ"/>
        </w:rPr>
        <w:t>.</w:t>
      </w:r>
    </w:p>
    <w:p w14:paraId="6644EAFE" w14:textId="7DCC1424" w:rsidR="005F4F85" w:rsidRDefault="00701027" w:rsidP="008D71FA">
      <w:pPr>
        <w:pStyle w:val="af4"/>
        <w:widowControl w:val="0"/>
        <w:spacing w:before="0" w:beforeAutospacing="0" w:after="0" w:afterAutospacing="0"/>
        <w:ind w:firstLine="709"/>
        <w:jc w:val="both"/>
        <w:rPr>
          <w:rFonts w:eastAsia="Calibri"/>
          <w:sz w:val="28"/>
          <w:szCs w:val="28"/>
          <w:lang w:val="kk-KZ"/>
        </w:rPr>
      </w:pPr>
      <w:r w:rsidRPr="00E93F78">
        <w:rPr>
          <w:rFonts w:eastAsia="Calibri"/>
          <w:sz w:val="28"/>
          <w:szCs w:val="28"/>
          <w:lang w:val="kk-KZ"/>
        </w:rPr>
        <w:t xml:space="preserve">Ұсынылып отырған институционалдық шешім ретінде Алматы қаласында </w:t>
      </w:r>
      <w:r w:rsidRPr="00E93F78">
        <w:rPr>
          <w:rFonts w:eastAsia="Calibri"/>
          <w:bCs/>
          <w:sz w:val="28"/>
          <w:szCs w:val="28"/>
          <w:lang w:val="kk-KZ"/>
        </w:rPr>
        <w:t>(</w:t>
      </w:r>
      <w:r w:rsidR="0080773D" w:rsidRPr="00E93F78">
        <w:rPr>
          <w:rFonts w:eastAsia="Calibri"/>
          <w:bCs/>
          <w:i/>
          <w:sz w:val="28"/>
          <w:szCs w:val="28"/>
          <w:lang w:val="kk-KZ"/>
        </w:rPr>
        <w:t>Экология және қоршаған орта</w:t>
      </w:r>
      <w:r w:rsidRPr="00E93F78">
        <w:rPr>
          <w:rFonts w:eastAsia="Calibri"/>
          <w:bCs/>
          <w:i/>
          <w:sz w:val="28"/>
          <w:szCs w:val="28"/>
          <w:lang w:val="kk-KZ"/>
        </w:rPr>
        <w:t xml:space="preserve"> басқармасы</w:t>
      </w:r>
      <w:r w:rsidRPr="00E93F78">
        <w:rPr>
          <w:rFonts w:eastAsia="Calibri"/>
          <w:bCs/>
          <w:sz w:val="28"/>
          <w:szCs w:val="28"/>
          <w:lang w:val="kk-KZ"/>
        </w:rPr>
        <w:t>)</w:t>
      </w:r>
      <w:r w:rsidRPr="00E93F78">
        <w:rPr>
          <w:rFonts w:eastAsia="Calibri"/>
          <w:sz w:val="28"/>
          <w:szCs w:val="28"/>
          <w:lang w:val="kk-KZ"/>
        </w:rPr>
        <w:t xml:space="preserve"> форматындағы бірыңғай орган құру орынды деп есептеледі. Бұл орган қаланың экологиялық, санитарлық және урбанистік сапасын қамтамасыз ететін негізгі оператор болуы тиіс</w:t>
      </w:r>
      <w:r w:rsidR="006F45F2">
        <w:rPr>
          <w:rFonts w:eastAsia="Calibri"/>
          <w:sz w:val="28"/>
          <w:szCs w:val="28"/>
          <w:lang w:val="kk-KZ"/>
        </w:rPr>
        <w:t xml:space="preserve"> (28</w:t>
      </w:r>
      <w:r w:rsidR="00CF2C54" w:rsidRPr="00E93F78">
        <w:rPr>
          <w:rFonts w:eastAsia="Calibri"/>
          <w:sz w:val="28"/>
          <w:szCs w:val="28"/>
          <w:lang w:val="kk-KZ"/>
        </w:rPr>
        <w:t>-сурет)</w:t>
      </w:r>
      <w:r w:rsidRPr="00E93F78">
        <w:rPr>
          <w:rFonts w:eastAsia="Calibri"/>
          <w:sz w:val="28"/>
          <w:szCs w:val="28"/>
          <w:lang w:val="kk-KZ"/>
        </w:rPr>
        <w:t>.</w:t>
      </w:r>
    </w:p>
    <w:p w14:paraId="07C9C0A6" w14:textId="77777777" w:rsidR="00114230" w:rsidRPr="00E93F78" w:rsidRDefault="00114230" w:rsidP="00114230">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 xml:space="preserve">Ұсынылып отырған </w:t>
      </w:r>
      <w:r w:rsidRPr="00E93F78">
        <w:rPr>
          <w:rFonts w:ascii="Times New Roman" w:hAnsi="Times New Roman"/>
          <w:bCs/>
          <w:sz w:val="28"/>
          <w:szCs w:val="28"/>
          <w:lang w:val="kk-KZ"/>
        </w:rPr>
        <w:t>Экология және қоршаған орта басқармасы моделі</w:t>
      </w:r>
      <w:r w:rsidRPr="00E93F78">
        <w:rPr>
          <w:rFonts w:ascii="Times New Roman" w:hAnsi="Times New Roman"/>
          <w:sz w:val="28"/>
          <w:szCs w:val="28"/>
          <w:lang w:val="kk-KZ"/>
        </w:rPr>
        <w:t xml:space="preserve"> Алматы қаласындағы экология, абаттандыру және коммуналдық функциялардың қазіргі бытыраңқы құрылымын жоюға мүмкіндік береді. Функцияларды бір орган аясында шоғырландыру экологиялық саясаттың тұтастығын, жауапкершіліктің айқындылығын және шешім қабылдаудың тиімділігін арттырады. Бұл </w:t>
      </w:r>
      <w:r>
        <w:rPr>
          <w:rFonts w:ascii="Times New Roman" w:hAnsi="Times New Roman"/>
          <w:sz w:val="28"/>
          <w:szCs w:val="28"/>
          <w:lang w:val="kk-KZ"/>
        </w:rPr>
        <w:t>ұсыныс</w:t>
      </w:r>
      <w:r w:rsidRPr="00E93F78">
        <w:rPr>
          <w:rFonts w:ascii="Times New Roman" w:hAnsi="Times New Roman"/>
          <w:sz w:val="28"/>
          <w:szCs w:val="28"/>
          <w:lang w:val="kk-KZ"/>
        </w:rPr>
        <w:t xml:space="preserve"> ауа сапасын басқару, жасыл инфрақұрылым, қалдықтар мен қоғамдық кеңістіктерді дамыту арасындағы өзара байланысты күшейтіп, мегаполис деңгейінде тұрақты қалалық орта қалыптастыруға институционалдық негіз қалайды.</w:t>
      </w:r>
    </w:p>
    <w:p w14:paraId="192DA96F" w14:textId="77777777" w:rsidR="00114230" w:rsidRDefault="00114230" w:rsidP="008D71FA">
      <w:pPr>
        <w:pStyle w:val="af4"/>
        <w:widowControl w:val="0"/>
        <w:spacing w:before="0" w:beforeAutospacing="0" w:after="0" w:afterAutospacing="0"/>
        <w:ind w:firstLine="709"/>
        <w:jc w:val="both"/>
        <w:rPr>
          <w:rFonts w:eastAsia="Calibri"/>
          <w:sz w:val="28"/>
          <w:szCs w:val="28"/>
          <w:lang w:val="kk-KZ"/>
        </w:rPr>
      </w:pPr>
    </w:p>
    <w:p w14:paraId="7CF80237" w14:textId="77777777" w:rsidR="005F4F85"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80096" behindDoc="0" locked="0" layoutInCell="1" allowOverlap="1" wp14:anchorId="49FC970A" wp14:editId="7E5F0555">
                <wp:simplePos x="0" y="0"/>
                <wp:positionH relativeFrom="margin">
                  <wp:align>left</wp:align>
                </wp:positionH>
                <wp:positionV relativeFrom="paragraph">
                  <wp:posOffset>238125</wp:posOffset>
                </wp:positionV>
                <wp:extent cx="1533525" cy="628650"/>
                <wp:effectExtent l="0" t="0" r="28575" b="19050"/>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1533525" cy="6286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B3187A5"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 xml:space="preserve">Атмосфералық ауа және </w:t>
                            </w:r>
                            <w:r w:rsidRPr="00614443">
                              <w:rPr>
                                <w:rFonts w:ascii="Times New Roman" w:hAnsi="Times New Roman"/>
                                <w:bCs/>
                                <w:sz w:val="20"/>
                                <w:szCs w:val="20"/>
                                <w:lang w:val="kk-KZ"/>
                              </w:rPr>
                              <w:t>климат</w:t>
                            </w:r>
                            <w:r w:rsidRPr="00045241">
                              <w:rPr>
                                <w:rFonts w:ascii="Times New Roman" w:hAnsi="Times New Roman"/>
                                <w:bCs/>
                                <w:sz w:val="20"/>
                                <w:szCs w:val="20"/>
                                <w:lang w:val="kk-KZ"/>
                              </w:rPr>
                              <w:t xml:space="preserve">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FC970A" id="Скругленный прямоугольник 53" o:spid="_x0000_s1170" style="position:absolute;left:0;text-align:left;margin-left:0;margin-top:18.75pt;width:120.75pt;height:49.5pt;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" fillcolor="#a5a5a5 [3206]" strokecolor="#525252 [1606]" strokeweight="1pt">
                <v:stroke joinstyle="miter"/>
                <v:textbox>
                  <w:txbxContent>
                    <w:p w14:paraId="7B3187A5"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 xml:space="preserve">Атмосфералық ауа және </w:t>
                      </w:r>
                      <w:r w:rsidRPr="00614443">
                        <w:rPr>
                          <w:rFonts w:ascii="Times New Roman" w:hAnsi="Times New Roman"/>
                          <w:bCs/>
                          <w:sz w:val="20"/>
                          <w:szCs w:val="20"/>
                          <w:lang w:val="kk-KZ"/>
                        </w:rPr>
                        <w:t>климат</w:t>
                      </w:r>
                      <w:r w:rsidRPr="00045241">
                        <w:rPr>
                          <w:rFonts w:ascii="Times New Roman" w:hAnsi="Times New Roman"/>
                          <w:bCs/>
                          <w:sz w:val="20"/>
                          <w:szCs w:val="20"/>
                          <w:lang w:val="kk-KZ"/>
                        </w:rPr>
                        <w:t xml:space="preserve"> бөлімі</w:t>
                      </w:r>
                    </w:p>
                  </w:txbxContent>
                </v:textbox>
                <w10:wrap anchorx="margin"/>
              </v:roundrect>
            </w:pict>
          </mc:Fallback>
        </mc:AlternateContent>
      </w:r>
      <w:r w:rsidRPr="00E93F78">
        <w:rPr>
          <w:rFonts w:eastAsia="Calibri"/>
          <w:noProof/>
          <w:sz w:val="28"/>
          <w:szCs w:val="28"/>
        </w:rPr>
        <mc:AlternateContent>
          <mc:Choice Requires="wps">
            <w:drawing>
              <wp:anchor distT="0" distB="0" distL="114300" distR="114300" simplePos="0" relativeHeight="251788288" behindDoc="0" locked="0" layoutInCell="1" allowOverlap="1" wp14:anchorId="753391CF" wp14:editId="1E5C7A4D">
                <wp:simplePos x="0" y="0"/>
                <wp:positionH relativeFrom="margin">
                  <wp:posOffset>4177665</wp:posOffset>
                </wp:positionH>
                <wp:positionV relativeFrom="paragraph">
                  <wp:posOffset>200026</wp:posOffset>
                </wp:positionV>
                <wp:extent cx="1724025" cy="647700"/>
                <wp:effectExtent l="0" t="0" r="28575" b="19050"/>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1724025" cy="6477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17B9606" w14:textId="77777777" w:rsidR="009F4343" w:rsidRPr="00045241" w:rsidRDefault="009F4343" w:rsidP="00045241">
                            <w:pPr>
                              <w:jc w:val="center"/>
                              <w:rPr>
                                <w:rFonts w:ascii="Times New Roman" w:hAnsi="Times New Roman"/>
                                <w:sz w:val="20"/>
                                <w:szCs w:val="20"/>
                              </w:rPr>
                            </w:pPr>
                            <w:r w:rsidRPr="00045241">
                              <w:rPr>
                                <w:rFonts w:ascii="Times New Roman" w:hAnsi="Times New Roman"/>
                                <w:sz w:val="20"/>
                                <w:szCs w:val="20"/>
                              </w:rPr>
                              <w:t>Қалалық бақтар мен қоғамдық кеңістіктерді абаттандыру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53391CF" id="Скругленный прямоугольник 57" o:spid="_x0000_s1171" style="position:absolute;left:0;text-align:left;margin-left:328.95pt;margin-top:15.75pt;width:135.75pt;height:51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" fillcolor="#a5a5a5 [3206]" strokecolor="#525252 [1606]" strokeweight="1pt">
                <v:stroke joinstyle="miter"/>
                <v:textbox>
                  <w:txbxContent>
                    <w:p w14:paraId="117B9606" w14:textId="77777777" w:rsidR="009F4343" w:rsidRPr="00045241" w:rsidRDefault="009F4343" w:rsidP="00045241">
                      <w:pPr>
                        <w:jc w:val="center"/>
                        <w:rPr>
                          <w:rFonts w:ascii="Times New Roman" w:hAnsi="Times New Roman"/>
                          <w:sz w:val="20"/>
                          <w:szCs w:val="20"/>
                        </w:rPr>
                      </w:pPr>
                      <w:r w:rsidRPr="00045241">
                        <w:rPr>
                          <w:rFonts w:ascii="Times New Roman" w:hAnsi="Times New Roman"/>
                          <w:sz w:val="20"/>
                          <w:szCs w:val="20"/>
                        </w:rPr>
                        <w:t>Қалалық бақтар мен қоғамдық кеңістіктерді абаттандыру бөлімі</w:t>
                      </w:r>
                    </w:p>
                  </w:txbxContent>
                </v:textbox>
                <w10:wrap anchorx="margin"/>
              </v:roundrect>
            </w:pict>
          </mc:Fallback>
        </mc:AlternateContent>
      </w:r>
    </w:p>
    <w:p w14:paraId="5179E00E" w14:textId="77777777" w:rsidR="005F4F85" w:rsidRPr="00E93F78" w:rsidRDefault="005F4F85"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79072" behindDoc="0" locked="0" layoutInCell="1" allowOverlap="1" wp14:anchorId="0E2D1186" wp14:editId="5CCCAF84">
                <wp:simplePos x="0" y="0"/>
                <wp:positionH relativeFrom="column">
                  <wp:posOffset>1910714</wp:posOffset>
                </wp:positionH>
                <wp:positionV relativeFrom="paragraph">
                  <wp:posOffset>114300</wp:posOffset>
                </wp:positionV>
                <wp:extent cx="1971675" cy="628650"/>
                <wp:effectExtent l="0" t="0" r="28575" b="1905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971675" cy="6286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70BE8C3" w14:textId="77777777" w:rsidR="009F4343" w:rsidRPr="00CB152F" w:rsidRDefault="009F4343" w:rsidP="005F4F85">
                            <w:pPr>
                              <w:jc w:val="center"/>
                              <w:rPr>
                                <w:rFonts w:ascii="Times New Roman" w:hAnsi="Times New Roman"/>
                                <w:sz w:val="24"/>
                                <w:szCs w:val="24"/>
                              </w:rPr>
                            </w:pPr>
                            <w:r>
                              <w:rPr>
                                <w:rFonts w:ascii="Times New Roman" w:hAnsi="Times New Roman"/>
                                <w:bCs/>
                                <w:sz w:val="24"/>
                                <w:szCs w:val="24"/>
                                <w:lang w:val="kk-KZ"/>
                              </w:rPr>
                              <w:t>Экология және қоршаған орта</w:t>
                            </w:r>
                            <w:r w:rsidRPr="00CB152F">
                              <w:rPr>
                                <w:rFonts w:ascii="Times New Roman" w:hAnsi="Times New Roman"/>
                                <w:bCs/>
                                <w:sz w:val="24"/>
                                <w:szCs w:val="24"/>
                                <w:lang w:val="kk-KZ"/>
                              </w:rPr>
                              <w:t xml:space="preserve"> басқармасы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E2D1186" id="Скругленный прямоугольник 23" o:spid="_x0000_s1172" style="position:absolute;left:0;text-align:left;margin-left:150.45pt;margin-top:9pt;width:155.25pt;height:49.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" fillcolor="#a5a5a5 [3206]" strokecolor="#525252 [1606]" strokeweight="1pt">
                <v:stroke joinstyle="miter"/>
                <v:textbox>
                  <w:txbxContent>
                    <w:p w14:paraId="570BE8C3" w14:textId="77777777" w:rsidR="009F4343" w:rsidRPr="00CB152F" w:rsidRDefault="009F4343" w:rsidP="005F4F85">
                      <w:pPr>
                        <w:jc w:val="center"/>
                        <w:rPr>
                          <w:rFonts w:ascii="Times New Roman" w:hAnsi="Times New Roman"/>
                          <w:sz w:val="24"/>
                          <w:szCs w:val="24"/>
                        </w:rPr>
                      </w:pPr>
                      <w:r>
                        <w:rPr>
                          <w:rFonts w:ascii="Times New Roman" w:hAnsi="Times New Roman"/>
                          <w:bCs/>
                          <w:sz w:val="24"/>
                          <w:szCs w:val="24"/>
                          <w:lang w:val="kk-KZ"/>
                        </w:rPr>
                        <w:t>Экология және қоршаған орта</w:t>
                      </w:r>
                      <w:r w:rsidRPr="00CB152F">
                        <w:rPr>
                          <w:rFonts w:ascii="Times New Roman" w:hAnsi="Times New Roman"/>
                          <w:bCs/>
                          <w:sz w:val="24"/>
                          <w:szCs w:val="24"/>
                          <w:lang w:val="kk-KZ"/>
                        </w:rPr>
                        <w:t xml:space="preserve"> басқармасы</w:t>
                      </w:r>
                    </w:p>
                  </w:txbxContent>
                </v:textbox>
              </v:roundrect>
            </w:pict>
          </mc:Fallback>
        </mc:AlternateContent>
      </w:r>
    </w:p>
    <w:p w14:paraId="4B955E77" w14:textId="77777777" w:rsidR="00FE1A51"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807744" behindDoc="0" locked="0" layoutInCell="1" allowOverlap="1" wp14:anchorId="1B7EE747" wp14:editId="33764919">
                <wp:simplePos x="0" y="0"/>
                <wp:positionH relativeFrom="column">
                  <wp:posOffset>3863341</wp:posOffset>
                </wp:positionH>
                <wp:positionV relativeFrom="paragraph">
                  <wp:posOffset>139700</wp:posOffset>
                </wp:positionV>
                <wp:extent cx="342900" cy="0"/>
                <wp:effectExtent l="0" t="0" r="19050" b="19050"/>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F7A33D" id="Прямая соединительная линия 68"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2pt,11pt" to="3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" strokecolor="#a5a5a5 [3206]" strokeweight=".5pt">
                <v:stroke joinstyle="miter"/>
              </v:line>
            </w:pict>
          </mc:Fallback>
        </mc:AlternateContent>
      </w:r>
      <w:r w:rsidRPr="00E93F78">
        <w:rPr>
          <w:rFonts w:eastAsia="Calibri"/>
          <w:noProof/>
          <w:sz w:val="28"/>
          <w:szCs w:val="28"/>
        </w:rPr>
        <mc:AlternateContent>
          <mc:Choice Requires="wps">
            <w:drawing>
              <wp:anchor distT="0" distB="0" distL="114300" distR="114300" simplePos="0" relativeHeight="251805696" behindDoc="0" locked="0" layoutInCell="1" allowOverlap="1" wp14:anchorId="0C02E7B6" wp14:editId="5BDF1E5F">
                <wp:simplePos x="0" y="0"/>
                <wp:positionH relativeFrom="column">
                  <wp:posOffset>1539240</wp:posOffset>
                </wp:positionH>
                <wp:positionV relativeFrom="paragraph">
                  <wp:posOffset>158750</wp:posOffset>
                </wp:positionV>
                <wp:extent cx="371475" cy="0"/>
                <wp:effectExtent l="0" t="0" r="28575" b="19050"/>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74DB8A" id="Прямая соединительная линия 6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2pt,12.5pt" to="150.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" strokecolor="#a5a5a5 [3206]" strokeweight=".5pt">
                <v:stroke joinstyle="miter"/>
              </v:line>
            </w:pict>
          </mc:Fallback>
        </mc:AlternateContent>
      </w:r>
    </w:p>
    <w:p w14:paraId="3C55CBDB" w14:textId="77777777" w:rsidR="00796183"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830272" behindDoc="0" locked="0" layoutInCell="1" allowOverlap="1" wp14:anchorId="688ED56A" wp14:editId="199CF7A2">
                <wp:simplePos x="0" y="0"/>
                <wp:positionH relativeFrom="column">
                  <wp:posOffset>3501390</wp:posOffset>
                </wp:positionH>
                <wp:positionV relativeFrom="paragraph">
                  <wp:posOffset>238125</wp:posOffset>
                </wp:positionV>
                <wp:extent cx="933450" cy="2828925"/>
                <wp:effectExtent l="0" t="0" r="19050" b="28575"/>
                <wp:wrapNone/>
                <wp:docPr id="79" name="Прямая соединительная линия 79"/>
                <wp:cNvGraphicFramePr/>
                <a:graphic xmlns:a="http://schemas.openxmlformats.org/drawingml/2006/main">
                  <a:graphicData uri="http://schemas.microsoft.com/office/word/2010/wordprocessingShape">
                    <wps:wsp>
                      <wps:cNvCnPr/>
                      <wps:spPr>
                        <a:xfrm flipH="1" flipV="1">
                          <a:off x="0" y="0"/>
                          <a:ext cx="933450" cy="28289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71D59A" id="Прямая соединительная линия 79"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7pt,18.75pt" to="349.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" strokecolor="#a5a5a5 [3206]" strokeweight=".5pt">
                <v:stroke joinstyle="miter"/>
              </v:line>
            </w:pict>
          </mc:Fallback>
        </mc:AlternateContent>
      </w:r>
    </w:p>
    <w:p w14:paraId="427A551E" w14:textId="77777777" w:rsidR="00C809C7" w:rsidRPr="00E93F78" w:rsidRDefault="00537A85"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90336" behindDoc="0" locked="0" layoutInCell="1" allowOverlap="1" wp14:anchorId="7BC86718" wp14:editId="35D4C284">
                <wp:simplePos x="0" y="0"/>
                <wp:positionH relativeFrom="margin">
                  <wp:align>right</wp:align>
                </wp:positionH>
                <wp:positionV relativeFrom="paragraph">
                  <wp:posOffset>97125</wp:posOffset>
                </wp:positionV>
                <wp:extent cx="1704975" cy="600075"/>
                <wp:effectExtent l="0" t="0" r="28575" b="28575"/>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1704975" cy="600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240FC71"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Жасыл инфрақұрылым</w:t>
                            </w:r>
                            <w:r>
                              <w:rPr>
                                <w:rFonts w:ascii="Times New Roman" w:hAnsi="Times New Roman"/>
                                <w:bCs/>
                                <w:sz w:val="20"/>
                                <w:szCs w:val="20"/>
                                <w:lang w:val="kk-KZ"/>
                              </w:rPr>
                              <w:t xml:space="preserve"> </w:t>
                            </w:r>
                            <w:r w:rsidRPr="00045241">
                              <w:rPr>
                                <w:rFonts w:ascii="Times New Roman" w:hAnsi="Times New Roman"/>
                                <w:bCs/>
                                <w:sz w:val="20"/>
                                <w:szCs w:val="20"/>
                                <w:lang w:val="kk-KZ"/>
                              </w:rPr>
                              <w:t>бөлімі</w:t>
                            </w:r>
                          </w:p>
                          <w:p w14:paraId="42216C45" w14:textId="77777777" w:rsidR="009F4343" w:rsidRDefault="009F4343" w:rsidP="000452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C86718" id="Скругленный прямоугольник 58" o:spid="_x0000_s1173" style="position:absolute;left:0;text-align:left;margin-left:83.05pt;margin-top:7.65pt;width:134.25pt;height:47.25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" fillcolor="#a5a5a5 [3206]" strokecolor="#525252 [1606]" strokeweight="1pt">
                <v:stroke joinstyle="miter"/>
                <v:textbox>
                  <w:txbxContent>
                    <w:p w14:paraId="7240FC71"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Жасыл инфрақұрылым</w:t>
                      </w:r>
                      <w:r>
                        <w:rPr>
                          <w:rFonts w:ascii="Times New Roman" w:hAnsi="Times New Roman"/>
                          <w:bCs/>
                          <w:sz w:val="20"/>
                          <w:szCs w:val="20"/>
                          <w:lang w:val="kk-KZ"/>
                        </w:rPr>
                        <w:t xml:space="preserve"> </w:t>
                      </w:r>
                      <w:r w:rsidRPr="00045241">
                        <w:rPr>
                          <w:rFonts w:ascii="Times New Roman" w:hAnsi="Times New Roman"/>
                          <w:bCs/>
                          <w:sz w:val="20"/>
                          <w:szCs w:val="20"/>
                          <w:lang w:val="kk-KZ"/>
                        </w:rPr>
                        <w:t>бөлімі</w:t>
                      </w:r>
                    </w:p>
                    <w:p w14:paraId="42216C45" w14:textId="77777777" w:rsidR="009F4343" w:rsidRDefault="009F4343" w:rsidP="00045241">
                      <w:pPr>
                        <w:jc w:val="center"/>
                      </w:pPr>
                    </w:p>
                  </w:txbxContent>
                </v:textbox>
                <w10:wrap anchorx="margin"/>
              </v:roundrect>
            </w:pict>
          </mc:Fallback>
        </mc:AlternateContent>
      </w:r>
      <w:r w:rsidRPr="00E93F78">
        <w:rPr>
          <w:rFonts w:eastAsia="Calibri"/>
          <w:noProof/>
          <w:sz w:val="28"/>
          <w:szCs w:val="28"/>
        </w:rPr>
        <mc:AlternateContent>
          <mc:Choice Requires="wps">
            <w:drawing>
              <wp:anchor distT="0" distB="0" distL="114300" distR="114300" simplePos="0" relativeHeight="251782144" behindDoc="0" locked="0" layoutInCell="1" allowOverlap="1" wp14:anchorId="1817FD37" wp14:editId="3E37126D">
                <wp:simplePos x="0" y="0"/>
                <wp:positionH relativeFrom="margin">
                  <wp:align>left</wp:align>
                </wp:positionH>
                <wp:positionV relativeFrom="paragraph">
                  <wp:posOffset>93802</wp:posOffset>
                </wp:positionV>
                <wp:extent cx="1552575" cy="600075"/>
                <wp:effectExtent l="0" t="0" r="28575" b="28575"/>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1552575" cy="600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D9C75A7"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Қалдықтарды басқару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817FD37" id="Скругленный прямоугольник 54" o:spid="_x0000_s1174" style="position:absolute;left:0;text-align:left;margin-left:0;margin-top:7.4pt;width:122.25pt;height:47.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" fillcolor="#a5a5a5 [3206]" strokecolor="#525252 [1606]" strokeweight="1pt">
                <v:stroke joinstyle="miter"/>
                <v:textbox>
                  <w:txbxContent>
                    <w:p w14:paraId="0D9C75A7"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Қалдықтарды басқару бөлімі</w:t>
                      </w:r>
                    </w:p>
                  </w:txbxContent>
                </v:textbox>
                <w10:wrap anchorx="margin"/>
              </v:roundrect>
            </w:pict>
          </mc:Fallback>
        </mc:AlternateContent>
      </w:r>
      <w:r w:rsidR="00C17CA2" w:rsidRPr="00E93F78">
        <w:rPr>
          <w:rFonts w:eastAsia="Calibri"/>
          <w:noProof/>
          <w:sz w:val="28"/>
          <w:szCs w:val="28"/>
        </w:rPr>
        <mc:AlternateContent>
          <mc:Choice Requires="wps">
            <w:drawing>
              <wp:anchor distT="0" distB="0" distL="114300" distR="114300" simplePos="0" relativeHeight="251834368" behindDoc="0" locked="0" layoutInCell="1" allowOverlap="1" wp14:anchorId="7115EC90" wp14:editId="61CABC95">
                <wp:simplePos x="0" y="0"/>
                <wp:positionH relativeFrom="column">
                  <wp:posOffset>3834764</wp:posOffset>
                </wp:positionH>
                <wp:positionV relativeFrom="paragraph">
                  <wp:posOffset>21589</wp:posOffset>
                </wp:positionV>
                <wp:extent cx="409575" cy="742950"/>
                <wp:effectExtent l="0" t="0" r="28575" b="19050"/>
                <wp:wrapNone/>
                <wp:docPr id="81" name="Прямая соединительная линия 81"/>
                <wp:cNvGraphicFramePr/>
                <a:graphic xmlns:a="http://schemas.openxmlformats.org/drawingml/2006/main">
                  <a:graphicData uri="http://schemas.microsoft.com/office/word/2010/wordprocessingShape">
                    <wps:wsp>
                      <wps:cNvCnPr/>
                      <wps:spPr>
                        <a:xfrm flipH="1" flipV="1">
                          <a:off x="0" y="0"/>
                          <a:ext cx="409575" cy="7429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3DFCC5" id="Прямая соединительная линия 81" o:spid="_x0000_s1026" style="position:absolute;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5pt,1.7pt" to="334.2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32320" behindDoc="0" locked="0" layoutInCell="1" allowOverlap="1" wp14:anchorId="2226D73A" wp14:editId="39B189EE">
                <wp:simplePos x="0" y="0"/>
                <wp:positionH relativeFrom="column">
                  <wp:posOffset>3682364</wp:posOffset>
                </wp:positionH>
                <wp:positionV relativeFrom="paragraph">
                  <wp:posOffset>12064</wp:posOffset>
                </wp:positionV>
                <wp:extent cx="571500" cy="1438275"/>
                <wp:effectExtent l="0" t="0" r="19050" b="28575"/>
                <wp:wrapNone/>
                <wp:docPr id="80" name="Прямая соединительная линия 80"/>
                <wp:cNvGraphicFramePr/>
                <a:graphic xmlns:a="http://schemas.openxmlformats.org/drawingml/2006/main">
                  <a:graphicData uri="http://schemas.microsoft.com/office/word/2010/wordprocessingShape">
                    <wps:wsp>
                      <wps:cNvCnPr/>
                      <wps:spPr>
                        <a:xfrm flipH="1" flipV="1">
                          <a:off x="0" y="0"/>
                          <a:ext cx="571500" cy="143827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E23E77" id="Прямая соединительная линия 80"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95pt,.95pt" to="334.95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28224" behindDoc="0" locked="0" layoutInCell="1" allowOverlap="1" wp14:anchorId="04E1F092" wp14:editId="6B053538">
                <wp:simplePos x="0" y="0"/>
                <wp:positionH relativeFrom="column">
                  <wp:posOffset>1453515</wp:posOffset>
                </wp:positionH>
                <wp:positionV relativeFrom="paragraph">
                  <wp:posOffset>21590</wp:posOffset>
                </wp:positionV>
                <wp:extent cx="752475" cy="2809875"/>
                <wp:effectExtent l="0" t="0" r="28575" b="28575"/>
                <wp:wrapNone/>
                <wp:docPr id="78" name="Прямая соединительная линия 78"/>
                <wp:cNvGraphicFramePr/>
                <a:graphic xmlns:a="http://schemas.openxmlformats.org/drawingml/2006/main">
                  <a:graphicData uri="http://schemas.microsoft.com/office/word/2010/wordprocessingShape">
                    <wps:wsp>
                      <wps:cNvCnPr/>
                      <wps:spPr>
                        <a:xfrm flipV="1">
                          <a:off x="0" y="0"/>
                          <a:ext cx="752475" cy="280987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59B655" id="Прямая соединительная линия 78"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5pt,1.7pt" to="173.7pt,2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26176" behindDoc="0" locked="0" layoutInCell="1" allowOverlap="1" wp14:anchorId="4B5D97B6" wp14:editId="41D7834E">
                <wp:simplePos x="0" y="0"/>
                <wp:positionH relativeFrom="column">
                  <wp:posOffset>1548765</wp:posOffset>
                </wp:positionH>
                <wp:positionV relativeFrom="paragraph">
                  <wp:posOffset>31115</wp:posOffset>
                </wp:positionV>
                <wp:extent cx="552450" cy="1390650"/>
                <wp:effectExtent l="0" t="0" r="19050" b="19050"/>
                <wp:wrapNone/>
                <wp:docPr id="77" name="Прямая соединительная линия 77"/>
                <wp:cNvGraphicFramePr/>
                <a:graphic xmlns:a="http://schemas.openxmlformats.org/drawingml/2006/main">
                  <a:graphicData uri="http://schemas.microsoft.com/office/word/2010/wordprocessingShape">
                    <wps:wsp>
                      <wps:cNvCnPr/>
                      <wps:spPr>
                        <a:xfrm flipV="1">
                          <a:off x="0" y="0"/>
                          <a:ext cx="552450" cy="13906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1EE045" id="Прямая соединительная линия 77"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2.45pt" to="165.45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24128" behindDoc="0" locked="0" layoutInCell="1" allowOverlap="1" wp14:anchorId="5D71C25C" wp14:editId="03D518C9">
                <wp:simplePos x="0" y="0"/>
                <wp:positionH relativeFrom="column">
                  <wp:posOffset>1501140</wp:posOffset>
                </wp:positionH>
                <wp:positionV relativeFrom="paragraph">
                  <wp:posOffset>31115</wp:posOffset>
                </wp:positionV>
                <wp:extent cx="485775" cy="733425"/>
                <wp:effectExtent l="0" t="0" r="28575" b="28575"/>
                <wp:wrapNone/>
                <wp:docPr id="76" name="Прямая соединительная линия 76"/>
                <wp:cNvGraphicFramePr/>
                <a:graphic xmlns:a="http://schemas.openxmlformats.org/drawingml/2006/main">
                  <a:graphicData uri="http://schemas.microsoft.com/office/word/2010/wordprocessingShape">
                    <wps:wsp>
                      <wps:cNvCnPr/>
                      <wps:spPr>
                        <a:xfrm flipV="1">
                          <a:off x="0" y="0"/>
                          <a:ext cx="485775" cy="7334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41C552" id="Прямая соединительная линия 7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2pt,2.45pt" to="156.4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15936" behindDoc="0" locked="0" layoutInCell="1" allowOverlap="1" wp14:anchorId="05107082" wp14:editId="21249B82">
                <wp:simplePos x="0" y="0"/>
                <wp:positionH relativeFrom="column">
                  <wp:posOffset>2853690</wp:posOffset>
                </wp:positionH>
                <wp:positionV relativeFrom="paragraph">
                  <wp:posOffset>21590</wp:posOffset>
                </wp:positionV>
                <wp:extent cx="371475" cy="0"/>
                <wp:effectExtent l="0" t="0" r="28575" b="19050"/>
                <wp:wrapNone/>
                <wp:docPr id="72" name="Прямая соединительная линия 72"/>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E9DCC9" id="Прямая соединительная линия 72"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1.7pt" to="253.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13888" behindDoc="0" locked="0" layoutInCell="1" allowOverlap="1" wp14:anchorId="6B6C583B" wp14:editId="146E7E74">
                <wp:simplePos x="0" y="0"/>
                <wp:positionH relativeFrom="column">
                  <wp:posOffset>2853690</wp:posOffset>
                </wp:positionH>
                <wp:positionV relativeFrom="paragraph">
                  <wp:posOffset>21590</wp:posOffset>
                </wp:positionV>
                <wp:extent cx="0" cy="361950"/>
                <wp:effectExtent l="0" t="0" r="19050" b="19050"/>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0" cy="36195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080018" id="Прямая соединительная линия 71"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1.7pt" to="224.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11840" behindDoc="0" locked="0" layoutInCell="1" allowOverlap="1" wp14:anchorId="295E5C20" wp14:editId="6DF5F2C4">
                <wp:simplePos x="0" y="0"/>
                <wp:positionH relativeFrom="column">
                  <wp:posOffset>1539240</wp:posOffset>
                </wp:positionH>
                <wp:positionV relativeFrom="paragraph">
                  <wp:posOffset>12065</wp:posOffset>
                </wp:positionV>
                <wp:extent cx="371475" cy="0"/>
                <wp:effectExtent l="0" t="0" r="28575"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B35CBA" id="Прямая соединительная линия 70"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2pt,.95pt" to="150.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" strokecolor="#a5a5a5 [3206]" strokeweight=".5pt">
                <v:stroke joinstyle="miter"/>
              </v:line>
            </w:pict>
          </mc:Fallback>
        </mc:AlternateContent>
      </w:r>
      <w:r w:rsidR="00C17CA2" w:rsidRPr="00E93F78">
        <w:rPr>
          <w:rFonts w:eastAsia="Calibri"/>
          <w:noProof/>
          <w:sz w:val="28"/>
          <w:szCs w:val="28"/>
        </w:rPr>
        <mc:AlternateContent>
          <mc:Choice Requires="wps">
            <w:drawing>
              <wp:anchor distT="0" distB="0" distL="114300" distR="114300" simplePos="0" relativeHeight="251809792" behindDoc="0" locked="0" layoutInCell="1" allowOverlap="1" wp14:anchorId="535EE992" wp14:editId="0F6F461D">
                <wp:simplePos x="0" y="0"/>
                <wp:positionH relativeFrom="column">
                  <wp:posOffset>3863340</wp:posOffset>
                </wp:positionH>
                <wp:positionV relativeFrom="paragraph">
                  <wp:posOffset>12065</wp:posOffset>
                </wp:positionV>
                <wp:extent cx="371475" cy="0"/>
                <wp:effectExtent l="0" t="0" r="28575" b="19050"/>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DBBAC9" id="Прямая соединительная линия 69"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2pt,.95pt" to="333.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" strokecolor="#a5a5a5 [3206]" strokeweight=".5pt">
                <v:stroke joinstyle="miter"/>
              </v:line>
            </w:pict>
          </mc:Fallback>
        </mc:AlternateContent>
      </w:r>
    </w:p>
    <w:p w14:paraId="6A204174" w14:textId="77777777" w:rsidR="003F15C0"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96480" behindDoc="0" locked="0" layoutInCell="1" allowOverlap="1" wp14:anchorId="13D5D335" wp14:editId="3AE17238">
                <wp:simplePos x="0" y="0"/>
                <wp:positionH relativeFrom="column">
                  <wp:posOffset>2158365</wp:posOffset>
                </wp:positionH>
                <wp:positionV relativeFrom="paragraph">
                  <wp:posOffset>148589</wp:posOffset>
                </wp:positionV>
                <wp:extent cx="1400175" cy="600075"/>
                <wp:effectExtent l="0" t="0" r="28575" b="28575"/>
                <wp:wrapNone/>
                <wp:docPr id="61" name="Скругленный прямоугольник 61"/>
                <wp:cNvGraphicFramePr/>
                <a:graphic xmlns:a="http://schemas.openxmlformats.org/drawingml/2006/main">
                  <a:graphicData uri="http://schemas.microsoft.com/office/word/2010/wordprocessingShape">
                    <wps:wsp>
                      <wps:cNvSpPr/>
                      <wps:spPr>
                        <a:xfrm>
                          <a:off x="0" y="0"/>
                          <a:ext cx="1400175" cy="600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C85242C"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Мемлекеттік қызметтер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D5D335" id="Скругленный прямоугольник 61" o:spid="_x0000_s1175" style="position:absolute;left:0;text-align:left;margin-left:169.95pt;margin-top:11.7pt;width:110.25pt;height:47.25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" fillcolor="#a5a5a5 [3206]" strokecolor="#525252 [1606]" strokeweight="1pt">
                <v:stroke joinstyle="miter"/>
                <v:textbox>
                  <w:txbxContent>
                    <w:p w14:paraId="0C85242C"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Мемлекеттік қызметтер бөлімі</w:t>
                      </w:r>
                    </w:p>
                  </w:txbxContent>
                </v:textbox>
              </v:roundrect>
            </w:pict>
          </mc:Fallback>
        </mc:AlternateContent>
      </w:r>
    </w:p>
    <w:p w14:paraId="727BEC02" w14:textId="77777777" w:rsidR="00032547" w:rsidRPr="00E93F78" w:rsidRDefault="00032547" w:rsidP="008D71FA">
      <w:pPr>
        <w:pStyle w:val="af4"/>
        <w:widowControl w:val="0"/>
        <w:spacing w:before="0" w:beforeAutospacing="0" w:after="0" w:afterAutospacing="0"/>
        <w:ind w:firstLine="567"/>
        <w:jc w:val="both"/>
        <w:rPr>
          <w:rFonts w:eastAsia="Calibri"/>
          <w:sz w:val="28"/>
          <w:szCs w:val="28"/>
          <w:lang w:val="kk-KZ"/>
        </w:rPr>
      </w:pPr>
    </w:p>
    <w:p w14:paraId="171A0602" w14:textId="77777777" w:rsidR="00032547" w:rsidRPr="00E93F78" w:rsidRDefault="00537A85"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92384" behindDoc="0" locked="0" layoutInCell="1" allowOverlap="1" wp14:anchorId="32069303" wp14:editId="75E7A435">
                <wp:simplePos x="0" y="0"/>
                <wp:positionH relativeFrom="margin">
                  <wp:align>right</wp:align>
                </wp:positionH>
                <wp:positionV relativeFrom="paragraph">
                  <wp:posOffset>107123</wp:posOffset>
                </wp:positionV>
                <wp:extent cx="1685925" cy="600075"/>
                <wp:effectExtent l="0" t="0" r="28575" b="28575"/>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1685925" cy="600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A32059C"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Экологиялық инспекция және бақылау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069303" id="Скругленный прямоугольник 59" o:spid="_x0000_s1176" style="position:absolute;left:0;text-align:left;margin-left:81.55pt;margin-top:8.45pt;width:132.75pt;height:47.25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" fillcolor="#a5a5a5 [3206]" strokecolor="#525252 [1606]" strokeweight="1pt">
                <v:stroke joinstyle="miter"/>
                <v:textbox>
                  <w:txbxContent>
                    <w:p w14:paraId="4A32059C"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Экологиялық инспекция және бақылау бөлімі</w:t>
                      </w:r>
                    </w:p>
                  </w:txbxContent>
                </v:textbox>
                <w10:wrap anchorx="margin"/>
              </v:roundrect>
            </w:pict>
          </mc:Fallback>
        </mc:AlternateContent>
      </w:r>
      <w:r w:rsidR="00C17CA2" w:rsidRPr="00E93F78">
        <w:rPr>
          <w:rFonts w:eastAsia="Calibri"/>
          <w:noProof/>
          <w:sz w:val="28"/>
          <w:szCs w:val="28"/>
        </w:rPr>
        <mc:AlternateContent>
          <mc:Choice Requires="wps">
            <w:drawing>
              <wp:anchor distT="0" distB="0" distL="114300" distR="114300" simplePos="0" relativeHeight="251784192" behindDoc="0" locked="0" layoutInCell="1" allowOverlap="1" wp14:anchorId="0F2FB799" wp14:editId="52938B99">
                <wp:simplePos x="0" y="0"/>
                <wp:positionH relativeFrom="margin">
                  <wp:align>left</wp:align>
                </wp:positionH>
                <wp:positionV relativeFrom="paragraph">
                  <wp:posOffset>117756</wp:posOffset>
                </wp:positionV>
                <wp:extent cx="1533525" cy="600075"/>
                <wp:effectExtent l="0" t="0" r="28575" b="2857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1533525" cy="6000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0330567"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Су объектілері және субұрқақтар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2FB799" id="Скругленный прямоугольник 55" o:spid="_x0000_s1177" style="position:absolute;left:0;text-align:left;margin-left:0;margin-top:9.25pt;width:120.75pt;height:47.2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" fillcolor="#a5a5a5 [3206]" strokecolor="#525252 [1606]" strokeweight="1pt">
                <v:stroke joinstyle="miter"/>
                <v:textbox>
                  <w:txbxContent>
                    <w:p w14:paraId="40330567" w14:textId="77777777" w:rsidR="009F4343" w:rsidRPr="00045241" w:rsidRDefault="009F4343" w:rsidP="00045241">
                      <w:pPr>
                        <w:jc w:val="center"/>
                        <w:rPr>
                          <w:rFonts w:ascii="Times New Roman" w:hAnsi="Times New Roman"/>
                          <w:bCs/>
                          <w:sz w:val="20"/>
                          <w:szCs w:val="20"/>
                          <w:lang w:val="kk-KZ"/>
                        </w:rPr>
                      </w:pPr>
                      <w:r w:rsidRPr="00045241">
                        <w:rPr>
                          <w:rFonts w:ascii="Times New Roman" w:hAnsi="Times New Roman"/>
                          <w:bCs/>
                          <w:sz w:val="20"/>
                          <w:szCs w:val="20"/>
                          <w:lang w:val="kk-KZ"/>
                        </w:rPr>
                        <w:t>Су объектілері және субұрқақтар бөлімі</w:t>
                      </w:r>
                    </w:p>
                  </w:txbxContent>
                </v:textbox>
                <w10:wrap anchorx="margin"/>
              </v:roundrect>
            </w:pict>
          </mc:Fallback>
        </mc:AlternateContent>
      </w:r>
    </w:p>
    <w:p w14:paraId="5C65492D" w14:textId="77777777" w:rsidR="00032547"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817984" behindDoc="0" locked="0" layoutInCell="1" allowOverlap="1" wp14:anchorId="458E643A" wp14:editId="015F60A6">
                <wp:simplePos x="0" y="0"/>
                <wp:positionH relativeFrom="column">
                  <wp:posOffset>2853690</wp:posOffset>
                </wp:positionH>
                <wp:positionV relativeFrom="paragraph">
                  <wp:posOffset>52704</wp:posOffset>
                </wp:positionV>
                <wp:extent cx="0" cy="161925"/>
                <wp:effectExtent l="0" t="0" r="19050" b="28575"/>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FFE4CC" id="Прямая соединительная линия 73"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4.15pt" to="224.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" strokecolor="#a5a5a5 [3206]" strokeweight=".5pt">
                <v:stroke joinstyle="miter"/>
              </v:line>
            </w:pict>
          </mc:Fallback>
        </mc:AlternateContent>
      </w:r>
      <w:r w:rsidR="00CB152F" w:rsidRPr="00E93F78">
        <w:rPr>
          <w:rFonts w:eastAsia="Calibri"/>
          <w:noProof/>
          <w:sz w:val="28"/>
          <w:szCs w:val="28"/>
        </w:rPr>
        <mc:AlternateContent>
          <mc:Choice Requires="wps">
            <w:drawing>
              <wp:anchor distT="0" distB="0" distL="114300" distR="114300" simplePos="0" relativeHeight="251798528" behindDoc="0" locked="0" layoutInCell="1" allowOverlap="1" wp14:anchorId="7BE3308A" wp14:editId="430B81A4">
                <wp:simplePos x="0" y="0"/>
                <wp:positionH relativeFrom="column">
                  <wp:posOffset>2177415</wp:posOffset>
                </wp:positionH>
                <wp:positionV relativeFrom="paragraph">
                  <wp:posOffset>205105</wp:posOffset>
                </wp:positionV>
                <wp:extent cx="1400175" cy="714375"/>
                <wp:effectExtent l="0" t="0" r="28575" b="28575"/>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1400175" cy="7143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4522EE3" w14:textId="77777777" w:rsidR="009F4343" w:rsidRPr="00045241" w:rsidRDefault="009F4343" w:rsidP="00045241">
                            <w:pPr>
                              <w:jc w:val="center"/>
                              <w:rPr>
                                <w:rFonts w:ascii="Times New Roman" w:hAnsi="Times New Roman"/>
                                <w:sz w:val="20"/>
                                <w:szCs w:val="20"/>
                              </w:rPr>
                            </w:pPr>
                            <w:r>
                              <w:rPr>
                                <w:rFonts w:ascii="Times New Roman" w:hAnsi="Times New Roman"/>
                                <w:sz w:val="20"/>
                                <w:szCs w:val="20"/>
                                <w:lang w:val="kk-KZ"/>
                              </w:rPr>
                              <w:t>Жиынтық</w:t>
                            </w:r>
                            <w:r w:rsidRPr="00045241">
                              <w:rPr>
                                <w:rFonts w:ascii="Times New Roman" w:hAnsi="Times New Roman"/>
                                <w:sz w:val="20"/>
                                <w:szCs w:val="20"/>
                              </w:rPr>
                              <w:t xml:space="preserve"> мониторинг және деректерді интеграциялау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E3308A" id="Скругленный прямоугольник 62" o:spid="_x0000_s1178" style="position:absolute;left:0;text-align:left;margin-left:171.45pt;margin-top:16.15pt;width:110.25pt;height:56.2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" fillcolor="#a5a5a5 [3206]" strokecolor="#525252 [1606]" strokeweight="1pt">
                <v:stroke joinstyle="miter"/>
                <v:textbox>
                  <w:txbxContent>
                    <w:p w14:paraId="74522EE3" w14:textId="77777777" w:rsidR="009F4343" w:rsidRPr="00045241" w:rsidRDefault="009F4343" w:rsidP="00045241">
                      <w:pPr>
                        <w:jc w:val="center"/>
                        <w:rPr>
                          <w:rFonts w:ascii="Times New Roman" w:hAnsi="Times New Roman"/>
                          <w:sz w:val="20"/>
                          <w:szCs w:val="20"/>
                        </w:rPr>
                      </w:pPr>
                      <w:r>
                        <w:rPr>
                          <w:rFonts w:ascii="Times New Roman" w:hAnsi="Times New Roman"/>
                          <w:sz w:val="20"/>
                          <w:szCs w:val="20"/>
                          <w:lang w:val="kk-KZ"/>
                        </w:rPr>
                        <w:t>Жиынтық</w:t>
                      </w:r>
                      <w:r w:rsidRPr="00045241">
                        <w:rPr>
                          <w:rFonts w:ascii="Times New Roman" w:hAnsi="Times New Roman"/>
                          <w:sz w:val="20"/>
                          <w:szCs w:val="20"/>
                        </w:rPr>
                        <w:t xml:space="preserve"> мониторинг және деректерді интеграциялау бөлімі</w:t>
                      </w:r>
                    </w:p>
                  </w:txbxContent>
                </v:textbox>
              </v:roundrect>
            </w:pict>
          </mc:Fallback>
        </mc:AlternateContent>
      </w:r>
    </w:p>
    <w:p w14:paraId="34B52402" w14:textId="77777777" w:rsidR="00405351" w:rsidRPr="00E93F78" w:rsidRDefault="00405351" w:rsidP="008D71FA">
      <w:pPr>
        <w:pStyle w:val="af4"/>
        <w:widowControl w:val="0"/>
        <w:spacing w:before="0" w:beforeAutospacing="0" w:after="0" w:afterAutospacing="0"/>
        <w:ind w:firstLine="567"/>
        <w:jc w:val="both"/>
        <w:rPr>
          <w:rFonts w:eastAsia="Calibri"/>
          <w:sz w:val="28"/>
          <w:szCs w:val="28"/>
          <w:lang w:val="kk-KZ"/>
        </w:rPr>
      </w:pPr>
    </w:p>
    <w:p w14:paraId="24332058" w14:textId="77777777" w:rsidR="00405351" w:rsidRPr="00E93F78" w:rsidRDefault="00537A85"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786240" behindDoc="0" locked="0" layoutInCell="1" allowOverlap="1" wp14:anchorId="243A9859" wp14:editId="2B795968">
                <wp:simplePos x="0" y="0"/>
                <wp:positionH relativeFrom="margin">
                  <wp:align>left</wp:align>
                </wp:positionH>
                <wp:positionV relativeFrom="paragraph">
                  <wp:posOffset>180443</wp:posOffset>
                </wp:positionV>
                <wp:extent cx="1552575" cy="647700"/>
                <wp:effectExtent l="0" t="0" r="28575" b="1905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1552575" cy="6477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854D1FF" w14:textId="77777777" w:rsidR="009F4343" w:rsidRPr="00C17CA2" w:rsidRDefault="009F4343" w:rsidP="00045241">
                            <w:pPr>
                              <w:jc w:val="center"/>
                              <w:rPr>
                                <w:rFonts w:ascii="Times New Roman" w:hAnsi="Times New Roman"/>
                                <w:bCs/>
                                <w:sz w:val="20"/>
                                <w:szCs w:val="20"/>
                                <w:lang w:val="kk-KZ"/>
                              </w:rPr>
                            </w:pPr>
                            <w:r w:rsidRPr="00C17CA2">
                              <w:rPr>
                                <w:rFonts w:ascii="Times New Roman" w:hAnsi="Times New Roman"/>
                                <w:sz w:val="20"/>
                                <w:szCs w:val="20"/>
                              </w:rPr>
                              <w:t>Заң, кадр және комплаенс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3A9859" id="Скругленный прямоугольник 56" o:spid="_x0000_s1179" style="position:absolute;left:0;text-align:left;margin-left:0;margin-top:14.2pt;width:122.25pt;height:5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" fillcolor="#a5a5a5 [3206]" strokecolor="#525252 [1606]" strokeweight="1pt">
                <v:stroke joinstyle="miter"/>
                <v:textbox>
                  <w:txbxContent>
                    <w:p w14:paraId="4854D1FF" w14:textId="77777777" w:rsidR="009F4343" w:rsidRPr="00C17CA2" w:rsidRDefault="009F4343" w:rsidP="00045241">
                      <w:pPr>
                        <w:jc w:val="center"/>
                        <w:rPr>
                          <w:rFonts w:ascii="Times New Roman" w:hAnsi="Times New Roman"/>
                          <w:bCs/>
                          <w:sz w:val="20"/>
                          <w:szCs w:val="20"/>
                          <w:lang w:val="kk-KZ"/>
                        </w:rPr>
                      </w:pPr>
                      <w:r w:rsidRPr="00C17CA2">
                        <w:rPr>
                          <w:rFonts w:ascii="Times New Roman" w:hAnsi="Times New Roman"/>
                          <w:sz w:val="20"/>
                          <w:szCs w:val="20"/>
                        </w:rPr>
                        <w:t>Заң, кадр және комплаенс бөлімі</w:t>
                      </w:r>
                    </w:p>
                  </w:txbxContent>
                </v:textbox>
                <w10:wrap anchorx="margin"/>
              </v:roundrect>
            </w:pict>
          </mc:Fallback>
        </mc:AlternateContent>
      </w:r>
      <w:r w:rsidRPr="00E93F78">
        <w:rPr>
          <w:rFonts w:eastAsia="Calibri"/>
          <w:noProof/>
          <w:sz w:val="28"/>
          <w:szCs w:val="28"/>
        </w:rPr>
        <mc:AlternateContent>
          <mc:Choice Requires="wps">
            <w:drawing>
              <wp:anchor distT="0" distB="0" distL="114300" distR="114300" simplePos="0" relativeHeight="251794432" behindDoc="0" locked="0" layoutInCell="1" allowOverlap="1" wp14:anchorId="4B45BDC1" wp14:editId="6967AE24">
                <wp:simplePos x="0" y="0"/>
                <wp:positionH relativeFrom="margin">
                  <wp:align>right</wp:align>
                </wp:positionH>
                <wp:positionV relativeFrom="paragraph">
                  <wp:posOffset>170918</wp:posOffset>
                </wp:positionV>
                <wp:extent cx="1666875" cy="657225"/>
                <wp:effectExtent l="0" t="0" r="28575" b="28575"/>
                <wp:wrapNone/>
                <wp:docPr id="60" name="Скругленный прямоугольник 60"/>
                <wp:cNvGraphicFramePr/>
                <a:graphic xmlns:a="http://schemas.openxmlformats.org/drawingml/2006/main">
                  <a:graphicData uri="http://schemas.microsoft.com/office/word/2010/wordprocessingShape">
                    <wps:wsp>
                      <wps:cNvSpPr/>
                      <wps:spPr>
                        <a:xfrm>
                          <a:off x="0" y="0"/>
                          <a:ext cx="1666875" cy="6572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7F6EE3E" w14:textId="77777777" w:rsidR="009F4343" w:rsidRPr="00C17CA2" w:rsidRDefault="009F4343" w:rsidP="00045241">
                            <w:pPr>
                              <w:jc w:val="center"/>
                              <w:rPr>
                                <w:rFonts w:ascii="Times New Roman" w:hAnsi="Times New Roman"/>
                                <w:sz w:val="20"/>
                                <w:szCs w:val="20"/>
                              </w:rPr>
                            </w:pPr>
                            <w:r w:rsidRPr="00C17CA2">
                              <w:rPr>
                                <w:rFonts w:ascii="Times New Roman" w:hAnsi="Times New Roman"/>
                                <w:sz w:val="20"/>
                                <w:szCs w:val="20"/>
                              </w:rPr>
                              <w:t>Бюджет және мемлекеттік сатып алу бөлімі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B45BDC1" id="Скругленный прямоугольник 60" o:spid="_x0000_s1180" style="position:absolute;left:0;text-align:left;margin-left:80.05pt;margin-top:13.45pt;width:131.25pt;height:51.75pt;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" fillcolor="#a5a5a5 [3206]" strokecolor="#525252 [1606]" strokeweight="1pt">
                <v:stroke joinstyle="miter"/>
                <v:textbox>
                  <w:txbxContent>
                    <w:p w14:paraId="67F6EE3E" w14:textId="77777777" w:rsidR="009F4343" w:rsidRPr="00C17CA2" w:rsidRDefault="009F4343" w:rsidP="00045241">
                      <w:pPr>
                        <w:jc w:val="center"/>
                        <w:rPr>
                          <w:rFonts w:ascii="Times New Roman" w:hAnsi="Times New Roman"/>
                          <w:sz w:val="20"/>
                          <w:szCs w:val="20"/>
                        </w:rPr>
                      </w:pPr>
                      <w:r w:rsidRPr="00C17CA2">
                        <w:rPr>
                          <w:rFonts w:ascii="Times New Roman" w:hAnsi="Times New Roman"/>
                          <w:sz w:val="20"/>
                          <w:szCs w:val="20"/>
                        </w:rPr>
                        <w:t>Бюджет және мемлекеттік сатып алу бөлімі</w:t>
                      </w:r>
                    </w:p>
                  </w:txbxContent>
                </v:textbox>
                <w10:wrap anchorx="margin"/>
              </v:roundrect>
            </w:pict>
          </mc:Fallback>
        </mc:AlternateContent>
      </w:r>
    </w:p>
    <w:p w14:paraId="586C8B9C" w14:textId="77777777" w:rsidR="00405351"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822080" behindDoc="0" locked="0" layoutInCell="1" allowOverlap="1" wp14:anchorId="57255642" wp14:editId="4990803B">
                <wp:simplePos x="0" y="0"/>
                <wp:positionH relativeFrom="column">
                  <wp:posOffset>2882265</wp:posOffset>
                </wp:positionH>
                <wp:positionV relativeFrom="paragraph">
                  <wp:posOffset>194945</wp:posOffset>
                </wp:positionV>
                <wp:extent cx="371475" cy="0"/>
                <wp:effectExtent l="0" t="0" r="28575" b="19050"/>
                <wp:wrapNone/>
                <wp:docPr id="75" name="Прямая соединительная линия 75"/>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A40586" id="Прямая соединительная линия 75"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5pt,15.35pt" to="256.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" strokecolor="#a5a5a5 [3206]" strokeweight=".5pt">
                <v:stroke joinstyle="miter"/>
              </v:line>
            </w:pict>
          </mc:Fallback>
        </mc:AlternateContent>
      </w:r>
      <w:r w:rsidRPr="00E93F78">
        <w:rPr>
          <w:rFonts w:eastAsia="Calibri"/>
          <w:noProof/>
          <w:sz w:val="28"/>
          <w:szCs w:val="28"/>
        </w:rPr>
        <mc:AlternateContent>
          <mc:Choice Requires="wps">
            <w:drawing>
              <wp:anchor distT="0" distB="0" distL="114300" distR="114300" simplePos="0" relativeHeight="251820032" behindDoc="0" locked="0" layoutInCell="1" allowOverlap="1" wp14:anchorId="7BA41791" wp14:editId="47943984">
                <wp:simplePos x="0" y="0"/>
                <wp:positionH relativeFrom="margin">
                  <wp:posOffset>2881630</wp:posOffset>
                </wp:positionH>
                <wp:positionV relativeFrom="paragraph">
                  <wp:posOffset>194945</wp:posOffset>
                </wp:positionV>
                <wp:extent cx="0" cy="752475"/>
                <wp:effectExtent l="0" t="0" r="19050" b="28575"/>
                <wp:wrapNone/>
                <wp:docPr id="74" name="Прямая соединительная линия 74"/>
                <wp:cNvGraphicFramePr/>
                <a:graphic xmlns:a="http://schemas.openxmlformats.org/drawingml/2006/main">
                  <a:graphicData uri="http://schemas.microsoft.com/office/word/2010/wordprocessingShape">
                    <wps:wsp>
                      <wps:cNvCnPr/>
                      <wps:spPr>
                        <a:xfrm flipH="1">
                          <a:off x="0" y="0"/>
                          <a:ext cx="0" cy="75247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D451ED" id="Прямая соединительная линия 74" o:spid="_x0000_s1026" style="position:absolute;flip:x;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6.9pt,15.35pt" to="226.9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" strokecolor="#a5a5a5 [3206]" strokeweight=".5pt">
                <v:stroke joinstyle="miter"/>
                <w10:wrap anchorx="margin"/>
              </v:line>
            </w:pict>
          </mc:Fallback>
        </mc:AlternateContent>
      </w:r>
    </w:p>
    <w:p w14:paraId="5734CFFD" w14:textId="77777777" w:rsidR="00405351" w:rsidRPr="00E93F78" w:rsidRDefault="00405351" w:rsidP="008D71FA">
      <w:pPr>
        <w:pStyle w:val="af4"/>
        <w:widowControl w:val="0"/>
        <w:spacing w:before="0" w:beforeAutospacing="0" w:after="0" w:afterAutospacing="0"/>
        <w:ind w:firstLine="567"/>
        <w:jc w:val="both"/>
        <w:rPr>
          <w:rFonts w:eastAsia="Calibri"/>
          <w:sz w:val="28"/>
          <w:szCs w:val="28"/>
          <w:lang w:val="kk-KZ"/>
        </w:rPr>
      </w:pPr>
    </w:p>
    <w:p w14:paraId="201C0177" w14:textId="77777777" w:rsidR="00405351" w:rsidRPr="00E93F78" w:rsidRDefault="00405351" w:rsidP="008D71FA">
      <w:pPr>
        <w:pStyle w:val="af4"/>
        <w:widowControl w:val="0"/>
        <w:spacing w:before="0" w:beforeAutospacing="0" w:after="0" w:afterAutospacing="0"/>
        <w:ind w:firstLine="567"/>
        <w:jc w:val="both"/>
        <w:rPr>
          <w:rFonts w:eastAsia="Calibri"/>
          <w:sz w:val="28"/>
          <w:szCs w:val="28"/>
          <w:lang w:val="kk-KZ"/>
        </w:rPr>
      </w:pPr>
    </w:p>
    <w:p w14:paraId="6D7102ED" w14:textId="77777777" w:rsidR="00405351" w:rsidRPr="00E93F78" w:rsidRDefault="00405351" w:rsidP="008D71FA">
      <w:pPr>
        <w:pStyle w:val="af4"/>
        <w:widowControl w:val="0"/>
        <w:spacing w:before="0" w:beforeAutospacing="0" w:after="0" w:afterAutospacing="0"/>
        <w:ind w:firstLine="567"/>
        <w:jc w:val="both"/>
        <w:rPr>
          <w:rFonts w:eastAsia="Calibri"/>
          <w:sz w:val="28"/>
          <w:szCs w:val="28"/>
          <w:lang w:val="kk-KZ"/>
        </w:rPr>
      </w:pPr>
    </w:p>
    <w:p w14:paraId="238A2FFE" w14:textId="77777777" w:rsidR="00405351" w:rsidRPr="00E93F78" w:rsidRDefault="00C17CA2" w:rsidP="008D71FA">
      <w:pPr>
        <w:pStyle w:val="af4"/>
        <w:widowControl w:val="0"/>
        <w:spacing w:before="0" w:beforeAutospacing="0" w:after="0" w:afterAutospacing="0"/>
        <w:ind w:firstLine="567"/>
        <w:jc w:val="both"/>
        <w:rPr>
          <w:rFonts w:eastAsia="Calibri"/>
          <w:sz w:val="28"/>
          <w:szCs w:val="28"/>
          <w:lang w:val="kk-KZ"/>
        </w:rPr>
      </w:pPr>
      <w:r w:rsidRPr="00E93F78">
        <w:rPr>
          <w:rFonts w:eastAsia="Calibri"/>
          <w:noProof/>
          <w:sz w:val="28"/>
          <w:szCs w:val="28"/>
        </w:rPr>
        <mc:AlternateContent>
          <mc:Choice Requires="wps">
            <w:drawing>
              <wp:anchor distT="0" distB="0" distL="114300" distR="114300" simplePos="0" relativeHeight="251802624" behindDoc="0" locked="0" layoutInCell="1" allowOverlap="1" wp14:anchorId="20F2931B" wp14:editId="1C6F4DE1">
                <wp:simplePos x="0" y="0"/>
                <wp:positionH relativeFrom="margin">
                  <wp:posOffset>1939290</wp:posOffset>
                </wp:positionH>
                <wp:positionV relativeFrom="paragraph">
                  <wp:posOffset>16510</wp:posOffset>
                </wp:positionV>
                <wp:extent cx="1819275" cy="914400"/>
                <wp:effectExtent l="0" t="0" r="28575" b="19050"/>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1819275" cy="9144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E031D37" w14:textId="77777777" w:rsidR="009F4343" w:rsidRPr="00C17CA2" w:rsidRDefault="009F4343" w:rsidP="00CB152F">
                            <w:pPr>
                              <w:jc w:val="center"/>
                              <w:rPr>
                                <w:rFonts w:ascii="Times New Roman" w:hAnsi="Times New Roman"/>
                                <w:b/>
                                <w:bCs/>
                                <w:sz w:val="24"/>
                                <w:szCs w:val="24"/>
                                <w:lang w:val="kk-KZ"/>
                              </w:rPr>
                            </w:pPr>
                            <w:r w:rsidRPr="00C17CA2">
                              <w:rPr>
                                <w:rFonts w:ascii="Times New Roman" w:hAnsi="Times New Roman"/>
                                <w:b/>
                                <w:bCs/>
                                <w:sz w:val="24"/>
                                <w:szCs w:val="24"/>
                                <w:lang w:val="kk-KZ"/>
                              </w:rPr>
                              <w:t>«Медеу» мемлекеттік өңірлік табиғи паркі КММ»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F2931B" id="Скругленный прямоугольник 65" o:spid="_x0000_s1181" style="position:absolute;left:0;text-align:left;margin-left:152.7pt;margin-top:1.3pt;width:143.25pt;height:1in;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" fillcolor="#a5a5a5 [3206]" strokecolor="#525252 [1606]" strokeweight="1pt">
                <v:stroke joinstyle="miter"/>
                <v:textbox>
                  <w:txbxContent>
                    <w:p w14:paraId="3E031D37" w14:textId="77777777" w:rsidR="009F4343" w:rsidRPr="00C17CA2" w:rsidRDefault="009F4343" w:rsidP="00CB152F">
                      <w:pPr>
                        <w:jc w:val="center"/>
                        <w:rPr>
                          <w:rFonts w:ascii="Times New Roman" w:hAnsi="Times New Roman"/>
                          <w:b/>
                          <w:bCs/>
                          <w:sz w:val="24"/>
                          <w:szCs w:val="24"/>
                          <w:lang w:val="kk-KZ"/>
                        </w:rPr>
                      </w:pPr>
                      <w:r w:rsidRPr="00C17CA2">
                        <w:rPr>
                          <w:rFonts w:ascii="Times New Roman" w:hAnsi="Times New Roman"/>
                          <w:b/>
                          <w:bCs/>
                          <w:sz w:val="24"/>
                          <w:szCs w:val="24"/>
                          <w:lang w:val="kk-KZ"/>
                        </w:rPr>
                        <w:t>«Медеу» мемлекеттік өңірлік табиғи паркі КММ»</w:t>
                      </w:r>
                    </w:p>
                  </w:txbxContent>
                </v:textbox>
                <w10:wrap anchorx="margin"/>
              </v:roundrect>
            </w:pict>
          </mc:Fallback>
        </mc:AlternateContent>
      </w:r>
      <w:r w:rsidRPr="00E93F78">
        <w:rPr>
          <w:rFonts w:eastAsia="Calibri"/>
          <w:noProof/>
          <w:sz w:val="28"/>
          <w:szCs w:val="28"/>
        </w:rPr>
        <mc:AlternateContent>
          <mc:Choice Requires="wps">
            <w:drawing>
              <wp:anchor distT="0" distB="0" distL="114300" distR="114300" simplePos="0" relativeHeight="251804672" behindDoc="0" locked="0" layoutInCell="1" allowOverlap="1" wp14:anchorId="64A9FA9A" wp14:editId="750B6ACE">
                <wp:simplePos x="0" y="0"/>
                <wp:positionH relativeFrom="margin">
                  <wp:posOffset>4406265</wp:posOffset>
                </wp:positionH>
                <wp:positionV relativeFrom="paragraph">
                  <wp:posOffset>187960</wp:posOffset>
                </wp:positionV>
                <wp:extent cx="1400175" cy="533400"/>
                <wp:effectExtent l="0" t="0" r="28575" b="19050"/>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1400175" cy="5334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04BCA4B" w14:textId="77777777" w:rsidR="009F4343" w:rsidRPr="00C17CA2" w:rsidRDefault="009F4343" w:rsidP="00045241">
                            <w:pPr>
                              <w:jc w:val="center"/>
                              <w:rPr>
                                <w:rFonts w:ascii="Times New Roman" w:hAnsi="Times New Roman"/>
                                <w:sz w:val="24"/>
                                <w:szCs w:val="24"/>
                                <w:lang w:val="kk-KZ"/>
                              </w:rPr>
                            </w:pPr>
                            <w:r w:rsidRPr="00C17CA2">
                              <w:rPr>
                                <w:rStyle w:val="af7"/>
                                <w:rFonts w:ascii="Times New Roman" w:hAnsi="Times New Roman"/>
                                <w:sz w:val="24"/>
                                <w:szCs w:val="24"/>
                              </w:rPr>
                              <w:t>«Жасыл Алматы»</w:t>
                            </w:r>
                            <w:r w:rsidRPr="00C17CA2">
                              <w:rPr>
                                <w:rStyle w:val="af7"/>
                                <w:rFonts w:ascii="Times New Roman" w:hAnsi="Times New Roman"/>
                                <w:sz w:val="24"/>
                                <w:szCs w:val="24"/>
                                <w:lang w:val="kk-KZ"/>
                              </w:rPr>
                              <w:t xml:space="preserve"> КММ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A9FA9A" id="Скругленный прямоугольник 66" o:spid="_x0000_s1182" style="position:absolute;left:0;text-align:left;margin-left:346.95pt;margin-top:14.8pt;width:110.25pt;height:42pt;z-index:251804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" fillcolor="#a5a5a5 [3206]" strokecolor="#525252 [1606]" strokeweight="1pt">
                <v:stroke joinstyle="miter"/>
                <v:textbox>
                  <w:txbxContent>
                    <w:p w14:paraId="304BCA4B" w14:textId="77777777" w:rsidR="009F4343" w:rsidRPr="00C17CA2" w:rsidRDefault="009F4343" w:rsidP="00045241">
                      <w:pPr>
                        <w:jc w:val="center"/>
                        <w:rPr>
                          <w:rFonts w:ascii="Times New Roman" w:hAnsi="Times New Roman"/>
                          <w:sz w:val="24"/>
                          <w:szCs w:val="24"/>
                          <w:lang w:val="kk-KZ"/>
                        </w:rPr>
                      </w:pPr>
                      <w:r w:rsidRPr="00C17CA2">
                        <w:rPr>
                          <w:rStyle w:val="af7"/>
                          <w:rFonts w:ascii="Times New Roman" w:hAnsi="Times New Roman"/>
                          <w:sz w:val="24"/>
                          <w:szCs w:val="24"/>
                        </w:rPr>
                        <w:t>«Жасыл Алматы»</w:t>
                      </w:r>
                      <w:r w:rsidRPr="00C17CA2">
                        <w:rPr>
                          <w:rStyle w:val="af7"/>
                          <w:rFonts w:ascii="Times New Roman" w:hAnsi="Times New Roman"/>
                          <w:sz w:val="24"/>
                          <w:szCs w:val="24"/>
                          <w:lang w:val="kk-KZ"/>
                        </w:rPr>
                        <w:t xml:space="preserve"> КММ</w:t>
                      </w:r>
                    </w:p>
                  </w:txbxContent>
                </v:textbox>
                <w10:wrap anchorx="margin"/>
              </v:roundrect>
            </w:pict>
          </mc:Fallback>
        </mc:AlternateContent>
      </w:r>
      <w:r w:rsidRPr="00E93F78">
        <w:rPr>
          <w:rFonts w:eastAsia="Calibri"/>
          <w:noProof/>
          <w:sz w:val="28"/>
          <w:szCs w:val="28"/>
        </w:rPr>
        <mc:AlternateContent>
          <mc:Choice Requires="wps">
            <w:drawing>
              <wp:anchor distT="0" distB="0" distL="114300" distR="114300" simplePos="0" relativeHeight="251800576" behindDoc="0" locked="0" layoutInCell="1" allowOverlap="1" wp14:anchorId="597BB30B" wp14:editId="520D5845">
                <wp:simplePos x="0" y="0"/>
                <wp:positionH relativeFrom="column">
                  <wp:posOffset>91440</wp:posOffset>
                </wp:positionH>
                <wp:positionV relativeFrom="paragraph">
                  <wp:posOffset>196850</wp:posOffset>
                </wp:positionV>
                <wp:extent cx="1400175" cy="542925"/>
                <wp:effectExtent l="0" t="0" r="28575" b="28575"/>
                <wp:wrapNone/>
                <wp:docPr id="64" name="Скругленный прямоугольник 64"/>
                <wp:cNvGraphicFramePr/>
                <a:graphic xmlns:a="http://schemas.openxmlformats.org/drawingml/2006/main">
                  <a:graphicData uri="http://schemas.microsoft.com/office/word/2010/wordprocessingShape">
                    <wps:wsp>
                      <wps:cNvSpPr/>
                      <wps:spPr>
                        <a:xfrm>
                          <a:off x="0" y="0"/>
                          <a:ext cx="1400175" cy="5429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AF81D03" w14:textId="77777777" w:rsidR="009F4343" w:rsidRPr="00C17CA2" w:rsidRDefault="009F4343" w:rsidP="00CB152F">
                            <w:pPr>
                              <w:jc w:val="center"/>
                              <w:rPr>
                                <w:rFonts w:ascii="Times New Roman" w:hAnsi="Times New Roman"/>
                                <w:b/>
                                <w:bCs/>
                                <w:sz w:val="24"/>
                                <w:szCs w:val="24"/>
                                <w:lang w:val="kk-KZ"/>
                              </w:rPr>
                            </w:pPr>
                            <w:r w:rsidRPr="00C17CA2">
                              <w:rPr>
                                <w:rFonts w:ascii="Times New Roman" w:hAnsi="Times New Roman"/>
                                <w:b/>
                                <w:bCs/>
                                <w:sz w:val="24"/>
                                <w:szCs w:val="24"/>
                                <w:lang w:val="kk-KZ"/>
                              </w:rPr>
                              <w:t>«Eco Almaty ЖШС"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97BB30B" id="Скругленный прямоугольник 64" o:spid="_x0000_s1183" style="position:absolute;left:0;text-align:left;margin-left:7.2pt;margin-top:15.5pt;width:110.25pt;height:42.7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" fillcolor="#a5a5a5 [3206]" strokecolor="#525252 [1606]" strokeweight="1pt">
                <v:stroke joinstyle="miter"/>
                <v:textbox>
                  <w:txbxContent>
                    <w:p w14:paraId="1AF81D03" w14:textId="77777777" w:rsidR="009F4343" w:rsidRPr="00C17CA2" w:rsidRDefault="009F4343" w:rsidP="00CB152F">
                      <w:pPr>
                        <w:jc w:val="center"/>
                        <w:rPr>
                          <w:rFonts w:ascii="Times New Roman" w:hAnsi="Times New Roman"/>
                          <w:b/>
                          <w:bCs/>
                          <w:sz w:val="24"/>
                          <w:szCs w:val="24"/>
                          <w:lang w:val="kk-KZ"/>
                        </w:rPr>
                      </w:pPr>
                      <w:r w:rsidRPr="00C17CA2">
                        <w:rPr>
                          <w:rFonts w:ascii="Times New Roman" w:hAnsi="Times New Roman"/>
                          <w:b/>
                          <w:bCs/>
                          <w:sz w:val="24"/>
                          <w:szCs w:val="24"/>
                          <w:lang w:val="kk-KZ"/>
                        </w:rPr>
                        <w:t>«Eco Almaty ЖШС"</w:t>
                      </w:r>
                    </w:p>
                  </w:txbxContent>
                </v:textbox>
              </v:roundrect>
            </w:pict>
          </mc:Fallback>
        </mc:AlternateContent>
      </w:r>
    </w:p>
    <w:p w14:paraId="075FDA59" w14:textId="77777777" w:rsidR="00405351" w:rsidRPr="00E93F78" w:rsidRDefault="00405351" w:rsidP="008D71FA">
      <w:pPr>
        <w:widowControl w:val="0"/>
        <w:spacing w:after="0" w:line="240" w:lineRule="auto"/>
        <w:ind w:firstLine="567"/>
        <w:rPr>
          <w:rFonts w:ascii="Times New Roman" w:hAnsi="Times New Roman"/>
          <w:lang w:val="kk-KZ"/>
        </w:rPr>
      </w:pPr>
    </w:p>
    <w:p w14:paraId="03484F38" w14:textId="77777777" w:rsidR="00537A85" w:rsidRDefault="00537A85" w:rsidP="008D71FA">
      <w:pPr>
        <w:pStyle w:val="af4"/>
        <w:widowControl w:val="0"/>
        <w:spacing w:before="0" w:beforeAutospacing="0" w:after="0" w:afterAutospacing="0"/>
        <w:ind w:firstLine="567"/>
        <w:jc w:val="both"/>
        <w:rPr>
          <w:rFonts w:eastAsia="Calibri"/>
          <w:sz w:val="28"/>
          <w:szCs w:val="28"/>
          <w:lang w:val="kk-KZ"/>
        </w:rPr>
      </w:pPr>
    </w:p>
    <w:p w14:paraId="0813C461" w14:textId="77777777" w:rsidR="00537A85" w:rsidRDefault="00537A85" w:rsidP="008D71FA">
      <w:pPr>
        <w:pStyle w:val="af4"/>
        <w:widowControl w:val="0"/>
        <w:spacing w:before="0" w:beforeAutospacing="0" w:after="0" w:afterAutospacing="0"/>
        <w:ind w:firstLine="567"/>
        <w:jc w:val="both"/>
        <w:rPr>
          <w:rFonts w:eastAsia="Calibri"/>
          <w:sz w:val="28"/>
          <w:szCs w:val="28"/>
          <w:lang w:val="kk-KZ"/>
        </w:rPr>
      </w:pPr>
    </w:p>
    <w:p w14:paraId="79617715" w14:textId="77777777" w:rsidR="00537A85" w:rsidRDefault="00537A85" w:rsidP="008D71FA">
      <w:pPr>
        <w:pStyle w:val="af4"/>
        <w:widowControl w:val="0"/>
        <w:spacing w:before="0" w:beforeAutospacing="0" w:after="0" w:afterAutospacing="0"/>
        <w:ind w:firstLine="567"/>
        <w:jc w:val="both"/>
        <w:rPr>
          <w:rFonts w:eastAsia="Calibri"/>
          <w:sz w:val="28"/>
          <w:szCs w:val="28"/>
          <w:lang w:val="kk-KZ"/>
        </w:rPr>
      </w:pPr>
    </w:p>
    <w:p w14:paraId="2B225A28" w14:textId="77777777" w:rsidR="00537A85" w:rsidRDefault="00537A85" w:rsidP="008D71FA">
      <w:pPr>
        <w:pStyle w:val="af4"/>
        <w:widowControl w:val="0"/>
        <w:spacing w:before="0" w:beforeAutospacing="0" w:after="0" w:afterAutospacing="0"/>
        <w:ind w:firstLine="567"/>
        <w:jc w:val="both"/>
        <w:rPr>
          <w:rFonts w:eastAsia="Calibri"/>
          <w:sz w:val="28"/>
          <w:szCs w:val="28"/>
          <w:lang w:val="kk-KZ"/>
        </w:rPr>
      </w:pPr>
    </w:p>
    <w:p w14:paraId="5FE96CB2" w14:textId="58C8632C" w:rsidR="00CF2C54" w:rsidRPr="00E93F78" w:rsidRDefault="006F45F2" w:rsidP="008D71FA">
      <w:pPr>
        <w:pStyle w:val="af4"/>
        <w:widowControl w:val="0"/>
        <w:spacing w:before="0" w:beforeAutospacing="0" w:after="0" w:afterAutospacing="0"/>
        <w:ind w:firstLine="567"/>
        <w:jc w:val="center"/>
        <w:rPr>
          <w:rFonts w:eastAsia="Calibri"/>
          <w:sz w:val="28"/>
          <w:szCs w:val="28"/>
          <w:lang w:val="kk-KZ"/>
        </w:rPr>
      </w:pPr>
      <w:r>
        <w:rPr>
          <w:rFonts w:eastAsia="Calibri"/>
          <w:sz w:val="28"/>
          <w:szCs w:val="28"/>
          <w:lang w:val="kk-KZ"/>
        </w:rPr>
        <w:t>Сурет 28</w:t>
      </w:r>
      <w:r w:rsidR="00CF2C54" w:rsidRPr="00E93F78">
        <w:rPr>
          <w:rFonts w:eastAsia="Calibri"/>
          <w:sz w:val="28"/>
          <w:szCs w:val="28"/>
          <w:lang w:val="kk-KZ"/>
        </w:rPr>
        <w:t xml:space="preserve"> – </w:t>
      </w:r>
      <w:r w:rsidR="002B3DCE" w:rsidRPr="00E93F78">
        <w:rPr>
          <w:sz w:val="28"/>
          <w:szCs w:val="28"/>
          <w:lang w:val="kk-KZ"/>
        </w:rPr>
        <w:t xml:space="preserve">Алматы қаласының </w:t>
      </w:r>
      <w:r w:rsidR="00E1283F" w:rsidRPr="00E93F78">
        <w:rPr>
          <w:sz w:val="28"/>
          <w:szCs w:val="28"/>
          <w:lang w:val="kk-KZ"/>
        </w:rPr>
        <w:t>Э</w:t>
      </w:r>
      <w:r w:rsidR="002B3DCE" w:rsidRPr="00E93F78">
        <w:rPr>
          <w:sz w:val="28"/>
          <w:szCs w:val="28"/>
          <w:lang w:val="kk-KZ"/>
        </w:rPr>
        <w:t>кология</w:t>
      </w:r>
      <w:r w:rsidR="00E1283F" w:rsidRPr="00E93F78">
        <w:rPr>
          <w:sz w:val="28"/>
          <w:szCs w:val="28"/>
          <w:lang w:val="kk-KZ"/>
        </w:rPr>
        <w:t xml:space="preserve"> және қоршаған</w:t>
      </w:r>
      <w:r w:rsidR="002B3DCE" w:rsidRPr="00E93F78">
        <w:rPr>
          <w:sz w:val="28"/>
          <w:szCs w:val="28"/>
          <w:lang w:val="kk-KZ"/>
        </w:rPr>
        <w:t xml:space="preserve"> орта басқармасының ұсынылатын құрылымы</w:t>
      </w:r>
    </w:p>
    <w:p w14:paraId="18FBE366" w14:textId="77777777" w:rsidR="00CF2C54" w:rsidRPr="00E93F78" w:rsidRDefault="00CF2C54" w:rsidP="008D71FA">
      <w:pPr>
        <w:pStyle w:val="af4"/>
        <w:widowControl w:val="0"/>
        <w:spacing w:before="0" w:beforeAutospacing="0" w:after="0" w:afterAutospacing="0"/>
        <w:ind w:firstLine="567"/>
        <w:jc w:val="both"/>
        <w:rPr>
          <w:rFonts w:eastAsia="Calibri"/>
          <w:sz w:val="28"/>
          <w:szCs w:val="28"/>
          <w:lang w:val="kk-KZ"/>
        </w:rPr>
      </w:pPr>
    </w:p>
    <w:p w14:paraId="124F87C4" w14:textId="5E1815C6" w:rsidR="00CF2C54" w:rsidRPr="00537A85" w:rsidRDefault="00CF2C54" w:rsidP="008D71FA">
      <w:pPr>
        <w:widowControl w:val="0"/>
        <w:spacing w:after="0" w:line="240" w:lineRule="auto"/>
        <w:ind w:firstLine="709"/>
        <w:jc w:val="both"/>
        <w:rPr>
          <w:rFonts w:ascii="Times New Roman" w:hAnsi="Times New Roman"/>
          <w:color w:val="000000" w:themeColor="text1"/>
          <w:sz w:val="24"/>
          <w:szCs w:val="24"/>
          <w:lang w:val="kk-KZ"/>
        </w:rPr>
      </w:pPr>
      <w:r w:rsidRPr="00537A85">
        <w:rPr>
          <w:rFonts w:ascii="Times New Roman" w:hAnsi="Times New Roman"/>
          <w:color w:val="000000" w:themeColor="text1"/>
          <w:sz w:val="24"/>
          <w:szCs w:val="24"/>
          <w:lang w:val="kk-KZ"/>
        </w:rPr>
        <w:t xml:space="preserve">Ескертпе – автормен </w:t>
      </w:r>
      <w:r w:rsidR="005A6322">
        <w:rPr>
          <w:rFonts w:ascii="Times New Roman" w:hAnsi="Times New Roman"/>
          <w:color w:val="000000" w:themeColor="text1"/>
          <w:sz w:val="24"/>
          <w:szCs w:val="24"/>
          <w:lang w:val="kk-KZ"/>
        </w:rPr>
        <w:t>құралған</w:t>
      </w:r>
    </w:p>
    <w:p w14:paraId="1018172A" w14:textId="77777777" w:rsidR="00CF2C54" w:rsidRPr="00E93F78" w:rsidRDefault="00CF2C54" w:rsidP="008D71FA">
      <w:pPr>
        <w:widowControl w:val="0"/>
        <w:spacing w:after="0" w:line="240" w:lineRule="auto"/>
        <w:ind w:firstLine="709"/>
        <w:jc w:val="both"/>
        <w:rPr>
          <w:rFonts w:ascii="Times New Roman" w:hAnsi="Times New Roman"/>
          <w:color w:val="000000" w:themeColor="text1"/>
          <w:lang w:val="kk-KZ"/>
        </w:rPr>
      </w:pPr>
    </w:p>
    <w:p w14:paraId="57915401" w14:textId="77777777" w:rsidR="00A045CB" w:rsidRPr="00E93F78" w:rsidRDefault="00A045CB" w:rsidP="008D71FA">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Жүргізілген талдау атмосфералық ауаны қорғауды басқару жүйесіндегі мемлекеттік органдар қызметінің құрылымдық және функционалдық теңгерімсіздігін айқындады. Қолданыстағы институционалдық модель мониторинг, рұқсат беру және бақылау функцияларының әртүрлі ведомстволар арасында бөлшектенуімен, олардың өзара үйлесімінің жеткіліксіздігімен және басқарушылық шешім қабылдау процестерінің деректерге әлсіз негізделуімен сипатталады. Бұл жағдай экологиялық реттеудің тиімділігін төмендетіп, қабылданатын шаралардың нақты экологиялық әсерін шектеуде.</w:t>
      </w:r>
    </w:p>
    <w:p w14:paraId="7D507E5B" w14:textId="77777777" w:rsidR="00A045CB" w:rsidRPr="00E93F78" w:rsidRDefault="00A045CB" w:rsidP="008D71FA">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 xml:space="preserve">Зерттеу нәтижелері орталық және жергілікті атқарушы органдар арасындағы өкілеттіктер мен ресурстардың сәйкессіздігі, ақпараттық жүйелердің интеграцияланбауы және тәуекелге негізделген бақылау тетіктерінің фрагментті түрде қолданылуы атмосфералық ауаны қорғау саласындағы мемлекеттік басқарудың негізгі проблемалары екенін көрсетті. </w:t>
      </w:r>
    </w:p>
    <w:p w14:paraId="140C5AA7" w14:textId="77777777" w:rsidR="00433904" w:rsidRPr="00537A85" w:rsidRDefault="00433904" w:rsidP="008D71FA">
      <w:pPr>
        <w:widowControl w:val="0"/>
        <w:spacing w:after="0" w:line="240" w:lineRule="auto"/>
        <w:ind w:firstLine="709"/>
        <w:jc w:val="both"/>
        <w:rPr>
          <w:rFonts w:ascii="Times New Roman" w:hAnsi="Times New Roman"/>
          <w:sz w:val="28"/>
          <w:szCs w:val="28"/>
          <w:lang w:val="kk-KZ"/>
        </w:rPr>
      </w:pPr>
      <w:r w:rsidRPr="00537A85">
        <w:rPr>
          <w:rFonts w:ascii="Times New Roman" w:hAnsi="Times New Roman"/>
          <w:sz w:val="28"/>
          <w:szCs w:val="28"/>
          <w:lang w:val="kk-KZ"/>
        </w:rPr>
        <w:t>Осылайша ведомствоаралық өзара іс-қимылды күшейту, функционалдылықты жүйелеу, өкілеттіктерді нақты ажырату және басқарушылық жауапкершілікті арттыру негізінде атмосфералық ауаны қорғау саласындағы мемлекеттік органдардың қызметін жетілдіру жөнінде ұсыныстар әзірленді.</w:t>
      </w:r>
    </w:p>
    <w:p w14:paraId="38FE7A3B" w14:textId="77777777" w:rsidR="00A045CB" w:rsidRPr="00E93F78" w:rsidRDefault="00A045CB" w:rsidP="008D71FA">
      <w:pPr>
        <w:widowControl w:val="0"/>
        <w:spacing w:after="0" w:line="240" w:lineRule="auto"/>
        <w:ind w:firstLine="709"/>
        <w:jc w:val="both"/>
        <w:rPr>
          <w:rFonts w:ascii="Times New Roman" w:hAnsi="Times New Roman"/>
          <w:sz w:val="28"/>
          <w:szCs w:val="28"/>
          <w:lang w:val="kk-KZ"/>
        </w:rPr>
      </w:pPr>
      <w:r w:rsidRPr="00E93F78">
        <w:rPr>
          <w:rFonts w:ascii="Times New Roman" w:hAnsi="Times New Roman"/>
          <w:sz w:val="28"/>
          <w:szCs w:val="28"/>
          <w:lang w:val="kk-KZ"/>
        </w:rPr>
        <w:t>Осыған байланысты ұсынылған институционалдық шешімдер бірыңғай үйлестіруші тетікті қалыптастыру, экологиялық деректердің интеграцияланған цифрлық платформасын енгізу, тәуекелге негізделген бақылау моделін дамыту және экологиялық инспекциялардың функционалдық рөлін күшейту – мемлекеттік басқарудың жүйелілігі мен нәтижелілігін арттыруға бағытталған. Аталған шаралар атмосфералық ауаны қорғау саласында басқару шешімдерінің дәлдігін, ашықтығын және тексерілетіндігін қамтамасыз етіп, экологиялық саясаттың қолданбалы тиімділігін күшейтуге мүмкіндік береді.</w:t>
      </w:r>
    </w:p>
    <w:p w14:paraId="15A400CE" w14:textId="77777777" w:rsidR="0080773D" w:rsidRPr="00A045CB" w:rsidRDefault="0080773D" w:rsidP="008D71FA">
      <w:pPr>
        <w:widowControl w:val="0"/>
        <w:spacing w:after="0" w:line="240" w:lineRule="auto"/>
        <w:ind w:firstLine="709"/>
        <w:jc w:val="both"/>
        <w:rPr>
          <w:rFonts w:ascii="Times New Roman" w:hAnsi="Times New Roman"/>
          <w:sz w:val="28"/>
          <w:szCs w:val="28"/>
          <w:lang w:val="kk-KZ"/>
        </w:rPr>
      </w:pPr>
    </w:p>
    <w:p w14:paraId="4FBF8A5E" w14:textId="77777777" w:rsidR="00045D93" w:rsidRPr="00537A85" w:rsidRDefault="00045D93" w:rsidP="008D71FA">
      <w:pPr>
        <w:pStyle w:val="2"/>
        <w:keepNext w:val="0"/>
        <w:widowControl w:val="0"/>
        <w:spacing w:before="0" w:after="0" w:line="240" w:lineRule="auto"/>
        <w:ind w:firstLine="709"/>
        <w:jc w:val="both"/>
        <w:rPr>
          <w:rFonts w:ascii="Times New Roman" w:hAnsi="Times New Roman"/>
          <w:i w:val="0"/>
          <w:lang w:val="kk-KZ"/>
        </w:rPr>
      </w:pPr>
      <w:bookmarkStart w:id="26" w:name="_Toc215137101"/>
      <w:r w:rsidRPr="00537A85">
        <w:rPr>
          <w:rFonts w:ascii="Times New Roman" w:hAnsi="Times New Roman"/>
          <w:i w:val="0"/>
          <w:lang w:val="kk-KZ"/>
        </w:rPr>
        <w:t>3.</w:t>
      </w:r>
      <w:r w:rsidR="007A0561" w:rsidRPr="00537A85">
        <w:rPr>
          <w:rFonts w:ascii="Times New Roman" w:hAnsi="Times New Roman"/>
          <w:i w:val="0"/>
          <w:lang w:val="kk-KZ"/>
        </w:rPr>
        <w:t>3</w:t>
      </w:r>
      <w:r w:rsidRPr="00537A85">
        <w:rPr>
          <w:rFonts w:ascii="Times New Roman" w:hAnsi="Times New Roman"/>
          <w:i w:val="0"/>
          <w:lang w:val="kk-KZ"/>
        </w:rPr>
        <w:t xml:space="preserve"> </w:t>
      </w:r>
      <w:r w:rsidR="00E223D4" w:rsidRPr="00537A85">
        <w:rPr>
          <w:rFonts w:ascii="Times New Roman" w:hAnsi="Times New Roman"/>
          <w:i w:val="0"/>
          <w:lang w:val="kk-KZ"/>
        </w:rPr>
        <w:t>Тұрақты даму контекстінде атмосфералық ауаны қорғауды реттеу шараларын жетілдіру</w:t>
      </w:r>
      <w:bookmarkEnd w:id="26"/>
      <w:r w:rsidR="009E685A" w:rsidRPr="00537A85">
        <w:rPr>
          <w:rFonts w:ascii="Times New Roman" w:hAnsi="Times New Roman"/>
          <w:i w:val="0"/>
          <w:lang w:val="kk-KZ"/>
        </w:rPr>
        <w:t xml:space="preserve"> </w:t>
      </w:r>
    </w:p>
    <w:p w14:paraId="022C2672" w14:textId="77777777" w:rsidR="00537A85" w:rsidRPr="00537A85" w:rsidRDefault="00537A85" w:rsidP="008D71FA">
      <w:pPr>
        <w:widowControl w:val="0"/>
        <w:spacing w:after="0" w:line="240" w:lineRule="auto"/>
        <w:ind w:firstLine="709"/>
        <w:jc w:val="both"/>
        <w:rPr>
          <w:rFonts w:ascii="Times New Roman" w:hAnsi="Times New Roman"/>
          <w:lang w:val="kk-KZ"/>
        </w:rPr>
      </w:pPr>
    </w:p>
    <w:p w14:paraId="72CBA546" w14:textId="77777777" w:rsidR="00045D93" w:rsidRPr="00537A85" w:rsidRDefault="008D333F" w:rsidP="008D71FA">
      <w:pPr>
        <w:widowControl w:val="0"/>
        <w:spacing w:after="0" w:line="240" w:lineRule="auto"/>
        <w:ind w:firstLine="709"/>
        <w:jc w:val="both"/>
        <w:rPr>
          <w:rFonts w:ascii="Times New Roman" w:hAnsi="Times New Roman"/>
          <w:sz w:val="28"/>
          <w:szCs w:val="28"/>
          <w:lang w:val="kk-KZ"/>
        </w:rPr>
      </w:pPr>
      <w:r w:rsidRPr="00537A85">
        <w:rPr>
          <w:rFonts w:ascii="Times New Roman" w:hAnsi="Times New Roman"/>
          <w:sz w:val="28"/>
          <w:szCs w:val="28"/>
          <w:lang w:val="kk-KZ"/>
        </w:rPr>
        <w:t>Қазіргі кезеңде атмосфералық ауаны қорғау мәселелері тек экологиялық саясаттың жекелеген бағыты ретінде ғана емес, тұрақты дамудың кешенді күн тәртібінің құрамдас бөлігі ретінде қарастырылуда. Біріккен Ұлттар Ұйымының Тұрақты даму мақсаттары (ТДМ) экологиялық қауіпсіздік, халық денсаулығы және экономикалық өсім арасындағы өзара байланысты күшейтуді көздейді. Осы тұрғыдан алғанда, атмосфералық ауаның сапасын жақсарту ТДМ-нің 3-мақсаты (денсаулық және әл-ауқат),</w:t>
      </w:r>
      <w:r w:rsidR="00966063" w:rsidRPr="00537A85">
        <w:rPr>
          <w:rFonts w:ascii="Times New Roman" w:hAnsi="Times New Roman"/>
          <w:sz w:val="28"/>
          <w:szCs w:val="28"/>
          <w:lang w:val="kk-KZ"/>
        </w:rPr>
        <w:t xml:space="preserve"> 7-мақсаты «Таза және қолжетімді энергия»,</w:t>
      </w:r>
      <w:r w:rsidRPr="00537A85">
        <w:rPr>
          <w:rFonts w:ascii="Times New Roman" w:hAnsi="Times New Roman"/>
          <w:sz w:val="28"/>
          <w:szCs w:val="28"/>
          <w:lang w:val="kk-KZ"/>
        </w:rPr>
        <w:t xml:space="preserve"> 9-мақсаты (тұрақты индустрия және инновациялар), 11-мақсаты (тұрақты қалалар), 12-мақсаты (жауапты тұтыну мен өндіріс)</w:t>
      </w:r>
      <w:r w:rsidR="00966063" w:rsidRPr="00537A85">
        <w:rPr>
          <w:rFonts w:ascii="Times New Roman" w:hAnsi="Times New Roman"/>
          <w:sz w:val="28"/>
          <w:szCs w:val="28"/>
          <w:lang w:val="kk-KZ"/>
        </w:rPr>
        <w:t>,</w:t>
      </w:r>
      <w:r w:rsidRPr="00537A85">
        <w:rPr>
          <w:rFonts w:ascii="Times New Roman" w:hAnsi="Times New Roman"/>
          <w:sz w:val="28"/>
          <w:szCs w:val="28"/>
          <w:lang w:val="kk-KZ"/>
        </w:rPr>
        <w:t xml:space="preserve"> 13-мақсаты (климаттың өзгеруіне қарсы іс-қимыл) </w:t>
      </w:r>
      <w:r w:rsidR="00966063" w:rsidRPr="00537A85">
        <w:rPr>
          <w:rFonts w:ascii="Times New Roman" w:hAnsi="Times New Roman"/>
          <w:sz w:val="28"/>
          <w:szCs w:val="28"/>
          <w:lang w:val="kk-KZ"/>
        </w:rPr>
        <w:t xml:space="preserve">және 16- мақсаты «Бейбітшілік, әділдік және тиімді институттар» </w:t>
      </w:r>
      <w:r w:rsidRPr="00537A85">
        <w:rPr>
          <w:rFonts w:ascii="Times New Roman" w:hAnsi="Times New Roman"/>
          <w:sz w:val="28"/>
          <w:szCs w:val="28"/>
          <w:lang w:val="kk-KZ"/>
        </w:rPr>
        <w:t>шеңберінде стратегиялық маңызға ие.</w:t>
      </w:r>
    </w:p>
    <w:p w14:paraId="099061AD" w14:textId="77777777" w:rsidR="00A707C9" w:rsidRPr="00537A85" w:rsidRDefault="00A707C9" w:rsidP="008D71FA">
      <w:pPr>
        <w:pStyle w:val="af4"/>
        <w:widowControl w:val="0"/>
        <w:spacing w:before="0" w:beforeAutospacing="0" w:after="0" w:afterAutospacing="0"/>
        <w:ind w:firstLine="709"/>
        <w:jc w:val="both"/>
        <w:rPr>
          <w:rFonts w:eastAsia="Calibri"/>
          <w:sz w:val="28"/>
          <w:szCs w:val="28"/>
          <w:lang w:val="kk-KZ"/>
        </w:rPr>
      </w:pPr>
      <w:r w:rsidRPr="00537A85">
        <w:rPr>
          <w:rFonts w:eastAsia="Calibri"/>
          <w:sz w:val="28"/>
          <w:szCs w:val="28"/>
          <w:lang w:val="kk-KZ"/>
        </w:rPr>
        <w:t xml:space="preserve">Қазақстанда атмосфералық ауаны қорғау саласындағы реттеу шаралары негізінен әкімшілік-құқықтық және техникалық құралдарға сүйенеді. Алайда халықаралық тәжірибе көрсеткендей, ұзақ мерзімді экологиялық нәтижелерге қол жеткізу үшін инновациялық, цифрлық және нарықтық тетіктерді енгізу қажет. Осыған байланысты, дамыған елдерде кеңінен қолданылатын Low Emission Zone (LEZ), </w:t>
      </w:r>
      <w:r w:rsidR="00E374F8" w:rsidRPr="00537A85">
        <w:rPr>
          <w:rFonts w:eastAsia="Calibri"/>
          <w:sz w:val="28"/>
          <w:szCs w:val="28"/>
          <w:lang w:val="kk-KZ"/>
        </w:rPr>
        <w:t>OPUS (</w:t>
      </w:r>
      <w:r w:rsidR="00BA0ADA" w:rsidRPr="00537A85">
        <w:rPr>
          <w:rFonts w:eastAsia="Calibri"/>
          <w:sz w:val="28"/>
          <w:szCs w:val="28"/>
          <w:lang w:val="kk-KZ"/>
        </w:rPr>
        <w:t>бренд атауы</w:t>
      </w:r>
      <w:r w:rsidR="00E374F8" w:rsidRPr="00537A85">
        <w:rPr>
          <w:rFonts w:eastAsia="Calibri"/>
          <w:sz w:val="28"/>
          <w:szCs w:val="28"/>
          <w:lang w:val="kk-KZ"/>
        </w:rPr>
        <w:t xml:space="preserve">), </w:t>
      </w:r>
      <w:r w:rsidR="00F319DD" w:rsidRPr="00537A85">
        <w:rPr>
          <w:rFonts w:eastAsia="Calibri"/>
          <w:sz w:val="28"/>
          <w:szCs w:val="28"/>
          <w:lang w:val="kk-KZ"/>
        </w:rPr>
        <w:t>Emission Detection And Reporting (</w:t>
      </w:r>
      <w:r w:rsidRPr="00537A85">
        <w:rPr>
          <w:rFonts w:eastAsia="Calibri"/>
          <w:sz w:val="28"/>
          <w:szCs w:val="28"/>
          <w:lang w:val="kk-KZ"/>
        </w:rPr>
        <w:t>EDAR</w:t>
      </w:r>
      <w:r w:rsidR="00F319DD" w:rsidRPr="00537A85">
        <w:rPr>
          <w:rFonts w:eastAsia="Calibri"/>
          <w:sz w:val="28"/>
          <w:szCs w:val="28"/>
          <w:lang w:val="kk-KZ"/>
        </w:rPr>
        <w:t>)</w:t>
      </w:r>
      <w:r w:rsidRPr="00537A85">
        <w:rPr>
          <w:rFonts w:eastAsia="Calibri"/>
          <w:sz w:val="28"/>
          <w:szCs w:val="28"/>
          <w:lang w:val="kk-KZ"/>
        </w:rPr>
        <w:t xml:space="preserve">, </w:t>
      </w:r>
      <w:r w:rsidR="00F319DD" w:rsidRPr="00537A85">
        <w:rPr>
          <w:rFonts w:eastAsia="Calibri"/>
          <w:sz w:val="28"/>
          <w:szCs w:val="28"/>
          <w:lang w:val="kk-KZ"/>
        </w:rPr>
        <w:t>Environmental, Social, Governance</w:t>
      </w:r>
      <w:r w:rsidRPr="00537A85">
        <w:rPr>
          <w:rFonts w:eastAsia="Calibri"/>
          <w:sz w:val="28"/>
          <w:szCs w:val="28"/>
          <w:lang w:val="kk-KZ"/>
        </w:rPr>
        <w:t xml:space="preserve"> </w:t>
      </w:r>
      <w:r w:rsidR="00BA0ADA" w:rsidRPr="00537A85">
        <w:rPr>
          <w:rFonts w:eastAsia="Calibri"/>
          <w:sz w:val="28"/>
          <w:szCs w:val="28"/>
          <w:lang w:val="kk-KZ"/>
        </w:rPr>
        <w:t xml:space="preserve">(ESG) </w:t>
      </w:r>
      <w:r w:rsidRPr="00537A85">
        <w:rPr>
          <w:rFonts w:eastAsia="Calibri"/>
          <w:sz w:val="28"/>
          <w:szCs w:val="28"/>
          <w:lang w:val="kk-KZ"/>
        </w:rPr>
        <w:t>стандарттары, сондай-ақ үлкен деректер мен суперкомпьютерлік модельдеу негізіндегі экологиялық платформалар Қазақстан жағдайына бейімделуі тиіс.</w:t>
      </w:r>
    </w:p>
    <w:p w14:paraId="02FFDBFB" w14:textId="77777777" w:rsidR="00A707C9" w:rsidRPr="00537A85" w:rsidRDefault="00A707C9" w:rsidP="008D71FA">
      <w:pPr>
        <w:pStyle w:val="af4"/>
        <w:widowControl w:val="0"/>
        <w:spacing w:before="0" w:beforeAutospacing="0" w:after="0" w:afterAutospacing="0"/>
        <w:ind w:firstLine="709"/>
        <w:jc w:val="both"/>
        <w:rPr>
          <w:rFonts w:eastAsia="Calibri"/>
          <w:sz w:val="28"/>
          <w:szCs w:val="28"/>
          <w:lang w:val="kk-KZ"/>
        </w:rPr>
      </w:pPr>
      <w:r w:rsidRPr="00537A85">
        <w:rPr>
          <w:rFonts w:eastAsia="Calibri"/>
          <w:sz w:val="28"/>
          <w:szCs w:val="28"/>
          <w:lang w:val="kk-KZ"/>
        </w:rPr>
        <w:t xml:space="preserve">EDAR және OPUS </w:t>
      </w:r>
      <w:r w:rsidR="00F319DD" w:rsidRPr="00537A85">
        <w:rPr>
          <w:rFonts w:eastAsia="Calibri"/>
          <w:sz w:val="28"/>
          <w:szCs w:val="28"/>
          <w:lang w:val="kk-KZ"/>
        </w:rPr>
        <w:t xml:space="preserve">жүйелері </w:t>
      </w:r>
      <w:r w:rsidRPr="00537A85">
        <w:rPr>
          <w:rFonts w:eastAsia="Calibri"/>
          <w:sz w:val="28"/>
          <w:szCs w:val="28"/>
          <w:lang w:val="kk-KZ"/>
        </w:rPr>
        <w:t>экологиялық деректерді модельдеу, сценарийлік болжау және саясаттың әсерін бағалау құралдары ретінде ТДМ-9 және ТДМ-13 мақсаттарымен үндеседі. Аталған жүйелер ластаушы заттардың кеңістіктік таралуын, көлік ағындарының әсерін және өнеркәсіптік жүктемені есептеуге мүмкіндік береді. Қазақстанда бұл платформаларды енгізу суперкомпьютерлік есептеу қуаттарын пайдалану арқылы жүзеге асырылуы мүмкін, бұл өз кезегінде экологиялық шешімдердің ғылыми негізділігін арттырады.</w:t>
      </w:r>
    </w:p>
    <w:p w14:paraId="2CA6CD27" w14:textId="7CE39B1B" w:rsidR="00E374F8" w:rsidRPr="00537A85" w:rsidRDefault="00F319DD" w:rsidP="008D71FA">
      <w:pPr>
        <w:pStyle w:val="af4"/>
        <w:widowControl w:val="0"/>
        <w:spacing w:before="0" w:beforeAutospacing="0" w:after="0" w:afterAutospacing="0"/>
        <w:ind w:firstLine="709"/>
        <w:jc w:val="both"/>
        <w:rPr>
          <w:rFonts w:eastAsia="Calibri"/>
          <w:sz w:val="28"/>
          <w:szCs w:val="28"/>
          <w:lang w:val="kk-KZ"/>
        </w:rPr>
      </w:pPr>
      <w:r w:rsidRPr="00537A85">
        <w:rPr>
          <w:rFonts w:eastAsia="Calibri"/>
          <w:sz w:val="28"/>
          <w:szCs w:val="28"/>
          <w:lang w:val="kk-KZ"/>
        </w:rPr>
        <w:t xml:space="preserve">Осы тұрғыдан алғанда, </w:t>
      </w:r>
      <w:r w:rsidR="00E374F8" w:rsidRPr="00537A85">
        <w:rPr>
          <w:rFonts w:eastAsia="Calibri"/>
          <w:bCs/>
          <w:sz w:val="28"/>
          <w:szCs w:val="28"/>
          <w:lang w:val="kk-KZ"/>
        </w:rPr>
        <w:t>EDAR жүйесі</w:t>
      </w:r>
      <w:r w:rsidR="00E374F8" w:rsidRPr="00537A85">
        <w:rPr>
          <w:rFonts w:eastAsia="Calibri"/>
          <w:sz w:val="28"/>
          <w:szCs w:val="28"/>
          <w:lang w:val="kk-KZ"/>
        </w:rPr>
        <w:t xml:space="preserve"> (Emission Detection And Reporting) атмосфералық ауаны қорғау саласында деректерге негізделген реттеуді практикалық деңгейде іске асыруға арналған маңызды құралдардың бірі болып табылады. Бұл жүйе нақты уақыт режимінде көлік көздерінен шығатын эмиссияларды бастапқы дерек көзі ретінде тіркеуді қамтамасыз етеді. EDAR жүйесі экологиялық мониторингтің сенімділігін арттырып, модельдеу және болжау құралдарын нақты эмпирикалық деректермен қамтамасыз етеді. Осылайша, жүйе экологиялық шешімдер қабылдаудың толық циклін қамтиды: өлшеу – талдау – болжау – реттеу</w:t>
      </w:r>
      <w:r w:rsidR="00BA0ADA" w:rsidRPr="00537A85">
        <w:rPr>
          <w:rFonts w:eastAsia="Calibri"/>
          <w:sz w:val="28"/>
          <w:szCs w:val="28"/>
          <w:lang w:val="kk-KZ"/>
        </w:rPr>
        <w:t xml:space="preserve"> [1</w:t>
      </w:r>
      <w:r w:rsidR="006F45F2">
        <w:rPr>
          <w:rFonts w:eastAsia="Calibri"/>
          <w:sz w:val="28"/>
          <w:szCs w:val="28"/>
          <w:lang w:val="kk-KZ"/>
        </w:rPr>
        <w:t>21</w:t>
      </w:r>
      <w:r w:rsidR="00BA0ADA" w:rsidRPr="00537A85">
        <w:rPr>
          <w:rFonts w:eastAsia="Calibri"/>
          <w:sz w:val="28"/>
          <w:szCs w:val="28"/>
          <w:lang w:val="kk-KZ"/>
        </w:rPr>
        <w:t>]</w:t>
      </w:r>
      <w:r w:rsidR="00E374F8" w:rsidRPr="00537A85">
        <w:rPr>
          <w:rFonts w:eastAsia="Calibri"/>
          <w:sz w:val="28"/>
          <w:szCs w:val="28"/>
          <w:lang w:val="kk-KZ"/>
        </w:rPr>
        <w:t>.</w:t>
      </w:r>
    </w:p>
    <w:p w14:paraId="16192804" w14:textId="0BF84ADF" w:rsidR="00071AD0" w:rsidRDefault="00E374F8" w:rsidP="008D71FA">
      <w:pPr>
        <w:pStyle w:val="af4"/>
        <w:widowControl w:val="0"/>
        <w:spacing w:before="0" w:beforeAutospacing="0" w:after="0" w:afterAutospacing="0"/>
        <w:ind w:firstLine="709"/>
        <w:jc w:val="both"/>
        <w:rPr>
          <w:rFonts w:eastAsia="Calibri"/>
          <w:sz w:val="28"/>
          <w:szCs w:val="28"/>
          <w:lang w:val="kk-KZ"/>
        </w:rPr>
      </w:pPr>
      <w:r w:rsidRPr="00537A85">
        <w:rPr>
          <w:rFonts w:eastAsia="Calibri"/>
          <w:sz w:val="28"/>
          <w:szCs w:val="28"/>
          <w:lang w:val="kk-KZ"/>
        </w:rPr>
        <w:t>EDAR платформасы көлік шығарындыларының кеңістіктік және уақыттық динамикасын жоғары дәлдікпен анықтауға, «жоғары ластаушы» көлік құралдарын іріктеп бақылауға және төмен эмиссиялы аймақтарда (LEZ) шектеу шараларын дәлелді түрде енгізуге мүмкіндік береді</w:t>
      </w:r>
      <w:r w:rsidR="006F45F2">
        <w:rPr>
          <w:rFonts w:eastAsia="Calibri"/>
          <w:sz w:val="28"/>
          <w:szCs w:val="28"/>
          <w:lang w:val="kk-KZ"/>
        </w:rPr>
        <w:t xml:space="preserve"> (29</w:t>
      </w:r>
      <w:r w:rsidR="002608FA">
        <w:rPr>
          <w:rFonts w:eastAsia="Calibri"/>
          <w:sz w:val="28"/>
          <w:szCs w:val="28"/>
          <w:lang w:val="kk-KZ"/>
        </w:rPr>
        <w:t>-</w:t>
      </w:r>
      <w:r w:rsidRPr="00537A85">
        <w:rPr>
          <w:rFonts w:eastAsia="Calibri"/>
          <w:sz w:val="28"/>
          <w:szCs w:val="28"/>
          <w:lang w:val="kk-KZ"/>
        </w:rPr>
        <w:t xml:space="preserve">сурет). </w:t>
      </w:r>
    </w:p>
    <w:p w14:paraId="3B02745D" w14:textId="77777777" w:rsidR="002608FA" w:rsidRPr="00CE66A8" w:rsidRDefault="002608FA" w:rsidP="008D71FA">
      <w:pPr>
        <w:widowControl w:val="0"/>
        <w:spacing w:after="0" w:line="240" w:lineRule="auto"/>
        <w:ind w:firstLine="567"/>
        <w:jc w:val="both"/>
        <w:rPr>
          <w:rFonts w:ascii="Times New Roman" w:hAnsi="Times New Roman"/>
          <w:sz w:val="28"/>
          <w:szCs w:val="28"/>
          <w:lang w:val="kk-KZ"/>
        </w:rPr>
      </w:pPr>
      <w:r w:rsidRPr="00CE66A8">
        <w:rPr>
          <w:rFonts w:ascii="Times New Roman" w:hAnsi="Times New Roman"/>
          <w:sz w:val="28"/>
          <w:szCs w:val="28"/>
          <w:lang w:val="kk-KZ"/>
        </w:rPr>
        <w:t>EDAR жүйесінің жұмыс істеу моделі көлік құралдарынан бөлінетін ластаушы заттарды тоқтатусыз, нақты уақыт режимінде тіркеуге негізделген. Жүйе инфрақызыл және ультракүлгін сәулелер арқылы көлік қозғалысы кезінде пайда болатын түтін шлейфін талдап, негізгі ластаушы заттардың құрамын анықтайды.</w:t>
      </w:r>
    </w:p>
    <w:p w14:paraId="5E20D993" w14:textId="31AFC7E2" w:rsidR="00071AD0" w:rsidRDefault="002608FA" w:rsidP="008D71FA">
      <w:pPr>
        <w:widowControl w:val="0"/>
        <w:spacing w:after="0" w:line="240" w:lineRule="auto"/>
        <w:ind w:firstLine="567"/>
        <w:jc w:val="both"/>
        <w:rPr>
          <w:rFonts w:ascii="Times New Roman" w:hAnsi="Times New Roman"/>
          <w:sz w:val="28"/>
          <w:szCs w:val="28"/>
          <w:lang w:val="kk-KZ"/>
        </w:rPr>
      </w:pPr>
      <w:r w:rsidRPr="00CE66A8">
        <w:rPr>
          <w:rFonts w:ascii="Times New Roman" w:hAnsi="Times New Roman"/>
          <w:sz w:val="28"/>
          <w:szCs w:val="28"/>
          <w:lang w:val="kk-KZ"/>
        </w:rPr>
        <w:t>Алынған деректер көлік құралдарының қозғалыс параметрлерімен және мемлекеттік тіркеу нөмірімен сәйкестендіріліп, орталықтандырылған жүйеге жіберіледі. Нәтижесінде әрбір көлік бойынша эмиссия профилі қалыптасып, жоғары ластаушы көздерді дәл анықтауға мүмкіндік туады.</w:t>
      </w:r>
    </w:p>
    <w:p w14:paraId="336F16F7" w14:textId="2B393D71" w:rsidR="00071AD0" w:rsidRDefault="009A5E32" w:rsidP="009A5E32">
      <w:pPr>
        <w:widowControl w:val="0"/>
        <w:spacing w:after="0" w:line="240" w:lineRule="auto"/>
        <w:ind w:firstLine="709"/>
        <w:jc w:val="both"/>
        <w:rPr>
          <w:sz w:val="28"/>
          <w:szCs w:val="28"/>
          <w:lang w:val="kk-KZ"/>
        </w:rPr>
      </w:pPr>
      <w:r w:rsidRPr="00CE66A8">
        <w:rPr>
          <w:rFonts w:ascii="Times New Roman" w:hAnsi="Times New Roman"/>
          <w:sz w:val="28"/>
          <w:szCs w:val="28"/>
          <w:lang w:val="kk-KZ"/>
        </w:rPr>
        <w:t>Осылайша, EDAR жүйесі дәстүрлі стационарлық немесе техбайқау негізіндегі бақылаудан айырмашылығы, нақты пайдалану жағдайында эмиссияларды өлшеуге мүмкіндік беретін заманауи цифрлық бақылау тетігі болып табылады.</w:t>
      </w:r>
      <w:r>
        <w:rPr>
          <w:rFonts w:ascii="Times New Roman" w:hAnsi="Times New Roman"/>
          <w:sz w:val="28"/>
          <w:szCs w:val="28"/>
          <w:lang w:val="kk-KZ"/>
        </w:rPr>
        <w:t xml:space="preserve"> </w:t>
      </w:r>
      <w:r w:rsidRPr="00CE66A8">
        <w:rPr>
          <w:rFonts w:ascii="Times New Roman" w:hAnsi="Times New Roman"/>
          <w:sz w:val="28"/>
          <w:szCs w:val="28"/>
          <w:lang w:val="kk-KZ"/>
        </w:rPr>
        <w:t xml:space="preserve">EDAR жүйесіне негізделген ұсынылған модель </w:t>
      </w:r>
      <w:r>
        <w:rPr>
          <w:rFonts w:ascii="Times New Roman" w:hAnsi="Times New Roman"/>
          <w:sz w:val="28"/>
          <w:szCs w:val="28"/>
          <w:lang w:val="kk-KZ"/>
        </w:rPr>
        <w:t xml:space="preserve">(30-сурет) </w:t>
      </w:r>
      <w:r w:rsidRPr="00CE66A8">
        <w:rPr>
          <w:rFonts w:ascii="Times New Roman" w:hAnsi="Times New Roman"/>
          <w:sz w:val="28"/>
          <w:szCs w:val="28"/>
          <w:lang w:val="kk-KZ"/>
        </w:rPr>
        <w:t>көлік эмиссияларын бақылаудың дәстүрлі тәсілдерін түбегейлі өзгертеді және оны деректерге негізделген толық басқару цикліне көшіреді. Аталған модельде бастапқы эмпирикалық деректерді жинау кезеңінен бастап, оларды өңдеу, интеграциялау, талдау және басқарушылық шешімдер қабылдау кезеңдеріне дейінгі барлық процестер біртұтас цифрлық жүйеге біріктіріледі.</w:t>
      </w:r>
      <w:r>
        <w:rPr>
          <w:rFonts w:ascii="Times New Roman" w:hAnsi="Times New Roman"/>
          <w:sz w:val="28"/>
          <w:szCs w:val="28"/>
          <w:lang w:val="kk-KZ"/>
        </w:rPr>
        <w:t xml:space="preserve"> </w:t>
      </w:r>
      <w:r w:rsidRPr="00CE66A8">
        <w:rPr>
          <w:rFonts w:ascii="Times New Roman" w:hAnsi="Times New Roman"/>
          <w:sz w:val="28"/>
          <w:szCs w:val="28"/>
          <w:lang w:val="kk-KZ"/>
        </w:rPr>
        <w:t xml:space="preserve">Модельдің ерекшелігі </w:t>
      </w:r>
      <w:r>
        <w:rPr>
          <w:rFonts w:ascii="Times New Roman" w:hAnsi="Times New Roman"/>
          <w:sz w:val="28"/>
          <w:szCs w:val="28"/>
          <w:lang w:val="kk-KZ"/>
        </w:rPr>
        <w:t>-</w:t>
      </w:r>
      <w:r w:rsidRPr="00CE66A8">
        <w:rPr>
          <w:rFonts w:ascii="Times New Roman" w:hAnsi="Times New Roman"/>
          <w:sz w:val="28"/>
          <w:szCs w:val="28"/>
          <w:lang w:val="kk-KZ"/>
        </w:rPr>
        <w:t xml:space="preserve"> көлік құралдарын тоқтатпай-ақ нақты уақыт режимінде эмиссияларды тіркеу арқылы жоғары ластаушы көздерді дәл анықтау және оларды реттеу шараларымен тікелей байланыстыру. Бұл тәсіл мемлекеттік басқаруды реактивті бақылаудан проактивті, деректерге негізделген басқару моделіне көшіруге мүмкіндік береді.</w:t>
      </w:r>
      <w:r>
        <w:rPr>
          <w:rFonts w:ascii="Times New Roman" w:hAnsi="Times New Roman"/>
          <w:sz w:val="28"/>
          <w:szCs w:val="28"/>
          <w:lang w:val="kk-KZ"/>
        </w:rPr>
        <w:t xml:space="preserve"> </w:t>
      </w:r>
      <w:r w:rsidRPr="00CE66A8">
        <w:rPr>
          <w:rFonts w:ascii="Times New Roman" w:hAnsi="Times New Roman"/>
          <w:sz w:val="28"/>
          <w:szCs w:val="28"/>
          <w:lang w:val="kk-KZ"/>
        </w:rPr>
        <w:t>Осылайша, EDAR жүйесі атмосфералық ауаны қорғау саласындағы цифрлық трансформацияның негізгі элементі ретінде қарастырылып, экологиялық мониторинг, бақылау және реттеу құралдарын біріктіретін интеграцияланған басқару архитектурасын қалыптастырады</w:t>
      </w:r>
      <w:r>
        <w:rPr>
          <w:rFonts w:ascii="Times New Roman" w:hAnsi="Times New Roman"/>
          <w:sz w:val="28"/>
          <w:szCs w:val="28"/>
          <w:lang w:val="kk-KZ"/>
        </w:rPr>
        <w:t xml:space="preserve"> (30-сурет)</w:t>
      </w:r>
      <w:r w:rsidRPr="00CE66A8">
        <w:rPr>
          <w:rFonts w:ascii="Times New Roman" w:hAnsi="Times New Roman"/>
          <w:sz w:val="28"/>
          <w:szCs w:val="28"/>
          <w:lang w:val="kk-KZ"/>
        </w:rPr>
        <w:t>.</w:t>
      </w:r>
      <w:r>
        <w:rPr>
          <w:rFonts w:ascii="Times New Roman" w:hAnsi="Times New Roman"/>
          <w:sz w:val="28"/>
          <w:szCs w:val="28"/>
          <w:lang w:val="kk-KZ"/>
        </w:rPr>
        <w:t xml:space="preserve"> </w:t>
      </w:r>
      <w:r w:rsidRPr="00C15481">
        <w:rPr>
          <w:rFonts w:ascii="Times New Roman" w:hAnsi="Times New Roman"/>
          <w:sz w:val="28"/>
          <w:szCs w:val="28"/>
          <w:lang w:val="kk-KZ"/>
        </w:rPr>
        <w:t>EDAR жүйесіне аналог OPUS жүйесі (Opus Remote Sensing) – бұл қаладағы көлік шығарындыларын қашықтан анықтау және бақылауға арналған заманауи технологиялық платформа болып табылады. Жүйенің негізгі мақсаты нақты</w:t>
      </w:r>
      <w:r w:rsidRPr="00537A85">
        <w:rPr>
          <w:rFonts w:ascii="Times New Roman" w:hAnsi="Times New Roman"/>
          <w:sz w:val="28"/>
          <w:szCs w:val="28"/>
          <w:lang w:val="kk-KZ"/>
        </w:rPr>
        <w:t xml:space="preserve"> уақыт режимінде ең ластаушы көліктерді анықтау арқылы ауа сапасын жақсартуға бағытталған деректерге негізделген шешімдер қабылдауды қамтамасыз ету.</w:t>
      </w:r>
    </w:p>
    <w:p w14:paraId="47D0C0D2" w14:textId="77777777" w:rsidR="00D91339" w:rsidRDefault="00D91339" w:rsidP="008D71FA">
      <w:pPr>
        <w:pStyle w:val="af4"/>
        <w:widowControl w:val="0"/>
        <w:spacing w:before="0" w:beforeAutospacing="0" w:after="0" w:afterAutospacing="0"/>
        <w:ind w:firstLine="567"/>
        <w:jc w:val="both"/>
        <w:rPr>
          <w:rFonts w:eastAsia="Calibri"/>
          <w:sz w:val="28"/>
          <w:szCs w:val="28"/>
          <w:lang w:val="kk-KZ"/>
        </w:rPr>
        <w:sectPr w:rsidR="00D91339" w:rsidSect="008D71FA">
          <w:pgSz w:w="11906" w:h="16838" w:code="9"/>
          <w:pgMar w:top="1134" w:right="567" w:bottom="1134" w:left="1701" w:header="709" w:footer="709" w:gutter="0"/>
          <w:cols w:space="708"/>
          <w:docGrid w:linePitch="360"/>
        </w:sectPr>
      </w:pPr>
    </w:p>
    <w:p w14:paraId="2E820FE2" w14:textId="77777777" w:rsidR="00D91339" w:rsidRDefault="00D91339"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145664" behindDoc="0" locked="0" layoutInCell="1" allowOverlap="1" wp14:anchorId="34090FBA" wp14:editId="5AAD2BBC">
                <wp:simplePos x="0" y="0"/>
                <wp:positionH relativeFrom="margin">
                  <wp:posOffset>7445715</wp:posOffset>
                </wp:positionH>
                <wp:positionV relativeFrom="paragraph">
                  <wp:posOffset>-92945</wp:posOffset>
                </wp:positionV>
                <wp:extent cx="1724025" cy="706400"/>
                <wp:effectExtent l="0" t="0" r="28575" b="17780"/>
                <wp:wrapNone/>
                <wp:docPr id="295" name="Скругленный прямоугольник 295"/>
                <wp:cNvGraphicFramePr/>
                <a:graphic xmlns:a="http://schemas.openxmlformats.org/drawingml/2006/main">
                  <a:graphicData uri="http://schemas.microsoft.com/office/word/2010/wordprocessingShape">
                    <wps:wsp>
                      <wps:cNvSpPr/>
                      <wps:spPr>
                        <a:xfrm>
                          <a:off x="0" y="0"/>
                          <a:ext cx="1724025" cy="70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1DB8CF"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ДЕРЕКТЕРДІ ӨҢДЕУ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4090FBA" id="Скругленный прямоугольник 295" o:spid="_x0000_s1184" style="position:absolute;left:0;text-align:left;margin-left:586.3pt;margin-top:-7.3pt;width:135.75pt;height:55.6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" fillcolor="#5b9bd5 [3204]" strokecolor="#1f4d78 [1604]" strokeweight="1pt">
                <v:stroke joinstyle="miter"/>
                <v:textbox>
                  <w:txbxContent>
                    <w:p w14:paraId="631DB8CF"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ДЕРЕКТЕРДІ ӨҢДЕУ</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149760" behindDoc="0" locked="0" layoutInCell="1" allowOverlap="1" wp14:anchorId="4073AAFB" wp14:editId="3073374D">
                <wp:simplePos x="0" y="0"/>
                <wp:positionH relativeFrom="margin">
                  <wp:posOffset>5574384</wp:posOffset>
                </wp:positionH>
                <wp:positionV relativeFrom="paragraph">
                  <wp:posOffset>-92945</wp:posOffset>
                </wp:positionV>
                <wp:extent cx="1666875" cy="706400"/>
                <wp:effectExtent l="0" t="0" r="28575" b="17780"/>
                <wp:wrapNone/>
                <wp:docPr id="296" name="Скругленный прямоугольник 296"/>
                <wp:cNvGraphicFramePr/>
                <a:graphic xmlns:a="http://schemas.openxmlformats.org/drawingml/2006/main">
                  <a:graphicData uri="http://schemas.microsoft.com/office/word/2010/wordprocessingShape">
                    <wps:wsp>
                      <wps:cNvSpPr/>
                      <wps:spPr>
                        <a:xfrm>
                          <a:off x="0" y="0"/>
                          <a:ext cx="1666875" cy="70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234DDC"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НӨМІРДІ ТАНУ (LPR)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73AAFB" id="Скругленный прямоугольник 296" o:spid="_x0000_s1185" style="position:absolute;left:0;text-align:left;margin-left:438.95pt;margin-top:-7.3pt;width:131.25pt;height:55.6pt;z-index:252149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" fillcolor="#5b9bd5 [3204]" strokecolor="#1f4d78 [1604]" strokeweight="1pt">
                <v:stroke joinstyle="miter"/>
                <v:textbox>
                  <w:txbxContent>
                    <w:p w14:paraId="08234DDC"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НӨМІРДІ ТАНУ (LPR)</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148736" behindDoc="0" locked="0" layoutInCell="1" allowOverlap="1" wp14:anchorId="4F1D4FD3" wp14:editId="328C3D1A">
                <wp:simplePos x="0" y="0"/>
                <wp:positionH relativeFrom="margin">
                  <wp:posOffset>3713687</wp:posOffset>
                </wp:positionH>
                <wp:positionV relativeFrom="paragraph">
                  <wp:posOffset>-82312</wp:posOffset>
                </wp:positionV>
                <wp:extent cx="1666875" cy="706400"/>
                <wp:effectExtent l="0" t="0" r="28575" b="17780"/>
                <wp:wrapNone/>
                <wp:docPr id="297" name="Скругленный прямоугольник 297"/>
                <wp:cNvGraphicFramePr/>
                <a:graphic xmlns:a="http://schemas.openxmlformats.org/drawingml/2006/main">
                  <a:graphicData uri="http://schemas.microsoft.com/office/word/2010/wordprocessingShape">
                    <wps:wsp>
                      <wps:cNvSpPr/>
                      <wps:spPr>
                        <a:xfrm>
                          <a:off x="0" y="0"/>
                          <a:ext cx="1666875" cy="70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3DDC5D"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ҚОСЫМША ДАТЧИКТЕР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1D4FD3" id="Скругленный прямоугольник 297" o:spid="_x0000_s1186" style="position:absolute;left:0;text-align:left;margin-left:292.4pt;margin-top:-6.5pt;width:131.25pt;height:55.6pt;z-index:252148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" fillcolor="#5b9bd5 [3204]" strokecolor="#1f4d78 [1604]" strokeweight="1pt">
                <v:stroke joinstyle="miter"/>
                <v:textbox>
                  <w:txbxContent>
                    <w:p w14:paraId="2A3DDC5D"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ҚОСЫМША ДАТЧИКТЕР</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147712" behindDoc="0" locked="0" layoutInCell="1" allowOverlap="1" wp14:anchorId="4910D40E" wp14:editId="25A3ED1C">
                <wp:simplePos x="0" y="0"/>
                <wp:positionH relativeFrom="margin">
                  <wp:posOffset>1863622</wp:posOffset>
                </wp:positionH>
                <wp:positionV relativeFrom="paragraph">
                  <wp:posOffset>-92945</wp:posOffset>
                </wp:positionV>
                <wp:extent cx="1666875" cy="706400"/>
                <wp:effectExtent l="0" t="0" r="28575" b="17780"/>
                <wp:wrapNone/>
                <wp:docPr id="298" name="Скругленный прямоугольник 298"/>
                <wp:cNvGraphicFramePr/>
                <a:graphic xmlns:a="http://schemas.openxmlformats.org/drawingml/2006/main">
                  <a:graphicData uri="http://schemas.microsoft.com/office/word/2010/wordprocessingShape">
                    <wps:wsp>
                      <wps:cNvSpPr/>
                      <wps:spPr>
                        <a:xfrm>
                          <a:off x="0" y="0"/>
                          <a:ext cx="1666875" cy="70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2C9E62"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ӨЛШЕУ БЛОГЫ (Source &amp; Detector)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10D40E" id="Скругленный прямоугольник 298" o:spid="_x0000_s1187" style="position:absolute;left:0;text-align:left;margin-left:146.75pt;margin-top:-7.3pt;width:131.25pt;height:55.6pt;z-index:252147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" fillcolor="#5b9bd5 [3204]" strokecolor="#1f4d78 [1604]" strokeweight="1pt">
                <v:stroke joinstyle="miter"/>
                <v:textbox>
                  <w:txbxContent>
                    <w:p w14:paraId="662C9E62"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ӨЛШЕУ БЛОГЫ (Source &amp; Detector)</w:t>
                      </w:r>
                    </w:p>
                  </w:txbxContent>
                </v:textbox>
                <w10:wrap anchorx="margin"/>
              </v:roundrect>
            </w:pict>
          </mc:Fallback>
        </mc:AlternateContent>
      </w:r>
      <w:r>
        <w:rPr>
          <w:rFonts w:eastAsia="Calibri"/>
          <w:noProof/>
          <w:sz w:val="28"/>
          <w:szCs w:val="28"/>
        </w:rPr>
        <mc:AlternateContent>
          <mc:Choice Requires="wps">
            <w:drawing>
              <wp:anchor distT="0" distB="0" distL="114300" distR="114300" simplePos="0" relativeHeight="252144640" behindDoc="0" locked="0" layoutInCell="1" allowOverlap="1" wp14:anchorId="1CCC24B7" wp14:editId="5EA93647">
                <wp:simplePos x="0" y="0"/>
                <wp:positionH relativeFrom="margin">
                  <wp:posOffset>2924</wp:posOffset>
                </wp:positionH>
                <wp:positionV relativeFrom="paragraph">
                  <wp:posOffset>-92945</wp:posOffset>
                </wp:positionV>
                <wp:extent cx="1666875" cy="706400"/>
                <wp:effectExtent l="0" t="0" r="28575" b="17780"/>
                <wp:wrapNone/>
                <wp:docPr id="299" name="Скругленный прямоугольник 299"/>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C27"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КӨЛІК ҚОЗҒАЛЫСЫ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CC24B7" id="Скругленный прямоугольник 299" o:spid="_x0000_s1188" style="position:absolute;left:0;text-align:left;margin-left:.25pt;margin-top:-7.3pt;width:131.25pt;height:55.6pt;z-index:252144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" fillcolor="#5b9bd5 [3204]" strokecolor="#dbdbdb [1302]" strokeweight="1pt">
                <v:stroke joinstyle="miter"/>
                <v:textbox>
                  <w:txbxContent>
                    <w:p w14:paraId="19922C27"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КӨЛІК ҚОЗҒАЛЫСЫ</w:t>
                      </w:r>
                    </w:p>
                  </w:txbxContent>
                </v:textbox>
                <w10:wrap anchorx="margin"/>
              </v:roundrect>
            </w:pict>
          </mc:Fallback>
        </mc:AlternateContent>
      </w:r>
    </w:p>
    <w:p w14:paraId="4EA8118A" w14:textId="77777777" w:rsidR="00D91339" w:rsidRDefault="00CE66A8"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25536" behindDoc="0" locked="0" layoutInCell="1" allowOverlap="1" wp14:anchorId="6A149A06" wp14:editId="3365D3BD">
                <wp:simplePos x="0" y="0"/>
                <wp:positionH relativeFrom="column">
                  <wp:posOffset>9169740</wp:posOffset>
                </wp:positionH>
                <wp:positionV relativeFrom="paragraph">
                  <wp:posOffset>32193</wp:posOffset>
                </wp:positionV>
                <wp:extent cx="785258" cy="0"/>
                <wp:effectExtent l="0" t="76200" r="15240" b="95250"/>
                <wp:wrapNone/>
                <wp:docPr id="354" name="Прямая со стрелкой 354"/>
                <wp:cNvGraphicFramePr/>
                <a:graphic xmlns:a="http://schemas.openxmlformats.org/drawingml/2006/main">
                  <a:graphicData uri="http://schemas.microsoft.com/office/word/2010/wordprocessingShape">
                    <wps:wsp>
                      <wps:cNvCnPr/>
                      <wps:spPr>
                        <a:xfrm>
                          <a:off x="0" y="0"/>
                          <a:ext cx="78525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0FF1DC" id="Прямая со стрелкой 354" o:spid="_x0000_s1026" type="#_x0000_t32" style="position:absolute;margin-left:722.05pt;margin-top:2.55pt;width:61.85pt;height:0;z-index:252225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24512" behindDoc="0" locked="0" layoutInCell="1" allowOverlap="1" wp14:anchorId="6478C14A" wp14:editId="079C269A">
                <wp:simplePos x="0" y="0"/>
                <wp:positionH relativeFrom="column">
                  <wp:posOffset>7273157</wp:posOffset>
                </wp:positionH>
                <wp:positionV relativeFrom="paragraph">
                  <wp:posOffset>42826</wp:posOffset>
                </wp:positionV>
                <wp:extent cx="193823" cy="10160"/>
                <wp:effectExtent l="0" t="57150" r="34925" b="85090"/>
                <wp:wrapNone/>
                <wp:docPr id="353" name="Прямая со стрелкой 353"/>
                <wp:cNvGraphicFramePr/>
                <a:graphic xmlns:a="http://schemas.openxmlformats.org/drawingml/2006/main">
                  <a:graphicData uri="http://schemas.microsoft.com/office/word/2010/wordprocessingShape">
                    <wps:wsp>
                      <wps:cNvCnPr/>
                      <wps:spPr>
                        <a:xfrm>
                          <a:off x="0" y="0"/>
                          <a:ext cx="193823" cy="10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FB230" id="Прямая со стрелкой 353" o:spid="_x0000_s1026" type="#_x0000_t32" style="position:absolute;margin-left:572.7pt;margin-top:3.35pt;width:15.25pt;height:.8pt;z-index:252224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23488" behindDoc="0" locked="0" layoutInCell="1" allowOverlap="1" wp14:anchorId="0C8198F2" wp14:editId="62D53BD3">
                <wp:simplePos x="0" y="0"/>
                <wp:positionH relativeFrom="column">
                  <wp:posOffset>5393631</wp:posOffset>
                </wp:positionH>
                <wp:positionV relativeFrom="paragraph">
                  <wp:posOffset>64091</wp:posOffset>
                </wp:positionV>
                <wp:extent cx="180753" cy="0"/>
                <wp:effectExtent l="0" t="76200" r="10160" b="95250"/>
                <wp:wrapNone/>
                <wp:docPr id="352" name="Прямая со стрелкой 352"/>
                <wp:cNvGraphicFramePr/>
                <a:graphic xmlns:a="http://schemas.openxmlformats.org/drawingml/2006/main">
                  <a:graphicData uri="http://schemas.microsoft.com/office/word/2010/wordprocessingShape">
                    <wps:wsp>
                      <wps:cNvCnPr/>
                      <wps:spPr>
                        <a:xfrm>
                          <a:off x="0" y="0"/>
                          <a:ext cx="18075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A935EC" id="Прямая со стрелкой 352" o:spid="_x0000_s1026" type="#_x0000_t32" style="position:absolute;margin-left:424.7pt;margin-top:5.05pt;width:14.25pt;height:0;z-index:252223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22464" behindDoc="0" locked="0" layoutInCell="1" allowOverlap="1" wp14:anchorId="29650B89" wp14:editId="2478403E">
                <wp:simplePos x="0" y="0"/>
                <wp:positionH relativeFrom="column">
                  <wp:posOffset>3564831</wp:posOffset>
                </wp:positionH>
                <wp:positionV relativeFrom="paragraph">
                  <wp:posOffset>64091</wp:posOffset>
                </wp:positionV>
                <wp:extent cx="191386" cy="0"/>
                <wp:effectExtent l="0" t="76200" r="18415" b="95250"/>
                <wp:wrapNone/>
                <wp:docPr id="351" name="Прямая со стрелкой 351"/>
                <wp:cNvGraphicFramePr/>
                <a:graphic xmlns:a="http://schemas.openxmlformats.org/drawingml/2006/main">
                  <a:graphicData uri="http://schemas.microsoft.com/office/word/2010/wordprocessingShape">
                    <wps:wsp>
                      <wps:cNvCnPr/>
                      <wps:spPr>
                        <a:xfrm>
                          <a:off x="0" y="0"/>
                          <a:ext cx="19138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1B3185" id="Прямая со стрелкой 351" o:spid="_x0000_s1026" type="#_x0000_t32" style="position:absolute;margin-left:280.7pt;margin-top:5.05pt;width:15.05pt;height:0;z-index:25222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21440" behindDoc="0" locked="0" layoutInCell="1" allowOverlap="1" wp14:anchorId="34454A37" wp14:editId="613CE297">
                <wp:simplePos x="0" y="0"/>
                <wp:positionH relativeFrom="column">
                  <wp:posOffset>1650970</wp:posOffset>
                </wp:positionH>
                <wp:positionV relativeFrom="paragraph">
                  <wp:posOffset>42826</wp:posOffset>
                </wp:positionV>
                <wp:extent cx="233917" cy="10632"/>
                <wp:effectExtent l="0" t="57150" r="33020" b="85090"/>
                <wp:wrapNone/>
                <wp:docPr id="350" name="Прямая со стрелкой 350"/>
                <wp:cNvGraphicFramePr/>
                <a:graphic xmlns:a="http://schemas.openxmlformats.org/drawingml/2006/main">
                  <a:graphicData uri="http://schemas.microsoft.com/office/word/2010/wordprocessingShape">
                    <wps:wsp>
                      <wps:cNvCnPr/>
                      <wps:spPr>
                        <a:xfrm>
                          <a:off x="0" y="0"/>
                          <a:ext cx="233917" cy="106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0CF10" id="Прямая со стрелкой 350" o:spid="_x0000_s1026" type="#_x0000_t32" style="position:absolute;margin-left:130pt;margin-top:3.35pt;width:18.4pt;height:.85pt;z-index:252221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" strokecolor="#5b9bd5 [3204]" strokeweight=".5pt">
                <v:stroke endarrow="block" joinstyle="miter"/>
              </v:shape>
            </w:pict>
          </mc:Fallback>
        </mc:AlternateContent>
      </w:r>
    </w:p>
    <w:p w14:paraId="20B5BD11" w14:textId="77777777" w:rsidR="00D91339" w:rsidRDefault="00D91339" w:rsidP="008D71FA">
      <w:pPr>
        <w:pStyle w:val="af4"/>
        <w:widowControl w:val="0"/>
        <w:spacing w:before="0" w:beforeAutospacing="0" w:after="0" w:afterAutospacing="0"/>
        <w:ind w:firstLine="567"/>
        <w:jc w:val="both"/>
        <w:rPr>
          <w:rFonts w:eastAsia="Calibri"/>
          <w:sz w:val="28"/>
          <w:szCs w:val="28"/>
          <w:lang w:val="kk-KZ"/>
        </w:rPr>
      </w:pPr>
    </w:p>
    <w:p w14:paraId="7722F829" w14:textId="77777777" w:rsidR="00D91339" w:rsidRDefault="00D91339"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186624" behindDoc="0" locked="0" layoutInCell="1" allowOverlap="1" wp14:anchorId="02A1524F" wp14:editId="01DF4664">
                <wp:simplePos x="0" y="0"/>
                <wp:positionH relativeFrom="column">
                  <wp:posOffset>6414135</wp:posOffset>
                </wp:positionH>
                <wp:positionV relativeFrom="paragraph">
                  <wp:posOffset>15240</wp:posOffset>
                </wp:positionV>
                <wp:extent cx="19050" cy="209550"/>
                <wp:effectExtent l="57150" t="0" r="57150" b="57150"/>
                <wp:wrapNone/>
                <wp:docPr id="300" name="Прямая со стрелкой 300"/>
                <wp:cNvGraphicFramePr/>
                <a:graphic xmlns:a="http://schemas.openxmlformats.org/drawingml/2006/main">
                  <a:graphicData uri="http://schemas.microsoft.com/office/word/2010/wordprocessingShape">
                    <wps:wsp>
                      <wps:cNvCnPr/>
                      <wps:spPr>
                        <a:xfrm>
                          <a:off x="0" y="0"/>
                          <a:ext cx="190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9D83CB" id="Прямая со стрелкой 300" o:spid="_x0000_s1026" type="#_x0000_t32" style="position:absolute;margin-left:505.05pt;margin-top:1.2pt;width:1.5pt;height:16.5pt;z-index:25218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185600" behindDoc="0" locked="0" layoutInCell="1" allowOverlap="1" wp14:anchorId="6D9C2BD1" wp14:editId="1B49D853">
                <wp:simplePos x="0" y="0"/>
                <wp:positionH relativeFrom="column">
                  <wp:posOffset>8319135</wp:posOffset>
                </wp:positionH>
                <wp:positionV relativeFrom="paragraph">
                  <wp:posOffset>15240</wp:posOffset>
                </wp:positionV>
                <wp:extent cx="9525" cy="200025"/>
                <wp:effectExtent l="38100" t="0" r="66675" b="47625"/>
                <wp:wrapNone/>
                <wp:docPr id="301" name="Прямая со стрелкой 301"/>
                <wp:cNvGraphicFramePr/>
                <a:graphic xmlns:a="http://schemas.openxmlformats.org/drawingml/2006/main">
                  <a:graphicData uri="http://schemas.microsoft.com/office/word/2010/wordprocessingShape">
                    <wps:wsp>
                      <wps:cNvCnPr/>
                      <wps:spPr>
                        <a:xfrm>
                          <a:off x="0" y="0"/>
                          <a:ext cx="95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379B5" id="Прямая со стрелкой 301" o:spid="_x0000_s1026" type="#_x0000_t32" style="position:absolute;margin-left:655.05pt;margin-top:1.2pt;width:.75pt;height:15.75pt;z-index:25218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184576" behindDoc="0" locked="0" layoutInCell="1" allowOverlap="1" wp14:anchorId="7AFCAD9C" wp14:editId="4A9D221F">
                <wp:simplePos x="0" y="0"/>
                <wp:positionH relativeFrom="column">
                  <wp:posOffset>4528185</wp:posOffset>
                </wp:positionH>
                <wp:positionV relativeFrom="paragraph">
                  <wp:posOffset>34290</wp:posOffset>
                </wp:positionV>
                <wp:extent cx="0" cy="200025"/>
                <wp:effectExtent l="76200" t="0" r="57150" b="47625"/>
                <wp:wrapNone/>
                <wp:docPr id="302" name="Прямая со стрелкой 302"/>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6B1E5" id="Прямая со стрелкой 302" o:spid="_x0000_s1026" type="#_x0000_t32" style="position:absolute;margin-left:356.55pt;margin-top:2.7pt;width:0;height:15.75pt;z-index:25218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183552" behindDoc="0" locked="0" layoutInCell="1" allowOverlap="1" wp14:anchorId="0932E132" wp14:editId="7FF5FE25">
                <wp:simplePos x="0" y="0"/>
                <wp:positionH relativeFrom="column">
                  <wp:posOffset>2689860</wp:posOffset>
                </wp:positionH>
                <wp:positionV relativeFrom="paragraph">
                  <wp:posOffset>15240</wp:posOffset>
                </wp:positionV>
                <wp:extent cx="0" cy="209550"/>
                <wp:effectExtent l="76200" t="0" r="57150" b="57150"/>
                <wp:wrapNone/>
                <wp:docPr id="303" name="Прямая со стрелкой 30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4F16ED" id="Прямая со стрелкой 303" o:spid="_x0000_s1026" type="#_x0000_t32" style="position:absolute;margin-left:211.8pt;margin-top:1.2pt;width:0;height:16.5pt;z-index:25218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179456" behindDoc="0" locked="0" layoutInCell="1" allowOverlap="1" wp14:anchorId="1B23E07B" wp14:editId="4A679F15">
                <wp:simplePos x="0" y="0"/>
                <wp:positionH relativeFrom="column">
                  <wp:posOffset>765810</wp:posOffset>
                </wp:positionH>
                <wp:positionV relativeFrom="paragraph">
                  <wp:posOffset>5715</wp:posOffset>
                </wp:positionV>
                <wp:extent cx="9525" cy="219075"/>
                <wp:effectExtent l="38100" t="0" r="66675" b="47625"/>
                <wp:wrapNone/>
                <wp:docPr id="304" name="Прямая со стрелкой 304"/>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252BB" id="Прямая со стрелкой 304" o:spid="_x0000_s1026" type="#_x0000_t32" style="position:absolute;margin-left:60.3pt;margin-top:.45pt;width:.75pt;height:17.25pt;z-index:25217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" strokecolor="#5b9bd5 [3204]" strokeweight=".5pt">
                <v:stroke endarrow="block" joinstyle="miter"/>
              </v:shape>
            </w:pict>
          </mc:Fallback>
        </mc:AlternateContent>
      </w:r>
    </w:p>
    <w:p w14:paraId="13972593"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166144" behindDoc="0" locked="0" layoutInCell="1" allowOverlap="1" wp14:anchorId="336F48B5" wp14:editId="4F450FAF">
                <wp:simplePos x="0" y="0"/>
                <wp:positionH relativeFrom="margin">
                  <wp:posOffset>7499985</wp:posOffset>
                </wp:positionH>
                <wp:positionV relativeFrom="paragraph">
                  <wp:posOffset>10795</wp:posOffset>
                </wp:positionV>
                <wp:extent cx="1666875" cy="533400"/>
                <wp:effectExtent l="0" t="0" r="28575" b="19050"/>
                <wp:wrapNone/>
                <wp:docPr id="305" name="Скругленный прямоугольник 30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710EDC"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Алгоритмдік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6F48B5" id="Скругленный прямоугольник 305" o:spid="_x0000_s1189" style="position:absolute;left:0;text-align:left;margin-left:590.55pt;margin-top:.85pt;width:131.25pt;height:42pt;z-index:2521661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" fillcolor="#e7e6e6 [3214]" strokecolor="#1f4d78 [1604]" strokeweight="1pt">
                <v:stroke joinstyle="miter"/>
                <v:textbox>
                  <w:txbxContent>
                    <w:p w14:paraId="04710EDC"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Алгоритмдік талдау</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63072" behindDoc="0" locked="0" layoutInCell="1" allowOverlap="1" wp14:anchorId="277794CD" wp14:editId="3194495A">
                <wp:simplePos x="0" y="0"/>
                <wp:positionH relativeFrom="margin">
                  <wp:posOffset>5604510</wp:posOffset>
                </wp:positionH>
                <wp:positionV relativeFrom="paragraph">
                  <wp:posOffset>20320</wp:posOffset>
                </wp:positionV>
                <wp:extent cx="1666875" cy="533400"/>
                <wp:effectExtent l="0" t="0" r="28575" b="19050"/>
                <wp:wrapNone/>
                <wp:docPr id="306" name="Скругленный прямоугольник 30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8E95FE"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Камера көлік нөмірін анықтайды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77794CD" id="Скругленный прямоугольник 306" o:spid="_x0000_s1190" style="position:absolute;left:0;text-align:left;margin-left:441.3pt;margin-top:1.6pt;width:131.25pt;height:42pt;z-index:2521630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" fillcolor="#e7e6e6 [3214]" strokecolor="#1f4d78 [1604]" strokeweight="1pt">
                <v:stroke joinstyle="miter"/>
                <v:textbox>
                  <w:txbxContent>
                    <w:p w14:paraId="258E95FE"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Камера көлік нөмірін анықтайды</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58976" behindDoc="0" locked="0" layoutInCell="1" allowOverlap="1" wp14:anchorId="20CEC31C" wp14:editId="371FD29A">
                <wp:simplePos x="0" y="0"/>
                <wp:positionH relativeFrom="margin">
                  <wp:posOffset>3699510</wp:posOffset>
                </wp:positionH>
                <wp:positionV relativeFrom="paragraph">
                  <wp:posOffset>10795</wp:posOffset>
                </wp:positionV>
                <wp:extent cx="1666875" cy="533400"/>
                <wp:effectExtent l="0" t="0" r="28575" b="19050"/>
                <wp:wrapNone/>
                <wp:docPr id="307" name="Скругленный прямоугольник 30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387187"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Жылдамдық және үдеу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CEC31C" id="Скругленный прямоугольник 307" o:spid="_x0000_s1191" style="position:absolute;left:0;text-align:left;margin-left:291.3pt;margin-top:.85pt;width:131.25pt;height:42pt;z-index:2521589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" fillcolor="#e7e6e6 [3214]" strokecolor="#1f4d78 [1604]" strokeweight="1pt">
                <v:stroke joinstyle="miter"/>
                <v:textbox>
                  <w:txbxContent>
                    <w:p w14:paraId="72387187"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Жылдамдық және үдеу</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54880" behindDoc="0" locked="0" layoutInCell="1" allowOverlap="1" wp14:anchorId="5ADF3815" wp14:editId="40776B2D">
                <wp:simplePos x="0" y="0"/>
                <wp:positionH relativeFrom="margin">
                  <wp:posOffset>1870710</wp:posOffset>
                </wp:positionH>
                <wp:positionV relativeFrom="paragraph">
                  <wp:posOffset>10795</wp:posOffset>
                </wp:positionV>
                <wp:extent cx="1666875" cy="533400"/>
                <wp:effectExtent l="0" t="0" r="28575" b="19050"/>
                <wp:wrapNone/>
                <wp:docPr id="308" name="Скругленный прямоугольник 30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972B6A"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IR/UV сәулелері арқылы түтін шлейфі өлшенеді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DF3815" id="Скругленный прямоугольник 308" o:spid="_x0000_s1192" style="position:absolute;left:0;text-align:left;margin-left:147.3pt;margin-top:.85pt;width:131.25pt;height:42pt;z-index:2521548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" fillcolor="#e7e6e6 [3214]" strokecolor="#1f4d78 [1604]" strokeweight="1pt">
                <v:stroke joinstyle="miter"/>
                <v:textbox>
                  <w:txbxContent>
                    <w:p w14:paraId="0D972B6A"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IR/UV сәулелері арқылы түтін шлейфі өлшенеді</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50784" behindDoc="0" locked="0" layoutInCell="1" allowOverlap="1" wp14:anchorId="40576641" wp14:editId="73FA9B56">
                <wp:simplePos x="0" y="0"/>
                <wp:positionH relativeFrom="margin">
                  <wp:align>left</wp:align>
                </wp:positionH>
                <wp:positionV relativeFrom="paragraph">
                  <wp:posOffset>10795</wp:posOffset>
                </wp:positionV>
                <wp:extent cx="1666875" cy="533400"/>
                <wp:effectExtent l="0" t="0" r="28575" b="19050"/>
                <wp:wrapNone/>
                <wp:docPr id="309" name="Скругленный прямоугольник 30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144561"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Көлік жол учаскесінен өтеді (тоқтатусыз)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576641" id="Скругленный прямоугольник 309" o:spid="_x0000_s1193" style="position:absolute;left:0;text-align:left;margin-left:0;margin-top:.85pt;width:131.25pt;height:42pt;z-index:25215078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" fillcolor="#e7e6e6 [3214]" strokecolor="#1f4d78 [1604]" strokeweight="1pt">
                <v:stroke joinstyle="miter"/>
                <v:textbox>
                  <w:txbxContent>
                    <w:p w14:paraId="0D144561"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Көлік жол учаскесінен өтеді (тоқтатусыз)</w:t>
                      </w:r>
                    </w:p>
                  </w:txbxContent>
                </v:textbox>
                <w10:wrap anchorx="margin"/>
              </v:roundrect>
            </w:pict>
          </mc:Fallback>
        </mc:AlternateContent>
      </w:r>
    </w:p>
    <w:p w14:paraId="28892270"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p>
    <w:p w14:paraId="2FFAF8B5"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194816" behindDoc="0" locked="0" layoutInCell="1" allowOverlap="1" wp14:anchorId="5B983920" wp14:editId="79D47A3B">
                <wp:simplePos x="0" y="0"/>
                <wp:positionH relativeFrom="column">
                  <wp:posOffset>8328660</wp:posOffset>
                </wp:positionH>
                <wp:positionV relativeFrom="paragraph">
                  <wp:posOffset>165573</wp:posOffset>
                </wp:positionV>
                <wp:extent cx="9525" cy="123825"/>
                <wp:effectExtent l="0" t="0" r="28575" b="28575"/>
                <wp:wrapNone/>
                <wp:docPr id="310" name="Прямая соединительная линия 310"/>
                <wp:cNvGraphicFramePr/>
                <a:graphic xmlns:a="http://schemas.openxmlformats.org/drawingml/2006/main">
                  <a:graphicData uri="http://schemas.microsoft.com/office/word/2010/wordprocessingShape">
                    <wps:wsp>
                      <wps:cNvCnPr/>
                      <wps:spPr>
                        <a:xfrm>
                          <a:off x="0" y="0"/>
                          <a:ext cx="952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B39519" id="Прямая соединительная линия 310" o:spid="_x0000_s1026" style="position:absolute;z-index:252194816;visibility:visible;mso-wrap-style:square;mso-wrap-distance-left:9pt;mso-wrap-distance-top:0;mso-wrap-distance-right:9pt;mso-wrap-distance-bottom:0;mso-position-horizontal:absolute;mso-position-horizontal-relative:text;mso-position-vertical:absolute;mso-position-vertical-relative:text" from="655.8pt,13.05pt" to="656.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190720" behindDoc="0" locked="0" layoutInCell="1" allowOverlap="1" wp14:anchorId="67622211" wp14:editId="3AC1D119">
                <wp:simplePos x="0" y="0"/>
                <wp:positionH relativeFrom="column">
                  <wp:posOffset>4537710</wp:posOffset>
                </wp:positionH>
                <wp:positionV relativeFrom="paragraph">
                  <wp:posOffset>135255</wp:posOffset>
                </wp:positionV>
                <wp:extent cx="0" cy="152400"/>
                <wp:effectExtent l="0" t="0" r="19050" b="19050"/>
                <wp:wrapNone/>
                <wp:docPr id="312" name="Прямая соединительная линия 312"/>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A18C3" id="Прямая соединительная линия 312" o:spid="_x0000_s1026" style="position:absolute;z-index:252190720;visibility:visible;mso-wrap-style:square;mso-wrap-distance-left:9pt;mso-wrap-distance-top:0;mso-wrap-distance-right:9pt;mso-wrap-distance-bottom:0;mso-position-horizontal:absolute;mso-position-horizontal-relative:text;mso-position-vertical:absolute;mso-position-vertical-relative:text" from="357.3pt,10.65pt" to="357.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187648" behindDoc="0" locked="0" layoutInCell="1" allowOverlap="1" wp14:anchorId="387F8DA4" wp14:editId="10699317">
                <wp:simplePos x="0" y="0"/>
                <wp:positionH relativeFrom="column">
                  <wp:posOffset>2680335</wp:posOffset>
                </wp:positionH>
                <wp:positionV relativeFrom="paragraph">
                  <wp:posOffset>154305</wp:posOffset>
                </wp:positionV>
                <wp:extent cx="0" cy="142875"/>
                <wp:effectExtent l="0" t="0" r="19050" b="28575"/>
                <wp:wrapNone/>
                <wp:docPr id="313" name="Прямая соединительная линия 313"/>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D9B6A9" id="Прямая соединительная линия 313" o:spid="_x0000_s1026" style="position:absolute;z-index:252187648;visibility:visible;mso-wrap-style:square;mso-wrap-distance-left:9pt;mso-wrap-distance-top:0;mso-wrap-distance-right:9pt;mso-wrap-distance-bottom:0;mso-position-horizontal:absolute;mso-position-horizontal-relative:text;mso-position-vertical:absolute;mso-position-vertical-relative:text" from="211.05pt,12.15pt" to="211.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" strokecolor="#5b9bd5 [3204]" strokeweight=".5pt">
                <v:stroke joinstyle="miter"/>
              </v:line>
            </w:pict>
          </mc:Fallback>
        </mc:AlternateContent>
      </w:r>
    </w:p>
    <w:p w14:paraId="4A23FF4F"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167168" behindDoc="0" locked="0" layoutInCell="1" allowOverlap="1" wp14:anchorId="7C6AB3B2" wp14:editId="247CC15B">
                <wp:simplePos x="0" y="0"/>
                <wp:positionH relativeFrom="margin">
                  <wp:posOffset>7530775</wp:posOffset>
                </wp:positionH>
                <wp:positionV relativeFrom="paragraph">
                  <wp:posOffset>117934</wp:posOffset>
                </wp:positionV>
                <wp:extent cx="1666875" cy="533400"/>
                <wp:effectExtent l="0" t="0" r="28575" b="19050"/>
                <wp:wrapNone/>
                <wp:docPr id="316" name="Скругленный прямоугольник 31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4EB176"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Калибрлеу және фильтрация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C6AB3B2" id="Скругленный прямоугольник 316" o:spid="_x0000_s1194" style="position:absolute;left:0;text-align:left;margin-left:592.95pt;margin-top:9.3pt;width:131.25pt;height:42pt;z-index:25216716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tA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" fillcolor="#e7e6e6 [3214]" strokecolor="#1f4d78 [1604]" strokeweight="1pt">
                <v:stroke joinstyle="miter"/>
                <v:textbox>
                  <w:txbxContent>
                    <w:p w14:paraId="364EB176"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Калибрлеу және фильтрация</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93792" behindDoc="0" locked="0" layoutInCell="1" allowOverlap="1" wp14:anchorId="6112861D" wp14:editId="1EB0005F">
                <wp:simplePos x="0" y="0"/>
                <wp:positionH relativeFrom="column">
                  <wp:posOffset>6433185</wp:posOffset>
                </wp:positionH>
                <wp:positionV relativeFrom="paragraph">
                  <wp:posOffset>9525</wp:posOffset>
                </wp:positionV>
                <wp:extent cx="0" cy="123825"/>
                <wp:effectExtent l="0" t="0" r="19050" b="28575"/>
                <wp:wrapNone/>
                <wp:docPr id="311" name="Прямая соединительная линия 311"/>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46178A" id="Прямая соединительная линия 311" o:spid="_x0000_s1026" style="position:absolute;z-index:252193792;visibility:visible;mso-wrap-style:square;mso-wrap-distance-left:9pt;mso-wrap-distance-top:0;mso-wrap-distance-right:9pt;mso-wrap-distance-bottom:0;mso-position-horizontal:absolute;mso-position-horizontal-relative:text;mso-position-vertical:absolute;mso-position-vertical-relative:text" from="506.55pt,.75pt" to="50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164096" behindDoc="0" locked="0" layoutInCell="1" allowOverlap="1" wp14:anchorId="610AFD53" wp14:editId="7DA5378F">
                <wp:simplePos x="0" y="0"/>
                <wp:positionH relativeFrom="margin">
                  <wp:posOffset>5605617</wp:posOffset>
                </wp:positionH>
                <wp:positionV relativeFrom="paragraph">
                  <wp:posOffset>121477</wp:posOffset>
                </wp:positionV>
                <wp:extent cx="1666875" cy="533400"/>
                <wp:effectExtent l="0" t="0" r="28575" b="19050"/>
                <wp:wrapNone/>
                <wp:docPr id="317" name="Скругленный прямоугольник 31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668119"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Эмиссия деректерімен байланыстырады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10AFD53" id="Скругленный прямоугольник 317" o:spid="_x0000_s1195" style="position:absolute;left:0;text-align:left;margin-left:441.4pt;margin-top:9.55pt;width:131.25pt;height:42pt;z-index:2521640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" fillcolor="#e7e6e6 [3214]" strokecolor="#1f4d78 [1604]" strokeweight="1pt">
                <v:stroke joinstyle="miter"/>
                <v:textbox>
                  <w:txbxContent>
                    <w:p w14:paraId="4A668119"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Эмиссия деректерімен байланыстырады</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60000" behindDoc="0" locked="0" layoutInCell="1" allowOverlap="1" wp14:anchorId="4651640E" wp14:editId="3B7857B6">
                <wp:simplePos x="0" y="0"/>
                <wp:positionH relativeFrom="margin">
                  <wp:posOffset>3689985</wp:posOffset>
                </wp:positionH>
                <wp:positionV relativeFrom="paragraph">
                  <wp:posOffset>93345</wp:posOffset>
                </wp:positionV>
                <wp:extent cx="1666875" cy="533400"/>
                <wp:effectExtent l="0" t="0" r="28575" b="19050"/>
                <wp:wrapNone/>
                <wp:docPr id="318" name="Скругленный прямоугольник 31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29CB4E"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Көлік қозғалыс режимі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51640E" id="Скругленный прямоугольник 318" o:spid="_x0000_s1196" style="position:absolute;left:0;text-align:left;margin-left:290.55pt;margin-top:7.35pt;width:131.25pt;height:42pt;z-index:2521600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" fillcolor="#e7e6e6 [3214]" strokecolor="#1f4d78 [1604]" strokeweight="1pt">
                <v:stroke joinstyle="miter"/>
                <v:textbox>
                  <w:txbxContent>
                    <w:p w14:paraId="3B29CB4E"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Көлік қозғалыс режимі</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55904" behindDoc="0" locked="0" layoutInCell="1" allowOverlap="1" wp14:anchorId="12C9A6CE" wp14:editId="5D10DD77">
                <wp:simplePos x="0" y="0"/>
                <wp:positionH relativeFrom="margin">
                  <wp:posOffset>1870710</wp:posOffset>
                </wp:positionH>
                <wp:positionV relativeFrom="paragraph">
                  <wp:posOffset>93345</wp:posOffset>
                </wp:positionV>
                <wp:extent cx="1666875" cy="533400"/>
                <wp:effectExtent l="0" t="0" r="28575" b="19050"/>
                <wp:wrapNone/>
                <wp:docPr id="319" name="Скругленный прямоугольник 31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11BF08"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CO, NOx, HC, PM анықталады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C9A6CE" id="Скругленный прямоугольник 319" o:spid="_x0000_s1197" style="position:absolute;left:0;text-align:left;margin-left:147.3pt;margin-top:7.35pt;width:131.25pt;height:42pt;z-index:2521559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" fillcolor="#e7e6e6 [3214]" strokecolor="#1f4d78 [1604]" strokeweight="1pt">
                <v:stroke joinstyle="miter"/>
                <v:textbox>
                  <w:txbxContent>
                    <w:p w14:paraId="5D11BF08"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CO, NOx, HC, PM анықталады</w:t>
                      </w:r>
                    </w:p>
                  </w:txbxContent>
                </v:textbox>
                <w10:wrap anchorx="margin"/>
              </v:roundrect>
            </w:pict>
          </mc:Fallback>
        </mc:AlternateContent>
      </w:r>
    </w:p>
    <w:p w14:paraId="62066572"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p>
    <w:p w14:paraId="2A6EA7E6"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p>
    <w:p w14:paraId="722BE217"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195840" behindDoc="0" locked="0" layoutInCell="1" allowOverlap="1" wp14:anchorId="0CA31B89" wp14:editId="686408D2">
                <wp:simplePos x="0" y="0"/>
                <wp:positionH relativeFrom="column">
                  <wp:posOffset>8328216</wp:posOffset>
                </wp:positionH>
                <wp:positionV relativeFrom="paragraph">
                  <wp:posOffset>15270</wp:posOffset>
                </wp:positionV>
                <wp:extent cx="9525" cy="209550"/>
                <wp:effectExtent l="0" t="0" r="28575" b="19050"/>
                <wp:wrapNone/>
                <wp:docPr id="321" name="Прямая соединительная линия 321"/>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886867" id="Прямая соединительная линия 321" o:spid="_x0000_s1026" style="position:absolute;flip:x;z-index:252195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5.75pt,1.2pt" to="65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191744" behindDoc="0" locked="0" layoutInCell="1" allowOverlap="1" wp14:anchorId="60B34704" wp14:editId="58B83F6A">
                <wp:simplePos x="0" y="0"/>
                <wp:positionH relativeFrom="column">
                  <wp:posOffset>4518660</wp:posOffset>
                </wp:positionH>
                <wp:positionV relativeFrom="paragraph">
                  <wp:posOffset>32385</wp:posOffset>
                </wp:positionV>
                <wp:extent cx="0" cy="190500"/>
                <wp:effectExtent l="0" t="0" r="19050" b="19050"/>
                <wp:wrapNone/>
                <wp:docPr id="322" name="Прямая соединительная линия 322"/>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A6C058" id="Прямая соединительная линия 322" o:spid="_x0000_s1026" style="position:absolute;z-index:252191744;visibility:visible;mso-wrap-style:square;mso-wrap-distance-left:9pt;mso-wrap-distance-top:0;mso-wrap-distance-right:9pt;mso-wrap-distance-bottom:0;mso-position-horizontal:absolute;mso-position-horizontal-relative:text;mso-position-vertical:absolute;mso-position-vertical-relative:text" from="355.8pt,2.55pt" to="355.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" strokecolor="#5b9bd5 [3204]" strokeweight=".5pt">
                <v:stroke joinstyle="miter"/>
              </v:line>
            </w:pict>
          </mc:Fallback>
        </mc:AlternateContent>
      </w:r>
    </w:p>
    <w:p w14:paraId="188D8DC2"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165120" behindDoc="0" locked="0" layoutInCell="1" allowOverlap="1" wp14:anchorId="3AD6A72C" wp14:editId="57D822D1">
                <wp:simplePos x="0" y="0"/>
                <wp:positionH relativeFrom="margin">
                  <wp:posOffset>7538528</wp:posOffset>
                </wp:positionH>
                <wp:positionV relativeFrom="paragraph">
                  <wp:posOffset>28383</wp:posOffset>
                </wp:positionV>
                <wp:extent cx="1666875" cy="533400"/>
                <wp:effectExtent l="0" t="0" r="28575" b="19050"/>
                <wp:wrapNone/>
                <wp:docPr id="325" name="Скругленный прямоугольник 32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2B13F3"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Қателерді түзету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D6A72C" id="Скругленный прямоугольник 325" o:spid="_x0000_s1198" style="position:absolute;left:0;text-align:left;margin-left:593.6pt;margin-top:2.25pt;width:131.25pt;height:42pt;z-index:2521651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OH1Q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" fillcolor="#e7e6e6 [3214]" strokecolor="#1f4d78 [1604]" strokeweight="1pt">
                <v:stroke joinstyle="miter"/>
                <v:textbox>
                  <w:txbxContent>
                    <w:p w14:paraId="372B13F3"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Қателерді түзету</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161024" behindDoc="0" locked="0" layoutInCell="1" allowOverlap="1" wp14:anchorId="19BC91FB" wp14:editId="72390CCB">
                <wp:simplePos x="0" y="0"/>
                <wp:positionH relativeFrom="margin">
                  <wp:posOffset>3709035</wp:posOffset>
                </wp:positionH>
                <wp:positionV relativeFrom="paragraph">
                  <wp:posOffset>8890</wp:posOffset>
                </wp:positionV>
                <wp:extent cx="1666875" cy="533400"/>
                <wp:effectExtent l="0" t="0" r="28575" b="19050"/>
                <wp:wrapNone/>
                <wp:docPr id="326" name="Скругленный прямоугольник 32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102DC3"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Метеожағдай (температура, 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BC91FB" id="Скругленный прямоугольник 326" o:spid="_x0000_s1199" style="position:absolute;left:0;text-align:left;margin-left:292.05pt;margin-top:.7pt;width:131.25pt;height:42pt;z-index:2521610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" fillcolor="#e7e6e6 [3214]" strokecolor="#1f4d78 [1604]" strokeweight="1pt">
                <v:stroke joinstyle="miter"/>
                <v:textbox>
                  <w:txbxContent>
                    <w:p w14:paraId="17102DC3" w14:textId="77777777" w:rsidR="009F4343" w:rsidRPr="00D91339" w:rsidRDefault="009F4343" w:rsidP="00D91339">
                      <w:pPr>
                        <w:jc w:val="center"/>
                        <w:rPr>
                          <w:rFonts w:ascii="Times New Roman" w:hAnsi="Times New Roman"/>
                          <w:color w:val="000000" w:themeColor="text1"/>
                          <w:sz w:val="24"/>
                          <w:szCs w:val="24"/>
                          <w:lang w:val="kk-KZ"/>
                        </w:rPr>
                      </w:pPr>
                      <w:r w:rsidRPr="00D91339">
                        <w:rPr>
                          <w:rFonts w:ascii="Times New Roman" w:hAnsi="Times New Roman"/>
                          <w:color w:val="000000" w:themeColor="text1"/>
                        </w:rPr>
                        <w:t>Метеожағдай (температура, жел)</w:t>
                      </w:r>
                    </w:p>
                  </w:txbxContent>
                </v:textbox>
                <w10:wrap anchorx="margin"/>
              </v:roundrect>
            </w:pict>
          </mc:Fallback>
        </mc:AlternateContent>
      </w:r>
    </w:p>
    <w:p w14:paraId="098419A1" w14:textId="77777777" w:rsidR="00D91339" w:rsidRPr="00D91339" w:rsidRDefault="00D91339" w:rsidP="008D71FA">
      <w:pPr>
        <w:pStyle w:val="af4"/>
        <w:widowControl w:val="0"/>
        <w:spacing w:before="0" w:beforeAutospacing="0" w:after="0" w:afterAutospacing="0"/>
        <w:ind w:firstLine="567"/>
        <w:jc w:val="both"/>
        <w:rPr>
          <w:rFonts w:eastAsia="Calibri"/>
          <w:color w:val="000000" w:themeColor="text1"/>
          <w:lang w:val="kk-KZ"/>
        </w:rPr>
      </w:pPr>
    </w:p>
    <w:p w14:paraId="07D73798"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667C6535"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4D439BC9" w14:textId="77777777" w:rsidR="00071AD0" w:rsidRDefault="00CE66A8"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26560" behindDoc="0" locked="0" layoutInCell="1" allowOverlap="1" wp14:anchorId="77CDA70D" wp14:editId="278E82A7">
                <wp:simplePos x="0" y="0"/>
                <wp:positionH relativeFrom="column">
                  <wp:posOffset>-698825</wp:posOffset>
                </wp:positionH>
                <wp:positionV relativeFrom="paragraph">
                  <wp:posOffset>317958</wp:posOffset>
                </wp:positionV>
                <wp:extent cx="733647" cy="21265"/>
                <wp:effectExtent l="0" t="57150" r="47625" b="93345"/>
                <wp:wrapNone/>
                <wp:docPr id="355" name="Прямая со стрелкой 355"/>
                <wp:cNvGraphicFramePr/>
                <a:graphic xmlns:a="http://schemas.openxmlformats.org/drawingml/2006/main">
                  <a:graphicData uri="http://schemas.microsoft.com/office/word/2010/wordprocessingShape">
                    <wps:wsp>
                      <wps:cNvCnPr/>
                      <wps:spPr>
                        <a:xfrm>
                          <a:off x="0" y="0"/>
                          <a:ext cx="733647" cy="212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D31A2" id="Прямая со стрелкой 355" o:spid="_x0000_s1026" type="#_x0000_t32" style="position:absolute;margin-left:-55.05pt;margin-top:25.05pt;width:57.75pt;height:1.65pt;z-index:25222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" strokecolor="#5b9bd5 [3204]" strokeweight=".5pt">
                <v:stroke endarrow="block" joinstyle="miter"/>
              </v:shape>
            </w:pict>
          </mc:Fallback>
        </mc:AlternateContent>
      </w:r>
      <w:r w:rsidR="00D91339" w:rsidRPr="00D91339">
        <w:rPr>
          <w:rFonts w:eastAsia="Calibri"/>
          <w:noProof/>
          <w:sz w:val="28"/>
          <w:szCs w:val="28"/>
        </w:rPr>
        <mc:AlternateContent>
          <mc:Choice Requires="wps">
            <w:drawing>
              <wp:anchor distT="0" distB="0" distL="114300" distR="114300" simplePos="0" relativeHeight="252207104" behindDoc="0" locked="0" layoutInCell="1" allowOverlap="1" wp14:anchorId="23F11642" wp14:editId="72EF96F3">
                <wp:simplePos x="0" y="0"/>
                <wp:positionH relativeFrom="margin">
                  <wp:posOffset>3891280</wp:posOffset>
                </wp:positionH>
                <wp:positionV relativeFrom="paragraph">
                  <wp:posOffset>965200</wp:posOffset>
                </wp:positionV>
                <wp:extent cx="1666875" cy="533400"/>
                <wp:effectExtent l="0" t="0" r="28575" b="19050"/>
                <wp:wrapNone/>
                <wp:docPr id="342" name="Скругленный прямоугольник 342"/>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10E606"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Әр көлік бойынша эмиссия профилі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F11642" id="Скругленный прямоугольник 342" o:spid="_x0000_s1200" style="position:absolute;left:0;text-align:left;margin-left:306.4pt;margin-top:76pt;width:131.25pt;height:42pt;z-index:2522071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" fillcolor="#e7e6e6 [3214]" strokecolor="#1f4d78 [1604]" strokeweight="1pt">
                <v:stroke joinstyle="miter"/>
                <v:textbox>
                  <w:txbxContent>
                    <w:p w14:paraId="5510E606"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Әр көлік бойынша эмиссия профилі</w:t>
                      </w:r>
                    </w:p>
                  </w:txbxContent>
                </v:textbox>
                <w10:wrap anchorx="margin"/>
              </v:roundrect>
            </w:pict>
          </mc:Fallback>
        </mc:AlternateContent>
      </w:r>
      <w:r w:rsidR="00D91339" w:rsidRPr="00D91339">
        <w:rPr>
          <w:rFonts w:eastAsia="Calibri"/>
          <w:noProof/>
          <w:sz w:val="28"/>
          <w:szCs w:val="28"/>
        </w:rPr>
        <mc:AlternateContent>
          <mc:Choice Requires="wps">
            <w:drawing>
              <wp:anchor distT="0" distB="0" distL="114300" distR="114300" simplePos="0" relativeHeight="252206080" behindDoc="0" locked="0" layoutInCell="1" allowOverlap="1" wp14:anchorId="6C7ED239" wp14:editId="5853CEEA">
                <wp:simplePos x="0" y="0"/>
                <wp:positionH relativeFrom="margin">
                  <wp:posOffset>3894440</wp:posOffset>
                </wp:positionH>
                <wp:positionV relativeFrom="paragraph">
                  <wp:posOffset>41513</wp:posOffset>
                </wp:positionV>
                <wp:extent cx="1666875" cy="706400"/>
                <wp:effectExtent l="0" t="0" r="28575" b="17780"/>
                <wp:wrapNone/>
                <wp:docPr id="341" name="Скругленный прямоугольник 341"/>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E9078"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НӘТИЖЕ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7ED239" id="Скругленный прямоугольник 341" o:spid="_x0000_s1201" style="position:absolute;left:0;text-align:left;margin-left:306.65pt;margin-top:3.25pt;width:131.25pt;height:55.6pt;z-index:252206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" fillcolor="#5b9bd5 [3204]" strokecolor="#dbdbdb [1302]" strokeweight="1pt">
                <v:stroke joinstyle="miter"/>
                <v:textbox>
                  <w:txbxContent>
                    <w:p w14:paraId="599E9078"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НӘТИЖЕ</w:t>
                      </w:r>
                    </w:p>
                  </w:txbxContent>
                </v:textbox>
                <w10:wrap anchorx="margin"/>
              </v:roundrect>
            </w:pict>
          </mc:Fallback>
        </mc:AlternateContent>
      </w:r>
      <w:r w:rsidR="00D91339" w:rsidRPr="00D91339">
        <w:rPr>
          <w:rFonts w:eastAsia="Calibri"/>
          <w:noProof/>
          <w:sz w:val="28"/>
          <w:szCs w:val="28"/>
        </w:rPr>
        <mc:AlternateContent>
          <mc:Choice Requires="wps">
            <w:drawing>
              <wp:anchor distT="0" distB="0" distL="114300" distR="114300" simplePos="0" relativeHeight="252208128" behindDoc="0" locked="0" layoutInCell="1" allowOverlap="1" wp14:anchorId="2235CABD" wp14:editId="04AF8570">
                <wp:simplePos x="0" y="0"/>
                <wp:positionH relativeFrom="column">
                  <wp:posOffset>4657090</wp:posOffset>
                </wp:positionH>
                <wp:positionV relativeFrom="paragraph">
                  <wp:posOffset>755650</wp:posOffset>
                </wp:positionV>
                <wp:extent cx="9525" cy="219075"/>
                <wp:effectExtent l="38100" t="0" r="66675" b="47625"/>
                <wp:wrapNone/>
                <wp:docPr id="343" name="Прямая со стрелкой 343"/>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1E0E9B" id="Прямая со стрелкой 343" o:spid="_x0000_s1026" type="#_x0000_t32" style="position:absolute;margin-left:366.7pt;margin-top:59.5pt;width:.75pt;height:17.25pt;z-index:252208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" strokecolor="#5b9bd5 [3204]" strokeweight=".5pt">
                <v:stroke endarrow="block" joinstyle="miter"/>
              </v:shape>
            </w:pict>
          </mc:Fallback>
        </mc:AlternateContent>
      </w:r>
      <w:r w:rsidR="00D91339" w:rsidRPr="00D91339">
        <w:rPr>
          <w:rFonts w:eastAsia="Calibri"/>
          <w:noProof/>
          <w:sz w:val="28"/>
          <w:szCs w:val="28"/>
        </w:rPr>
        <mc:AlternateContent>
          <mc:Choice Requires="wps">
            <w:drawing>
              <wp:anchor distT="0" distB="0" distL="114300" distR="114300" simplePos="0" relativeHeight="252204032" behindDoc="0" locked="0" layoutInCell="1" allowOverlap="1" wp14:anchorId="5C9EC5D2" wp14:editId="5217E29A">
                <wp:simplePos x="0" y="0"/>
                <wp:positionH relativeFrom="column">
                  <wp:posOffset>2727325</wp:posOffset>
                </wp:positionH>
                <wp:positionV relativeFrom="paragraph">
                  <wp:posOffset>772160</wp:posOffset>
                </wp:positionV>
                <wp:extent cx="9525" cy="219075"/>
                <wp:effectExtent l="38100" t="0" r="66675" b="47625"/>
                <wp:wrapNone/>
                <wp:docPr id="340" name="Прямая со стрелкой 340"/>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0A32E" id="Прямая со стрелкой 340" o:spid="_x0000_s1026" type="#_x0000_t32" style="position:absolute;margin-left:214.75pt;margin-top:60.8pt;width:.75pt;height:17.25pt;z-index:25220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" strokecolor="#5b9bd5 [3204]" strokeweight=".5pt">
                <v:stroke endarrow="block" joinstyle="miter"/>
              </v:shape>
            </w:pict>
          </mc:Fallback>
        </mc:AlternateContent>
      </w:r>
      <w:r w:rsidR="00D91339" w:rsidRPr="00D91339">
        <w:rPr>
          <w:rFonts w:eastAsia="Calibri"/>
          <w:noProof/>
          <w:sz w:val="28"/>
          <w:szCs w:val="28"/>
        </w:rPr>
        <mc:AlternateContent>
          <mc:Choice Requires="wps">
            <w:drawing>
              <wp:anchor distT="0" distB="0" distL="114300" distR="114300" simplePos="0" relativeHeight="252201984" behindDoc="0" locked="0" layoutInCell="1" allowOverlap="1" wp14:anchorId="795D1B90" wp14:editId="03F7598E">
                <wp:simplePos x="0" y="0"/>
                <wp:positionH relativeFrom="margin">
                  <wp:posOffset>1959315</wp:posOffset>
                </wp:positionH>
                <wp:positionV relativeFrom="paragraph">
                  <wp:posOffset>52145</wp:posOffset>
                </wp:positionV>
                <wp:extent cx="1666875" cy="706400"/>
                <wp:effectExtent l="0" t="0" r="28575" b="17780"/>
                <wp:wrapNone/>
                <wp:docPr id="338" name="Скругленный прямоугольник 338"/>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A6DCA"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ДЕРЕКТЕРДІ ЖІБЕРУ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5D1B90" id="Скругленный прямоугольник 338" o:spid="_x0000_s1202" style="position:absolute;left:0;text-align:left;margin-left:154.3pt;margin-top:4.1pt;width:131.25pt;height:55.6pt;z-index:252201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" fillcolor="#5b9bd5 [3204]" strokecolor="#dbdbdb [1302]" strokeweight="1pt">
                <v:stroke joinstyle="miter"/>
                <v:textbox>
                  <w:txbxContent>
                    <w:p w14:paraId="65FA6DCA"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ДЕРЕКТЕРДІ ЖІБЕРУ</w:t>
                      </w:r>
                    </w:p>
                  </w:txbxContent>
                </v:textbox>
                <w10:wrap anchorx="margin"/>
              </v:roundrect>
            </w:pict>
          </mc:Fallback>
        </mc:AlternateContent>
      </w:r>
      <w:r w:rsidR="00D91339" w:rsidRPr="00D91339">
        <w:rPr>
          <w:rFonts w:eastAsia="Calibri"/>
          <w:noProof/>
          <w:sz w:val="28"/>
          <w:szCs w:val="28"/>
        </w:rPr>
        <mc:AlternateContent>
          <mc:Choice Requires="wps">
            <w:drawing>
              <wp:anchor distT="0" distB="0" distL="114300" distR="114300" simplePos="0" relativeHeight="252203008" behindDoc="0" locked="0" layoutInCell="1" allowOverlap="1" wp14:anchorId="433341FA" wp14:editId="2076DFCD">
                <wp:simplePos x="0" y="0"/>
                <wp:positionH relativeFrom="margin">
                  <wp:posOffset>1961515</wp:posOffset>
                </wp:positionH>
                <wp:positionV relativeFrom="paragraph">
                  <wp:posOffset>981710</wp:posOffset>
                </wp:positionV>
                <wp:extent cx="1666875" cy="533400"/>
                <wp:effectExtent l="0" t="0" r="28575" b="19050"/>
                <wp:wrapNone/>
                <wp:docPr id="339" name="Скругленный прямоугольник 33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2160FB"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Орталық сервер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3341FA" id="Скругленный прямоугольник 339" o:spid="_x0000_s1203" style="position:absolute;left:0;text-align:left;margin-left:154.45pt;margin-top:77.3pt;width:131.25pt;height:42pt;z-index:2522030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" fillcolor="#e7e6e6 [3214]" strokecolor="#1f4d78 [1604]" strokeweight="1pt">
                <v:stroke joinstyle="miter"/>
                <v:textbox>
                  <w:txbxContent>
                    <w:p w14:paraId="292160FB"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Орталық сервер</w:t>
                      </w:r>
                    </w:p>
                  </w:txbxContent>
                </v:textbox>
                <w10:wrap anchorx="margin"/>
              </v:roundrect>
            </w:pict>
          </mc:Fallback>
        </mc:AlternateContent>
      </w:r>
      <w:r w:rsidR="00D91339" w:rsidRPr="00D91339">
        <w:rPr>
          <w:rFonts w:eastAsia="Calibri"/>
          <w:noProof/>
          <w:sz w:val="28"/>
          <w:szCs w:val="28"/>
        </w:rPr>
        <mc:AlternateContent>
          <mc:Choice Requires="wps">
            <w:drawing>
              <wp:anchor distT="0" distB="0" distL="114300" distR="114300" simplePos="0" relativeHeight="252199936" behindDoc="0" locked="0" layoutInCell="1" allowOverlap="1" wp14:anchorId="0B7475FF" wp14:editId="0DDF65CC">
                <wp:simplePos x="0" y="0"/>
                <wp:positionH relativeFrom="column">
                  <wp:posOffset>765810</wp:posOffset>
                </wp:positionH>
                <wp:positionV relativeFrom="paragraph">
                  <wp:posOffset>756920</wp:posOffset>
                </wp:positionV>
                <wp:extent cx="9525" cy="219075"/>
                <wp:effectExtent l="38100" t="0" r="66675" b="47625"/>
                <wp:wrapNone/>
                <wp:docPr id="337" name="Прямая со стрелкой 337"/>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277A9" id="Прямая со стрелкой 337" o:spid="_x0000_s1026" type="#_x0000_t32" style="position:absolute;margin-left:60.3pt;margin-top:59.6pt;width:.75pt;height:17.25pt;z-index:252199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" strokecolor="#5b9bd5 [3204]" strokeweight=".5pt">
                <v:stroke endarrow="block" joinstyle="miter"/>
              </v:shape>
            </w:pict>
          </mc:Fallback>
        </mc:AlternateContent>
      </w:r>
      <w:r w:rsidR="00D91339" w:rsidRPr="00D91339">
        <w:rPr>
          <w:rFonts w:eastAsia="Calibri"/>
          <w:noProof/>
          <w:sz w:val="28"/>
          <w:szCs w:val="28"/>
        </w:rPr>
        <mc:AlternateContent>
          <mc:Choice Requires="wps">
            <w:drawing>
              <wp:anchor distT="0" distB="0" distL="114300" distR="114300" simplePos="0" relativeHeight="252197888" behindDoc="0" locked="0" layoutInCell="1" allowOverlap="1" wp14:anchorId="4E50F263" wp14:editId="126FB169">
                <wp:simplePos x="0" y="0"/>
                <wp:positionH relativeFrom="margin">
                  <wp:posOffset>2924</wp:posOffset>
                </wp:positionH>
                <wp:positionV relativeFrom="paragraph">
                  <wp:posOffset>41513</wp:posOffset>
                </wp:positionV>
                <wp:extent cx="1666875" cy="706400"/>
                <wp:effectExtent l="0" t="0" r="28575" b="17780"/>
                <wp:wrapNone/>
                <wp:docPr id="335" name="Скругленный прямоугольник 335"/>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695B22"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ЖОҒАРЫ ЛАСТАУШЫЛАРДЫ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50F263" id="Скругленный прямоугольник 335" o:spid="_x0000_s1204" style="position:absolute;left:0;text-align:left;margin-left:.25pt;margin-top:3.25pt;width:131.25pt;height:55.6pt;z-index:252197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" fillcolor="#5b9bd5 [3204]" strokecolor="#dbdbdb [1302]" strokeweight="1pt">
                <v:stroke joinstyle="miter"/>
                <v:textbox>
                  <w:txbxContent>
                    <w:p w14:paraId="08695B22"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ЖОҒАРЫ ЛАСТАУШЫЛАРДЫ АНЫҚТАУ</w:t>
                      </w:r>
                    </w:p>
                  </w:txbxContent>
                </v:textbox>
                <w10:wrap anchorx="margin"/>
              </v:roundrect>
            </w:pict>
          </mc:Fallback>
        </mc:AlternateContent>
      </w:r>
      <w:r w:rsidR="00D91339" w:rsidRPr="00D91339">
        <w:rPr>
          <w:rFonts w:eastAsia="Calibri"/>
          <w:noProof/>
          <w:sz w:val="28"/>
          <w:szCs w:val="28"/>
        </w:rPr>
        <mc:AlternateContent>
          <mc:Choice Requires="wps">
            <w:drawing>
              <wp:anchor distT="0" distB="0" distL="114300" distR="114300" simplePos="0" relativeHeight="252198912" behindDoc="0" locked="0" layoutInCell="1" allowOverlap="1" wp14:anchorId="61F5BCC5" wp14:editId="2B57B12D">
                <wp:simplePos x="0" y="0"/>
                <wp:positionH relativeFrom="margin">
                  <wp:posOffset>0</wp:posOffset>
                </wp:positionH>
                <wp:positionV relativeFrom="paragraph">
                  <wp:posOffset>966470</wp:posOffset>
                </wp:positionV>
                <wp:extent cx="1666875" cy="533400"/>
                <wp:effectExtent l="0" t="0" r="28575" b="19050"/>
                <wp:wrapNone/>
                <wp:docPr id="336" name="Скругленный прямоугольник 33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E39D3E"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Нормадан асқан көліктер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1F5BCC5" id="Скругленный прямоугольник 336" o:spid="_x0000_s1205" style="position:absolute;left:0;text-align:left;margin-left:0;margin-top:76.1pt;width:131.25pt;height:42pt;z-index:25219891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" fillcolor="#e7e6e6 [3214]" strokecolor="#1f4d78 [1604]" strokeweight="1pt">
                <v:stroke joinstyle="miter"/>
                <v:textbox>
                  <w:txbxContent>
                    <w:p w14:paraId="5BE39D3E"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Нормадан асқан көліктер</w:t>
                      </w:r>
                    </w:p>
                  </w:txbxContent>
                </v:textbox>
                <w10:wrap anchorx="margin"/>
              </v:roundrect>
            </w:pict>
          </mc:Fallback>
        </mc:AlternateContent>
      </w:r>
    </w:p>
    <w:p w14:paraId="35BC5FB0" w14:textId="77777777" w:rsidR="00071AD0" w:rsidRDefault="00CE66A8"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28608" behindDoc="0" locked="0" layoutInCell="1" allowOverlap="1" wp14:anchorId="21370DEC" wp14:editId="581DD4A0">
                <wp:simplePos x="0" y="0"/>
                <wp:positionH relativeFrom="column">
                  <wp:posOffset>3639259</wp:posOffset>
                </wp:positionH>
                <wp:positionV relativeFrom="paragraph">
                  <wp:posOffset>177283</wp:posOffset>
                </wp:positionV>
                <wp:extent cx="265814" cy="10633"/>
                <wp:effectExtent l="0" t="57150" r="39370" b="85090"/>
                <wp:wrapNone/>
                <wp:docPr id="357" name="Прямая со стрелкой 357"/>
                <wp:cNvGraphicFramePr/>
                <a:graphic xmlns:a="http://schemas.openxmlformats.org/drawingml/2006/main">
                  <a:graphicData uri="http://schemas.microsoft.com/office/word/2010/wordprocessingShape">
                    <wps:wsp>
                      <wps:cNvCnPr/>
                      <wps:spPr>
                        <a:xfrm>
                          <a:off x="0" y="0"/>
                          <a:ext cx="265814" cy="10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64D03" id="Прямая со стрелкой 357" o:spid="_x0000_s1026" type="#_x0000_t32" style="position:absolute;margin-left:286.55pt;margin-top:13.95pt;width:20.95pt;height:.85pt;z-index:252228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27584" behindDoc="0" locked="0" layoutInCell="1" allowOverlap="1" wp14:anchorId="0B72D951" wp14:editId="5007AE13">
                <wp:simplePos x="0" y="0"/>
                <wp:positionH relativeFrom="column">
                  <wp:posOffset>1693501</wp:posOffset>
                </wp:positionH>
                <wp:positionV relativeFrom="paragraph">
                  <wp:posOffset>209181</wp:posOffset>
                </wp:positionV>
                <wp:extent cx="318976" cy="0"/>
                <wp:effectExtent l="0" t="76200" r="24130" b="95250"/>
                <wp:wrapNone/>
                <wp:docPr id="356" name="Прямая со стрелкой 356"/>
                <wp:cNvGraphicFramePr/>
                <a:graphic xmlns:a="http://schemas.openxmlformats.org/drawingml/2006/main">
                  <a:graphicData uri="http://schemas.microsoft.com/office/word/2010/wordprocessingShape">
                    <wps:wsp>
                      <wps:cNvCnPr/>
                      <wps:spPr>
                        <a:xfrm>
                          <a:off x="0" y="0"/>
                          <a:ext cx="3189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BBFC6" id="Прямая со стрелкой 356" o:spid="_x0000_s1026" type="#_x0000_t32" style="position:absolute;margin-left:133.35pt;margin-top:16.45pt;width:25.1pt;height:0;z-index:252227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" strokecolor="#5b9bd5 [3204]" strokeweight=".5pt">
                <v:stroke endarrow="block" joinstyle="miter"/>
              </v:shape>
            </w:pict>
          </mc:Fallback>
        </mc:AlternateContent>
      </w:r>
    </w:p>
    <w:p w14:paraId="16AFAB79"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6C51EDD6"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1E1E2361"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054004CD" w14:textId="77777777" w:rsidR="00071AD0" w:rsidRDefault="00071AD0" w:rsidP="008D71FA">
      <w:pPr>
        <w:pStyle w:val="af4"/>
        <w:widowControl w:val="0"/>
        <w:spacing w:before="0" w:beforeAutospacing="0" w:after="0" w:afterAutospacing="0"/>
        <w:ind w:firstLine="567"/>
        <w:jc w:val="both"/>
        <w:rPr>
          <w:rFonts w:eastAsia="Calibri"/>
          <w:sz w:val="28"/>
          <w:szCs w:val="28"/>
          <w:lang w:val="kk-KZ"/>
        </w:rPr>
      </w:pPr>
    </w:p>
    <w:p w14:paraId="0404E7AC" w14:textId="77777777" w:rsidR="00071AD0" w:rsidRDefault="00D91339" w:rsidP="008D71FA">
      <w:pPr>
        <w:pStyle w:val="af4"/>
        <w:widowControl w:val="0"/>
        <w:spacing w:before="0" w:beforeAutospacing="0" w:after="0" w:afterAutospacing="0"/>
        <w:ind w:firstLine="567"/>
        <w:jc w:val="both"/>
        <w:rPr>
          <w:rFonts w:eastAsia="Calibri"/>
          <w:sz w:val="28"/>
          <w:szCs w:val="28"/>
          <w:lang w:val="kk-KZ"/>
        </w:rPr>
      </w:pPr>
      <w:r w:rsidRPr="00D91339">
        <w:rPr>
          <w:rFonts w:eastAsia="Calibri"/>
          <w:noProof/>
          <w:sz w:val="28"/>
          <w:szCs w:val="28"/>
        </w:rPr>
        <mc:AlternateContent>
          <mc:Choice Requires="wps">
            <w:drawing>
              <wp:anchor distT="0" distB="0" distL="114300" distR="114300" simplePos="0" relativeHeight="252220416" behindDoc="0" locked="0" layoutInCell="1" allowOverlap="1" wp14:anchorId="506C1F2D" wp14:editId="5EF4E7FF">
                <wp:simplePos x="0" y="0"/>
                <wp:positionH relativeFrom="column">
                  <wp:posOffset>4674102</wp:posOffset>
                </wp:positionH>
                <wp:positionV relativeFrom="paragraph">
                  <wp:posOffset>276624</wp:posOffset>
                </wp:positionV>
                <wp:extent cx="9525" cy="219075"/>
                <wp:effectExtent l="38100" t="0" r="66675" b="47625"/>
                <wp:wrapNone/>
                <wp:docPr id="349" name="Прямая со стрелкой 349"/>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EC9D6C" id="Прямая со стрелкой 349" o:spid="_x0000_s1026" type="#_x0000_t32" style="position:absolute;margin-left:368.05pt;margin-top:21.8pt;width:.75pt;height:17.25pt;z-index:252220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" strokecolor="#5b9bd5 [3204]" strokeweight=".5pt">
                <v:stroke endarrow="block" joinstyle="miter"/>
              </v:shape>
            </w:pict>
          </mc:Fallback>
        </mc:AlternateContent>
      </w:r>
      <w:r w:rsidRPr="00D91339">
        <w:rPr>
          <w:rFonts w:eastAsia="Calibri"/>
          <w:noProof/>
          <w:sz w:val="28"/>
          <w:szCs w:val="28"/>
        </w:rPr>
        <mc:AlternateContent>
          <mc:Choice Requires="wps">
            <w:drawing>
              <wp:anchor distT="0" distB="0" distL="114300" distR="114300" simplePos="0" relativeHeight="252218368" behindDoc="0" locked="0" layoutInCell="1" allowOverlap="1" wp14:anchorId="5178F43E" wp14:editId="283EDE05">
                <wp:simplePos x="0" y="0"/>
                <wp:positionH relativeFrom="column">
                  <wp:posOffset>2759754</wp:posOffset>
                </wp:positionH>
                <wp:positionV relativeFrom="paragraph">
                  <wp:posOffset>286842</wp:posOffset>
                </wp:positionV>
                <wp:extent cx="9525" cy="219075"/>
                <wp:effectExtent l="38100" t="0" r="66675" b="47625"/>
                <wp:wrapNone/>
                <wp:docPr id="348" name="Прямая со стрелкой 348"/>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23D25" id="Прямая со стрелкой 348" o:spid="_x0000_s1026" type="#_x0000_t32" style="position:absolute;margin-left:217.3pt;margin-top:22.6pt;width:.75pt;height:17.25pt;z-index:25221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" strokecolor="#5b9bd5 [3204]" strokeweight=".5pt">
                <v:stroke endarrow="block" joinstyle="miter"/>
              </v:shape>
            </w:pict>
          </mc:Fallback>
        </mc:AlternateContent>
      </w:r>
      <w:r w:rsidRPr="00D91339">
        <w:rPr>
          <w:rFonts w:eastAsia="Calibri"/>
          <w:noProof/>
          <w:sz w:val="28"/>
          <w:szCs w:val="28"/>
        </w:rPr>
        <mc:AlternateContent>
          <mc:Choice Requires="wps">
            <w:drawing>
              <wp:anchor distT="0" distB="0" distL="114300" distR="114300" simplePos="0" relativeHeight="252216320" behindDoc="0" locked="0" layoutInCell="1" allowOverlap="1" wp14:anchorId="7AED60EB" wp14:editId="7FAC0BCE">
                <wp:simplePos x="0" y="0"/>
                <wp:positionH relativeFrom="margin">
                  <wp:posOffset>3876690</wp:posOffset>
                </wp:positionH>
                <wp:positionV relativeFrom="paragraph">
                  <wp:posOffset>497574</wp:posOffset>
                </wp:positionV>
                <wp:extent cx="1666875" cy="533400"/>
                <wp:effectExtent l="0" t="0" r="28575" b="19050"/>
                <wp:wrapNone/>
                <wp:docPr id="347" name="Скругленный прямоугольник 34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7941D5"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Бақылау және санкцияға негіз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ED60EB" id="Скругленный прямоугольник 347" o:spid="_x0000_s1206" style="position:absolute;left:0;text-align:left;margin-left:305.25pt;margin-top:39.2pt;width:131.25pt;height:42pt;z-index:2522163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" fillcolor="#e7e6e6 [3214]" strokecolor="#1f4d78 [1604]" strokeweight="1pt">
                <v:stroke joinstyle="miter"/>
                <v:textbox>
                  <w:txbxContent>
                    <w:p w14:paraId="0E7941D5"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Бақылау және санкцияға негіз</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14272" behindDoc="0" locked="0" layoutInCell="1" allowOverlap="1" wp14:anchorId="7AED60EB" wp14:editId="7FAC0BCE">
                <wp:simplePos x="0" y="0"/>
                <wp:positionH relativeFrom="margin">
                  <wp:posOffset>1941210</wp:posOffset>
                </wp:positionH>
                <wp:positionV relativeFrom="paragraph">
                  <wp:posOffset>497722</wp:posOffset>
                </wp:positionV>
                <wp:extent cx="1666875" cy="533400"/>
                <wp:effectExtent l="0" t="0" r="28575" b="19050"/>
                <wp:wrapNone/>
                <wp:docPr id="346" name="Скругленный прямоугольник 34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ABEADB"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Мемлекеттік жүйелер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ED60EB" id="Скругленный прямоугольник 346" o:spid="_x0000_s1207" style="position:absolute;left:0;text-align:left;margin-left:152.85pt;margin-top:39.2pt;width:131.25pt;height:42pt;z-index:2522142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" fillcolor="#e7e6e6 [3214]" strokecolor="#1f4d78 [1604]" strokeweight="1pt">
                <v:stroke joinstyle="miter"/>
                <v:textbox>
                  <w:txbxContent>
                    <w:p w14:paraId="7BABEADB"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Мемлекеттік жүйелер</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12224" behindDoc="0" locked="0" layoutInCell="1" allowOverlap="1" wp14:anchorId="7408D46B" wp14:editId="11C9FF97">
                <wp:simplePos x="0" y="0"/>
                <wp:positionH relativeFrom="margin">
                  <wp:align>left</wp:align>
                </wp:positionH>
                <wp:positionV relativeFrom="paragraph">
                  <wp:posOffset>461527</wp:posOffset>
                </wp:positionV>
                <wp:extent cx="1666875" cy="533400"/>
                <wp:effectExtent l="0" t="0" r="28575" b="19050"/>
                <wp:wrapNone/>
                <wp:docPr id="345" name="Скругленный прямоугольник 34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CB5A95"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Рейтинг/категория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408D46B" id="Скругленный прямоугольник 345" o:spid="_x0000_s1208" style="position:absolute;left:0;text-align:left;margin-left:0;margin-top:36.35pt;width:131.25pt;height:42pt;z-index:25221222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" fillcolor="#e7e6e6 [3214]" strokecolor="#1f4d78 [1604]" strokeweight="1pt">
                <v:stroke joinstyle="miter"/>
                <v:textbox>
                  <w:txbxContent>
                    <w:p w14:paraId="62CB5A95" w14:textId="77777777" w:rsidR="009F4343" w:rsidRPr="00CE66A8" w:rsidRDefault="009F4343" w:rsidP="00D91339">
                      <w:pPr>
                        <w:jc w:val="center"/>
                        <w:rPr>
                          <w:rFonts w:ascii="Times New Roman" w:hAnsi="Times New Roman"/>
                          <w:color w:val="000000" w:themeColor="text1"/>
                          <w:sz w:val="24"/>
                          <w:szCs w:val="24"/>
                          <w:lang w:val="kk-KZ"/>
                        </w:rPr>
                      </w:pPr>
                      <w:r w:rsidRPr="00CE66A8">
                        <w:rPr>
                          <w:rFonts w:ascii="Times New Roman" w:hAnsi="Times New Roman"/>
                          <w:color w:val="000000" w:themeColor="text1"/>
                        </w:rPr>
                        <w:t>Рейтинг/категория</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10176" behindDoc="0" locked="0" layoutInCell="1" allowOverlap="1" wp14:anchorId="2CB10AB7" wp14:editId="1EF4C974">
                <wp:simplePos x="0" y="0"/>
                <wp:positionH relativeFrom="column">
                  <wp:posOffset>770358</wp:posOffset>
                </wp:positionH>
                <wp:positionV relativeFrom="paragraph">
                  <wp:posOffset>242540</wp:posOffset>
                </wp:positionV>
                <wp:extent cx="9525" cy="219075"/>
                <wp:effectExtent l="38100" t="0" r="66675" b="47625"/>
                <wp:wrapNone/>
                <wp:docPr id="344" name="Прямая со стрелкой 344"/>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38D7A6" id="Прямая со стрелкой 344" o:spid="_x0000_s1026" type="#_x0000_t32" style="position:absolute;margin-left:60.65pt;margin-top:19.1pt;width:.75pt;height:17.25pt;z-index:25221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" strokecolor="#5b9bd5 [3204]" strokeweight=".5pt">
                <v:stroke endarrow="block" joinstyle="miter"/>
              </v:shape>
            </w:pict>
          </mc:Fallback>
        </mc:AlternateContent>
      </w:r>
    </w:p>
    <w:p w14:paraId="4EF0DDA1" w14:textId="77777777" w:rsidR="00D91339" w:rsidRDefault="00D91339" w:rsidP="008D71FA">
      <w:pPr>
        <w:pStyle w:val="af4"/>
        <w:widowControl w:val="0"/>
        <w:spacing w:before="0" w:beforeAutospacing="0" w:after="0" w:afterAutospacing="0"/>
        <w:ind w:firstLine="567"/>
        <w:jc w:val="both"/>
        <w:rPr>
          <w:rFonts w:eastAsia="Calibri"/>
          <w:sz w:val="28"/>
          <w:szCs w:val="28"/>
          <w:lang w:val="kk-KZ"/>
        </w:rPr>
      </w:pPr>
    </w:p>
    <w:p w14:paraId="2866029C" w14:textId="77777777" w:rsidR="006F2140" w:rsidRPr="006F2140" w:rsidRDefault="006F2140" w:rsidP="008D71FA">
      <w:pPr>
        <w:widowControl w:val="0"/>
        <w:spacing w:after="0" w:line="240" w:lineRule="auto"/>
        <w:rPr>
          <w:lang w:val="kk-KZ"/>
        </w:rPr>
      </w:pPr>
    </w:p>
    <w:p w14:paraId="5924690D" w14:textId="77777777" w:rsidR="006F2140" w:rsidRPr="006F2140" w:rsidRDefault="006F2140" w:rsidP="008D71FA">
      <w:pPr>
        <w:widowControl w:val="0"/>
        <w:spacing w:after="0" w:line="240" w:lineRule="auto"/>
        <w:rPr>
          <w:lang w:val="kk-KZ"/>
        </w:rPr>
      </w:pPr>
    </w:p>
    <w:p w14:paraId="683C87D2" w14:textId="77777777" w:rsidR="000A49E4" w:rsidRDefault="000A49E4" w:rsidP="008D71FA">
      <w:pPr>
        <w:pStyle w:val="af4"/>
        <w:widowControl w:val="0"/>
        <w:spacing w:before="0" w:beforeAutospacing="0" w:after="0" w:afterAutospacing="0"/>
        <w:ind w:firstLine="567"/>
        <w:jc w:val="center"/>
        <w:rPr>
          <w:rFonts w:eastAsia="Calibri"/>
          <w:sz w:val="28"/>
          <w:szCs w:val="28"/>
          <w:lang w:val="kk-KZ"/>
        </w:rPr>
      </w:pPr>
    </w:p>
    <w:p w14:paraId="01CE992A" w14:textId="77777777" w:rsidR="002608FA" w:rsidRDefault="002608FA" w:rsidP="008D71FA">
      <w:pPr>
        <w:pStyle w:val="af4"/>
        <w:widowControl w:val="0"/>
        <w:spacing w:before="0" w:beforeAutospacing="0" w:after="0" w:afterAutospacing="0"/>
        <w:ind w:firstLine="567"/>
        <w:jc w:val="center"/>
        <w:rPr>
          <w:rFonts w:eastAsia="Calibri"/>
          <w:sz w:val="28"/>
          <w:szCs w:val="28"/>
          <w:lang w:val="kk-KZ"/>
        </w:rPr>
      </w:pPr>
    </w:p>
    <w:p w14:paraId="51378DC0" w14:textId="46C7771E" w:rsidR="000A49E4" w:rsidRDefault="006F45F2" w:rsidP="00AA0FB0">
      <w:pPr>
        <w:pStyle w:val="af4"/>
        <w:widowControl w:val="0"/>
        <w:spacing w:before="0" w:beforeAutospacing="0" w:after="0" w:afterAutospacing="0"/>
        <w:ind w:firstLine="567"/>
        <w:jc w:val="center"/>
        <w:rPr>
          <w:color w:val="000000" w:themeColor="text1"/>
          <w:lang w:val="kk-KZ"/>
        </w:rPr>
      </w:pPr>
      <w:r>
        <w:rPr>
          <w:rFonts w:eastAsia="Calibri"/>
          <w:sz w:val="28"/>
          <w:szCs w:val="28"/>
          <w:lang w:val="kk-KZ"/>
        </w:rPr>
        <w:t>Сурет 29</w:t>
      </w:r>
      <w:r w:rsidR="006F2140" w:rsidRPr="00537A85">
        <w:rPr>
          <w:rFonts w:eastAsia="Calibri"/>
          <w:sz w:val="28"/>
          <w:szCs w:val="28"/>
          <w:lang w:val="kk-KZ"/>
        </w:rPr>
        <w:t xml:space="preserve"> – </w:t>
      </w:r>
      <w:r w:rsidR="006F2140" w:rsidRPr="00CE66A8">
        <w:rPr>
          <w:rFonts w:eastAsia="Calibri"/>
          <w:sz w:val="28"/>
          <w:szCs w:val="28"/>
          <w:lang w:val="kk-KZ"/>
        </w:rPr>
        <w:t>EDAR жүйесінің жұмыс істеу (операциялық) моделі</w:t>
      </w:r>
    </w:p>
    <w:p w14:paraId="4B3851A1" w14:textId="21ABF3EE" w:rsidR="006F2140" w:rsidRPr="006F2140" w:rsidRDefault="006F45F2" w:rsidP="00AA0FB0">
      <w:pPr>
        <w:widowControl w:val="0"/>
        <w:spacing w:after="0" w:line="240" w:lineRule="auto"/>
        <w:ind w:firstLine="709"/>
        <w:rPr>
          <w:lang w:val="kk-KZ"/>
        </w:rPr>
        <w:sectPr w:rsidR="006F2140" w:rsidRPr="006F2140" w:rsidSect="008D71FA">
          <w:pgSz w:w="16838" w:h="11906" w:orient="landscape" w:code="9"/>
          <w:pgMar w:top="1134" w:right="567" w:bottom="1134" w:left="1701" w:header="709" w:footer="709" w:gutter="0"/>
          <w:cols w:space="708"/>
          <w:docGrid w:linePitch="360"/>
        </w:sectPr>
      </w:pPr>
      <w:r>
        <w:rPr>
          <w:rFonts w:ascii="Times New Roman" w:hAnsi="Times New Roman"/>
          <w:color w:val="000000" w:themeColor="text1"/>
          <w:sz w:val="24"/>
          <w:szCs w:val="24"/>
          <w:lang w:val="kk-KZ"/>
        </w:rPr>
        <w:t>Ескертпе – [121</w:t>
      </w:r>
      <w:r w:rsidR="006F2140" w:rsidRPr="00071AD0">
        <w:rPr>
          <w:rFonts w:ascii="Times New Roman" w:hAnsi="Times New Roman"/>
          <w:color w:val="000000" w:themeColor="text1"/>
          <w:sz w:val="24"/>
          <w:szCs w:val="24"/>
          <w:lang w:val="kk-KZ"/>
        </w:rPr>
        <w:t>] дереккөзінен алынған</w:t>
      </w:r>
      <w:r w:rsidR="006F2140">
        <w:rPr>
          <w:lang w:val="kk-KZ"/>
        </w:rPr>
        <w:tab/>
      </w:r>
    </w:p>
    <w:p w14:paraId="499ACC08" w14:textId="77777777" w:rsidR="00CE66A8" w:rsidRDefault="003D029D" w:rsidP="008D71FA">
      <w:pPr>
        <w:pStyle w:val="af4"/>
        <w:widowControl w:val="0"/>
        <w:spacing w:before="0" w:beforeAutospacing="0" w:after="0" w:afterAutospacing="0"/>
        <w:ind w:firstLine="567"/>
        <w:jc w:val="both"/>
        <w:rPr>
          <w:rFonts w:eastAsia="Calibri"/>
          <w:sz w:val="28"/>
          <w:szCs w:val="28"/>
          <w:lang w:val="kk-KZ"/>
        </w:rPr>
      </w:pPr>
      <w:r w:rsidRPr="00D91339">
        <w:rPr>
          <w:rFonts w:eastAsia="Calibri"/>
          <w:noProof/>
          <w:sz w:val="28"/>
          <w:szCs w:val="28"/>
        </w:rPr>
        <mc:AlternateContent>
          <mc:Choice Requires="wps">
            <w:drawing>
              <wp:anchor distT="0" distB="0" distL="114300" distR="114300" simplePos="0" relativeHeight="252285952" behindDoc="0" locked="0" layoutInCell="1" allowOverlap="1" wp14:anchorId="7E64AC33" wp14:editId="772F133D">
                <wp:simplePos x="0" y="0"/>
                <wp:positionH relativeFrom="margin">
                  <wp:posOffset>7472045</wp:posOffset>
                </wp:positionH>
                <wp:positionV relativeFrom="paragraph">
                  <wp:posOffset>98263</wp:posOffset>
                </wp:positionV>
                <wp:extent cx="1666875" cy="706400"/>
                <wp:effectExtent l="0" t="0" r="28575" b="17780"/>
                <wp:wrapNone/>
                <wp:docPr id="452" name="Скругленный прямоугольник 452"/>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6EC34" w14:textId="77777777" w:rsidR="009F4343" w:rsidRPr="00C15481" w:rsidRDefault="009F4343" w:rsidP="003D029D">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БАСҚАРУ ШЕШІМДЕРІ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64AC33" id="Скругленный прямоугольник 452" o:spid="_x0000_s1209" style="position:absolute;left:0;text-align:left;margin-left:588.35pt;margin-top:7.75pt;width:131.25pt;height:55.6pt;z-index:2522859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" fillcolor="#5b9bd5 [3204]" strokecolor="#dbdbdb [1302]" strokeweight="1pt">
                <v:stroke joinstyle="miter"/>
                <v:textbox>
                  <w:txbxContent>
                    <w:p w14:paraId="0D26EC34" w14:textId="77777777" w:rsidR="009F4343" w:rsidRPr="00C15481" w:rsidRDefault="009F4343" w:rsidP="003D029D">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БАСҚАРУ ШЕШІМДЕРІ</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83904" behindDoc="0" locked="0" layoutInCell="1" allowOverlap="1" wp14:anchorId="7E64AC33" wp14:editId="772F133D">
                <wp:simplePos x="0" y="0"/>
                <wp:positionH relativeFrom="margin">
                  <wp:posOffset>5609634</wp:posOffset>
                </wp:positionH>
                <wp:positionV relativeFrom="paragraph">
                  <wp:posOffset>101497</wp:posOffset>
                </wp:positionV>
                <wp:extent cx="1666875" cy="706400"/>
                <wp:effectExtent l="0" t="0" r="28575" b="17780"/>
                <wp:wrapNone/>
                <wp:docPr id="451" name="Скругленный прямоугольник 451"/>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7DABA" w14:textId="77777777" w:rsidR="009F4343" w:rsidRPr="00C15481" w:rsidRDefault="009F4343" w:rsidP="003D029D">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АНАЛИТИКА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64AC33" id="Скругленный прямоугольник 451" o:spid="_x0000_s1210" style="position:absolute;left:0;text-align:left;margin-left:441.7pt;margin-top:8pt;width:131.25pt;height:55.6pt;z-index:25228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" fillcolor="#5b9bd5 [3204]" strokecolor="#dbdbdb [1302]" strokeweight="1pt">
                <v:stroke joinstyle="miter"/>
                <v:textbox>
                  <w:txbxContent>
                    <w:p w14:paraId="1FF7DABA" w14:textId="77777777" w:rsidR="009F4343" w:rsidRPr="00C15481" w:rsidRDefault="009F4343" w:rsidP="003D029D">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АНАЛИТИКА</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81856" behindDoc="0" locked="0" layoutInCell="1" allowOverlap="1" wp14:anchorId="5B37BF31" wp14:editId="04AE91F2">
                <wp:simplePos x="0" y="0"/>
                <wp:positionH relativeFrom="margin">
                  <wp:posOffset>3756660</wp:posOffset>
                </wp:positionH>
                <wp:positionV relativeFrom="paragraph">
                  <wp:posOffset>109058</wp:posOffset>
                </wp:positionV>
                <wp:extent cx="1666875" cy="706120"/>
                <wp:effectExtent l="0" t="0" r="28575" b="17780"/>
                <wp:wrapNone/>
                <wp:docPr id="450" name="Скругленный прямоугольник 450"/>
                <wp:cNvGraphicFramePr/>
                <a:graphic xmlns:a="http://schemas.openxmlformats.org/drawingml/2006/main">
                  <a:graphicData uri="http://schemas.microsoft.com/office/word/2010/wordprocessingShape">
                    <wps:wsp>
                      <wps:cNvSpPr/>
                      <wps:spPr>
                        <a:xfrm>
                          <a:off x="0" y="0"/>
                          <a:ext cx="1666875" cy="70612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B9E04" w14:textId="77777777" w:rsidR="009F4343" w:rsidRPr="00C15481" w:rsidRDefault="009F4343" w:rsidP="00C15481">
                            <w:pPr>
                              <w:pStyle w:val="af4"/>
                              <w:spacing w:after="0"/>
                              <w:ind w:firstLine="567"/>
                              <w:jc w:val="both"/>
                              <w:rPr>
                                <w:rFonts w:eastAsia="Calibri"/>
                                <w:color w:val="000000" w:themeColor="text1"/>
                                <w:lang w:val="kk-KZ"/>
                              </w:rPr>
                            </w:pPr>
                            <w:r w:rsidRPr="00C15481">
                              <w:rPr>
                                <w:rFonts w:eastAsia="Calibri"/>
                                <w:color w:val="000000" w:themeColor="text1"/>
                                <w:lang w:val="kk-KZ"/>
                              </w:rPr>
                              <w:t>ИНТЕГРАЦИЯ</w:t>
                            </w:r>
                          </w:p>
                          <w:p w14:paraId="4199E3DC" w14:textId="77777777" w:rsidR="009F4343" w:rsidRPr="00C15481" w:rsidRDefault="009F4343" w:rsidP="003D029D">
                            <w:pPr>
                              <w:jc w:val="center"/>
                              <w:rPr>
                                <w:rFonts w:ascii="Times New Roman" w:hAnsi="Times New Roman"/>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B37BF31" id="Скругленный прямоугольник 450" o:spid="_x0000_s1211" style="position:absolute;left:0;text-align:left;margin-left:295.8pt;margin-top:8.6pt;width:131.25pt;height:55.6pt;z-index:252281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" fillcolor="#5b9bd5 [3204]" strokecolor="#dbdbdb [1302]" strokeweight="1pt">
                <v:stroke joinstyle="miter"/>
                <v:textbox>
                  <w:txbxContent>
                    <w:p w14:paraId="3E6B9E04" w14:textId="77777777" w:rsidR="009F4343" w:rsidRPr="00C15481" w:rsidRDefault="009F4343" w:rsidP="00C15481">
                      <w:pPr>
                        <w:pStyle w:val="af4"/>
                        <w:spacing w:after="0"/>
                        <w:ind w:firstLine="567"/>
                        <w:jc w:val="both"/>
                        <w:rPr>
                          <w:rFonts w:eastAsia="Calibri"/>
                          <w:color w:val="000000" w:themeColor="text1"/>
                          <w:lang w:val="kk-KZ"/>
                        </w:rPr>
                      </w:pPr>
                      <w:r w:rsidRPr="00C15481">
                        <w:rPr>
                          <w:rFonts w:eastAsia="Calibri"/>
                          <w:color w:val="000000" w:themeColor="text1"/>
                          <w:lang w:val="kk-KZ"/>
                        </w:rPr>
                        <w:t>ИНТЕГРАЦИЯ</w:t>
                      </w:r>
                    </w:p>
                    <w:p w14:paraId="4199E3DC" w14:textId="77777777" w:rsidR="009F4343" w:rsidRPr="00C15481" w:rsidRDefault="009F4343" w:rsidP="003D029D">
                      <w:pPr>
                        <w:jc w:val="center"/>
                        <w:rPr>
                          <w:rFonts w:ascii="Times New Roman" w:hAnsi="Times New Roman"/>
                          <w:color w:val="000000" w:themeColor="text1"/>
                          <w:sz w:val="24"/>
                          <w:szCs w:val="24"/>
                          <w:lang w:val="kk-KZ"/>
                        </w:rPr>
                      </w:pPr>
                    </w:p>
                  </w:txbxContent>
                </v:textbox>
                <w10:wrap anchorx="margin"/>
              </v:roundrect>
            </w:pict>
          </mc:Fallback>
        </mc:AlternateContent>
      </w:r>
      <w:r w:rsidR="00CE66A8" w:rsidRPr="00D91339">
        <w:rPr>
          <w:rFonts w:eastAsia="Calibri"/>
          <w:noProof/>
          <w:sz w:val="28"/>
          <w:szCs w:val="28"/>
        </w:rPr>
        <mc:AlternateContent>
          <mc:Choice Requires="wps">
            <w:drawing>
              <wp:anchor distT="0" distB="0" distL="114300" distR="114300" simplePos="0" relativeHeight="252279808" behindDoc="0" locked="0" layoutInCell="1" allowOverlap="1" wp14:anchorId="3EE0EC20" wp14:editId="55CF6343">
                <wp:simplePos x="0" y="0"/>
                <wp:positionH relativeFrom="margin">
                  <wp:posOffset>1877060</wp:posOffset>
                </wp:positionH>
                <wp:positionV relativeFrom="paragraph">
                  <wp:posOffset>98263</wp:posOffset>
                </wp:positionV>
                <wp:extent cx="1666875" cy="706400"/>
                <wp:effectExtent l="0" t="0" r="28575" b="17780"/>
                <wp:wrapNone/>
                <wp:docPr id="449" name="Скругленный прямоугольник 449"/>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3C52A4" w14:textId="77777777" w:rsidR="009F4343" w:rsidRPr="00C15481" w:rsidRDefault="009F4343" w:rsidP="00CE66A8">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ДЕРЕКТЕРДІ ӨҢДЕУ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E0EC20" id="Скругленный прямоугольник 449" o:spid="_x0000_s1212" style="position:absolute;left:0;text-align:left;margin-left:147.8pt;margin-top:7.75pt;width:131.25pt;height:55.6pt;z-index:25227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" fillcolor="#5b9bd5 [3204]" strokecolor="#dbdbdb [1302]" strokeweight="1pt">
                <v:stroke joinstyle="miter"/>
                <v:textbox>
                  <w:txbxContent>
                    <w:p w14:paraId="433C52A4" w14:textId="77777777" w:rsidR="009F4343" w:rsidRPr="00C15481" w:rsidRDefault="009F4343" w:rsidP="00CE66A8">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ДЕРЕКТЕРДІ ӨҢДЕУ</w:t>
                      </w:r>
                    </w:p>
                  </w:txbxContent>
                </v:textbox>
                <w10:wrap anchorx="margin"/>
              </v:roundrect>
            </w:pict>
          </mc:Fallback>
        </mc:AlternateContent>
      </w:r>
      <w:r w:rsidR="00CE66A8" w:rsidRPr="00D91339">
        <w:rPr>
          <w:rFonts w:eastAsia="Calibri"/>
          <w:noProof/>
          <w:sz w:val="28"/>
          <w:szCs w:val="28"/>
        </w:rPr>
        <mc:AlternateContent>
          <mc:Choice Requires="wps">
            <w:drawing>
              <wp:anchor distT="0" distB="0" distL="114300" distR="114300" simplePos="0" relativeHeight="252277760" behindDoc="0" locked="0" layoutInCell="1" allowOverlap="1" wp14:anchorId="101FE0CD" wp14:editId="31FFDBAF">
                <wp:simplePos x="0" y="0"/>
                <wp:positionH relativeFrom="margin">
                  <wp:posOffset>-36446</wp:posOffset>
                </wp:positionH>
                <wp:positionV relativeFrom="paragraph">
                  <wp:posOffset>101659</wp:posOffset>
                </wp:positionV>
                <wp:extent cx="1666875" cy="706400"/>
                <wp:effectExtent l="0" t="0" r="28575" b="17780"/>
                <wp:wrapNone/>
                <wp:docPr id="448" name="Скругленный прямоугольник 448"/>
                <wp:cNvGraphicFramePr/>
                <a:graphic xmlns:a="http://schemas.openxmlformats.org/drawingml/2006/main">
                  <a:graphicData uri="http://schemas.microsoft.com/office/word/2010/wordprocessingShape">
                    <wps:wsp>
                      <wps:cNvSpPr/>
                      <wps:spPr>
                        <a:xfrm>
                          <a:off x="0" y="0"/>
                          <a:ext cx="1666875" cy="70640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6AF36" w14:textId="77777777" w:rsidR="009F4343" w:rsidRPr="00C15481" w:rsidRDefault="009F4343" w:rsidP="00CE66A8">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rPr>
                              <w:t>ДЕРЕКТЕРДІ ЖИНАУ (EDAR)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01FE0CD" id="Скругленный прямоугольник 448" o:spid="_x0000_s1213" style="position:absolute;left:0;text-align:left;margin-left:-2.85pt;margin-top:8pt;width:131.25pt;height:55.6pt;z-index:252277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" fillcolor="#5b9bd5 [3204]" strokecolor="#dbdbdb [1302]" strokeweight="1pt">
                <v:stroke joinstyle="miter"/>
                <v:textbox>
                  <w:txbxContent>
                    <w:p w14:paraId="0756AF36" w14:textId="77777777" w:rsidR="009F4343" w:rsidRPr="00C15481" w:rsidRDefault="009F4343" w:rsidP="00CE66A8">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rPr>
                        <w:t>ДЕРЕКТЕРДІ ЖИНАУ (EDAR)</w:t>
                      </w:r>
                    </w:p>
                  </w:txbxContent>
                </v:textbox>
                <w10:wrap anchorx="margin"/>
              </v:roundrect>
            </w:pict>
          </mc:Fallback>
        </mc:AlternateContent>
      </w:r>
    </w:p>
    <w:p w14:paraId="5292358F"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4E1D82F1"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72640" behindDoc="0" locked="0" layoutInCell="1" allowOverlap="1" wp14:anchorId="12369EB0" wp14:editId="54727285">
                <wp:simplePos x="0" y="0"/>
                <wp:positionH relativeFrom="column">
                  <wp:posOffset>9169740</wp:posOffset>
                </wp:positionH>
                <wp:positionV relativeFrom="paragraph">
                  <wp:posOffset>32193</wp:posOffset>
                </wp:positionV>
                <wp:extent cx="785258" cy="0"/>
                <wp:effectExtent l="0" t="76200" r="15240" b="95250"/>
                <wp:wrapNone/>
                <wp:docPr id="403" name="Прямая со стрелкой 403"/>
                <wp:cNvGraphicFramePr/>
                <a:graphic xmlns:a="http://schemas.openxmlformats.org/drawingml/2006/main">
                  <a:graphicData uri="http://schemas.microsoft.com/office/word/2010/wordprocessingShape">
                    <wps:wsp>
                      <wps:cNvCnPr/>
                      <wps:spPr>
                        <a:xfrm>
                          <a:off x="0" y="0"/>
                          <a:ext cx="78525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E6B31B" id="Прямая со стрелкой 403" o:spid="_x0000_s1026" type="#_x0000_t32" style="position:absolute;margin-left:722.05pt;margin-top:2.55pt;width:61.85pt;height:0;z-index:25227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71616" behindDoc="0" locked="0" layoutInCell="1" allowOverlap="1" wp14:anchorId="45A03514" wp14:editId="2E211529">
                <wp:simplePos x="0" y="0"/>
                <wp:positionH relativeFrom="column">
                  <wp:posOffset>7273157</wp:posOffset>
                </wp:positionH>
                <wp:positionV relativeFrom="paragraph">
                  <wp:posOffset>42826</wp:posOffset>
                </wp:positionV>
                <wp:extent cx="193823" cy="10160"/>
                <wp:effectExtent l="0" t="57150" r="34925" b="85090"/>
                <wp:wrapNone/>
                <wp:docPr id="404" name="Прямая со стрелкой 404"/>
                <wp:cNvGraphicFramePr/>
                <a:graphic xmlns:a="http://schemas.openxmlformats.org/drawingml/2006/main">
                  <a:graphicData uri="http://schemas.microsoft.com/office/word/2010/wordprocessingShape">
                    <wps:wsp>
                      <wps:cNvCnPr/>
                      <wps:spPr>
                        <a:xfrm>
                          <a:off x="0" y="0"/>
                          <a:ext cx="193823" cy="10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4DD67" id="Прямая со стрелкой 404" o:spid="_x0000_s1026" type="#_x0000_t32" style="position:absolute;margin-left:572.7pt;margin-top:3.35pt;width:15.25pt;height:.8pt;z-index:25227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70592" behindDoc="0" locked="0" layoutInCell="1" allowOverlap="1" wp14:anchorId="46359804" wp14:editId="1115AE4B">
                <wp:simplePos x="0" y="0"/>
                <wp:positionH relativeFrom="column">
                  <wp:posOffset>5393631</wp:posOffset>
                </wp:positionH>
                <wp:positionV relativeFrom="paragraph">
                  <wp:posOffset>64091</wp:posOffset>
                </wp:positionV>
                <wp:extent cx="180753" cy="0"/>
                <wp:effectExtent l="0" t="76200" r="10160" b="95250"/>
                <wp:wrapNone/>
                <wp:docPr id="405" name="Прямая со стрелкой 405"/>
                <wp:cNvGraphicFramePr/>
                <a:graphic xmlns:a="http://schemas.openxmlformats.org/drawingml/2006/main">
                  <a:graphicData uri="http://schemas.microsoft.com/office/word/2010/wordprocessingShape">
                    <wps:wsp>
                      <wps:cNvCnPr/>
                      <wps:spPr>
                        <a:xfrm>
                          <a:off x="0" y="0"/>
                          <a:ext cx="18075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E186F" id="Прямая со стрелкой 405" o:spid="_x0000_s1026" type="#_x0000_t32" style="position:absolute;margin-left:424.7pt;margin-top:5.05pt;width:14.25pt;height:0;z-index:25227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69568" behindDoc="0" locked="0" layoutInCell="1" allowOverlap="1" wp14:anchorId="07CC28C0" wp14:editId="3E43F563">
                <wp:simplePos x="0" y="0"/>
                <wp:positionH relativeFrom="column">
                  <wp:posOffset>3564831</wp:posOffset>
                </wp:positionH>
                <wp:positionV relativeFrom="paragraph">
                  <wp:posOffset>64091</wp:posOffset>
                </wp:positionV>
                <wp:extent cx="191386" cy="0"/>
                <wp:effectExtent l="0" t="76200" r="18415" b="95250"/>
                <wp:wrapNone/>
                <wp:docPr id="406" name="Прямая со стрелкой 406"/>
                <wp:cNvGraphicFramePr/>
                <a:graphic xmlns:a="http://schemas.openxmlformats.org/drawingml/2006/main">
                  <a:graphicData uri="http://schemas.microsoft.com/office/word/2010/wordprocessingShape">
                    <wps:wsp>
                      <wps:cNvCnPr/>
                      <wps:spPr>
                        <a:xfrm>
                          <a:off x="0" y="0"/>
                          <a:ext cx="19138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72EAA" id="Прямая со стрелкой 406" o:spid="_x0000_s1026" type="#_x0000_t32" style="position:absolute;margin-left:280.7pt;margin-top:5.05pt;width:15.05pt;height:0;z-index:25226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68544" behindDoc="0" locked="0" layoutInCell="1" allowOverlap="1" wp14:anchorId="5029B42D" wp14:editId="6AF1FAB0">
                <wp:simplePos x="0" y="0"/>
                <wp:positionH relativeFrom="column">
                  <wp:posOffset>1650970</wp:posOffset>
                </wp:positionH>
                <wp:positionV relativeFrom="paragraph">
                  <wp:posOffset>42826</wp:posOffset>
                </wp:positionV>
                <wp:extent cx="233917" cy="10632"/>
                <wp:effectExtent l="0" t="57150" r="33020" b="85090"/>
                <wp:wrapNone/>
                <wp:docPr id="407" name="Прямая со стрелкой 407"/>
                <wp:cNvGraphicFramePr/>
                <a:graphic xmlns:a="http://schemas.openxmlformats.org/drawingml/2006/main">
                  <a:graphicData uri="http://schemas.microsoft.com/office/word/2010/wordprocessingShape">
                    <wps:wsp>
                      <wps:cNvCnPr/>
                      <wps:spPr>
                        <a:xfrm>
                          <a:off x="0" y="0"/>
                          <a:ext cx="233917" cy="106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3CB7AB" id="Прямая со стрелкой 407" o:spid="_x0000_s1026" type="#_x0000_t32" style="position:absolute;margin-left:130pt;margin-top:3.35pt;width:18.4pt;height:.85pt;z-index:25226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" strokecolor="#5b9bd5 [3204]" strokeweight=".5pt">
                <v:stroke endarrow="block" joinstyle="miter"/>
              </v:shape>
            </w:pict>
          </mc:Fallback>
        </mc:AlternateContent>
      </w:r>
    </w:p>
    <w:p w14:paraId="5D354924"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6043D201"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46016" behindDoc="0" locked="0" layoutInCell="1" allowOverlap="1" wp14:anchorId="602B11B2" wp14:editId="6F52B8E5">
                <wp:simplePos x="0" y="0"/>
                <wp:positionH relativeFrom="column">
                  <wp:posOffset>6414135</wp:posOffset>
                </wp:positionH>
                <wp:positionV relativeFrom="paragraph">
                  <wp:posOffset>15240</wp:posOffset>
                </wp:positionV>
                <wp:extent cx="19050" cy="209550"/>
                <wp:effectExtent l="57150" t="0" r="57150" b="57150"/>
                <wp:wrapNone/>
                <wp:docPr id="408" name="Прямая со стрелкой 408"/>
                <wp:cNvGraphicFramePr/>
                <a:graphic xmlns:a="http://schemas.openxmlformats.org/drawingml/2006/main">
                  <a:graphicData uri="http://schemas.microsoft.com/office/word/2010/wordprocessingShape">
                    <wps:wsp>
                      <wps:cNvCnPr/>
                      <wps:spPr>
                        <a:xfrm>
                          <a:off x="0" y="0"/>
                          <a:ext cx="190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A01A2" id="Прямая со стрелкой 408" o:spid="_x0000_s1026" type="#_x0000_t32" style="position:absolute;margin-left:505.05pt;margin-top:1.2pt;width:1.5pt;height:16.5pt;z-index:252246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44992" behindDoc="0" locked="0" layoutInCell="1" allowOverlap="1" wp14:anchorId="538C2439" wp14:editId="42568270">
                <wp:simplePos x="0" y="0"/>
                <wp:positionH relativeFrom="column">
                  <wp:posOffset>8319135</wp:posOffset>
                </wp:positionH>
                <wp:positionV relativeFrom="paragraph">
                  <wp:posOffset>15240</wp:posOffset>
                </wp:positionV>
                <wp:extent cx="9525" cy="200025"/>
                <wp:effectExtent l="38100" t="0" r="66675" b="47625"/>
                <wp:wrapNone/>
                <wp:docPr id="409" name="Прямая со стрелкой 409"/>
                <wp:cNvGraphicFramePr/>
                <a:graphic xmlns:a="http://schemas.openxmlformats.org/drawingml/2006/main">
                  <a:graphicData uri="http://schemas.microsoft.com/office/word/2010/wordprocessingShape">
                    <wps:wsp>
                      <wps:cNvCnPr/>
                      <wps:spPr>
                        <a:xfrm>
                          <a:off x="0" y="0"/>
                          <a:ext cx="952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BEE335" id="Прямая со стрелкой 409" o:spid="_x0000_s1026" type="#_x0000_t32" style="position:absolute;margin-left:655.05pt;margin-top:1.2pt;width:.75pt;height:15.75pt;z-index:252244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43968" behindDoc="0" locked="0" layoutInCell="1" allowOverlap="1" wp14:anchorId="0BD6D377" wp14:editId="4B7B285D">
                <wp:simplePos x="0" y="0"/>
                <wp:positionH relativeFrom="column">
                  <wp:posOffset>4528185</wp:posOffset>
                </wp:positionH>
                <wp:positionV relativeFrom="paragraph">
                  <wp:posOffset>34290</wp:posOffset>
                </wp:positionV>
                <wp:extent cx="0" cy="200025"/>
                <wp:effectExtent l="76200" t="0" r="57150" b="47625"/>
                <wp:wrapNone/>
                <wp:docPr id="410" name="Прямая со стрелкой 410"/>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7DE05" id="Прямая со стрелкой 410" o:spid="_x0000_s1026" type="#_x0000_t32" style="position:absolute;margin-left:356.55pt;margin-top:2.7pt;width:0;height:15.75pt;z-index:252243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42944" behindDoc="0" locked="0" layoutInCell="1" allowOverlap="1" wp14:anchorId="4EC85119" wp14:editId="75DC19B3">
                <wp:simplePos x="0" y="0"/>
                <wp:positionH relativeFrom="column">
                  <wp:posOffset>2689860</wp:posOffset>
                </wp:positionH>
                <wp:positionV relativeFrom="paragraph">
                  <wp:posOffset>15240</wp:posOffset>
                </wp:positionV>
                <wp:extent cx="0" cy="209550"/>
                <wp:effectExtent l="76200" t="0" r="57150" b="57150"/>
                <wp:wrapNone/>
                <wp:docPr id="411" name="Прямая со стрелкой 411"/>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BF306" id="Прямая со стрелкой 411" o:spid="_x0000_s1026" type="#_x0000_t32" style="position:absolute;margin-left:211.8pt;margin-top:1.2pt;width:0;height:16.5pt;z-index:25224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41920" behindDoc="0" locked="0" layoutInCell="1" allowOverlap="1" wp14:anchorId="17D2DE44" wp14:editId="0FA5A275">
                <wp:simplePos x="0" y="0"/>
                <wp:positionH relativeFrom="column">
                  <wp:posOffset>765810</wp:posOffset>
                </wp:positionH>
                <wp:positionV relativeFrom="paragraph">
                  <wp:posOffset>5715</wp:posOffset>
                </wp:positionV>
                <wp:extent cx="9525" cy="219075"/>
                <wp:effectExtent l="38100" t="0" r="66675" b="47625"/>
                <wp:wrapNone/>
                <wp:docPr id="412" name="Прямая со стрелкой 412"/>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698F59" id="Прямая со стрелкой 412" o:spid="_x0000_s1026" type="#_x0000_t32" style="position:absolute;margin-left:60.3pt;margin-top:.45pt;width:.75pt;height:17.25pt;z-index:252241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" strokecolor="#5b9bd5 [3204]" strokeweight=".5pt">
                <v:stroke endarrow="block" joinstyle="miter"/>
              </v:shape>
            </w:pict>
          </mc:Fallback>
        </mc:AlternateContent>
      </w:r>
    </w:p>
    <w:p w14:paraId="24DC47BB"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239872" behindDoc="0" locked="0" layoutInCell="1" allowOverlap="1" wp14:anchorId="60562E7B" wp14:editId="65420590">
                <wp:simplePos x="0" y="0"/>
                <wp:positionH relativeFrom="margin">
                  <wp:posOffset>7499985</wp:posOffset>
                </wp:positionH>
                <wp:positionV relativeFrom="paragraph">
                  <wp:posOffset>10795</wp:posOffset>
                </wp:positionV>
                <wp:extent cx="1666875" cy="533400"/>
                <wp:effectExtent l="0" t="0" r="28575" b="19050"/>
                <wp:wrapNone/>
                <wp:docPr id="413" name="Скругленный прямоугольник 413"/>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70227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LEZ енгізу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562E7B" id="Скругленный прямоугольник 413" o:spid="_x0000_s1214" style="position:absolute;left:0;text-align:left;margin-left:590.55pt;margin-top:.85pt;width:131.25pt;height:42pt;z-index:2522398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e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" fillcolor="#e7e6e6 [3214]" strokecolor="#1f4d78 [1604]" strokeweight="1pt">
                <v:stroke joinstyle="miter"/>
                <v:textbox>
                  <w:txbxContent>
                    <w:p w14:paraId="5970227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LEZ енгізу</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236800" behindDoc="0" locked="0" layoutInCell="1" allowOverlap="1" wp14:anchorId="30DC6032" wp14:editId="116333CF">
                <wp:simplePos x="0" y="0"/>
                <wp:positionH relativeFrom="margin">
                  <wp:posOffset>5604510</wp:posOffset>
                </wp:positionH>
                <wp:positionV relativeFrom="paragraph">
                  <wp:posOffset>20320</wp:posOffset>
                </wp:positionV>
                <wp:extent cx="1666875" cy="533400"/>
                <wp:effectExtent l="0" t="0" r="28575" b="19050"/>
                <wp:wrapNone/>
                <wp:docPr id="414" name="Скругленный прямоугольник 41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79F5A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Кеңістіктік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0DC6032" id="Скругленный прямоугольник 414" o:spid="_x0000_s1215" style="position:absolute;left:0;text-align:left;margin-left:441.3pt;margin-top:1.6pt;width:131.25pt;height:42pt;z-index:2522368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1Q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" fillcolor="#e7e6e6 [3214]" strokecolor="#1f4d78 [1604]" strokeweight="1pt">
                <v:stroke joinstyle="miter"/>
                <v:textbox>
                  <w:txbxContent>
                    <w:p w14:paraId="1179F5A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Кеңістіктік талдау</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233728" behindDoc="0" locked="0" layoutInCell="1" allowOverlap="1" wp14:anchorId="25C75747" wp14:editId="6B6C18C8">
                <wp:simplePos x="0" y="0"/>
                <wp:positionH relativeFrom="margin">
                  <wp:posOffset>3699510</wp:posOffset>
                </wp:positionH>
                <wp:positionV relativeFrom="paragraph">
                  <wp:posOffset>10795</wp:posOffset>
                </wp:positionV>
                <wp:extent cx="1666875" cy="533400"/>
                <wp:effectExtent l="0" t="0" r="28575" b="19050"/>
                <wp:wrapNone/>
                <wp:docPr id="415" name="Скругленный прямоугольник 41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C1A52"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Қазгидромет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5C75747" id="Скругленный прямоугольник 415" o:spid="_x0000_s1216" style="position:absolute;left:0;text-align:left;margin-left:291.3pt;margin-top:.85pt;width:131.25pt;height:42pt;z-index:25223372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s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" fillcolor="#e7e6e6 [3214]" strokecolor="#1f4d78 [1604]" strokeweight="1pt">
                <v:stroke joinstyle="miter"/>
                <v:textbox>
                  <w:txbxContent>
                    <w:p w14:paraId="4FCC1A52"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Қазгидромет</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231680" behindDoc="0" locked="0" layoutInCell="1" allowOverlap="1" wp14:anchorId="2CFF9044" wp14:editId="634E51D9">
                <wp:simplePos x="0" y="0"/>
                <wp:positionH relativeFrom="margin">
                  <wp:posOffset>1870710</wp:posOffset>
                </wp:positionH>
                <wp:positionV relativeFrom="paragraph">
                  <wp:posOffset>10795</wp:posOffset>
                </wp:positionV>
                <wp:extent cx="1666875" cy="533400"/>
                <wp:effectExtent l="0" t="0" r="28575" b="19050"/>
                <wp:wrapNone/>
                <wp:docPr id="416" name="Скругленный прямоугольник 41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EABC23"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Орталық сервер</w:t>
                            </w:r>
                            <w:r w:rsidRPr="00C15481">
                              <w:rPr>
                                <w:rFonts w:ascii="Times New Roman" w:hAnsi="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CFF9044" id="Скругленный прямоугольник 416" o:spid="_x0000_s1217" style="position:absolute;left:0;text-align:left;margin-left:147.3pt;margin-top:.85pt;width:131.25pt;height:42pt;z-index:2522316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H41Q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" fillcolor="#e7e6e6 [3214]" strokecolor="#1f4d78 [1604]" strokeweight="1pt">
                <v:stroke joinstyle="miter"/>
                <v:textbox>
                  <w:txbxContent>
                    <w:p w14:paraId="6CEABC23"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Орталық сервер</w:t>
                      </w:r>
                      <w:r w:rsidRPr="00C15481">
                        <w:rPr>
                          <w:rFonts w:ascii="Times New Roman" w:hAnsi="Times New Roman"/>
                          <w:color w:val="000000" w:themeColor="text1"/>
                        </w:rPr>
                        <w:t xml:space="preserve"> </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230656" behindDoc="0" locked="0" layoutInCell="1" allowOverlap="1" wp14:anchorId="4EA6E72B" wp14:editId="73FF47B1">
                <wp:simplePos x="0" y="0"/>
                <wp:positionH relativeFrom="margin">
                  <wp:align>left</wp:align>
                </wp:positionH>
                <wp:positionV relativeFrom="paragraph">
                  <wp:posOffset>10795</wp:posOffset>
                </wp:positionV>
                <wp:extent cx="1666875" cy="533400"/>
                <wp:effectExtent l="0" t="0" r="28575" b="19050"/>
                <wp:wrapNone/>
                <wp:docPr id="417" name="Скругленный прямоугольник 41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5AB3E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CO, NOx, HC, PM өлшеу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A6E72B" id="Скругленный прямоугольник 417" o:spid="_x0000_s1218" style="position:absolute;left:0;text-align:left;margin-left:0;margin-top:.85pt;width:131.25pt;height:42pt;z-index:25223065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C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" fillcolor="#e7e6e6 [3214]" strokecolor="#1f4d78 [1604]" strokeweight="1pt">
                <v:stroke joinstyle="miter"/>
                <v:textbox>
                  <w:txbxContent>
                    <w:p w14:paraId="3A5AB3E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CO, NOx, HC, PM өлшеу</w:t>
                      </w:r>
                    </w:p>
                  </w:txbxContent>
                </v:textbox>
                <w10:wrap anchorx="margin"/>
              </v:roundrect>
            </w:pict>
          </mc:Fallback>
        </mc:AlternateContent>
      </w:r>
    </w:p>
    <w:p w14:paraId="31B8A2D5"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p>
    <w:p w14:paraId="134B8D50"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color w:val="000000" w:themeColor="text1"/>
        </w:rPr>
        <mc:AlternateContent>
          <mc:Choice Requires="wps">
            <w:drawing>
              <wp:anchor distT="0" distB="0" distL="114300" distR="114300" simplePos="0" relativeHeight="252251136" behindDoc="0" locked="0" layoutInCell="1" allowOverlap="1" wp14:anchorId="236E40CC" wp14:editId="57B89060">
                <wp:simplePos x="0" y="0"/>
                <wp:positionH relativeFrom="column">
                  <wp:posOffset>8328660</wp:posOffset>
                </wp:positionH>
                <wp:positionV relativeFrom="paragraph">
                  <wp:posOffset>165573</wp:posOffset>
                </wp:positionV>
                <wp:extent cx="9525" cy="123825"/>
                <wp:effectExtent l="0" t="0" r="28575" b="28575"/>
                <wp:wrapNone/>
                <wp:docPr id="418" name="Прямая соединительная линия 418"/>
                <wp:cNvGraphicFramePr/>
                <a:graphic xmlns:a="http://schemas.openxmlformats.org/drawingml/2006/main">
                  <a:graphicData uri="http://schemas.microsoft.com/office/word/2010/wordprocessingShape">
                    <wps:wsp>
                      <wps:cNvCnPr/>
                      <wps:spPr>
                        <a:xfrm>
                          <a:off x="0" y="0"/>
                          <a:ext cx="952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B4E498" id="Прямая соединительная линия 418" o:spid="_x0000_s1026" style="position:absolute;z-index:252251136;visibility:visible;mso-wrap-style:square;mso-wrap-distance-left:9pt;mso-wrap-distance-top:0;mso-wrap-distance-right:9pt;mso-wrap-distance-bottom:0;mso-position-horizontal:absolute;mso-position-horizontal-relative:text;mso-position-vertical:absolute;mso-position-vertical-relative:text" from="655.8pt,13.05pt" to="656.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248064" behindDoc="0" locked="0" layoutInCell="1" allowOverlap="1" wp14:anchorId="5E878A8A" wp14:editId="10DABDE8">
                <wp:simplePos x="0" y="0"/>
                <wp:positionH relativeFrom="column">
                  <wp:posOffset>4537710</wp:posOffset>
                </wp:positionH>
                <wp:positionV relativeFrom="paragraph">
                  <wp:posOffset>135255</wp:posOffset>
                </wp:positionV>
                <wp:extent cx="0" cy="152400"/>
                <wp:effectExtent l="0" t="0" r="19050" b="19050"/>
                <wp:wrapNone/>
                <wp:docPr id="419" name="Прямая соединительная линия 419"/>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D1724C" id="Прямая соединительная линия 419" o:spid="_x0000_s1026" style="position:absolute;z-index:252248064;visibility:visible;mso-wrap-style:square;mso-wrap-distance-left:9pt;mso-wrap-distance-top:0;mso-wrap-distance-right:9pt;mso-wrap-distance-bottom:0;mso-position-horizontal:absolute;mso-position-horizontal-relative:text;mso-position-vertical:absolute;mso-position-vertical-relative:text" from="357.3pt,10.65pt" to="357.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247040" behindDoc="0" locked="0" layoutInCell="1" allowOverlap="1" wp14:anchorId="32B424BB" wp14:editId="43F1DD4B">
                <wp:simplePos x="0" y="0"/>
                <wp:positionH relativeFrom="column">
                  <wp:posOffset>2680335</wp:posOffset>
                </wp:positionH>
                <wp:positionV relativeFrom="paragraph">
                  <wp:posOffset>154305</wp:posOffset>
                </wp:positionV>
                <wp:extent cx="0" cy="142875"/>
                <wp:effectExtent l="0" t="0" r="19050" b="28575"/>
                <wp:wrapNone/>
                <wp:docPr id="420" name="Прямая соединительная линия 420"/>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334564" id="Прямая соединительная линия 420" o:spid="_x0000_s1026" style="position:absolute;z-index:252247040;visibility:visible;mso-wrap-style:square;mso-wrap-distance-left:9pt;mso-wrap-distance-top:0;mso-wrap-distance-right:9pt;mso-wrap-distance-bottom:0;mso-position-horizontal:absolute;mso-position-horizontal-relative:text;mso-position-vertical:absolute;mso-position-vertical-relative:text" from="211.05pt,12.15pt" to="211.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" strokecolor="#5b9bd5 [3204]" strokeweight=".5pt">
                <v:stroke joinstyle="miter"/>
              </v:line>
            </w:pict>
          </mc:Fallback>
        </mc:AlternateContent>
      </w:r>
    </w:p>
    <w:p w14:paraId="5478F7EC" w14:textId="77777777" w:rsidR="00CE66A8" w:rsidRPr="00D91339" w:rsidRDefault="00C15481" w:rsidP="008D71FA">
      <w:pPr>
        <w:pStyle w:val="af4"/>
        <w:widowControl w:val="0"/>
        <w:spacing w:before="0" w:beforeAutospacing="0" w:after="0" w:afterAutospacing="0"/>
        <w:ind w:firstLine="567"/>
        <w:jc w:val="both"/>
        <w:rPr>
          <w:rFonts w:eastAsia="Calibri"/>
          <w:color w:val="000000" w:themeColor="text1"/>
          <w:lang w:val="kk-KZ"/>
        </w:rPr>
      </w:pPr>
      <w:r>
        <w:rPr>
          <w:rFonts w:eastAsia="Calibri"/>
          <w:noProof/>
          <w:sz w:val="28"/>
          <w:szCs w:val="28"/>
        </w:rPr>
        <mc:AlternateContent>
          <mc:Choice Requires="wps">
            <w:drawing>
              <wp:anchor distT="0" distB="0" distL="114300" distR="114300" simplePos="0" relativeHeight="252303360" behindDoc="0" locked="0" layoutInCell="1" allowOverlap="1" wp14:anchorId="51ADEAD7" wp14:editId="18170F14">
                <wp:simplePos x="0" y="0"/>
                <wp:positionH relativeFrom="column">
                  <wp:posOffset>821631</wp:posOffset>
                </wp:positionH>
                <wp:positionV relativeFrom="paragraph">
                  <wp:posOffset>19375</wp:posOffset>
                </wp:positionV>
                <wp:extent cx="0" cy="104553"/>
                <wp:effectExtent l="0" t="0" r="19050" b="29210"/>
                <wp:wrapNone/>
                <wp:docPr id="463" name="Прямая соединительная линия 463"/>
                <wp:cNvGraphicFramePr/>
                <a:graphic xmlns:a="http://schemas.openxmlformats.org/drawingml/2006/main">
                  <a:graphicData uri="http://schemas.microsoft.com/office/word/2010/wordprocessingShape">
                    <wps:wsp>
                      <wps:cNvCnPr/>
                      <wps:spPr>
                        <a:xfrm>
                          <a:off x="0" y="0"/>
                          <a:ext cx="0" cy="1045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A36B7C" id="Прямая соединительная линия 463" o:spid="_x0000_s1026" style="position:absolute;z-index:252303360;visibility:visible;mso-wrap-style:square;mso-wrap-distance-left:9pt;mso-wrap-distance-top:0;mso-wrap-distance-right:9pt;mso-wrap-distance-bottom:0;mso-position-horizontal:absolute;mso-position-horizontal-relative:text;mso-position-vertical:absolute;mso-position-vertical-relative:text" from="64.7pt,1.55pt" to="64.7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" strokecolor="#5b9bd5 [3204]" strokeweight=".5pt">
                <v:stroke joinstyle="miter"/>
              </v:line>
            </w:pict>
          </mc:Fallback>
        </mc:AlternateContent>
      </w:r>
      <w:r w:rsidR="003D029D" w:rsidRPr="00D91339">
        <w:rPr>
          <w:rFonts w:eastAsia="Calibri"/>
          <w:noProof/>
          <w:sz w:val="28"/>
          <w:szCs w:val="28"/>
        </w:rPr>
        <mc:AlternateContent>
          <mc:Choice Requires="wps">
            <w:drawing>
              <wp:anchor distT="0" distB="0" distL="114300" distR="114300" simplePos="0" relativeHeight="252257280" behindDoc="0" locked="0" layoutInCell="1" allowOverlap="1" wp14:anchorId="0F0389AA" wp14:editId="15C5038B">
                <wp:simplePos x="0" y="0"/>
                <wp:positionH relativeFrom="margin">
                  <wp:align>left</wp:align>
                </wp:positionH>
                <wp:positionV relativeFrom="paragraph">
                  <wp:posOffset>127147</wp:posOffset>
                </wp:positionV>
                <wp:extent cx="1666875" cy="533400"/>
                <wp:effectExtent l="0" t="0" r="28575" b="19050"/>
                <wp:wrapNone/>
                <wp:docPr id="436" name="Скругленный прямоугольник 43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A9A64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Жылдамдық, үдеу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0389AA" id="Скругленный прямоугольник 436" o:spid="_x0000_s1219" style="position:absolute;left:0;text-align:left;margin-left:0;margin-top:10pt;width:131.25pt;height:42pt;z-index:25225728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" fillcolor="#e7e6e6 [3214]" strokecolor="#1f4d78 [1604]" strokeweight="1pt">
                <v:stroke joinstyle="miter"/>
                <v:textbox>
                  <w:txbxContent>
                    <w:p w14:paraId="69A9A64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Жылдамдық, үдеу</w:t>
                      </w: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40896" behindDoc="0" locked="0" layoutInCell="1" allowOverlap="1" wp14:anchorId="1A4CE82D" wp14:editId="1373CF08">
                <wp:simplePos x="0" y="0"/>
                <wp:positionH relativeFrom="margin">
                  <wp:posOffset>7530775</wp:posOffset>
                </wp:positionH>
                <wp:positionV relativeFrom="paragraph">
                  <wp:posOffset>117934</wp:posOffset>
                </wp:positionV>
                <wp:extent cx="1666875" cy="533400"/>
                <wp:effectExtent l="0" t="0" r="28575" b="19050"/>
                <wp:wrapNone/>
                <wp:docPr id="421" name="Скругленный прямоугольник 421"/>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52364C"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Айыппұл (334-бап)</w:t>
                            </w:r>
                          </w:p>
                          <w:p w14:paraId="0DF9C19A" w14:textId="77777777" w:rsidR="009F4343" w:rsidRPr="00C15481" w:rsidRDefault="009F4343" w:rsidP="00CE66A8">
                            <w:pPr>
                              <w:jc w:val="center"/>
                              <w:rPr>
                                <w:rFonts w:ascii="Times New Roman" w:hAnsi="Times New Roman"/>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4CE82D" id="Скругленный прямоугольник 421" o:spid="_x0000_s1220" style="position:absolute;left:0;text-align:left;margin-left:592.95pt;margin-top:9.3pt;width:131.25pt;height:42pt;z-index:2522408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sB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" fillcolor="#e7e6e6 [3214]" strokecolor="#1f4d78 [1604]" strokeweight="1pt">
                <v:stroke joinstyle="miter"/>
                <v:textbox>
                  <w:txbxContent>
                    <w:p w14:paraId="1552364C"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Айыппұл (334-бап)</w:t>
                      </w:r>
                    </w:p>
                    <w:p w14:paraId="0DF9C19A" w14:textId="77777777" w:rsidR="009F4343" w:rsidRPr="00C15481" w:rsidRDefault="009F4343" w:rsidP="00CE66A8">
                      <w:pPr>
                        <w:jc w:val="center"/>
                        <w:rPr>
                          <w:rFonts w:ascii="Times New Roman" w:hAnsi="Times New Roman"/>
                          <w:color w:val="000000" w:themeColor="text1"/>
                          <w:lang w:val="kk-KZ"/>
                        </w:rPr>
                      </w:pP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50112" behindDoc="0" locked="0" layoutInCell="1" allowOverlap="1" wp14:anchorId="5CDA20B9" wp14:editId="3726499A">
                <wp:simplePos x="0" y="0"/>
                <wp:positionH relativeFrom="column">
                  <wp:posOffset>6433185</wp:posOffset>
                </wp:positionH>
                <wp:positionV relativeFrom="paragraph">
                  <wp:posOffset>9525</wp:posOffset>
                </wp:positionV>
                <wp:extent cx="0" cy="123825"/>
                <wp:effectExtent l="0" t="0" r="19050" b="28575"/>
                <wp:wrapNone/>
                <wp:docPr id="422" name="Прямая соединительная линия 422"/>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E151B6" id="Прямая соединительная линия 422" o:spid="_x0000_s1026" style="position:absolute;z-index:252250112;visibility:visible;mso-wrap-style:square;mso-wrap-distance-left:9pt;mso-wrap-distance-top:0;mso-wrap-distance-right:9pt;mso-wrap-distance-bottom:0;mso-position-horizontal:absolute;mso-position-horizontal-relative:text;mso-position-vertical:absolute;mso-position-vertical-relative:text" from="506.55pt,.75pt" to="50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" strokecolor="#5b9bd5 [3204]" strokeweight=".5pt">
                <v:stroke joinstyle="miter"/>
              </v:line>
            </w:pict>
          </mc:Fallback>
        </mc:AlternateContent>
      </w:r>
      <w:r w:rsidR="00CE66A8" w:rsidRPr="00D91339">
        <w:rPr>
          <w:rFonts w:eastAsia="Calibri"/>
          <w:noProof/>
          <w:color w:val="000000" w:themeColor="text1"/>
        </w:rPr>
        <mc:AlternateContent>
          <mc:Choice Requires="wps">
            <w:drawing>
              <wp:anchor distT="0" distB="0" distL="114300" distR="114300" simplePos="0" relativeHeight="252237824" behindDoc="0" locked="0" layoutInCell="1" allowOverlap="1" wp14:anchorId="52E25E1A" wp14:editId="5140FE62">
                <wp:simplePos x="0" y="0"/>
                <wp:positionH relativeFrom="margin">
                  <wp:posOffset>5605617</wp:posOffset>
                </wp:positionH>
                <wp:positionV relativeFrom="paragraph">
                  <wp:posOffset>121477</wp:posOffset>
                </wp:positionV>
                <wp:extent cx="1666875" cy="533400"/>
                <wp:effectExtent l="0" t="0" r="28575" b="19050"/>
                <wp:wrapNone/>
                <wp:docPr id="423" name="Скругленный прямоугольник 423"/>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EE0CE4"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Уақыттық динамика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2E25E1A" id="Скругленный прямоугольник 423" o:spid="_x0000_s1221" style="position:absolute;left:0;text-align:left;margin-left:441.4pt;margin-top:9.55pt;width:131.25pt;height:42pt;z-index:2522378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" fillcolor="#e7e6e6 [3214]" strokecolor="#1f4d78 [1604]" strokeweight="1pt">
                <v:stroke joinstyle="miter"/>
                <v:textbox>
                  <w:txbxContent>
                    <w:p w14:paraId="22EE0CE4"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Уақыттық динамика</w:t>
                      </w: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34752" behindDoc="0" locked="0" layoutInCell="1" allowOverlap="1" wp14:anchorId="456BE7DE" wp14:editId="57AB0990">
                <wp:simplePos x="0" y="0"/>
                <wp:positionH relativeFrom="margin">
                  <wp:posOffset>3689985</wp:posOffset>
                </wp:positionH>
                <wp:positionV relativeFrom="paragraph">
                  <wp:posOffset>93345</wp:posOffset>
                </wp:positionV>
                <wp:extent cx="1666875" cy="533400"/>
                <wp:effectExtent l="0" t="0" r="28575" b="19050"/>
                <wp:wrapNone/>
                <wp:docPr id="424" name="Скругленный прямоугольник 42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B97E49"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Полиция базасы (МВД)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6BE7DE" id="Скругленный прямоугольник 424" o:spid="_x0000_s1222" style="position:absolute;left:0;text-align:left;margin-left:290.55pt;margin-top:7.35pt;width:131.25pt;height:42pt;z-index:2522347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" fillcolor="#e7e6e6 [3214]" strokecolor="#1f4d78 [1604]" strokeweight="1pt">
                <v:stroke joinstyle="miter"/>
                <v:textbox>
                  <w:txbxContent>
                    <w:p w14:paraId="11B97E49"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Полиция базасы (МВД)</w:t>
                      </w: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32704" behindDoc="0" locked="0" layoutInCell="1" allowOverlap="1" wp14:anchorId="579AB1F4" wp14:editId="64A9B2E8">
                <wp:simplePos x="0" y="0"/>
                <wp:positionH relativeFrom="margin">
                  <wp:posOffset>1870710</wp:posOffset>
                </wp:positionH>
                <wp:positionV relativeFrom="paragraph">
                  <wp:posOffset>93345</wp:posOffset>
                </wp:positionV>
                <wp:extent cx="1666875" cy="533400"/>
                <wp:effectExtent l="0" t="0" r="28575" b="19050"/>
                <wp:wrapNone/>
                <wp:docPr id="425" name="Скругленный прямоугольник 42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4EF130"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Верификация және калибрлеу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9AB1F4" id="Скругленный прямоугольник 425" o:spid="_x0000_s1223" style="position:absolute;left:0;text-align:left;margin-left:147.3pt;margin-top:7.35pt;width:131.25pt;height:42pt;z-index:2522327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Q1A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" fillcolor="#e7e6e6 [3214]" strokecolor="#1f4d78 [1604]" strokeweight="1pt">
                <v:stroke joinstyle="miter"/>
                <v:textbox>
                  <w:txbxContent>
                    <w:p w14:paraId="534EF130"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Верификация және калибрлеу</w:t>
                      </w:r>
                    </w:p>
                  </w:txbxContent>
                </v:textbox>
                <w10:wrap anchorx="margin"/>
              </v:roundrect>
            </w:pict>
          </mc:Fallback>
        </mc:AlternateContent>
      </w:r>
    </w:p>
    <w:p w14:paraId="3FCC0BF9"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p>
    <w:p w14:paraId="11F4373C"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p>
    <w:p w14:paraId="60F7C23A" w14:textId="77777777" w:rsidR="00CE66A8" w:rsidRPr="00D91339" w:rsidRDefault="00C15481" w:rsidP="008D71FA">
      <w:pPr>
        <w:pStyle w:val="af4"/>
        <w:widowControl w:val="0"/>
        <w:spacing w:before="0" w:beforeAutospacing="0" w:after="0" w:afterAutospacing="0"/>
        <w:ind w:firstLine="567"/>
        <w:jc w:val="both"/>
        <w:rPr>
          <w:rFonts w:eastAsia="Calibri"/>
          <w:color w:val="000000" w:themeColor="text1"/>
          <w:lang w:val="kk-KZ"/>
        </w:rPr>
      </w:pPr>
      <w:r>
        <w:rPr>
          <w:rFonts w:eastAsia="Calibri"/>
          <w:noProof/>
          <w:color w:val="000000" w:themeColor="text1"/>
        </w:rPr>
        <mc:AlternateContent>
          <mc:Choice Requires="wps">
            <w:drawing>
              <wp:anchor distT="0" distB="0" distL="114300" distR="114300" simplePos="0" relativeHeight="252311552" behindDoc="0" locked="0" layoutInCell="1" allowOverlap="1" wp14:anchorId="47AA24FE" wp14:editId="6559FCFD">
                <wp:simplePos x="0" y="0"/>
                <wp:positionH relativeFrom="column">
                  <wp:posOffset>8317584</wp:posOffset>
                </wp:positionH>
                <wp:positionV relativeFrom="paragraph">
                  <wp:posOffset>129776</wp:posOffset>
                </wp:positionV>
                <wp:extent cx="10633" cy="85061"/>
                <wp:effectExtent l="0" t="0" r="27940" b="29845"/>
                <wp:wrapNone/>
                <wp:docPr id="471" name="Прямая соединительная линия 471"/>
                <wp:cNvGraphicFramePr/>
                <a:graphic xmlns:a="http://schemas.openxmlformats.org/drawingml/2006/main">
                  <a:graphicData uri="http://schemas.microsoft.com/office/word/2010/wordprocessingShape">
                    <wps:wsp>
                      <wps:cNvCnPr/>
                      <wps:spPr>
                        <a:xfrm>
                          <a:off x="0" y="0"/>
                          <a:ext cx="10633" cy="850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FC2CDD" id="Прямая соединительная линия 471" o:spid="_x0000_s1026" style="position:absolute;z-index:252311552;visibility:visible;mso-wrap-style:square;mso-wrap-distance-left:9pt;mso-wrap-distance-top:0;mso-wrap-distance-right:9pt;mso-wrap-distance-bottom:0;mso-position-horizontal:absolute;mso-position-horizontal-relative:text;mso-position-vertical:absolute;mso-position-vertical-relative:text" from="654.95pt,10.2pt" to="655.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8480" behindDoc="0" locked="0" layoutInCell="1" allowOverlap="1" wp14:anchorId="484B5226" wp14:editId="0C9B4649">
                <wp:simplePos x="0" y="0"/>
                <wp:positionH relativeFrom="column">
                  <wp:posOffset>6433407</wp:posOffset>
                </wp:positionH>
                <wp:positionV relativeFrom="paragraph">
                  <wp:posOffset>129776</wp:posOffset>
                </wp:positionV>
                <wp:extent cx="2215" cy="94807"/>
                <wp:effectExtent l="0" t="0" r="36195" b="19685"/>
                <wp:wrapNone/>
                <wp:docPr id="468" name="Прямая соединительная линия 468"/>
                <wp:cNvGraphicFramePr/>
                <a:graphic xmlns:a="http://schemas.openxmlformats.org/drawingml/2006/main">
                  <a:graphicData uri="http://schemas.microsoft.com/office/word/2010/wordprocessingShape">
                    <wps:wsp>
                      <wps:cNvCnPr/>
                      <wps:spPr>
                        <a:xfrm flipH="1">
                          <a:off x="0" y="0"/>
                          <a:ext cx="2215" cy="948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163C0" id="Прямая соединительная линия 468" o:spid="_x0000_s1026" style="position:absolute;flip:x;z-index:252308480;visibility:visible;mso-wrap-style:square;mso-wrap-distance-left:9pt;mso-wrap-distance-top:0;mso-wrap-distance-right:9pt;mso-wrap-distance-bottom:0;mso-position-horizontal:absolute;mso-position-horizontal-relative:text;mso-position-vertical:absolute;mso-position-vertical-relative:text" from="506.55pt,10.2pt" to="506.7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6432" behindDoc="0" locked="0" layoutInCell="1" allowOverlap="1" wp14:anchorId="3BE42720" wp14:editId="3ABDD0D7">
                <wp:simplePos x="0" y="0"/>
                <wp:positionH relativeFrom="column">
                  <wp:posOffset>2714226</wp:posOffset>
                </wp:positionH>
                <wp:positionV relativeFrom="paragraph">
                  <wp:posOffset>99651</wp:posOffset>
                </wp:positionV>
                <wp:extent cx="10633" cy="168349"/>
                <wp:effectExtent l="0" t="0" r="27940" b="22225"/>
                <wp:wrapNone/>
                <wp:docPr id="466" name="Прямая соединительная линия 466"/>
                <wp:cNvGraphicFramePr/>
                <a:graphic xmlns:a="http://schemas.openxmlformats.org/drawingml/2006/main">
                  <a:graphicData uri="http://schemas.microsoft.com/office/word/2010/wordprocessingShape">
                    <wps:wsp>
                      <wps:cNvCnPr/>
                      <wps:spPr>
                        <a:xfrm>
                          <a:off x="0" y="0"/>
                          <a:ext cx="10633" cy="1683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0C4A30" id="Прямая соединительная линия 466" o:spid="_x0000_s1026" style="position:absolute;z-index:252306432;visibility:visible;mso-wrap-style:square;mso-wrap-distance-left:9pt;mso-wrap-distance-top:0;mso-wrap-distance-right:9pt;mso-wrap-distance-bottom:0;mso-position-horizontal:absolute;mso-position-horizontal-relative:text;mso-position-vertical:absolute;mso-position-vertical-relative:text" from="213.7pt,7.85pt" to="214.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4384" behindDoc="0" locked="0" layoutInCell="1" allowOverlap="1" wp14:anchorId="1F019642" wp14:editId="1AEE26C3">
                <wp:simplePos x="0" y="0"/>
                <wp:positionH relativeFrom="column">
                  <wp:posOffset>821631</wp:posOffset>
                </wp:positionH>
                <wp:positionV relativeFrom="paragraph">
                  <wp:posOffset>131548</wp:posOffset>
                </wp:positionV>
                <wp:extent cx="21265" cy="136452"/>
                <wp:effectExtent l="0" t="0" r="36195" b="35560"/>
                <wp:wrapNone/>
                <wp:docPr id="464" name="Прямая соединительная линия 464"/>
                <wp:cNvGraphicFramePr/>
                <a:graphic xmlns:a="http://schemas.openxmlformats.org/drawingml/2006/main">
                  <a:graphicData uri="http://schemas.microsoft.com/office/word/2010/wordprocessingShape">
                    <wps:wsp>
                      <wps:cNvCnPr/>
                      <wps:spPr>
                        <a:xfrm flipH="1">
                          <a:off x="0" y="0"/>
                          <a:ext cx="21265" cy="1364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A862C0" id="Прямая соединительная линия 464" o:spid="_x0000_s1026" style="position:absolute;flip:x;z-index:252304384;visibility:visible;mso-wrap-style:square;mso-wrap-distance-left:9pt;mso-wrap-distance-top:0;mso-wrap-distance-right:9pt;mso-wrap-distance-bottom:0;mso-position-horizontal:absolute;mso-position-horizontal-relative:text;mso-position-vertical:absolute;mso-position-vertical-relative:text" from="64.7pt,10.35pt" to="66.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" strokecolor="#5b9bd5 [3204]" strokeweight=".5pt">
                <v:stroke joinstyle="miter"/>
              </v:line>
            </w:pict>
          </mc:Fallback>
        </mc:AlternateContent>
      </w:r>
      <w:r w:rsidR="00CE66A8" w:rsidRPr="00D91339">
        <w:rPr>
          <w:rFonts w:eastAsia="Calibri"/>
          <w:noProof/>
          <w:color w:val="000000" w:themeColor="text1"/>
        </w:rPr>
        <mc:AlternateContent>
          <mc:Choice Requires="wps">
            <w:drawing>
              <wp:anchor distT="0" distB="0" distL="114300" distR="114300" simplePos="0" relativeHeight="252249088" behindDoc="0" locked="0" layoutInCell="1" allowOverlap="1" wp14:anchorId="1A07CCA3" wp14:editId="3842459C">
                <wp:simplePos x="0" y="0"/>
                <wp:positionH relativeFrom="column">
                  <wp:posOffset>4518660</wp:posOffset>
                </wp:positionH>
                <wp:positionV relativeFrom="paragraph">
                  <wp:posOffset>32385</wp:posOffset>
                </wp:positionV>
                <wp:extent cx="0" cy="190500"/>
                <wp:effectExtent l="0" t="0" r="19050" b="19050"/>
                <wp:wrapNone/>
                <wp:docPr id="427" name="Прямая соединительная линия 427"/>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3B99A3" id="Прямая соединительная линия 427" o:spid="_x0000_s1026" style="position:absolute;z-index:252249088;visibility:visible;mso-wrap-style:square;mso-wrap-distance-left:9pt;mso-wrap-distance-top:0;mso-wrap-distance-right:9pt;mso-wrap-distance-bottom:0;mso-position-horizontal:absolute;mso-position-horizontal-relative:text;mso-position-vertical:absolute;mso-position-vertical-relative:text" from="355.8pt,2.55pt" to="355.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" strokecolor="#5b9bd5 [3204]" strokeweight=".5pt">
                <v:stroke joinstyle="miter"/>
              </v:line>
            </w:pict>
          </mc:Fallback>
        </mc:AlternateContent>
      </w:r>
    </w:p>
    <w:p w14:paraId="1BE30536" w14:textId="77777777" w:rsidR="00CE66A8" w:rsidRPr="00D91339" w:rsidRDefault="003D029D"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sz w:val="28"/>
          <w:szCs w:val="28"/>
        </w:rPr>
        <mc:AlternateContent>
          <mc:Choice Requires="wps">
            <w:drawing>
              <wp:anchor distT="0" distB="0" distL="114300" distR="114300" simplePos="0" relativeHeight="252265472" behindDoc="0" locked="0" layoutInCell="1" allowOverlap="1" wp14:anchorId="6DA62C11" wp14:editId="1AF586BB">
                <wp:simplePos x="0" y="0"/>
                <wp:positionH relativeFrom="margin">
                  <wp:posOffset>5641340</wp:posOffset>
                </wp:positionH>
                <wp:positionV relativeFrom="paragraph">
                  <wp:posOffset>36992</wp:posOffset>
                </wp:positionV>
                <wp:extent cx="1666875" cy="533400"/>
                <wp:effectExtent l="0" t="0" r="28575" b="19050"/>
                <wp:wrapNone/>
                <wp:docPr id="444" name="Скругленный прямоугольник 44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201F7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Hotspot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A62C11" id="Скругленный прямоугольник 444" o:spid="_x0000_s1224" style="position:absolute;left:0;text-align:left;margin-left:444.2pt;margin-top:2.9pt;width:131.25pt;height:42pt;z-index:2522654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9i1Q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" fillcolor="#e7e6e6 [3214]" strokecolor="#1f4d78 [1604]" strokeweight="1pt">
                <v:stroke joinstyle="miter"/>
                <v:textbox>
                  <w:txbxContent>
                    <w:p w14:paraId="6C201F7F"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Hotspot анықтау</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60352" behindDoc="0" locked="0" layoutInCell="1" allowOverlap="1" wp14:anchorId="583E85D4" wp14:editId="71A1044F">
                <wp:simplePos x="0" y="0"/>
                <wp:positionH relativeFrom="margin">
                  <wp:posOffset>1894205</wp:posOffset>
                </wp:positionH>
                <wp:positionV relativeFrom="paragraph">
                  <wp:posOffset>90008</wp:posOffset>
                </wp:positionV>
                <wp:extent cx="1666875" cy="533400"/>
                <wp:effectExtent l="0" t="0" r="28575" b="19050"/>
                <wp:wrapNone/>
                <wp:docPr id="431" name="Скругленный прямоугольник 431"/>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8182F5"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Жоғары ластаушыларды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83E85D4" id="Скругленный прямоугольник 431" o:spid="_x0000_s1225" style="position:absolute;left:0;text-align:left;margin-left:149.15pt;margin-top:7.1pt;width:131.25pt;height:42pt;z-index:2522603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" fillcolor="#e7e6e6 [3214]" strokecolor="#1f4d78 [1604]" strokeweight="1pt">
                <v:stroke joinstyle="miter"/>
                <v:textbox>
                  <w:txbxContent>
                    <w:p w14:paraId="708182F5"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Жоғары ластаушыларды анықтау</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64448" behindDoc="0" locked="0" layoutInCell="1" allowOverlap="1" wp14:anchorId="492F32ED" wp14:editId="32C17B0D">
                <wp:simplePos x="0" y="0"/>
                <wp:positionH relativeFrom="margin">
                  <wp:posOffset>16702</wp:posOffset>
                </wp:positionH>
                <wp:positionV relativeFrom="paragraph">
                  <wp:posOffset>97760</wp:posOffset>
                </wp:positionV>
                <wp:extent cx="1666875" cy="533400"/>
                <wp:effectExtent l="0" t="0" r="28575" b="19050"/>
                <wp:wrapNone/>
                <wp:docPr id="445" name="Скругленный прямоугольник 44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64B685"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Нөмірді тану (LPR)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2F32ED" id="Скругленный прямоугольник 445" o:spid="_x0000_s1226" style="position:absolute;left:0;text-align:left;margin-left:1.3pt;margin-top:7.7pt;width:131.25pt;height:42pt;z-index:2522644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" fillcolor="#e7e6e6 [3214]" strokecolor="#1f4d78 [1604]" strokeweight="1pt">
                <v:stroke joinstyle="miter"/>
                <v:textbox>
                  <w:txbxContent>
                    <w:p w14:paraId="4D64B685"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Нөмірді тану (LPR)</w:t>
                      </w: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38848" behindDoc="0" locked="0" layoutInCell="1" allowOverlap="1" wp14:anchorId="439A6A1A" wp14:editId="15E5531F">
                <wp:simplePos x="0" y="0"/>
                <wp:positionH relativeFrom="margin">
                  <wp:posOffset>7538528</wp:posOffset>
                </wp:positionH>
                <wp:positionV relativeFrom="paragraph">
                  <wp:posOffset>28383</wp:posOffset>
                </wp:positionV>
                <wp:extent cx="1666875" cy="533400"/>
                <wp:effectExtent l="0" t="0" r="28575" b="19050"/>
                <wp:wrapNone/>
                <wp:docPr id="428" name="Скругленный прямоугольник 42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CB5F4B"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Техбайқау күшейту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9A6A1A" id="Скругленный прямоугольник 428" o:spid="_x0000_s1227" style="position:absolute;left:0;text-align:left;margin-left:593.6pt;margin-top:2.25pt;width:131.25pt;height:42pt;z-index:2522388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" fillcolor="#e7e6e6 [3214]" strokecolor="#1f4d78 [1604]" strokeweight="1pt">
                <v:stroke joinstyle="miter"/>
                <v:textbox>
                  <w:txbxContent>
                    <w:p w14:paraId="3ECB5F4B"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Техбайқау күшейту</w:t>
                      </w:r>
                    </w:p>
                  </w:txbxContent>
                </v:textbox>
                <w10:wrap anchorx="margin"/>
              </v:roundrect>
            </w:pict>
          </mc:Fallback>
        </mc:AlternateContent>
      </w:r>
      <w:r w:rsidR="00CE66A8" w:rsidRPr="00D91339">
        <w:rPr>
          <w:rFonts w:eastAsia="Calibri"/>
          <w:noProof/>
          <w:color w:val="000000" w:themeColor="text1"/>
        </w:rPr>
        <mc:AlternateContent>
          <mc:Choice Requires="wps">
            <w:drawing>
              <wp:anchor distT="0" distB="0" distL="114300" distR="114300" simplePos="0" relativeHeight="252235776" behindDoc="0" locked="0" layoutInCell="1" allowOverlap="1" wp14:anchorId="19B2806A" wp14:editId="6FF5262A">
                <wp:simplePos x="0" y="0"/>
                <wp:positionH relativeFrom="margin">
                  <wp:posOffset>3709035</wp:posOffset>
                </wp:positionH>
                <wp:positionV relativeFrom="paragraph">
                  <wp:posOffset>8890</wp:posOffset>
                </wp:positionV>
                <wp:extent cx="1666875" cy="533400"/>
                <wp:effectExtent l="0" t="0" r="28575" b="19050"/>
                <wp:wrapNone/>
                <wp:docPr id="429" name="Скругленный прямоугольник 42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D9DAD7"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Экология органдары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B2806A" id="Скругленный прямоугольник 429" o:spid="_x0000_s1228" style="position:absolute;left:0;text-align:left;margin-left:292.05pt;margin-top:.7pt;width:131.25pt;height:42pt;z-index:2522357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" fillcolor="#e7e6e6 [3214]" strokecolor="#1f4d78 [1604]" strokeweight="1pt">
                <v:stroke joinstyle="miter"/>
                <v:textbox>
                  <w:txbxContent>
                    <w:p w14:paraId="5BD9DAD7"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Экология органдары</w:t>
                      </w:r>
                    </w:p>
                  </w:txbxContent>
                </v:textbox>
                <w10:wrap anchorx="margin"/>
              </v:roundrect>
            </w:pict>
          </mc:Fallback>
        </mc:AlternateContent>
      </w:r>
    </w:p>
    <w:p w14:paraId="6F4BAFCC"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p>
    <w:p w14:paraId="45A41461" w14:textId="77777777" w:rsidR="00CE66A8" w:rsidRPr="00D91339" w:rsidRDefault="00CE66A8" w:rsidP="008D71FA">
      <w:pPr>
        <w:pStyle w:val="af4"/>
        <w:widowControl w:val="0"/>
        <w:spacing w:before="0" w:beforeAutospacing="0" w:after="0" w:afterAutospacing="0"/>
        <w:ind w:firstLine="567"/>
        <w:jc w:val="both"/>
        <w:rPr>
          <w:rFonts w:eastAsia="Calibri"/>
          <w:color w:val="000000" w:themeColor="text1"/>
          <w:lang w:val="kk-KZ"/>
        </w:rPr>
      </w:pPr>
    </w:p>
    <w:p w14:paraId="42AE9D09" w14:textId="77777777" w:rsidR="00CE66A8" w:rsidRPr="00D91339" w:rsidRDefault="00C15481" w:rsidP="008D71FA">
      <w:pPr>
        <w:pStyle w:val="af4"/>
        <w:widowControl w:val="0"/>
        <w:spacing w:before="0" w:beforeAutospacing="0" w:after="0" w:afterAutospacing="0"/>
        <w:ind w:firstLine="567"/>
        <w:jc w:val="both"/>
        <w:rPr>
          <w:rFonts w:eastAsia="Calibri"/>
          <w:color w:val="000000" w:themeColor="text1"/>
          <w:lang w:val="kk-KZ"/>
        </w:rPr>
      </w:pPr>
      <w:r>
        <w:rPr>
          <w:rFonts w:eastAsia="Calibri"/>
          <w:noProof/>
          <w:color w:val="000000" w:themeColor="text1"/>
        </w:rPr>
        <mc:AlternateContent>
          <mc:Choice Requires="wps">
            <w:drawing>
              <wp:anchor distT="0" distB="0" distL="114300" distR="114300" simplePos="0" relativeHeight="252310528" behindDoc="0" locked="0" layoutInCell="1" allowOverlap="1" wp14:anchorId="3D51D6F0" wp14:editId="07AF95B3">
                <wp:simplePos x="0" y="0"/>
                <wp:positionH relativeFrom="column">
                  <wp:posOffset>8381380</wp:posOffset>
                </wp:positionH>
                <wp:positionV relativeFrom="paragraph">
                  <wp:posOffset>46060</wp:posOffset>
                </wp:positionV>
                <wp:extent cx="21265" cy="106325"/>
                <wp:effectExtent l="0" t="0" r="36195" b="27305"/>
                <wp:wrapNone/>
                <wp:docPr id="470" name="Прямая соединительная линия 470"/>
                <wp:cNvGraphicFramePr/>
                <a:graphic xmlns:a="http://schemas.openxmlformats.org/drawingml/2006/main">
                  <a:graphicData uri="http://schemas.microsoft.com/office/word/2010/wordprocessingShape">
                    <wps:wsp>
                      <wps:cNvCnPr/>
                      <wps:spPr>
                        <a:xfrm>
                          <a:off x="0" y="0"/>
                          <a:ext cx="21265" cy="106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F38173" id="Прямая соединительная линия 470" o:spid="_x0000_s1026" style="position:absolute;z-index:252310528;visibility:visible;mso-wrap-style:square;mso-wrap-distance-left:9pt;mso-wrap-distance-top:0;mso-wrap-distance-right:9pt;mso-wrap-distance-bottom:0;mso-position-horizontal:absolute;mso-position-horizontal-relative:text;mso-position-vertical:absolute;mso-position-vertical-relative:text" from="659.95pt,3.65pt" to="66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9504" behindDoc="0" locked="0" layoutInCell="1" allowOverlap="1" wp14:anchorId="760EA5B4" wp14:editId="2AF7D4A4">
                <wp:simplePos x="0" y="0"/>
                <wp:positionH relativeFrom="column">
                  <wp:posOffset>6478152</wp:posOffset>
                </wp:positionH>
                <wp:positionV relativeFrom="paragraph">
                  <wp:posOffset>47832</wp:posOffset>
                </wp:positionV>
                <wp:extent cx="0" cy="136451"/>
                <wp:effectExtent l="0" t="0" r="19050" b="35560"/>
                <wp:wrapNone/>
                <wp:docPr id="469" name="Прямая соединительная линия 469"/>
                <wp:cNvGraphicFramePr/>
                <a:graphic xmlns:a="http://schemas.openxmlformats.org/drawingml/2006/main">
                  <a:graphicData uri="http://schemas.microsoft.com/office/word/2010/wordprocessingShape">
                    <wps:wsp>
                      <wps:cNvCnPr/>
                      <wps:spPr>
                        <a:xfrm>
                          <a:off x="0" y="0"/>
                          <a:ext cx="0" cy="1364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CDF019" id="Прямая соединительная линия 469" o:spid="_x0000_s1026" style="position:absolute;z-index:252309504;visibility:visible;mso-wrap-style:square;mso-wrap-distance-left:9pt;mso-wrap-distance-top:0;mso-wrap-distance-right:9pt;mso-wrap-distance-bottom:0;mso-position-horizontal:absolute;mso-position-horizontal-relative:text;mso-position-vertical:absolute;mso-position-vertical-relative:text" from="510.1pt,3.75pt" to="510.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7456" behindDoc="0" locked="0" layoutInCell="1" allowOverlap="1" wp14:anchorId="00A560F0" wp14:editId="638483FE">
                <wp:simplePos x="0" y="0"/>
                <wp:positionH relativeFrom="column">
                  <wp:posOffset>4481431</wp:posOffset>
                </wp:positionH>
                <wp:positionV relativeFrom="paragraph">
                  <wp:posOffset>15934</wp:posOffset>
                </wp:positionV>
                <wp:extent cx="19065" cy="136451"/>
                <wp:effectExtent l="0" t="0" r="19050" b="35560"/>
                <wp:wrapNone/>
                <wp:docPr id="467" name="Прямая соединительная линия 467"/>
                <wp:cNvGraphicFramePr/>
                <a:graphic xmlns:a="http://schemas.openxmlformats.org/drawingml/2006/main">
                  <a:graphicData uri="http://schemas.microsoft.com/office/word/2010/wordprocessingShape">
                    <wps:wsp>
                      <wps:cNvCnPr/>
                      <wps:spPr>
                        <a:xfrm>
                          <a:off x="0" y="0"/>
                          <a:ext cx="19065" cy="1364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69F873" id="Прямая соединительная линия 467" o:spid="_x0000_s1026" style="position:absolute;z-index:252307456;visibility:visible;mso-wrap-style:square;mso-wrap-distance-left:9pt;mso-wrap-distance-top:0;mso-wrap-distance-right:9pt;mso-wrap-distance-bottom:0;mso-position-horizontal:absolute;mso-position-horizontal-relative:text;mso-position-vertical:absolute;mso-position-vertical-relative:text" from="352.85pt,1.25pt" to="354.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" strokecolor="#5b9bd5 [3204]" strokeweight=".5pt">
                <v:stroke joinstyle="miter"/>
              </v:line>
            </w:pict>
          </mc:Fallback>
        </mc:AlternateContent>
      </w:r>
      <w:r>
        <w:rPr>
          <w:rFonts w:eastAsia="Calibri"/>
          <w:noProof/>
          <w:color w:val="000000" w:themeColor="text1"/>
        </w:rPr>
        <mc:AlternateContent>
          <mc:Choice Requires="wps">
            <w:drawing>
              <wp:anchor distT="0" distB="0" distL="114300" distR="114300" simplePos="0" relativeHeight="252305408" behindDoc="0" locked="0" layoutInCell="1" allowOverlap="1" wp14:anchorId="6DC898F0" wp14:editId="43A0298C">
                <wp:simplePos x="0" y="0"/>
                <wp:positionH relativeFrom="column">
                  <wp:posOffset>842586</wp:posOffset>
                </wp:positionH>
                <wp:positionV relativeFrom="paragraph">
                  <wp:posOffset>100995</wp:posOffset>
                </wp:positionV>
                <wp:extent cx="0" cy="136451"/>
                <wp:effectExtent l="0" t="0" r="19050" b="35560"/>
                <wp:wrapNone/>
                <wp:docPr id="465" name="Прямая соединительная линия 465"/>
                <wp:cNvGraphicFramePr/>
                <a:graphic xmlns:a="http://schemas.openxmlformats.org/drawingml/2006/main">
                  <a:graphicData uri="http://schemas.microsoft.com/office/word/2010/wordprocessingShape">
                    <wps:wsp>
                      <wps:cNvCnPr/>
                      <wps:spPr>
                        <a:xfrm>
                          <a:off x="0" y="0"/>
                          <a:ext cx="0" cy="1364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E5225" id="Прямая соединительная линия 465" o:spid="_x0000_s1026" style="position:absolute;z-index:252305408;visibility:visible;mso-wrap-style:square;mso-wrap-distance-left:9pt;mso-wrap-distance-top:0;mso-wrap-distance-right:9pt;mso-wrap-distance-bottom:0;mso-position-horizontal:absolute;mso-position-horizontal-relative:text;mso-position-vertical:absolute;mso-position-vertical-relative:text" from="66.35pt,7.95pt" to="66.3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" strokecolor="#5b9bd5 [3204]" strokeweight=".5pt">
                <v:stroke joinstyle="miter"/>
              </v:line>
            </w:pict>
          </mc:Fallback>
        </mc:AlternateContent>
      </w:r>
      <w:r w:rsidRPr="00D91339">
        <w:rPr>
          <w:rFonts w:eastAsia="Calibri"/>
          <w:noProof/>
          <w:color w:val="000000" w:themeColor="text1"/>
        </w:rPr>
        <mc:AlternateContent>
          <mc:Choice Requires="wps">
            <w:drawing>
              <wp:anchor distT="0" distB="0" distL="114300" distR="114300" simplePos="0" relativeHeight="252294144" behindDoc="0" locked="0" layoutInCell="1" allowOverlap="1" wp14:anchorId="0F737CE2" wp14:editId="5C8AAC43">
                <wp:simplePos x="0" y="0"/>
                <wp:positionH relativeFrom="margin">
                  <wp:posOffset>7544435</wp:posOffset>
                </wp:positionH>
                <wp:positionV relativeFrom="paragraph">
                  <wp:posOffset>150657</wp:posOffset>
                </wp:positionV>
                <wp:extent cx="1666875" cy="533400"/>
                <wp:effectExtent l="0" t="0" r="28575" b="19050"/>
                <wp:wrapNone/>
                <wp:docPr id="456" name="Скругленный прямоугольник 45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10DEAD"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Трафик шектеу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737CE2" id="Скругленный прямоугольник 456" o:spid="_x0000_s1229" style="position:absolute;left:0;text-align:left;margin-left:594.05pt;margin-top:11.85pt;width:131.25pt;height:42pt;z-index:2522941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" fillcolor="#e7e6e6 [3214]" strokecolor="#1f4d78 [1604]" strokeweight="1pt">
                <v:stroke joinstyle="miter"/>
                <v:textbox>
                  <w:txbxContent>
                    <w:p w14:paraId="4910DEAD"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Трафик шектеу</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92096" behindDoc="0" locked="0" layoutInCell="1" allowOverlap="1" wp14:anchorId="69750C46" wp14:editId="4A64CB52">
                <wp:simplePos x="0" y="0"/>
                <wp:positionH relativeFrom="margin">
                  <wp:posOffset>5652135</wp:posOffset>
                </wp:positionH>
                <wp:positionV relativeFrom="paragraph">
                  <wp:posOffset>161763</wp:posOffset>
                </wp:positionV>
                <wp:extent cx="1666875" cy="533400"/>
                <wp:effectExtent l="0" t="0" r="28575" b="19050"/>
                <wp:wrapNone/>
                <wp:docPr id="455" name="Скругленный прямоугольник 455"/>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EDD74F"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Тәуекел картасы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750C46" id="Скругленный прямоугольник 455" o:spid="_x0000_s1230" style="position:absolute;left:0;text-align:left;margin-left:445.05pt;margin-top:12.75pt;width:131.25pt;height:42pt;z-index:2522920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" fillcolor="#e7e6e6 [3214]" strokecolor="#1f4d78 [1604]" strokeweight="1pt">
                <v:stroke joinstyle="miter"/>
                <v:textbox>
                  <w:txbxContent>
                    <w:p w14:paraId="2CEDD74F"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Тәуекел картасы</w:t>
                      </w:r>
                    </w:p>
                  </w:txbxContent>
                </v:textbox>
                <w10:wrap anchorx="margin"/>
              </v:roundrect>
            </w:pict>
          </mc:Fallback>
        </mc:AlternateContent>
      </w:r>
      <w:r w:rsidRPr="00D91339">
        <w:rPr>
          <w:rFonts w:eastAsia="Calibri"/>
          <w:noProof/>
          <w:color w:val="000000" w:themeColor="text1"/>
        </w:rPr>
        <mc:AlternateContent>
          <mc:Choice Requires="wps">
            <w:drawing>
              <wp:anchor distT="0" distB="0" distL="114300" distR="114300" simplePos="0" relativeHeight="252290048" behindDoc="0" locked="0" layoutInCell="1" allowOverlap="1" wp14:anchorId="17D8E63A" wp14:editId="770505F3">
                <wp:simplePos x="0" y="0"/>
                <wp:positionH relativeFrom="margin">
                  <wp:posOffset>3695759</wp:posOffset>
                </wp:positionH>
                <wp:positionV relativeFrom="paragraph">
                  <wp:posOffset>155870</wp:posOffset>
                </wp:positionV>
                <wp:extent cx="1666875" cy="533400"/>
                <wp:effectExtent l="0" t="0" r="28575" b="19050"/>
                <wp:wrapNone/>
                <wp:docPr id="454" name="Скругленный прямоугольник 454"/>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F45BD4"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Техбайқау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D8E63A" id="Скругленный прямоугольник 454" o:spid="_x0000_s1231" style="position:absolute;left:0;text-align:left;margin-left:291pt;margin-top:12.25pt;width:131.25pt;height:42pt;z-index:2522900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" fillcolor="#e7e6e6 [3214]" strokecolor="#1f4d78 [1604]" strokeweight="1pt">
                <v:stroke joinstyle="miter"/>
                <v:textbox>
                  <w:txbxContent>
                    <w:p w14:paraId="64F45BD4"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Техбайқау жүйесі</w:t>
                      </w:r>
                    </w:p>
                  </w:txbxContent>
                </v:textbox>
                <w10:wrap anchorx="margin"/>
              </v:roundrect>
            </w:pict>
          </mc:Fallback>
        </mc:AlternateContent>
      </w:r>
    </w:p>
    <w:p w14:paraId="3FCB4D44" w14:textId="77777777" w:rsidR="00CE66A8" w:rsidRPr="00D91339" w:rsidRDefault="003D029D" w:rsidP="008D71FA">
      <w:pPr>
        <w:pStyle w:val="af4"/>
        <w:widowControl w:val="0"/>
        <w:spacing w:before="0" w:beforeAutospacing="0" w:after="0" w:afterAutospacing="0"/>
        <w:ind w:firstLine="567"/>
        <w:jc w:val="both"/>
        <w:rPr>
          <w:rFonts w:eastAsia="Calibri"/>
          <w:color w:val="000000" w:themeColor="text1"/>
          <w:lang w:val="kk-KZ"/>
        </w:rPr>
      </w:pPr>
      <w:r w:rsidRPr="00D91339">
        <w:rPr>
          <w:rFonts w:eastAsia="Calibri"/>
          <w:noProof/>
          <w:sz w:val="28"/>
          <w:szCs w:val="28"/>
        </w:rPr>
        <mc:AlternateContent>
          <mc:Choice Requires="wps">
            <w:drawing>
              <wp:anchor distT="0" distB="0" distL="114300" distR="114300" simplePos="0" relativeHeight="252288000" behindDoc="0" locked="0" layoutInCell="1" allowOverlap="1" wp14:anchorId="4ED75034" wp14:editId="352CACF0">
                <wp:simplePos x="0" y="0"/>
                <wp:positionH relativeFrom="margin">
                  <wp:posOffset>37923</wp:posOffset>
                </wp:positionH>
                <wp:positionV relativeFrom="paragraph">
                  <wp:posOffset>55068</wp:posOffset>
                </wp:positionV>
                <wp:extent cx="1666875" cy="533400"/>
                <wp:effectExtent l="0" t="0" r="28575" b="19050"/>
                <wp:wrapNone/>
                <wp:docPr id="453" name="Скругленный прямоугольник 453"/>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DB39F6"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Метеодеректер</w:t>
                            </w:r>
                          </w:p>
                          <w:p w14:paraId="714B59D9" w14:textId="77777777" w:rsidR="009F4343" w:rsidRPr="00C15481" w:rsidRDefault="009F4343" w:rsidP="003D029D">
                            <w:pPr>
                              <w:jc w:val="center"/>
                              <w:rPr>
                                <w:rFonts w:ascii="Times New Roman" w:hAnsi="Times New Roman"/>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D75034" id="Скругленный прямоугольник 453" o:spid="_x0000_s1232" style="position:absolute;left:0;text-align:left;margin-left:3pt;margin-top:4.35pt;width:131.25pt;height:42pt;z-index:2522880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" fillcolor="#e7e6e6 [3214]" strokecolor="#1f4d78 [1604]" strokeweight="1pt">
                <v:stroke joinstyle="miter"/>
                <v:textbox>
                  <w:txbxContent>
                    <w:p w14:paraId="2CDB39F6"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Метеодеректер</w:t>
                      </w:r>
                    </w:p>
                    <w:p w14:paraId="714B59D9" w14:textId="77777777" w:rsidR="009F4343" w:rsidRPr="00C15481" w:rsidRDefault="009F4343" w:rsidP="003D029D">
                      <w:pPr>
                        <w:jc w:val="center"/>
                        <w:rPr>
                          <w:rFonts w:ascii="Times New Roman" w:hAnsi="Times New Roman"/>
                          <w:color w:val="000000" w:themeColor="text1"/>
                          <w:lang w:val="kk-KZ"/>
                        </w:rPr>
                      </w:pPr>
                    </w:p>
                  </w:txbxContent>
                </v:textbox>
                <w10:wrap anchorx="margin"/>
              </v:roundrect>
            </w:pict>
          </mc:Fallback>
        </mc:AlternateContent>
      </w:r>
    </w:p>
    <w:p w14:paraId="7560123A"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01A823D3"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19D60CCD" w14:textId="77777777" w:rsidR="00CE66A8" w:rsidRDefault="00C15481" w:rsidP="008D71FA">
      <w:pPr>
        <w:pStyle w:val="af4"/>
        <w:widowControl w:val="0"/>
        <w:spacing w:before="0" w:beforeAutospacing="0" w:after="0" w:afterAutospacing="0"/>
        <w:ind w:firstLine="567"/>
        <w:jc w:val="both"/>
        <w:rPr>
          <w:rFonts w:eastAsia="Calibri"/>
          <w:sz w:val="28"/>
          <w:szCs w:val="28"/>
          <w:lang w:val="kk-KZ"/>
        </w:rPr>
      </w:pPr>
      <w:r w:rsidRPr="00D91339">
        <w:rPr>
          <w:rFonts w:eastAsia="Calibri"/>
          <w:noProof/>
          <w:sz w:val="28"/>
          <w:szCs w:val="28"/>
        </w:rPr>
        <mc:AlternateContent>
          <mc:Choice Requires="wps">
            <w:drawing>
              <wp:anchor distT="0" distB="0" distL="114300" distR="114300" simplePos="0" relativeHeight="252253184" behindDoc="0" locked="0" layoutInCell="1" allowOverlap="1" wp14:anchorId="282D4F6E" wp14:editId="6D4CF072">
                <wp:simplePos x="0" y="0"/>
                <wp:positionH relativeFrom="margin">
                  <wp:posOffset>3617595</wp:posOffset>
                </wp:positionH>
                <wp:positionV relativeFrom="paragraph">
                  <wp:posOffset>70647</wp:posOffset>
                </wp:positionV>
                <wp:extent cx="1666875" cy="706120"/>
                <wp:effectExtent l="0" t="0" r="28575" b="17780"/>
                <wp:wrapNone/>
                <wp:docPr id="438" name="Скругленный прямоугольник 438"/>
                <wp:cNvGraphicFramePr/>
                <a:graphic xmlns:a="http://schemas.openxmlformats.org/drawingml/2006/main">
                  <a:graphicData uri="http://schemas.microsoft.com/office/word/2010/wordprocessingShape">
                    <wps:wsp>
                      <wps:cNvSpPr/>
                      <wps:spPr>
                        <a:xfrm>
                          <a:off x="0" y="0"/>
                          <a:ext cx="1666875" cy="706120"/>
                        </a:xfrm>
                        <a:prstGeom prst="roundRect">
                          <a:avLst/>
                        </a:prstGeom>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74C5A" w14:textId="77777777" w:rsidR="009F4343" w:rsidRPr="00C15481" w:rsidRDefault="009F4343" w:rsidP="00C15481">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НӘТИЖЕ</w:t>
                            </w:r>
                          </w:p>
                          <w:p w14:paraId="7CD8DEE6" w14:textId="77777777" w:rsidR="009F4343" w:rsidRPr="00C15481" w:rsidRDefault="009F4343" w:rsidP="00CE66A8">
                            <w:pPr>
                              <w:jc w:val="center"/>
                              <w:rPr>
                                <w:rFonts w:ascii="Times New Roman" w:hAnsi="Times New Roman"/>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2D4F6E" id="Скругленный прямоугольник 438" o:spid="_x0000_s1233" style="position:absolute;left:0;text-align:left;margin-left:284.85pt;margin-top:5.55pt;width:131.25pt;height:55.6pt;z-index:252253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" fillcolor="#5b9bd5 [3204]" strokecolor="#dbdbdb [1302]" strokeweight="1pt">
                <v:stroke joinstyle="miter"/>
                <v:textbox>
                  <w:txbxContent>
                    <w:p w14:paraId="34174C5A" w14:textId="77777777" w:rsidR="009F4343" w:rsidRPr="00C15481" w:rsidRDefault="009F4343" w:rsidP="00C15481">
                      <w:pPr>
                        <w:jc w:val="center"/>
                        <w:rPr>
                          <w:rFonts w:ascii="Times New Roman" w:hAnsi="Times New Roman"/>
                          <w:color w:val="000000" w:themeColor="text1"/>
                          <w:sz w:val="24"/>
                          <w:szCs w:val="24"/>
                          <w:lang w:val="kk-KZ"/>
                        </w:rPr>
                      </w:pPr>
                      <w:r w:rsidRPr="00C15481">
                        <w:rPr>
                          <w:rFonts w:ascii="Times New Roman" w:hAnsi="Times New Roman"/>
                          <w:color w:val="000000" w:themeColor="text1"/>
                          <w:sz w:val="24"/>
                          <w:szCs w:val="24"/>
                          <w:lang w:val="kk-KZ"/>
                        </w:rPr>
                        <w:t>НӘТИЖЕ</w:t>
                      </w:r>
                    </w:p>
                    <w:p w14:paraId="7CD8DEE6" w14:textId="77777777" w:rsidR="009F4343" w:rsidRPr="00C15481" w:rsidRDefault="009F4343" w:rsidP="00CE66A8">
                      <w:pPr>
                        <w:jc w:val="center"/>
                        <w:rPr>
                          <w:rFonts w:ascii="Times New Roman" w:hAnsi="Times New Roman"/>
                          <w:color w:val="000000" w:themeColor="text1"/>
                          <w:sz w:val="24"/>
                          <w:szCs w:val="24"/>
                          <w:lang w:val="kk-KZ"/>
                        </w:rPr>
                      </w:pPr>
                    </w:p>
                  </w:txbxContent>
                </v:textbox>
                <w10:wrap anchorx="margin"/>
              </v:roundrect>
            </w:pict>
          </mc:Fallback>
        </mc:AlternateContent>
      </w:r>
      <w:r w:rsidR="00CE66A8" w:rsidRPr="00D91339">
        <w:rPr>
          <w:rFonts w:eastAsia="Calibri"/>
          <w:noProof/>
          <w:sz w:val="28"/>
          <w:szCs w:val="28"/>
        </w:rPr>
        <mc:AlternateContent>
          <mc:Choice Requires="wps">
            <w:drawing>
              <wp:anchor distT="0" distB="0" distL="114300" distR="114300" simplePos="0" relativeHeight="252254208" behindDoc="0" locked="0" layoutInCell="1" allowOverlap="1" wp14:anchorId="589EB150" wp14:editId="5B053BCD">
                <wp:simplePos x="0" y="0"/>
                <wp:positionH relativeFrom="margin">
                  <wp:posOffset>0</wp:posOffset>
                </wp:positionH>
                <wp:positionV relativeFrom="paragraph">
                  <wp:posOffset>966470</wp:posOffset>
                </wp:positionV>
                <wp:extent cx="1666875" cy="533400"/>
                <wp:effectExtent l="0" t="0" r="28575" b="19050"/>
                <wp:wrapNone/>
                <wp:docPr id="439" name="Скругленный прямоугольник 439"/>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60C016" w14:textId="77777777" w:rsidR="009F4343" w:rsidRPr="00C15481" w:rsidRDefault="009F4343" w:rsidP="00C15481">
                            <w:pPr>
                              <w:pStyle w:val="af4"/>
                              <w:spacing w:after="0"/>
                              <w:ind w:firstLine="567"/>
                              <w:jc w:val="both"/>
                              <w:rPr>
                                <w:rFonts w:eastAsia="Calibri"/>
                                <w:color w:val="000000" w:themeColor="text1"/>
                                <w:sz w:val="22"/>
                                <w:szCs w:val="22"/>
                                <w:lang w:val="kk-KZ"/>
                              </w:rPr>
                            </w:pPr>
                            <w:r w:rsidRPr="00C15481">
                              <w:rPr>
                                <w:rFonts w:eastAsia="Calibri"/>
                                <w:color w:val="000000" w:themeColor="text1"/>
                                <w:sz w:val="22"/>
                                <w:szCs w:val="22"/>
                                <w:lang w:val="kk-KZ"/>
                              </w:rPr>
                              <w:t>Эмиссия ↓</w:t>
                            </w:r>
                          </w:p>
                          <w:p w14:paraId="36B5EB27" w14:textId="77777777" w:rsidR="009F4343" w:rsidRPr="00C15481" w:rsidRDefault="009F4343" w:rsidP="00CE66A8">
                            <w:pPr>
                              <w:jc w:val="center"/>
                              <w:rPr>
                                <w:rFonts w:ascii="Times New Roman" w:hAnsi="Times New Roman"/>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89EB150" id="Скругленный прямоугольник 439" o:spid="_x0000_s1234" style="position:absolute;left:0;text-align:left;margin-left:0;margin-top:76.1pt;width:131.25pt;height:42pt;z-index:2522542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" fillcolor="#e7e6e6 [3214]" strokecolor="#1f4d78 [1604]" strokeweight="1pt">
                <v:stroke joinstyle="miter"/>
                <v:textbox>
                  <w:txbxContent>
                    <w:p w14:paraId="4C60C016" w14:textId="77777777" w:rsidR="009F4343" w:rsidRPr="00C15481" w:rsidRDefault="009F4343" w:rsidP="00C15481">
                      <w:pPr>
                        <w:pStyle w:val="af4"/>
                        <w:spacing w:after="0"/>
                        <w:ind w:firstLine="567"/>
                        <w:jc w:val="both"/>
                        <w:rPr>
                          <w:rFonts w:eastAsia="Calibri"/>
                          <w:color w:val="000000" w:themeColor="text1"/>
                          <w:sz w:val="22"/>
                          <w:szCs w:val="22"/>
                          <w:lang w:val="kk-KZ"/>
                        </w:rPr>
                      </w:pPr>
                      <w:r w:rsidRPr="00C15481">
                        <w:rPr>
                          <w:rFonts w:eastAsia="Calibri"/>
                          <w:color w:val="000000" w:themeColor="text1"/>
                          <w:sz w:val="22"/>
                          <w:szCs w:val="22"/>
                          <w:lang w:val="kk-KZ"/>
                        </w:rPr>
                        <w:t>Эмиссия ↓</w:t>
                      </w:r>
                    </w:p>
                    <w:p w14:paraId="36B5EB27" w14:textId="77777777" w:rsidR="009F4343" w:rsidRPr="00C15481" w:rsidRDefault="009F4343" w:rsidP="00CE66A8">
                      <w:pPr>
                        <w:jc w:val="center"/>
                        <w:rPr>
                          <w:rFonts w:ascii="Times New Roman" w:hAnsi="Times New Roman"/>
                          <w:color w:val="000000" w:themeColor="text1"/>
                          <w:lang w:val="kk-KZ"/>
                        </w:rPr>
                      </w:pPr>
                    </w:p>
                  </w:txbxContent>
                </v:textbox>
                <w10:wrap anchorx="margin"/>
              </v:roundrect>
            </w:pict>
          </mc:Fallback>
        </mc:AlternateContent>
      </w:r>
    </w:p>
    <w:p w14:paraId="43B5E3C9" w14:textId="77777777" w:rsidR="00CE66A8" w:rsidRDefault="00C15481"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273664" behindDoc="0" locked="0" layoutInCell="1" allowOverlap="1" wp14:anchorId="28D057CC" wp14:editId="5BC4EDFF">
                <wp:simplePos x="0" y="0"/>
                <wp:positionH relativeFrom="column">
                  <wp:posOffset>-677561</wp:posOffset>
                </wp:positionH>
                <wp:positionV relativeFrom="paragraph">
                  <wp:posOffset>248831</wp:posOffset>
                </wp:positionV>
                <wp:extent cx="4295465" cy="45719"/>
                <wp:effectExtent l="0" t="76200" r="10160" b="50165"/>
                <wp:wrapNone/>
                <wp:docPr id="430" name="Прямая со стрелкой 430"/>
                <wp:cNvGraphicFramePr/>
                <a:graphic xmlns:a="http://schemas.openxmlformats.org/drawingml/2006/main">
                  <a:graphicData uri="http://schemas.microsoft.com/office/word/2010/wordprocessingShape">
                    <wps:wsp>
                      <wps:cNvCnPr/>
                      <wps:spPr>
                        <a:xfrm flipV="1">
                          <a:off x="0" y="0"/>
                          <a:ext cx="429546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775D31" id="Прямая со стрелкой 430" o:spid="_x0000_s1026" type="#_x0000_t32" style="position:absolute;margin-left:-53.35pt;margin-top:19.6pt;width:338.25pt;height:3.6pt;flip:y;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" strokecolor="#5b9bd5 [3204]" strokeweight=".5pt">
                <v:stroke endarrow="block" joinstyle="miter"/>
              </v:shape>
            </w:pict>
          </mc:Fallback>
        </mc:AlternateContent>
      </w:r>
    </w:p>
    <w:p w14:paraId="33F066E8"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28A89C03" w14:textId="77777777" w:rsidR="00CE66A8" w:rsidRDefault="00C15481" w:rsidP="008D71FA">
      <w:pPr>
        <w:pStyle w:val="af4"/>
        <w:widowControl w:val="0"/>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302336" behindDoc="0" locked="0" layoutInCell="1" allowOverlap="1" wp14:anchorId="7266AB29" wp14:editId="67C132C9">
                <wp:simplePos x="0" y="0"/>
                <wp:positionH relativeFrom="column">
                  <wp:posOffset>5284868</wp:posOffset>
                </wp:positionH>
                <wp:positionV relativeFrom="paragraph">
                  <wp:posOffset>95501</wp:posOffset>
                </wp:positionV>
                <wp:extent cx="1958827" cy="329609"/>
                <wp:effectExtent l="0" t="0" r="41910" b="89535"/>
                <wp:wrapNone/>
                <wp:docPr id="462" name="Прямая со стрелкой 462"/>
                <wp:cNvGraphicFramePr/>
                <a:graphic xmlns:a="http://schemas.openxmlformats.org/drawingml/2006/main">
                  <a:graphicData uri="http://schemas.microsoft.com/office/word/2010/wordprocessingShape">
                    <wps:wsp>
                      <wps:cNvCnPr/>
                      <wps:spPr>
                        <a:xfrm>
                          <a:off x="0" y="0"/>
                          <a:ext cx="1958827" cy="3296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523CE" id="Прямая со стрелкой 462" o:spid="_x0000_s1026" type="#_x0000_t32" style="position:absolute;margin-left:416.15pt;margin-top:7.5pt;width:154.25pt;height:25.95pt;z-index:25230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301312" behindDoc="0" locked="0" layoutInCell="1" allowOverlap="1" wp14:anchorId="79C642A0" wp14:editId="45F6ECC2">
                <wp:simplePos x="0" y="0"/>
                <wp:positionH relativeFrom="column">
                  <wp:posOffset>4500496</wp:posOffset>
                </wp:positionH>
                <wp:positionV relativeFrom="paragraph">
                  <wp:posOffset>180562</wp:posOffset>
                </wp:positionV>
                <wp:extent cx="350874" cy="207969"/>
                <wp:effectExtent l="0" t="0" r="68580" b="59055"/>
                <wp:wrapNone/>
                <wp:docPr id="461" name="Прямая со стрелкой 461"/>
                <wp:cNvGraphicFramePr/>
                <a:graphic xmlns:a="http://schemas.openxmlformats.org/drawingml/2006/main">
                  <a:graphicData uri="http://schemas.microsoft.com/office/word/2010/wordprocessingShape">
                    <wps:wsp>
                      <wps:cNvCnPr/>
                      <wps:spPr>
                        <a:xfrm>
                          <a:off x="0" y="0"/>
                          <a:ext cx="350874" cy="2079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0A6AA" id="Прямая со стрелкой 461" o:spid="_x0000_s1026" type="#_x0000_t32" style="position:absolute;margin-left:354.35pt;margin-top:14.2pt;width:27.65pt;height:16.4pt;z-index:25230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300288" behindDoc="0" locked="0" layoutInCell="1" allowOverlap="1" wp14:anchorId="2CE5B967" wp14:editId="04065F9E">
                <wp:simplePos x="0" y="0"/>
                <wp:positionH relativeFrom="column">
                  <wp:posOffset>4083390</wp:posOffset>
                </wp:positionH>
                <wp:positionV relativeFrom="paragraph">
                  <wp:posOffset>163668</wp:posOffset>
                </wp:positionV>
                <wp:extent cx="395841" cy="229545"/>
                <wp:effectExtent l="38100" t="0" r="23495" b="56515"/>
                <wp:wrapNone/>
                <wp:docPr id="460" name="Прямая со стрелкой 460"/>
                <wp:cNvGraphicFramePr/>
                <a:graphic xmlns:a="http://schemas.openxmlformats.org/drawingml/2006/main">
                  <a:graphicData uri="http://schemas.microsoft.com/office/word/2010/wordprocessingShape">
                    <wps:wsp>
                      <wps:cNvCnPr/>
                      <wps:spPr>
                        <a:xfrm flipH="1">
                          <a:off x="0" y="0"/>
                          <a:ext cx="395841" cy="2295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C79199" id="Прямая со стрелкой 460" o:spid="_x0000_s1026" type="#_x0000_t32" style="position:absolute;margin-left:321.55pt;margin-top:12.9pt;width:31.15pt;height:18.05pt;flip:x;z-index:25230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" strokecolor="#5b9bd5 [3204]"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299264" behindDoc="0" locked="0" layoutInCell="1" allowOverlap="1" wp14:anchorId="038ED08C" wp14:editId="18E33B6A">
                <wp:simplePos x="0" y="0"/>
                <wp:positionH relativeFrom="column">
                  <wp:posOffset>1608440</wp:posOffset>
                </wp:positionH>
                <wp:positionV relativeFrom="paragraph">
                  <wp:posOffset>106134</wp:posOffset>
                </wp:positionV>
                <wp:extent cx="2052084" cy="265814"/>
                <wp:effectExtent l="38100" t="0" r="24765" b="77470"/>
                <wp:wrapNone/>
                <wp:docPr id="459" name="Прямая со стрелкой 459"/>
                <wp:cNvGraphicFramePr/>
                <a:graphic xmlns:a="http://schemas.openxmlformats.org/drawingml/2006/main">
                  <a:graphicData uri="http://schemas.microsoft.com/office/word/2010/wordprocessingShape">
                    <wps:wsp>
                      <wps:cNvCnPr/>
                      <wps:spPr>
                        <a:xfrm flipH="1">
                          <a:off x="0" y="0"/>
                          <a:ext cx="2052084" cy="2658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8DDD1" id="Прямая со стрелкой 459" o:spid="_x0000_s1026" type="#_x0000_t32" style="position:absolute;margin-left:126.65pt;margin-top:8.35pt;width:161.6pt;height:20.95pt;flip:x;z-index:25229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" strokecolor="#5b9bd5 [3204]" strokeweight=".5pt">
                <v:stroke endarrow="block" joinstyle="miter"/>
              </v:shape>
            </w:pict>
          </mc:Fallback>
        </mc:AlternateContent>
      </w:r>
    </w:p>
    <w:p w14:paraId="6775EEBD" w14:textId="77777777" w:rsidR="00CE66A8" w:rsidRDefault="00C15481" w:rsidP="008D71FA">
      <w:pPr>
        <w:pStyle w:val="af4"/>
        <w:widowControl w:val="0"/>
        <w:spacing w:before="0" w:beforeAutospacing="0" w:after="0" w:afterAutospacing="0"/>
        <w:ind w:firstLine="567"/>
        <w:jc w:val="both"/>
        <w:rPr>
          <w:rFonts w:eastAsia="Calibri"/>
          <w:sz w:val="28"/>
          <w:szCs w:val="28"/>
          <w:lang w:val="kk-KZ"/>
        </w:rPr>
      </w:pPr>
      <w:r w:rsidRPr="00D91339">
        <w:rPr>
          <w:rFonts w:eastAsia="Calibri"/>
          <w:noProof/>
          <w:sz w:val="28"/>
          <w:szCs w:val="28"/>
        </w:rPr>
        <mc:AlternateContent>
          <mc:Choice Requires="wps">
            <w:drawing>
              <wp:anchor distT="0" distB="0" distL="114300" distR="114300" simplePos="0" relativeHeight="252298240" behindDoc="0" locked="0" layoutInCell="1" allowOverlap="1" wp14:anchorId="0F0ABAB5" wp14:editId="29A97365">
                <wp:simplePos x="0" y="0"/>
                <wp:positionH relativeFrom="margin">
                  <wp:posOffset>7215195</wp:posOffset>
                </wp:positionH>
                <wp:positionV relativeFrom="paragraph">
                  <wp:posOffset>170550</wp:posOffset>
                </wp:positionV>
                <wp:extent cx="1666875" cy="533400"/>
                <wp:effectExtent l="0" t="0" r="28575" b="19050"/>
                <wp:wrapNone/>
                <wp:docPr id="458" name="Скругленный прямоугольник 458"/>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C6A059"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Data-driven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0ABAB5" id="Скругленный прямоугольник 458" o:spid="_x0000_s1235" style="position:absolute;left:0;text-align:left;margin-left:568.15pt;margin-top:13.45pt;width:131.25pt;height:42pt;z-index:2522982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" fillcolor="#e7e6e6 [3214]" strokecolor="#1f4d78 [1604]" strokeweight="1pt">
                <v:stroke joinstyle="miter"/>
                <v:textbox>
                  <w:txbxContent>
                    <w:p w14:paraId="4DC6A059" w14:textId="77777777" w:rsidR="009F4343" w:rsidRPr="00C15481" w:rsidRDefault="009F4343" w:rsidP="00C15481">
                      <w:pPr>
                        <w:jc w:val="center"/>
                        <w:rPr>
                          <w:rFonts w:ascii="Times New Roman" w:hAnsi="Times New Roman"/>
                          <w:color w:val="000000" w:themeColor="text1"/>
                          <w:lang w:val="kk-KZ"/>
                        </w:rPr>
                      </w:pPr>
                      <w:r w:rsidRPr="00C15481">
                        <w:rPr>
                          <w:rFonts w:ascii="Times New Roman" w:hAnsi="Times New Roman"/>
                          <w:color w:val="000000" w:themeColor="text1"/>
                          <w:lang w:val="kk-KZ"/>
                        </w:rPr>
                        <w:t>Data-driven басқару</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63424" behindDoc="0" locked="0" layoutInCell="1" allowOverlap="1" wp14:anchorId="6D80BAB3" wp14:editId="7E875711">
                <wp:simplePos x="0" y="0"/>
                <wp:positionH relativeFrom="margin">
                  <wp:posOffset>2411892</wp:posOffset>
                </wp:positionH>
                <wp:positionV relativeFrom="paragraph">
                  <wp:posOffset>167005</wp:posOffset>
                </wp:positionV>
                <wp:extent cx="1666875" cy="533400"/>
                <wp:effectExtent l="0" t="0" r="28575" b="19050"/>
                <wp:wrapNone/>
                <wp:docPr id="446" name="Скругленный прямоугольник 446"/>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095FC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Жоғары ластаушылар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80BAB3" id="Скругленный прямоугольник 446" o:spid="_x0000_s1236" style="position:absolute;left:0;text-align:left;margin-left:189.9pt;margin-top:13.15pt;width:131.25pt;height:42pt;z-index:2522634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" fillcolor="#e7e6e6 [3214]" strokecolor="#1f4d78 [1604]" strokeweight="1pt">
                <v:stroke joinstyle="miter"/>
                <v:textbox>
                  <w:txbxContent>
                    <w:p w14:paraId="6E095FCA" w14:textId="77777777" w:rsidR="009F4343" w:rsidRPr="00C15481" w:rsidRDefault="009F4343" w:rsidP="00CE66A8">
                      <w:pPr>
                        <w:jc w:val="center"/>
                        <w:rPr>
                          <w:rFonts w:ascii="Times New Roman" w:hAnsi="Times New Roman"/>
                          <w:color w:val="000000" w:themeColor="text1"/>
                          <w:lang w:val="kk-KZ"/>
                        </w:rPr>
                      </w:pPr>
                      <w:r w:rsidRPr="00C15481">
                        <w:rPr>
                          <w:rFonts w:ascii="Times New Roman" w:hAnsi="Times New Roman"/>
                          <w:color w:val="000000" w:themeColor="text1"/>
                          <w:lang w:val="kk-KZ"/>
                        </w:rPr>
                        <w:t>Жоғары ластаушылар ↓</w:t>
                      </w:r>
                    </w:p>
                  </w:txbxContent>
                </v:textbox>
                <w10:wrap anchorx="margin"/>
              </v:roundrect>
            </w:pict>
          </mc:Fallback>
        </mc:AlternateContent>
      </w:r>
      <w:r w:rsidRPr="00D91339">
        <w:rPr>
          <w:rFonts w:eastAsia="Calibri"/>
          <w:noProof/>
          <w:sz w:val="28"/>
          <w:szCs w:val="28"/>
        </w:rPr>
        <mc:AlternateContent>
          <mc:Choice Requires="wps">
            <w:drawing>
              <wp:anchor distT="0" distB="0" distL="114300" distR="114300" simplePos="0" relativeHeight="252296192" behindDoc="0" locked="0" layoutInCell="1" allowOverlap="1" wp14:anchorId="67C5C8FE" wp14:editId="29BCA8BE">
                <wp:simplePos x="0" y="0"/>
                <wp:positionH relativeFrom="margin">
                  <wp:posOffset>4801294</wp:posOffset>
                </wp:positionH>
                <wp:positionV relativeFrom="paragraph">
                  <wp:posOffset>170550</wp:posOffset>
                </wp:positionV>
                <wp:extent cx="1666875" cy="533400"/>
                <wp:effectExtent l="0" t="0" r="28575" b="19050"/>
                <wp:wrapNone/>
                <wp:docPr id="457" name="Скругленный прямоугольник 457"/>
                <wp:cNvGraphicFramePr/>
                <a:graphic xmlns:a="http://schemas.openxmlformats.org/drawingml/2006/main">
                  <a:graphicData uri="http://schemas.microsoft.com/office/word/2010/wordprocessingShape">
                    <wps:wsp>
                      <wps:cNvSpPr/>
                      <wps:spPr>
                        <a:xfrm>
                          <a:off x="0" y="0"/>
                          <a:ext cx="1666875" cy="533400"/>
                        </a:xfrm>
                        <a:prstGeom prst="round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BDD517"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Ауа сапасы ↑</w:t>
                            </w:r>
                          </w:p>
                          <w:p w14:paraId="51A4985D" w14:textId="77777777" w:rsidR="009F4343" w:rsidRPr="00C15481" w:rsidRDefault="009F4343" w:rsidP="00C15481">
                            <w:pPr>
                              <w:jc w:val="center"/>
                              <w:rPr>
                                <w:rFonts w:ascii="Times New Roman" w:hAnsi="Times New Roman"/>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7C5C8FE" id="Скругленный прямоугольник 457" o:spid="_x0000_s1237" style="position:absolute;left:0;text-align:left;margin-left:378.05pt;margin-top:13.45pt;width:131.25pt;height:42pt;z-index:25229619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" fillcolor="#e7e6e6 [3214]" strokecolor="#1f4d78 [1604]" strokeweight="1pt">
                <v:stroke joinstyle="miter"/>
                <v:textbox>
                  <w:txbxContent>
                    <w:p w14:paraId="14BDD517" w14:textId="77777777" w:rsidR="009F4343" w:rsidRPr="00C15481" w:rsidRDefault="009F4343" w:rsidP="00C15481">
                      <w:pPr>
                        <w:pStyle w:val="af4"/>
                        <w:ind w:firstLine="567"/>
                        <w:jc w:val="both"/>
                        <w:rPr>
                          <w:rFonts w:eastAsia="Calibri"/>
                          <w:color w:val="000000" w:themeColor="text1"/>
                          <w:sz w:val="22"/>
                          <w:szCs w:val="22"/>
                          <w:lang w:val="kk-KZ"/>
                        </w:rPr>
                      </w:pPr>
                      <w:r w:rsidRPr="00C15481">
                        <w:rPr>
                          <w:rFonts w:eastAsia="Calibri"/>
                          <w:color w:val="000000" w:themeColor="text1"/>
                          <w:sz w:val="22"/>
                          <w:szCs w:val="22"/>
                          <w:lang w:val="kk-KZ"/>
                        </w:rPr>
                        <w:t>Ауа сапасы ↑</w:t>
                      </w:r>
                    </w:p>
                    <w:p w14:paraId="51A4985D" w14:textId="77777777" w:rsidR="009F4343" w:rsidRPr="00C15481" w:rsidRDefault="009F4343" w:rsidP="00C15481">
                      <w:pPr>
                        <w:jc w:val="center"/>
                        <w:rPr>
                          <w:rFonts w:ascii="Times New Roman" w:hAnsi="Times New Roman"/>
                          <w:color w:val="000000" w:themeColor="text1"/>
                          <w:lang w:val="kk-KZ"/>
                        </w:rPr>
                      </w:pPr>
                    </w:p>
                  </w:txbxContent>
                </v:textbox>
                <w10:wrap anchorx="margin"/>
              </v:roundrect>
            </w:pict>
          </mc:Fallback>
        </mc:AlternateContent>
      </w:r>
    </w:p>
    <w:p w14:paraId="3254A5B9"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7466749C"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19946CAD"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pPr>
    </w:p>
    <w:p w14:paraId="6203833E" w14:textId="28978FC2" w:rsidR="006F2140" w:rsidRPr="00537A85" w:rsidRDefault="00B3472D" w:rsidP="008D71FA">
      <w:pPr>
        <w:pStyle w:val="af4"/>
        <w:widowControl w:val="0"/>
        <w:spacing w:before="0" w:beforeAutospacing="0" w:after="0" w:afterAutospacing="0"/>
        <w:ind w:firstLine="567"/>
        <w:jc w:val="center"/>
        <w:rPr>
          <w:rFonts w:eastAsia="Calibri"/>
          <w:sz w:val="28"/>
          <w:szCs w:val="28"/>
          <w:lang w:val="kk-KZ"/>
        </w:rPr>
      </w:pPr>
      <w:r>
        <w:rPr>
          <w:rFonts w:eastAsia="Calibri"/>
          <w:sz w:val="28"/>
          <w:szCs w:val="28"/>
          <w:lang w:val="kk-KZ"/>
        </w:rPr>
        <w:t>Сурет 30</w:t>
      </w:r>
      <w:r w:rsidR="006F2140" w:rsidRPr="00537A85">
        <w:rPr>
          <w:rFonts w:eastAsia="Calibri"/>
          <w:sz w:val="28"/>
          <w:szCs w:val="28"/>
          <w:lang w:val="kk-KZ"/>
        </w:rPr>
        <w:t xml:space="preserve"> – </w:t>
      </w:r>
      <w:r w:rsidR="006F2140" w:rsidRPr="00C15481">
        <w:rPr>
          <w:rFonts w:eastAsia="Calibri"/>
          <w:sz w:val="28"/>
          <w:szCs w:val="28"/>
          <w:lang w:val="kk-KZ"/>
        </w:rPr>
        <w:t>EDAR жүйесіне негізделген көлік эмиссияларын басқарудың цифрлық моделі</w:t>
      </w:r>
    </w:p>
    <w:p w14:paraId="3BCEBE0F" w14:textId="54D14471" w:rsidR="006F2140" w:rsidRPr="00071AD0" w:rsidRDefault="006F2140" w:rsidP="008D71FA">
      <w:pPr>
        <w:widowControl w:val="0"/>
        <w:spacing w:after="0" w:line="240" w:lineRule="auto"/>
        <w:ind w:firstLine="709"/>
        <w:jc w:val="both"/>
        <w:rPr>
          <w:rFonts w:ascii="Times New Roman" w:hAnsi="Times New Roman"/>
          <w:color w:val="000000" w:themeColor="text1"/>
          <w:sz w:val="24"/>
          <w:szCs w:val="24"/>
          <w:lang w:val="kk-KZ"/>
        </w:rPr>
      </w:pPr>
      <w:r w:rsidRPr="00071AD0">
        <w:rPr>
          <w:rFonts w:ascii="Times New Roman" w:hAnsi="Times New Roman"/>
          <w:color w:val="000000" w:themeColor="text1"/>
          <w:sz w:val="24"/>
          <w:szCs w:val="24"/>
          <w:lang w:val="kk-KZ"/>
        </w:rPr>
        <w:t xml:space="preserve">Ескертпе – </w:t>
      </w:r>
      <w:r>
        <w:rPr>
          <w:rFonts w:ascii="Times New Roman" w:hAnsi="Times New Roman"/>
          <w:color w:val="000000" w:themeColor="text1"/>
          <w:sz w:val="24"/>
          <w:szCs w:val="24"/>
          <w:lang w:val="kk-KZ"/>
        </w:rPr>
        <w:t xml:space="preserve">автормен </w:t>
      </w:r>
      <w:r w:rsidR="005A6322">
        <w:rPr>
          <w:rFonts w:ascii="Times New Roman" w:hAnsi="Times New Roman"/>
          <w:color w:val="000000" w:themeColor="text1"/>
          <w:sz w:val="24"/>
          <w:szCs w:val="24"/>
          <w:lang w:val="kk-KZ"/>
        </w:rPr>
        <w:t>құралған</w:t>
      </w:r>
    </w:p>
    <w:p w14:paraId="71D2A610" w14:textId="77777777" w:rsidR="00CE66A8" w:rsidRDefault="00CE66A8" w:rsidP="008D71FA">
      <w:pPr>
        <w:pStyle w:val="af4"/>
        <w:widowControl w:val="0"/>
        <w:spacing w:before="0" w:beforeAutospacing="0" w:after="0" w:afterAutospacing="0"/>
        <w:ind w:firstLine="567"/>
        <w:jc w:val="both"/>
        <w:rPr>
          <w:rFonts w:eastAsia="Calibri"/>
          <w:sz w:val="28"/>
          <w:szCs w:val="28"/>
          <w:lang w:val="kk-KZ"/>
        </w:rPr>
        <w:sectPr w:rsidR="00CE66A8" w:rsidSect="008D71FA">
          <w:pgSz w:w="16838" w:h="11906" w:orient="landscape" w:code="9"/>
          <w:pgMar w:top="1134" w:right="567" w:bottom="1134" w:left="1701" w:header="709" w:footer="709" w:gutter="0"/>
          <w:cols w:space="708"/>
          <w:docGrid w:linePitch="360"/>
        </w:sectPr>
      </w:pPr>
    </w:p>
    <w:p w14:paraId="5D339590" w14:textId="47EB93FC" w:rsidR="00B37CA8" w:rsidRDefault="00B37CA8" w:rsidP="008D71FA">
      <w:pPr>
        <w:widowControl w:val="0"/>
        <w:spacing w:after="0" w:line="240" w:lineRule="auto"/>
        <w:ind w:firstLine="709"/>
        <w:jc w:val="both"/>
        <w:rPr>
          <w:rFonts w:ascii="Times New Roman" w:hAnsi="Times New Roman"/>
          <w:sz w:val="28"/>
          <w:szCs w:val="28"/>
          <w:lang w:val="kk-KZ"/>
        </w:rPr>
      </w:pPr>
      <w:r w:rsidRPr="00537A85">
        <w:rPr>
          <w:rFonts w:ascii="Times New Roman" w:hAnsi="Times New Roman"/>
          <w:sz w:val="28"/>
          <w:szCs w:val="28"/>
          <w:lang w:val="kk-KZ"/>
        </w:rPr>
        <w:t>OPUS платформасы бірнеше негізгі ф</w:t>
      </w:r>
      <w:r w:rsidR="00C15481">
        <w:rPr>
          <w:rFonts w:ascii="Times New Roman" w:hAnsi="Times New Roman"/>
          <w:sz w:val="28"/>
          <w:szCs w:val="28"/>
          <w:lang w:val="kk-KZ"/>
        </w:rPr>
        <w:t>ункционалды модульдерден тұрады (</w:t>
      </w:r>
      <w:r w:rsidR="00B3472D">
        <w:rPr>
          <w:rFonts w:ascii="Times New Roman" w:hAnsi="Times New Roman"/>
          <w:sz w:val="28"/>
          <w:szCs w:val="28"/>
          <w:lang w:val="kk-KZ"/>
        </w:rPr>
        <w:t>31</w:t>
      </w:r>
      <w:r w:rsidR="0079035D">
        <w:rPr>
          <w:rFonts w:ascii="Times New Roman" w:hAnsi="Times New Roman"/>
          <w:sz w:val="28"/>
          <w:szCs w:val="28"/>
          <w:lang w:val="kk-KZ"/>
        </w:rPr>
        <w:t xml:space="preserve"> - </w:t>
      </w:r>
      <w:r w:rsidR="00C15481">
        <w:rPr>
          <w:rFonts w:ascii="Times New Roman" w:hAnsi="Times New Roman"/>
          <w:sz w:val="28"/>
          <w:szCs w:val="28"/>
          <w:lang w:val="kk-KZ"/>
        </w:rPr>
        <w:t>кесте).</w:t>
      </w:r>
    </w:p>
    <w:p w14:paraId="1EFD9C31" w14:textId="77777777" w:rsidR="00C15481" w:rsidRDefault="00C15481" w:rsidP="008D71FA">
      <w:pPr>
        <w:widowControl w:val="0"/>
        <w:spacing w:after="0" w:line="240" w:lineRule="auto"/>
        <w:ind w:firstLine="567"/>
        <w:jc w:val="both"/>
        <w:rPr>
          <w:rFonts w:ascii="Times New Roman" w:hAnsi="Times New Roman"/>
          <w:sz w:val="28"/>
          <w:szCs w:val="28"/>
          <w:lang w:val="kk-KZ"/>
        </w:rPr>
      </w:pPr>
    </w:p>
    <w:p w14:paraId="025DC657" w14:textId="3858B902" w:rsidR="000D756F" w:rsidRDefault="000D756F" w:rsidP="008D71FA">
      <w:pPr>
        <w:widowControl w:val="0"/>
        <w:spacing w:after="0" w:line="240" w:lineRule="auto"/>
        <w:jc w:val="both"/>
        <w:rPr>
          <w:rFonts w:ascii="Times New Roman" w:hAnsi="Times New Roman"/>
          <w:sz w:val="28"/>
          <w:szCs w:val="28"/>
          <w:lang w:val="kk-KZ"/>
        </w:rPr>
      </w:pPr>
      <w:r w:rsidRPr="005D7C51">
        <w:rPr>
          <w:rFonts w:ascii="Times New Roman" w:hAnsi="Times New Roman"/>
          <w:sz w:val="28"/>
          <w:szCs w:val="28"/>
          <w:lang w:val="kk-KZ"/>
        </w:rPr>
        <w:t xml:space="preserve">Кесте </w:t>
      </w:r>
      <w:r w:rsidR="00B3472D">
        <w:rPr>
          <w:rFonts w:ascii="Times New Roman" w:hAnsi="Times New Roman"/>
          <w:sz w:val="28"/>
          <w:szCs w:val="28"/>
          <w:lang w:val="kk-KZ"/>
        </w:rPr>
        <w:t>31</w:t>
      </w:r>
      <w:r w:rsidRPr="005D7C51">
        <w:rPr>
          <w:rFonts w:ascii="Times New Roman" w:hAnsi="Times New Roman"/>
          <w:sz w:val="28"/>
          <w:szCs w:val="28"/>
          <w:lang w:val="kk-KZ"/>
        </w:rPr>
        <w:t xml:space="preserve"> - </w:t>
      </w:r>
      <w:r w:rsidRPr="00537A85">
        <w:rPr>
          <w:rFonts w:ascii="Times New Roman" w:hAnsi="Times New Roman"/>
          <w:sz w:val="28"/>
          <w:szCs w:val="28"/>
          <w:lang w:val="kk-KZ"/>
        </w:rPr>
        <w:t>OPUS платформасы бірнеше негізгі ф</w:t>
      </w:r>
      <w:r>
        <w:rPr>
          <w:rFonts w:ascii="Times New Roman" w:hAnsi="Times New Roman"/>
          <w:sz w:val="28"/>
          <w:szCs w:val="28"/>
          <w:lang w:val="kk-KZ"/>
        </w:rPr>
        <w:t>ункционалды модульдері</w:t>
      </w:r>
    </w:p>
    <w:p w14:paraId="628EB678" w14:textId="77777777" w:rsidR="000D756F" w:rsidRDefault="000D756F" w:rsidP="008D71FA">
      <w:pPr>
        <w:widowControl w:val="0"/>
        <w:spacing w:after="0" w:line="240" w:lineRule="auto"/>
        <w:ind w:firstLine="567"/>
        <w:jc w:val="both"/>
        <w:rPr>
          <w:rFonts w:ascii="Times New Roman" w:hAnsi="Times New Roman"/>
          <w:sz w:val="28"/>
          <w:szCs w:val="28"/>
          <w:lang w:val="kk-KZ"/>
        </w:rPr>
      </w:pPr>
    </w:p>
    <w:tbl>
      <w:tblPr>
        <w:tblStyle w:val="af9"/>
        <w:tblW w:w="0" w:type="auto"/>
        <w:tblLook w:val="04A0" w:firstRow="1" w:lastRow="0" w:firstColumn="1" w:lastColumn="0" w:noHBand="0" w:noVBand="1"/>
      </w:tblPr>
      <w:tblGrid>
        <w:gridCol w:w="704"/>
        <w:gridCol w:w="3969"/>
        <w:gridCol w:w="4672"/>
      </w:tblGrid>
      <w:tr w:rsidR="00C15481" w:rsidRPr="006F2140" w14:paraId="10B44A5E" w14:textId="77777777" w:rsidTr="00C15481">
        <w:tc>
          <w:tcPr>
            <w:tcW w:w="704" w:type="dxa"/>
          </w:tcPr>
          <w:p w14:paraId="17FB02A6" w14:textId="77777777" w:rsidR="00C15481" w:rsidRPr="006F2140" w:rsidRDefault="000D756F" w:rsidP="008D71FA">
            <w:pPr>
              <w:widowControl w:val="0"/>
              <w:spacing w:after="0" w:line="240" w:lineRule="auto"/>
              <w:jc w:val="center"/>
              <w:rPr>
                <w:rFonts w:ascii="Times New Roman" w:hAnsi="Times New Roman"/>
                <w:b/>
                <w:sz w:val="24"/>
                <w:szCs w:val="24"/>
                <w:lang w:val="kk-KZ"/>
              </w:rPr>
            </w:pPr>
            <w:r w:rsidRPr="006F2140">
              <w:rPr>
                <w:rFonts w:ascii="Times New Roman" w:hAnsi="Times New Roman"/>
                <w:b/>
                <w:sz w:val="24"/>
                <w:szCs w:val="24"/>
                <w:lang w:val="kk-KZ"/>
              </w:rPr>
              <w:t>№</w:t>
            </w:r>
          </w:p>
        </w:tc>
        <w:tc>
          <w:tcPr>
            <w:tcW w:w="3969" w:type="dxa"/>
          </w:tcPr>
          <w:p w14:paraId="13A157C0" w14:textId="77777777" w:rsidR="00C15481" w:rsidRPr="006F2140" w:rsidRDefault="000D756F" w:rsidP="008D71FA">
            <w:pPr>
              <w:widowControl w:val="0"/>
              <w:spacing w:after="0" w:line="240" w:lineRule="auto"/>
              <w:jc w:val="center"/>
              <w:rPr>
                <w:rFonts w:ascii="Times New Roman" w:hAnsi="Times New Roman"/>
                <w:b/>
                <w:sz w:val="24"/>
                <w:szCs w:val="24"/>
                <w:lang w:val="kk-KZ"/>
              </w:rPr>
            </w:pPr>
            <w:r w:rsidRPr="006F2140">
              <w:rPr>
                <w:rFonts w:ascii="Times New Roman" w:hAnsi="Times New Roman"/>
                <w:b/>
                <w:sz w:val="24"/>
                <w:szCs w:val="24"/>
                <w:lang w:val="kk-KZ"/>
              </w:rPr>
              <w:t>Модуль</w:t>
            </w:r>
          </w:p>
        </w:tc>
        <w:tc>
          <w:tcPr>
            <w:tcW w:w="4672" w:type="dxa"/>
          </w:tcPr>
          <w:p w14:paraId="2FB01221" w14:textId="77777777" w:rsidR="00C15481" w:rsidRPr="006F2140" w:rsidRDefault="000D756F" w:rsidP="008D71FA">
            <w:pPr>
              <w:widowControl w:val="0"/>
              <w:spacing w:after="0" w:line="240" w:lineRule="auto"/>
              <w:jc w:val="center"/>
              <w:rPr>
                <w:rFonts w:ascii="Times New Roman" w:hAnsi="Times New Roman"/>
                <w:b/>
                <w:sz w:val="24"/>
                <w:szCs w:val="24"/>
                <w:lang w:val="kk-KZ"/>
              </w:rPr>
            </w:pPr>
            <w:r w:rsidRPr="006F2140">
              <w:rPr>
                <w:rFonts w:ascii="Times New Roman" w:hAnsi="Times New Roman"/>
                <w:b/>
                <w:sz w:val="24"/>
                <w:szCs w:val="24"/>
                <w:lang w:val="kk-KZ"/>
              </w:rPr>
              <w:t>Қызметі</w:t>
            </w:r>
          </w:p>
        </w:tc>
      </w:tr>
      <w:tr w:rsidR="00C15481" w:rsidRPr="00E92B85" w14:paraId="6075F551" w14:textId="77777777" w:rsidTr="00C15481">
        <w:tc>
          <w:tcPr>
            <w:tcW w:w="704" w:type="dxa"/>
          </w:tcPr>
          <w:p w14:paraId="6F95AB79" w14:textId="77777777" w:rsidR="00C15481" w:rsidRPr="006F2140" w:rsidRDefault="000D756F" w:rsidP="008D71FA">
            <w:pPr>
              <w:widowControl w:val="0"/>
              <w:spacing w:after="0" w:line="240" w:lineRule="auto"/>
              <w:jc w:val="center"/>
              <w:rPr>
                <w:rFonts w:ascii="Times New Roman" w:hAnsi="Times New Roman"/>
                <w:sz w:val="24"/>
                <w:szCs w:val="24"/>
                <w:lang w:val="kk-KZ"/>
              </w:rPr>
            </w:pPr>
            <w:r w:rsidRPr="006F2140">
              <w:rPr>
                <w:rFonts w:ascii="Times New Roman" w:hAnsi="Times New Roman"/>
                <w:sz w:val="24"/>
                <w:szCs w:val="24"/>
                <w:lang w:val="kk-KZ"/>
              </w:rPr>
              <w:t>1</w:t>
            </w:r>
          </w:p>
        </w:tc>
        <w:tc>
          <w:tcPr>
            <w:tcW w:w="3969" w:type="dxa"/>
          </w:tcPr>
          <w:p w14:paraId="5BE02B0E" w14:textId="679FCE89"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 xml:space="preserve">Жоғары эмиссиялы көліктерді анықтау </w:t>
            </w:r>
          </w:p>
        </w:tc>
        <w:tc>
          <w:tcPr>
            <w:tcW w:w="4672" w:type="dxa"/>
          </w:tcPr>
          <w:p w14:paraId="41E099B8" w14:textId="7777777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қалалық жолдарда ең көп ластаушы көліктерді тіркеп, реттеуші органдарға бағытталған шараларды қабылдауға мүмкіндік береді</w:t>
            </w:r>
          </w:p>
        </w:tc>
      </w:tr>
      <w:tr w:rsidR="00C15481" w:rsidRPr="00E92B85" w14:paraId="0B0E47B0" w14:textId="77777777" w:rsidTr="00C15481">
        <w:tc>
          <w:tcPr>
            <w:tcW w:w="704" w:type="dxa"/>
          </w:tcPr>
          <w:p w14:paraId="28511D96" w14:textId="77777777" w:rsidR="00C15481" w:rsidRPr="006F2140" w:rsidRDefault="000D756F" w:rsidP="008D71FA">
            <w:pPr>
              <w:widowControl w:val="0"/>
              <w:spacing w:after="0" w:line="240" w:lineRule="auto"/>
              <w:jc w:val="center"/>
              <w:rPr>
                <w:rFonts w:ascii="Times New Roman" w:hAnsi="Times New Roman"/>
                <w:sz w:val="24"/>
                <w:szCs w:val="24"/>
                <w:lang w:val="kk-KZ"/>
              </w:rPr>
            </w:pPr>
            <w:r w:rsidRPr="006F2140">
              <w:rPr>
                <w:rFonts w:ascii="Times New Roman" w:hAnsi="Times New Roman"/>
                <w:sz w:val="24"/>
                <w:szCs w:val="24"/>
                <w:lang w:val="kk-KZ"/>
              </w:rPr>
              <w:t>2</w:t>
            </w:r>
          </w:p>
        </w:tc>
        <w:tc>
          <w:tcPr>
            <w:tcW w:w="3969" w:type="dxa"/>
          </w:tcPr>
          <w:p w14:paraId="4AE8D251" w14:textId="78C34D42"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 xml:space="preserve">Көлік шығарындыларын сипаттау </w:t>
            </w:r>
          </w:p>
        </w:tc>
        <w:tc>
          <w:tcPr>
            <w:tcW w:w="4672" w:type="dxa"/>
          </w:tcPr>
          <w:p w14:paraId="60D94A8F" w14:textId="7777777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нақты деректерге сүйене отырып, шығарындылардың кеңістіктік және уақыттық динамикасын бағалайды</w:t>
            </w:r>
          </w:p>
        </w:tc>
      </w:tr>
      <w:tr w:rsidR="00C15481" w:rsidRPr="00E92B85" w14:paraId="3CA45EEB" w14:textId="77777777" w:rsidTr="00C15481">
        <w:tc>
          <w:tcPr>
            <w:tcW w:w="704" w:type="dxa"/>
          </w:tcPr>
          <w:p w14:paraId="3DE0E874" w14:textId="77777777" w:rsidR="00C15481" w:rsidRPr="006F2140" w:rsidRDefault="000D756F" w:rsidP="008D71FA">
            <w:pPr>
              <w:widowControl w:val="0"/>
              <w:spacing w:after="0" w:line="240" w:lineRule="auto"/>
              <w:jc w:val="center"/>
              <w:rPr>
                <w:rFonts w:ascii="Times New Roman" w:hAnsi="Times New Roman"/>
                <w:sz w:val="24"/>
                <w:szCs w:val="24"/>
                <w:lang w:val="kk-KZ"/>
              </w:rPr>
            </w:pPr>
            <w:r w:rsidRPr="006F2140">
              <w:rPr>
                <w:rFonts w:ascii="Times New Roman" w:hAnsi="Times New Roman"/>
                <w:sz w:val="24"/>
                <w:szCs w:val="24"/>
                <w:lang w:val="kk-KZ"/>
              </w:rPr>
              <w:t>3</w:t>
            </w:r>
          </w:p>
        </w:tc>
        <w:tc>
          <w:tcPr>
            <w:tcW w:w="3969" w:type="dxa"/>
          </w:tcPr>
          <w:p w14:paraId="784288D9" w14:textId="7777E7F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 xml:space="preserve">Құқықтық бақылау </w:t>
            </w:r>
          </w:p>
        </w:tc>
        <w:tc>
          <w:tcPr>
            <w:tcW w:w="4672" w:type="dxa"/>
          </w:tcPr>
          <w:p w14:paraId="2B88DD73" w14:textId="7777777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жоғары эмиссиялы көліктерді анықтау арқылы заңсыз модификациялар немесе техникалық ақауларға байланысты ескертулер жасауға мүмкіндік береді</w:t>
            </w:r>
          </w:p>
        </w:tc>
      </w:tr>
      <w:tr w:rsidR="00C15481" w:rsidRPr="00E92B85" w14:paraId="51DA7D2A" w14:textId="77777777" w:rsidTr="00C15481">
        <w:tc>
          <w:tcPr>
            <w:tcW w:w="704" w:type="dxa"/>
          </w:tcPr>
          <w:p w14:paraId="08DA248F" w14:textId="77777777" w:rsidR="00C15481" w:rsidRPr="006F2140" w:rsidRDefault="000D756F" w:rsidP="008D71FA">
            <w:pPr>
              <w:widowControl w:val="0"/>
              <w:spacing w:after="0" w:line="240" w:lineRule="auto"/>
              <w:jc w:val="center"/>
              <w:rPr>
                <w:rFonts w:ascii="Times New Roman" w:hAnsi="Times New Roman"/>
                <w:sz w:val="24"/>
                <w:szCs w:val="24"/>
                <w:lang w:val="kk-KZ"/>
              </w:rPr>
            </w:pPr>
            <w:r w:rsidRPr="006F2140">
              <w:rPr>
                <w:rFonts w:ascii="Times New Roman" w:hAnsi="Times New Roman"/>
                <w:sz w:val="24"/>
                <w:szCs w:val="24"/>
                <w:lang w:val="kk-KZ"/>
              </w:rPr>
              <w:t>4</w:t>
            </w:r>
          </w:p>
        </w:tc>
        <w:tc>
          <w:tcPr>
            <w:tcW w:w="3969" w:type="dxa"/>
          </w:tcPr>
          <w:p w14:paraId="33B9247E" w14:textId="4E0AECD6"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 xml:space="preserve">Флотты бағалау және сертификаттау </w:t>
            </w:r>
          </w:p>
        </w:tc>
        <w:tc>
          <w:tcPr>
            <w:tcW w:w="4672" w:type="dxa"/>
          </w:tcPr>
          <w:p w14:paraId="60B9C57F" w14:textId="7777777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жолдардағы көлік паркін интеллектуалды бақылау арқылы экологиялық талаптарға сәйкестендіру</w:t>
            </w:r>
          </w:p>
        </w:tc>
      </w:tr>
      <w:tr w:rsidR="00C15481" w:rsidRPr="00E92B85" w14:paraId="29A12CFC" w14:textId="77777777" w:rsidTr="00C15481">
        <w:tc>
          <w:tcPr>
            <w:tcW w:w="704" w:type="dxa"/>
          </w:tcPr>
          <w:p w14:paraId="4600A0E7" w14:textId="77777777" w:rsidR="00C15481" w:rsidRPr="006F2140" w:rsidRDefault="000D756F" w:rsidP="008D71FA">
            <w:pPr>
              <w:widowControl w:val="0"/>
              <w:spacing w:after="0" w:line="240" w:lineRule="auto"/>
              <w:jc w:val="center"/>
              <w:rPr>
                <w:rFonts w:ascii="Times New Roman" w:hAnsi="Times New Roman"/>
                <w:sz w:val="24"/>
                <w:szCs w:val="24"/>
                <w:lang w:val="kk-KZ"/>
              </w:rPr>
            </w:pPr>
            <w:r w:rsidRPr="006F2140">
              <w:rPr>
                <w:rFonts w:ascii="Times New Roman" w:hAnsi="Times New Roman"/>
                <w:sz w:val="24"/>
                <w:szCs w:val="24"/>
                <w:lang w:val="kk-KZ"/>
              </w:rPr>
              <w:t>5</w:t>
            </w:r>
          </w:p>
        </w:tc>
        <w:tc>
          <w:tcPr>
            <w:tcW w:w="3969" w:type="dxa"/>
          </w:tcPr>
          <w:p w14:paraId="2129A64C" w14:textId="142C9C32"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 xml:space="preserve">Көлік жолдарына қолжетімділікті және төлемді бақылау </w:t>
            </w:r>
          </w:p>
        </w:tc>
        <w:tc>
          <w:tcPr>
            <w:tcW w:w="4672" w:type="dxa"/>
          </w:tcPr>
          <w:p w14:paraId="55DD660F" w14:textId="77777777" w:rsidR="00C15481" w:rsidRPr="006F2140" w:rsidRDefault="000D756F" w:rsidP="008D71FA">
            <w:pPr>
              <w:widowControl w:val="0"/>
              <w:spacing w:after="0" w:line="240" w:lineRule="auto"/>
              <w:jc w:val="both"/>
              <w:rPr>
                <w:rFonts w:ascii="Times New Roman" w:hAnsi="Times New Roman"/>
                <w:sz w:val="24"/>
                <w:szCs w:val="24"/>
                <w:lang w:val="kk-KZ"/>
              </w:rPr>
            </w:pPr>
            <w:r w:rsidRPr="006F2140">
              <w:rPr>
                <w:rFonts w:ascii="Times New Roman" w:hAnsi="Times New Roman"/>
                <w:sz w:val="24"/>
                <w:szCs w:val="24"/>
                <w:lang w:val="kk-KZ"/>
              </w:rPr>
              <w:t>интеллектуалды жүйелер арқылы қозғалысты реттеу және шығарындыларды төмендету</w:t>
            </w:r>
          </w:p>
        </w:tc>
      </w:tr>
      <w:tr w:rsidR="000D756F" w:rsidRPr="00E92B85" w14:paraId="7E7B77AA" w14:textId="77777777" w:rsidTr="00804D1D">
        <w:tc>
          <w:tcPr>
            <w:tcW w:w="9345" w:type="dxa"/>
            <w:gridSpan w:val="3"/>
          </w:tcPr>
          <w:p w14:paraId="274789BA" w14:textId="34C098C8" w:rsidR="000D756F" w:rsidRPr="006F2140" w:rsidRDefault="00B3472D" w:rsidP="008D71FA">
            <w:pPr>
              <w:pStyle w:val="af4"/>
              <w:widowControl w:val="0"/>
              <w:tabs>
                <w:tab w:val="left" w:pos="7665"/>
              </w:tabs>
              <w:spacing w:before="0" w:beforeAutospacing="0" w:after="0" w:afterAutospacing="0"/>
              <w:ind w:firstLine="739"/>
              <w:jc w:val="both"/>
              <w:rPr>
                <w:lang w:val="kk-KZ"/>
              </w:rPr>
            </w:pPr>
            <w:r>
              <w:rPr>
                <w:color w:val="000000" w:themeColor="text1"/>
                <w:lang w:val="kk-KZ"/>
              </w:rPr>
              <w:t>Ескертпе – [122</w:t>
            </w:r>
            <w:r w:rsidR="000D756F" w:rsidRPr="006F2140">
              <w:rPr>
                <w:color w:val="000000" w:themeColor="text1"/>
                <w:lang w:val="kk-KZ"/>
              </w:rPr>
              <w:t xml:space="preserve">] </w:t>
            </w:r>
            <w:r w:rsidR="005A6322" w:rsidRPr="00351995">
              <w:rPr>
                <w:color w:val="000000" w:themeColor="text1"/>
                <w:lang w:val="kk-KZ"/>
              </w:rPr>
              <w:t>дереккөз</w:t>
            </w:r>
            <w:r w:rsidR="005A6322">
              <w:rPr>
                <w:color w:val="000000" w:themeColor="text1"/>
                <w:lang w:val="kk-KZ"/>
              </w:rPr>
              <w:t xml:space="preserve">і негізінде </w:t>
            </w:r>
            <w:r w:rsidR="005A6322" w:rsidRPr="00351995">
              <w:rPr>
                <w:color w:val="000000" w:themeColor="text1"/>
                <w:lang w:val="kk-KZ"/>
              </w:rPr>
              <w:t>автормен құралған</w:t>
            </w:r>
          </w:p>
        </w:tc>
      </w:tr>
    </w:tbl>
    <w:p w14:paraId="61AA9F74" w14:textId="77777777" w:rsidR="000D756F" w:rsidRDefault="000D756F" w:rsidP="008D71FA">
      <w:pPr>
        <w:widowControl w:val="0"/>
        <w:spacing w:after="0" w:line="240" w:lineRule="auto"/>
        <w:ind w:firstLine="567"/>
        <w:jc w:val="both"/>
        <w:rPr>
          <w:rFonts w:ascii="Times New Roman" w:hAnsi="Times New Roman"/>
          <w:sz w:val="28"/>
          <w:szCs w:val="28"/>
          <w:lang w:val="kk-KZ"/>
        </w:rPr>
      </w:pPr>
    </w:p>
    <w:p w14:paraId="69B41827" w14:textId="088B63F1" w:rsidR="00B37CA8" w:rsidRPr="00537A85" w:rsidRDefault="00B37CA8" w:rsidP="008D71FA">
      <w:pPr>
        <w:widowControl w:val="0"/>
        <w:spacing w:after="0" w:line="240" w:lineRule="auto"/>
        <w:ind w:firstLine="709"/>
        <w:jc w:val="both"/>
        <w:rPr>
          <w:rFonts w:ascii="Times New Roman" w:hAnsi="Times New Roman"/>
          <w:sz w:val="28"/>
          <w:szCs w:val="28"/>
          <w:lang w:val="kk-KZ"/>
        </w:rPr>
      </w:pPr>
      <w:r w:rsidRPr="00537A85">
        <w:rPr>
          <w:rFonts w:ascii="Times New Roman" w:hAnsi="Times New Roman"/>
          <w:sz w:val="28"/>
          <w:szCs w:val="28"/>
          <w:lang w:val="kk-KZ"/>
        </w:rPr>
        <w:t>OPUS жүйесі жол бойына орнатылған Remote Sensing Device (RSD) сенсорлары арқылы көліктердің шығарындыларын инвазивті емес түрде, жоғары дәлдікпен тіркейді. Алынған деректер жасанды интеллект және ақпараттық технологиялары арқылы өңделіп, визуализацияланады, бұл экологиялық мониторинг пен шешім қабылдаудағы ғылыми негізділікті арттырады [</w:t>
      </w:r>
      <w:r w:rsidR="00B3472D">
        <w:rPr>
          <w:rFonts w:ascii="Times New Roman" w:hAnsi="Times New Roman"/>
          <w:sz w:val="28"/>
          <w:szCs w:val="28"/>
          <w:lang w:val="kk-KZ"/>
        </w:rPr>
        <w:t>122</w:t>
      </w:r>
      <w:r w:rsidRPr="00537A85">
        <w:rPr>
          <w:rFonts w:ascii="Times New Roman" w:hAnsi="Times New Roman"/>
          <w:sz w:val="28"/>
          <w:szCs w:val="28"/>
          <w:lang w:val="kk-KZ"/>
        </w:rPr>
        <w:t>].</w:t>
      </w:r>
    </w:p>
    <w:p w14:paraId="18170A37" w14:textId="0DF043DE" w:rsidR="00E374F8" w:rsidRPr="00DE2F64" w:rsidRDefault="00B37CA8" w:rsidP="008D71FA">
      <w:pPr>
        <w:widowControl w:val="0"/>
        <w:spacing w:after="0" w:line="240" w:lineRule="auto"/>
        <w:ind w:firstLine="709"/>
        <w:jc w:val="both"/>
        <w:rPr>
          <w:rFonts w:ascii="Times New Roman" w:hAnsi="Times New Roman"/>
          <w:sz w:val="28"/>
          <w:szCs w:val="28"/>
          <w:lang w:val="kk-KZ"/>
        </w:rPr>
      </w:pPr>
      <w:r w:rsidRPr="00537A85">
        <w:rPr>
          <w:rFonts w:ascii="Times New Roman" w:hAnsi="Times New Roman"/>
          <w:sz w:val="28"/>
          <w:szCs w:val="28"/>
          <w:lang w:val="kk-KZ"/>
        </w:rPr>
        <w:t>Осылайша, OPUS платформасы қаладағы ауа сапасын басқару үшін деректерге негізделген тиімді құрал болып табылады және шығарындыларды бақылаудағы халықаралық стандарттарға сай инновациялық технологияны ұсынады.</w:t>
      </w:r>
      <w:r w:rsidR="00DE2F64">
        <w:rPr>
          <w:rFonts w:ascii="Times New Roman" w:hAnsi="Times New Roman"/>
          <w:sz w:val="28"/>
          <w:szCs w:val="28"/>
          <w:lang w:val="kk-KZ"/>
        </w:rPr>
        <w:t xml:space="preserve"> </w:t>
      </w:r>
      <w:r w:rsidR="00E374F8" w:rsidRPr="00DE2F64">
        <w:rPr>
          <w:rFonts w:ascii="Times New Roman" w:hAnsi="Times New Roman"/>
          <w:sz w:val="28"/>
          <w:szCs w:val="28"/>
          <w:lang w:val="kk-KZ"/>
        </w:rPr>
        <w:t>Сонымен қатар, OPUS платформасы тұрақты даму мақсаттарына қол жеткізу контекстінде ерекше мәнге ие. Ол инновациялық және орнықты инфрақұрылымды дамытуды көздейтін ТДМ-9, қалаларды инклюзивті, қауіпсіз және экологиялық тұрақты етуге бағытталған ТДМ-11, сондай-ақ климаттың өзгеруіне қарсы іс-қимылды күшейтуді көздейтін ТДМ-13 мақсаттарымен тікелей үндеседі. Платформаны суперкомпьютерлік есептеу қуаттарымен біріктіру күрделі урбанистік модельдерді, ұзақ мерзімді климаттық сценарийлерді және кеңістіктік деректердің үлкен көлемін өңдеуге мүмкіндік береді, бұл экологиялық реттеу саласындағы басқарушылық шешімдердің ғылыми негізділігін айтарлықтай арттырады.</w:t>
      </w:r>
    </w:p>
    <w:p w14:paraId="46EF92A2" w14:textId="77777777" w:rsidR="00E374F8" w:rsidRPr="00DE2F64" w:rsidRDefault="00E374F8" w:rsidP="008D71FA">
      <w:pPr>
        <w:widowControl w:val="0"/>
        <w:spacing w:after="0" w:line="240" w:lineRule="auto"/>
        <w:ind w:firstLine="709"/>
        <w:jc w:val="both"/>
        <w:rPr>
          <w:rFonts w:ascii="Times New Roman" w:hAnsi="Times New Roman"/>
          <w:sz w:val="28"/>
          <w:szCs w:val="28"/>
          <w:lang w:val="kk-KZ"/>
        </w:rPr>
      </w:pPr>
      <w:r w:rsidRPr="00DE2F64">
        <w:rPr>
          <w:rFonts w:ascii="Times New Roman" w:hAnsi="Times New Roman"/>
          <w:sz w:val="28"/>
          <w:szCs w:val="28"/>
          <w:lang w:val="kk-KZ"/>
        </w:rPr>
        <w:t>Осылайша, EDAR және OPUS жүйелерін интеграциялау</w:t>
      </w:r>
      <w:r w:rsidRPr="00537A85">
        <w:rPr>
          <w:sz w:val="28"/>
          <w:szCs w:val="28"/>
          <w:lang w:val="kk-KZ"/>
        </w:rPr>
        <w:t xml:space="preserve"> Қазақстан </w:t>
      </w:r>
      <w:r w:rsidRPr="00DE2F64">
        <w:rPr>
          <w:rFonts w:ascii="Times New Roman" w:hAnsi="Times New Roman"/>
          <w:sz w:val="28"/>
          <w:szCs w:val="28"/>
          <w:lang w:val="kk-KZ"/>
        </w:rPr>
        <w:t>жағдайында атмосфералық ауаны қорғауды реактивті бақылау моделінен алдын ала болжауға және дәлелді реттеуге негізделген проактивті басқару моделіне көшіруге мүмкіндік береді. Бұл тәсіл ірі мегаполистерде, оның ішінде Алматы қаласында, экологиялық тәуекелдерді төмендетуге және ауа сапасын басқарудың институционалдық тиімділігін арттыруға бағытталған ұзақ мерзімді саясатты қалыптастырудың маңызды құралы болып табылады.</w:t>
      </w:r>
    </w:p>
    <w:p w14:paraId="6FD92299" w14:textId="77777777" w:rsidR="000D756F" w:rsidRPr="000D756F" w:rsidRDefault="000D756F" w:rsidP="008D71FA">
      <w:pPr>
        <w:widowControl w:val="0"/>
        <w:spacing w:after="0" w:line="240" w:lineRule="auto"/>
        <w:ind w:firstLine="709"/>
        <w:jc w:val="both"/>
        <w:rPr>
          <w:rFonts w:ascii="Times New Roman" w:hAnsi="Times New Roman"/>
          <w:sz w:val="28"/>
          <w:szCs w:val="28"/>
          <w:lang w:val="kk-KZ"/>
        </w:rPr>
      </w:pPr>
      <w:r w:rsidRPr="000D756F">
        <w:rPr>
          <w:rFonts w:ascii="Times New Roman" w:hAnsi="Times New Roman"/>
          <w:sz w:val="28"/>
          <w:szCs w:val="28"/>
          <w:lang w:val="kk-KZ"/>
        </w:rPr>
        <w:t>Аталған цифрлық және аналитикалық құралдарды тиімді іске асыру оларды тиісті құқықтық-нормативтік негізбен қамтамасыз етуді талап етеді, өйткені технологиялық шешімдердің нәтижелілігі олардың институционалдық және құқықтық бекітілу деңгейіне тікелей тәуелді.</w:t>
      </w:r>
    </w:p>
    <w:p w14:paraId="781127F0" w14:textId="1BC589A7" w:rsidR="00426691" w:rsidRPr="000D756F" w:rsidRDefault="000D756F" w:rsidP="008D71FA">
      <w:pPr>
        <w:widowControl w:val="0"/>
        <w:spacing w:after="0" w:line="240" w:lineRule="auto"/>
        <w:ind w:firstLine="709"/>
        <w:jc w:val="both"/>
        <w:rPr>
          <w:rFonts w:ascii="Times New Roman" w:hAnsi="Times New Roman"/>
          <w:sz w:val="28"/>
          <w:szCs w:val="28"/>
          <w:lang w:val="kk-KZ"/>
        </w:rPr>
      </w:pPr>
      <w:r w:rsidRPr="000D756F">
        <w:rPr>
          <w:rFonts w:ascii="Times New Roman" w:hAnsi="Times New Roman"/>
          <w:sz w:val="28"/>
          <w:szCs w:val="28"/>
          <w:lang w:val="kk-KZ"/>
        </w:rPr>
        <w:t xml:space="preserve">Осы тұрғыдан алғанда, </w:t>
      </w:r>
      <w:r w:rsidR="00426691" w:rsidRPr="000D756F">
        <w:rPr>
          <w:rFonts w:ascii="Times New Roman" w:hAnsi="Times New Roman"/>
          <w:sz w:val="28"/>
          <w:szCs w:val="28"/>
          <w:lang w:val="kk-KZ"/>
        </w:rPr>
        <w:t>Алматы қаласында атмосфералық ауаны қорғау саласында алғаш рет жергілікті</w:t>
      </w:r>
      <w:r w:rsidR="00426691" w:rsidRPr="00DE2F64">
        <w:rPr>
          <w:rFonts w:ascii="Times New Roman" w:hAnsi="Times New Roman"/>
          <w:sz w:val="28"/>
          <w:szCs w:val="28"/>
          <w:lang w:val="kk-KZ"/>
        </w:rPr>
        <w:t xml:space="preserve"> </w:t>
      </w:r>
      <w:r w:rsidR="00426691" w:rsidRPr="000D756F">
        <w:rPr>
          <w:rFonts w:ascii="Times New Roman" w:hAnsi="Times New Roman"/>
          <w:sz w:val="28"/>
          <w:szCs w:val="28"/>
          <w:lang w:val="kk-KZ"/>
        </w:rPr>
        <w:t xml:space="preserve">деңгейде кешенді құқықтық реттеу тетігі енгізілді. Алматы қаласының атмосфералық ауасын қорғау Қағидалары 2025 жылғы 30 желтоқсанда қабылданды және қала аумағында атмосфералық ауаны қорғау саласындағы қатынастарды жүйелі түрде реттейтін алғашқы нормативтік құқықтық акт болып табылады </w:t>
      </w:r>
      <w:r w:rsidR="00426691" w:rsidRPr="000D756F">
        <w:rPr>
          <w:rFonts w:ascii="Times New Roman" w:hAnsi="Times New Roman"/>
          <w:i/>
          <w:sz w:val="28"/>
          <w:szCs w:val="28"/>
          <w:lang w:val="kk-KZ"/>
        </w:rPr>
        <w:t>(</w:t>
      </w:r>
      <w:r w:rsidRPr="000D756F">
        <w:rPr>
          <w:rFonts w:ascii="Times New Roman" w:hAnsi="Times New Roman"/>
          <w:i/>
          <w:sz w:val="28"/>
          <w:szCs w:val="28"/>
          <w:lang w:val="kk-KZ"/>
        </w:rPr>
        <w:t>қосымша А1, Б</w:t>
      </w:r>
      <w:r w:rsidR="00426691" w:rsidRPr="000D756F">
        <w:rPr>
          <w:rFonts w:ascii="Times New Roman" w:hAnsi="Times New Roman"/>
          <w:i/>
          <w:sz w:val="28"/>
          <w:szCs w:val="28"/>
          <w:lang w:val="kk-KZ"/>
        </w:rPr>
        <w:t xml:space="preserve">) </w:t>
      </w:r>
      <w:r w:rsidR="00B3472D">
        <w:rPr>
          <w:rFonts w:ascii="Times New Roman" w:hAnsi="Times New Roman"/>
          <w:sz w:val="28"/>
          <w:szCs w:val="28"/>
          <w:lang w:val="kk-KZ"/>
        </w:rPr>
        <w:t>[123</w:t>
      </w:r>
      <w:r w:rsidR="00426691" w:rsidRPr="000D756F">
        <w:rPr>
          <w:rFonts w:ascii="Times New Roman" w:hAnsi="Times New Roman"/>
          <w:sz w:val="28"/>
          <w:szCs w:val="28"/>
          <w:lang w:val="kk-KZ"/>
        </w:rPr>
        <w:t>].</w:t>
      </w:r>
    </w:p>
    <w:p w14:paraId="28223801" w14:textId="5B415C69" w:rsidR="00426691" w:rsidRDefault="00426691" w:rsidP="008D71FA">
      <w:pPr>
        <w:pStyle w:val="af4"/>
        <w:widowControl w:val="0"/>
        <w:spacing w:before="0" w:beforeAutospacing="0" w:after="0" w:afterAutospacing="0"/>
        <w:ind w:firstLine="709"/>
        <w:jc w:val="both"/>
        <w:rPr>
          <w:rFonts w:eastAsia="Calibri"/>
          <w:sz w:val="28"/>
          <w:szCs w:val="28"/>
          <w:lang w:val="kk-KZ"/>
        </w:rPr>
      </w:pPr>
      <w:r w:rsidRPr="000D756F">
        <w:rPr>
          <w:rFonts w:eastAsia="Calibri"/>
          <w:sz w:val="28"/>
          <w:szCs w:val="28"/>
          <w:lang w:val="kk-KZ"/>
        </w:rPr>
        <w:t>Қағидалар Қазақстан Республикасының Экологиялық кодексіне және «Алматы қаласының</w:t>
      </w:r>
      <w:r w:rsidRPr="00537A85">
        <w:rPr>
          <w:rFonts w:eastAsia="Calibri"/>
          <w:sz w:val="28"/>
          <w:szCs w:val="28"/>
          <w:lang w:val="kk-KZ"/>
        </w:rPr>
        <w:t xml:space="preserve"> ерекше мәртебесі туралы» заңына енгізілген өзгерістерді іске асыру мақсатында әзірленді. Құжаттың құқықтық табиғаты – жергілікті атқарушы органның өкілеттігі шеңберінде қабылданған, қала аумағында міндетті күші бар нормативтік акт.</w:t>
      </w:r>
      <w:r w:rsidR="00DE2F64">
        <w:rPr>
          <w:rFonts w:eastAsia="Calibri"/>
          <w:sz w:val="28"/>
          <w:szCs w:val="28"/>
          <w:lang w:val="kk-KZ"/>
        </w:rPr>
        <w:t xml:space="preserve"> </w:t>
      </w:r>
      <w:r w:rsidRPr="00537A85">
        <w:rPr>
          <w:rFonts w:eastAsia="Calibri"/>
          <w:sz w:val="28"/>
          <w:szCs w:val="28"/>
          <w:lang w:val="kk-KZ"/>
        </w:rPr>
        <w:t>Қағидалар ресми жарияланғаннан кейін белгіленген тәртіппен күшіне енеді. Құжат нормалары кезең-кезеңімен іске асырылуға бағытталған, бұл ретте жекелеген талаптар үшін өтпелі кезеңдер көзделген.</w:t>
      </w:r>
      <w:r w:rsidR="00DE2F64">
        <w:rPr>
          <w:rFonts w:eastAsia="Calibri"/>
          <w:sz w:val="28"/>
          <w:szCs w:val="28"/>
          <w:lang w:val="kk-KZ"/>
        </w:rPr>
        <w:t xml:space="preserve"> </w:t>
      </w:r>
      <w:r w:rsidRPr="00537A85">
        <w:rPr>
          <w:rFonts w:eastAsia="Calibri"/>
          <w:sz w:val="28"/>
          <w:szCs w:val="28"/>
          <w:lang w:val="kk-KZ"/>
        </w:rPr>
        <w:t>Қағидалар атмосфералық ауаны қорғау саласындағы қатынастарды кешенді түрде қамтиды және келесі бағыттарды реттейді</w:t>
      </w:r>
      <w:r w:rsidR="003D2A6F">
        <w:rPr>
          <w:rFonts w:eastAsia="Calibri"/>
          <w:sz w:val="28"/>
          <w:szCs w:val="28"/>
          <w:lang w:val="kk-KZ"/>
        </w:rPr>
        <w:t xml:space="preserve"> (3</w:t>
      </w:r>
      <w:r w:rsidR="00B3472D">
        <w:rPr>
          <w:rFonts w:eastAsia="Calibri"/>
          <w:sz w:val="28"/>
          <w:szCs w:val="28"/>
          <w:lang w:val="kk-KZ"/>
        </w:rPr>
        <w:t>2</w:t>
      </w:r>
      <w:r w:rsidR="004C48B4">
        <w:rPr>
          <w:rFonts w:eastAsia="Calibri"/>
          <w:sz w:val="28"/>
          <w:szCs w:val="28"/>
          <w:lang w:val="kk-KZ"/>
        </w:rPr>
        <w:t>-</w:t>
      </w:r>
      <w:r w:rsidR="003D2A6F">
        <w:rPr>
          <w:rFonts w:eastAsia="Calibri"/>
          <w:sz w:val="28"/>
          <w:szCs w:val="28"/>
          <w:lang w:val="kk-KZ"/>
        </w:rPr>
        <w:t>кесте).</w:t>
      </w:r>
    </w:p>
    <w:p w14:paraId="77BA8C21" w14:textId="77777777" w:rsidR="006F2140" w:rsidRDefault="006F2140" w:rsidP="008D71FA">
      <w:pPr>
        <w:pStyle w:val="af4"/>
        <w:widowControl w:val="0"/>
        <w:spacing w:before="0" w:beforeAutospacing="0" w:after="0" w:afterAutospacing="0"/>
        <w:ind w:firstLine="567"/>
        <w:jc w:val="both"/>
        <w:rPr>
          <w:rFonts w:eastAsia="Calibri"/>
          <w:sz w:val="28"/>
          <w:szCs w:val="28"/>
          <w:lang w:val="kk-KZ"/>
        </w:rPr>
      </w:pPr>
    </w:p>
    <w:p w14:paraId="43CB4745" w14:textId="1E7C45FC" w:rsidR="00D53ADE" w:rsidRPr="00D53ADE" w:rsidRDefault="00D53ADE" w:rsidP="008D71FA">
      <w:pPr>
        <w:widowControl w:val="0"/>
        <w:spacing w:after="0" w:line="240" w:lineRule="auto"/>
        <w:jc w:val="both"/>
        <w:rPr>
          <w:rFonts w:ascii="Times New Roman" w:hAnsi="Times New Roman"/>
          <w:sz w:val="28"/>
          <w:szCs w:val="28"/>
          <w:lang w:val="kk-KZ"/>
        </w:rPr>
      </w:pPr>
      <w:r w:rsidRPr="005D7C51">
        <w:rPr>
          <w:rFonts w:ascii="Times New Roman" w:hAnsi="Times New Roman"/>
          <w:sz w:val="28"/>
          <w:szCs w:val="28"/>
          <w:lang w:val="kk-KZ"/>
        </w:rPr>
        <w:t xml:space="preserve">Кесте </w:t>
      </w:r>
      <w:r w:rsidR="00B3472D">
        <w:rPr>
          <w:rFonts w:ascii="Times New Roman" w:hAnsi="Times New Roman"/>
          <w:sz w:val="28"/>
          <w:szCs w:val="28"/>
          <w:lang w:val="kk-KZ"/>
        </w:rPr>
        <w:t>32</w:t>
      </w:r>
      <w:r w:rsidRPr="005D7C51">
        <w:rPr>
          <w:rFonts w:ascii="Times New Roman" w:hAnsi="Times New Roman"/>
          <w:sz w:val="28"/>
          <w:szCs w:val="28"/>
          <w:lang w:val="kk-KZ"/>
        </w:rPr>
        <w:t xml:space="preserve"> </w:t>
      </w:r>
      <w:r>
        <w:rPr>
          <w:rFonts w:ascii="Times New Roman" w:hAnsi="Times New Roman"/>
          <w:sz w:val="28"/>
          <w:szCs w:val="28"/>
          <w:lang w:val="kk-KZ"/>
        </w:rPr>
        <w:t>–</w:t>
      </w:r>
      <w:r w:rsidRPr="005D7C51">
        <w:rPr>
          <w:rFonts w:ascii="Times New Roman" w:hAnsi="Times New Roman"/>
          <w:sz w:val="28"/>
          <w:szCs w:val="28"/>
          <w:lang w:val="kk-KZ"/>
        </w:rPr>
        <w:t xml:space="preserve"> </w:t>
      </w:r>
      <w:r>
        <w:rPr>
          <w:rFonts w:ascii="Times New Roman" w:hAnsi="Times New Roman"/>
          <w:sz w:val="28"/>
          <w:szCs w:val="28"/>
          <w:lang w:val="kk-KZ"/>
        </w:rPr>
        <w:t>Алматы қаласы атмосфералық ауаны қорғау қағидаттары</w:t>
      </w:r>
    </w:p>
    <w:p w14:paraId="6879F1CA" w14:textId="77777777" w:rsidR="00D53ADE" w:rsidRPr="00D53ADE" w:rsidRDefault="00D53ADE" w:rsidP="008D71FA">
      <w:pPr>
        <w:pStyle w:val="af4"/>
        <w:widowControl w:val="0"/>
        <w:spacing w:before="0" w:beforeAutospacing="0" w:after="0" w:afterAutospacing="0"/>
        <w:ind w:firstLine="567"/>
        <w:jc w:val="both"/>
        <w:rPr>
          <w:rFonts w:eastAsia="Calibri"/>
          <w:sz w:val="28"/>
          <w:szCs w:val="28"/>
          <w:lang w:val="kk-KZ"/>
        </w:rPr>
      </w:pPr>
    </w:p>
    <w:tbl>
      <w:tblPr>
        <w:tblStyle w:val="af9"/>
        <w:tblW w:w="9511" w:type="dxa"/>
        <w:tblLook w:val="04A0" w:firstRow="1" w:lastRow="0" w:firstColumn="1" w:lastColumn="0" w:noHBand="0" w:noVBand="1"/>
      </w:tblPr>
      <w:tblGrid>
        <w:gridCol w:w="562"/>
        <w:gridCol w:w="2127"/>
        <w:gridCol w:w="6804"/>
        <w:gridCol w:w="18"/>
      </w:tblGrid>
      <w:tr w:rsidR="003D2A6F" w:rsidRPr="006F2140" w14:paraId="3273BC4A" w14:textId="77777777" w:rsidTr="00DE2F64">
        <w:trPr>
          <w:gridAfter w:val="1"/>
          <w:wAfter w:w="18" w:type="dxa"/>
        </w:trPr>
        <w:tc>
          <w:tcPr>
            <w:tcW w:w="562" w:type="dxa"/>
          </w:tcPr>
          <w:p w14:paraId="293DB66A" w14:textId="77777777" w:rsidR="003D2A6F" w:rsidRPr="006F2140" w:rsidRDefault="003D2A6F" w:rsidP="008D71FA">
            <w:pPr>
              <w:pStyle w:val="af4"/>
              <w:widowControl w:val="0"/>
              <w:spacing w:before="0" w:beforeAutospacing="0" w:after="0" w:afterAutospacing="0"/>
              <w:jc w:val="center"/>
              <w:rPr>
                <w:rFonts w:eastAsia="Calibri"/>
                <w:b/>
                <w:lang w:val="kk-KZ"/>
              </w:rPr>
            </w:pPr>
            <w:r w:rsidRPr="006F2140">
              <w:rPr>
                <w:rFonts w:eastAsia="Calibri"/>
                <w:b/>
                <w:lang w:val="kk-KZ"/>
              </w:rPr>
              <w:t>№</w:t>
            </w:r>
          </w:p>
        </w:tc>
        <w:tc>
          <w:tcPr>
            <w:tcW w:w="2127" w:type="dxa"/>
          </w:tcPr>
          <w:p w14:paraId="3F8BC6CA" w14:textId="77777777" w:rsidR="003D2A6F" w:rsidRPr="006F2140" w:rsidRDefault="003D2A6F" w:rsidP="008D71FA">
            <w:pPr>
              <w:pStyle w:val="af4"/>
              <w:widowControl w:val="0"/>
              <w:spacing w:before="0" w:beforeAutospacing="0" w:after="0" w:afterAutospacing="0"/>
              <w:jc w:val="center"/>
              <w:rPr>
                <w:rFonts w:eastAsia="Calibri"/>
                <w:b/>
                <w:lang w:val="kk-KZ"/>
              </w:rPr>
            </w:pPr>
            <w:r w:rsidRPr="006F2140">
              <w:rPr>
                <w:rFonts w:eastAsia="Calibri"/>
                <w:b/>
                <w:lang w:val="kk-KZ"/>
              </w:rPr>
              <w:t>Сипаттамасы</w:t>
            </w:r>
          </w:p>
        </w:tc>
        <w:tc>
          <w:tcPr>
            <w:tcW w:w="6804" w:type="dxa"/>
          </w:tcPr>
          <w:p w14:paraId="70561BC1" w14:textId="77777777" w:rsidR="003D2A6F" w:rsidRPr="006F2140" w:rsidRDefault="003D2A6F" w:rsidP="008D71FA">
            <w:pPr>
              <w:pStyle w:val="af4"/>
              <w:widowControl w:val="0"/>
              <w:spacing w:before="0" w:beforeAutospacing="0" w:after="0" w:afterAutospacing="0"/>
              <w:jc w:val="center"/>
              <w:rPr>
                <w:rFonts w:eastAsia="Calibri"/>
                <w:b/>
                <w:lang w:val="kk-KZ"/>
              </w:rPr>
            </w:pPr>
            <w:r w:rsidRPr="006F2140">
              <w:rPr>
                <w:rFonts w:eastAsia="Calibri"/>
                <w:b/>
                <w:lang w:val="kk-KZ"/>
              </w:rPr>
              <w:t>Анықтамасы</w:t>
            </w:r>
          </w:p>
        </w:tc>
      </w:tr>
      <w:tr w:rsidR="003D2A6F" w:rsidRPr="006F2140" w14:paraId="61F8C29F" w14:textId="77777777" w:rsidTr="00DE2F64">
        <w:trPr>
          <w:gridAfter w:val="1"/>
          <w:wAfter w:w="18" w:type="dxa"/>
        </w:trPr>
        <w:tc>
          <w:tcPr>
            <w:tcW w:w="562" w:type="dxa"/>
          </w:tcPr>
          <w:p w14:paraId="1D0B426B"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Calibri"/>
                <w:lang w:val="kk-KZ"/>
              </w:rPr>
              <w:t>1</w:t>
            </w:r>
          </w:p>
        </w:tc>
        <w:tc>
          <w:tcPr>
            <w:tcW w:w="2127" w:type="dxa"/>
          </w:tcPr>
          <w:p w14:paraId="53FFCD0D"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lang w:val="kk-KZ"/>
              </w:rPr>
              <w:t>Қабылданған күні</w:t>
            </w:r>
          </w:p>
        </w:tc>
        <w:tc>
          <w:tcPr>
            <w:tcW w:w="6804" w:type="dxa"/>
          </w:tcPr>
          <w:p w14:paraId="176A3ED2"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rPr>
              <w:t>30.12.2025</w:t>
            </w:r>
          </w:p>
        </w:tc>
      </w:tr>
      <w:tr w:rsidR="003D2A6F" w:rsidRPr="006F2140" w14:paraId="79C095BC" w14:textId="77777777" w:rsidTr="00DE2F64">
        <w:trPr>
          <w:gridAfter w:val="1"/>
          <w:wAfter w:w="18" w:type="dxa"/>
        </w:trPr>
        <w:tc>
          <w:tcPr>
            <w:tcW w:w="562" w:type="dxa"/>
          </w:tcPr>
          <w:p w14:paraId="1F4F40C7"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Calibri"/>
                <w:lang w:val="kk-KZ"/>
              </w:rPr>
              <w:t>2</w:t>
            </w:r>
          </w:p>
        </w:tc>
        <w:tc>
          <w:tcPr>
            <w:tcW w:w="2127" w:type="dxa"/>
          </w:tcPr>
          <w:p w14:paraId="3E74E52A"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lang w:val="kk-KZ"/>
              </w:rPr>
              <w:t>Құқықтық акт</w:t>
            </w:r>
          </w:p>
        </w:tc>
        <w:tc>
          <w:tcPr>
            <w:tcW w:w="6804" w:type="dxa"/>
          </w:tcPr>
          <w:p w14:paraId="2588520D"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lang w:val="kk-KZ"/>
              </w:rPr>
              <w:t>Алматы қаласы мәслихатының шешімі №272</w:t>
            </w:r>
          </w:p>
        </w:tc>
      </w:tr>
      <w:tr w:rsidR="003D2A6F" w:rsidRPr="006F2140" w14:paraId="428332F6" w14:textId="77777777" w:rsidTr="00DE2F64">
        <w:trPr>
          <w:gridAfter w:val="1"/>
          <w:wAfter w:w="18" w:type="dxa"/>
        </w:trPr>
        <w:tc>
          <w:tcPr>
            <w:tcW w:w="562" w:type="dxa"/>
          </w:tcPr>
          <w:p w14:paraId="6C3D4568"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Calibri"/>
                <w:lang w:val="kk-KZ"/>
              </w:rPr>
              <w:t>3</w:t>
            </w:r>
          </w:p>
        </w:tc>
        <w:tc>
          <w:tcPr>
            <w:tcW w:w="2127" w:type="dxa"/>
          </w:tcPr>
          <w:p w14:paraId="059C8738"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lang w:val="kk-KZ"/>
              </w:rPr>
              <w:t>Тіркелуі</w:t>
            </w:r>
          </w:p>
        </w:tc>
        <w:tc>
          <w:tcPr>
            <w:tcW w:w="6804" w:type="dxa"/>
          </w:tcPr>
          <w:p w14:paraId="60FC1A20"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Theme="minorEastAsia"/>
                <w:lang w:val="kk-KZ"/>
              </w:rPr>
              <w:t>ҚР Әділет министрлігінде №37770</w:t>
            </w:r>
          </w:p>
        </w:tc>
      </w:tr>
      <w:tr w:rsidR="003D2A6F" w:rsidRPr="006F2140" w14:paraId="7EC01845" w14:textId="77777777" w:rsidTr="00DE2F64">
        <w:trPr>
          <w:gridAfter w:val="1"/>
          <w:wAfter w:w="18" w:type="dxa"/>
        </w:trPr>
        <w:tc>
          <w:tcPr>
            <w:tcW w:w="562" w:type="dxa"/>
          </w:tcPr>
          <w:p w14:paraId="3E46F271"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Calibri"/>
                <w:lang w:val="kk-KZ"/>
              </w:rPr>
              <w:t>4</w:t>
            </w:r>
          </w:p>
        </w:tc>
        <w:tc>
          <w:tcPr>
            <w:tcW w:w="2127" w:type="dxa"/>
          </w:tcPr>
          <w:p w14:paraId="42CFA22E" w14:textId="77777777" w:rsidR="003D2A6F" w:rsidRPr="006F2140" w:rsidRDefault="003D2A6F" w:rsidP="008D71FA">
            <w:pPr>
              <w:pStyle w:val="af4"/>
              <w:widowControl w:val="0"/>
              <w:spacing w:before="0" w:beforeAutospacing="0" w:after="0" w:afterAutospacing="0"/>
              <w:jc w:val="both"/>
              <w:rPr>
                <w:rFonts w:eastAsiaTheme="minorEastAsia"/>
                <w:lang w:val="kk-KZ"/>
              </w:rPr>
            </w:pPr>
            <w:r w:rsidRPr="006F2140">
              <w:rPr>
                <w:rFonts w:eastAsiaTheme="minorEastAsia"/>
                <w:lang w:val="kk-KZ"/>
              </w:rPr>
              <w:t>Құқықтық негіз</w:t>
            </w:r>
          </w:p>
        </w:tc>
        <w:tc>
          <w:tcPr>
            <w:tcW w:w="6804" w:type="dxa"/>
          </w:tcPr>
          <w:p w14:paraId="328DA357" w14:textId="77777777" w:rsidR="003D2A6F" w:rsidRPr="006F2140" w:rsidRDefault="003D2A6F" w:rsidP="008D71FA">
            <w:pPr>
              <w:pStyle w:val="af4"/>
              <w:widowControl w:val="0"/>
              <w:spacing w:before="0" w:beforeAutospacing="0" w:after="0" w:afterAutospacing="0"/>
              <w:jc w:val="both"/>
              <w:rPr>
                <w:rFonts w:eastAsiaTheme="minorEastAsia"/>
                <w:lang w:val="kk-KZ"/>
              </w:rPr>
            </w:pPr>
            <w:r w:rsidRPr="006F2140">
              <w:rPr>
                <w:rFonts w:eastAsiaTheme="minorEastAsia"/>
                <w:lang w:val="kk-KZ"/>
              </w:rPr>
              <w:t>ҚР Экологиялық кодексі, 206-бап</w:t>
            </w:r>
          </w:p>
        </w:tc>
      </w:tr>
      <w:tr w:rsidR="003D2A6F" w:rsidRPr="006F2140" w14:paraId="4A7B32E5" w14:textId="77777777" w:rsidTr="00DE2F64">
        <w:trPr>
          <w:gridAfter w:val="1"/>
          <w:wAfter w:w="18" w:type="dxa"/>
        </w:trPr>
        <w:tc>
          <w:tcPr>
            <w:tcW w:w="562" w:type="dxa"/>
          </w:tcPr>
          <w:p w14:paraId="2A6FFCD7" w14:textId="77777777" w:rsidR="003D2A6F" w:rsidRPr="006F2140" w:rsidRDefault="003D2A6F" w:rsidP="008D71FA">
            <w:pPr>
              <w:pStyle w:val="af4"/>
              <w:widowControl w:val="0"/>
              <w:spacing w:before="0" w:beforeAutospacing="0" w:after="0" w:afterAutospacing="0"/>
              <w:jc w:val="both"/>
              <w:rPr>
                <w:rFonts w:eastAsia="Calibri"/>
                <w:lang w:val="kk-KZ"/>
              </w:rPr>
            </w:pPr>
            <w:r w:rsidRPr="006F2140">
              <w:rPr>
                <w:rFonts w:eastAsia="Calibri"/>
                <w:lang w:val="kk-KZ"/>
              </w:rPr>
              <w:t>5</w:t>
            </w:r>
          </w:p>
        </w:tc>
        <w:tc>
          <w:tcPr>
            <w:tcW w:w="2127" w:type="dxa"/>
          </w:tcPr>
          <w:p w14:paraId="25437BA1" w14:textId="77777777" w:rsidR="003D2A6F" w:rsidRPr="006F2140" w:rsidRDefault="003D2A6F" w:rsidP="008D71FA">
            <w:pPr>
              <w:pStyle w:val="af4"/>
              <w:widowControl w:val="0"/>
              <w:spacing w:before="0" w:beforeAutospacing="0" w:after="0" w:afterAutospacing="0"/>
              <w:jc w:val="both"/>
            </w:pPr>
            <w:r w:rsidRPr="006F2140">
              <w:rPr>
                <w:rFonts w:eastAsiaTheme="minorEastAsia"/>
                <w:lang w:val="kk-KZ"/>
              </w:rPr>
              <w:t>Құрылымы</w:t>
            </w:r>
          </w:p>
          <w:p w14:paraId="28EA99D2" w14:textId="77777777" w:rsidR="003D2A6F" w:rsidRPr="006F2140" w:rsidRDefault="003D2A6F" w:rsidP="008D71FA">
            <w:pPr>
              <w:pStyle w:val="af4"/>
              <w:widowControl w:val="0"/>
              <w:spacing w:before="0" w:beforeAutospacing="0" w:after="0" w:afterAutospacing="0"/>
              <w:jc w:val="both"/>
              <w:rPr>
                <w:rFonts w:eastAsiaTheme="minorEastAsia"/>
                <w:lang w:val="kk-KZ"/>
              </w:rPr>
            </w:pPr>
          </w:p>
        </w:tc>
        <w:tc>
          <w:tcPr>
            <w:tcW w:w="6804" w:type="dxa"/>
          </w:tcPr>
          <w:p w14:paraId="4B1BC7F5" w14:textId="77777777" w:rsidR="003D2A6F" w:rsidRPr="006F2140" w:rsidRDefault="003D2A6F" w:rsidP="008D71FA">
            <w:pPr>
              <w:pStyle w:val="af4"/>
              <w:widowControl w:val="0"/>
              <w:spacing w:before="0" w:beforeAutospacing="0" w:after="0" w:afterAutospacing="0"/>
              <w:jc w:val="both"/>
            </w:pPr>
            <w:r w:rsidRPr="006F2140">
              <w:rPr>
                <w:rFonts w:eastAsiaTheme="minorEastAsia"/>
                <w:lang w:val="kk-KZ"/>
              </w:rPr>
              <w:t>26 парақ</w:t>
            </w:r>
          </w:p>
          <w:p w14:paraId="03D2E477" w14:textId="77777777" w:rsidR="003D2A6F" w:rsidRPr="006F2140" w:rsidRDefault="003D2A6F" w:rsidP="008D71FA">
            <w:pPr>
              <w:pStyle w:val="af4"/>
              <w:widowControl w:val="0"/>
              <w:spacing w:before="0" w:beforeAutospacing="0" w:after="0" w:afterAutospacing="0"/>
              <w:jc w:val="both"/>
            </w:pPr>
            <w:r w:rsidRPr="006F2140">
              <w:rPr>
                <w:rFonts w:eastAsiaTheme="minorEastAsia"/>
                <w:lang w:val="kk-KZ"/>
              </w:rPr>
              <w:t>5 тарау</w:t>
            </w:r>
          </w:p>
          <w:p w14:paraId="4C935045" w14:textId="77777777" w:rsidR="003D2A6F" w:rsidRPr="006F2140" w:rsidRDefault="003D2A6F" w:rsidP="008D71FA">
            <w:pPr>
              <w:pStyle w:val="af4"/>
              <w:widowControl w:val="0"/>
              <w:spacing w:before="0" w:beforeAutospacing="0" w:after="0" w:afterAutospacing="0"/>
              <w:jc w:val="both"/>
              <w:rPr>
                <w:rFonts w:eastAsiaTheme="minorEastAsia"/>
                <w:lang w:val="kk-KZ"/>
              </w:rPr>
            </w:pPr>
            <w:r w:rsidRPr="006F2140">
              <w:rPr>
                <w:rFonts w:eastAsiaTheme="minorEastAsia"/>
                <w:lang w:val="kk-KZ"/>
              </w:rPr>
              <w:t>2 қосымша</w:t>
            </w:r>
          </w:p>
        </w:tc>
      </w:tr>
      <w:tr w:rsidR="000A49E4" w14:paraId="4A758B63" w14:textId="77777777" w:rsidTr="00DE2F64">
        <w:trPr>
          <w:gridAfter w:val="1"/>
          <w:wAfter w:w="18" w:type="dxa"/>
        </w:trPr>
        <w:tc>
          <w:tcPr>
            <w:tcW w:w="562" w:type="dxa"/>
          </w:tcPr>
          <w:p w14:paraId="5178D7B2" w14:textId="207E9E28" w:rsidR="000A49E4" w:rsidRDefault="000A49E4" w:rsidP="008D71FA">
            <w:pPr>
              <w:pStyle w:val="af4"/>
              <w:widowControl w:val="0"/>
              <w:spacing w:before="0" w:beforeAutospacing="0" w:after="0" w:afterAutospacing="0"/>
              <w:jc w:val="both"/>
              <w:rPr>
                <w:rFonts w:eastAsia="Calibri"/>
                <w:sz w:val="28"/>
                <w:szCs w:val="28"/>
                <w:lang w:val="kk-KZ"/>
              </w:rPr>
            </w:pPr>
            <w:r w:rsidRPr="006F2140">
              <w:rPr>
                <w:rFonts w:eastAsia="Calibri"/>
                <w:lang w:val="kk-KZ"/>
              </w:rPr>
              <w:t>6</w:t>
            </w:r>
          </w:p>
        </w:tc>
        <w:tc>
          <w:tcPr>
            <w:tcW w:w="2127" w:type="dxa"/>
          </w:tcPr>
          <w:p w14:paraId="23F79870" w14:textId="348619CE" w:rsidR="000A49E4" w:rsidRDefault="000A49E4" w:rsidP="008D71FA">
            <w:pPr>
              <w:pStyle w:val="af4"/>
              <w:widowControl w:val="0"/>
              <w:spacing w:before="0" w:beforeAutospacing="0" w:after="0" w:afterAutospacing="0"/>
              <w:jc w:val="both"/>
              <w:rPr>
                <w:rFonts w:eastAsia="Calibri"/>
                <w:sz w:val="28"/>
                <w:szCs w:val="28"/>
                <w:lang w:val="kk-KZ"/>
              </w:rPr>
            </w:pPr>
            <w:r w:rsidRPr="006F2140">
              <w:rPr>
                <w:rFonts w:eastAsiaTheme="minorEastAsia"/>
                <w:lang w:val="kk-KZ"/>
              </w:rPr>
              <w:t>Реттеу бағыттары</w:t>
            </w:r>
          </w:p>
        </w:tc>
        <w:tc>
          <w:tcPr>
            <w:tcW w:w="6804" w:type="dxa"/>
          </w:tcPr>
          <w:p w14:paraId="75F2E076" w14:textId="77777777" w:rsidR="000A49E4" w:rsidRPr="006F2140" w:rsidRDefault="000A49E4" w:rsidP="008D71FA">
            <w:pPr>
              <w:pStyle w:val="af4"/>
              <w:widowControl w:val="0"/>
              <w:numPr>
                <w:ilvl w:val="0"/>
                <w:numId w:val="5"/>
              </w:numPr>
              <w:tabs>
                <w:tab w:val="clear" w:pos="720"/>
                <w:tab w:val="num" w:pos="183"/>
                <w:tab w:val="left" w:pos="325"/>
              </w:tabs>
              <w:spacing w:before="0" w:beforeAutospacing="0" w:after="0" w:afterAutospacing="0"/>
              <w:ind w:left="0" w:firstLine="41"/>
              <w:jc w:val="both"/>
              <w:rPr>
                <w:rFonts w:eastAsia="Calibri"/>
                <w:lang w:val="kk-KZ"/>
              </w:rPr>
            </w:pPr>
            <w:r w:rsidRPr="006F2140">
              <w:rPr>
                <w:rFonts w:eastAsia="Calibri"/>
                <w:bCs/>
                <w:lang w:val="kk-KZ"/>
              </w:rPr>
              <w:t>Автокөлік құралдарынан шығарындыларды реттеу (катализатордың міндетті түрде болуы);</w:t>
            </w:r>
          </w:p>
          <w:p w14:paraId="019A12D2" w14:textId="77777777" w:rsidR="000A49E4" w:rsidRPr="006F2140" w:rsidRDefault="000A49E4" w:rsidP="008D71FA">
            <w:pPr>
              <w:pStyle w:val="af4"/>
              <w:widowControl w:val="0"/>
              <w:numPr>
                <w:ilvl w:val="0"/>
                <w:numId w:val="5"/>
              </w:numPr>
              <w:tabs>
                <w:tab w:val="clear" w:pos="720"/>
                <w:tab w:val="num" w:pos="183"/>
                <w:tab w:val="left" w:pos="325"/>
              </w:tabs>
              <w:spacing w:before="0" w:beforeAutospacing="0" w:after="0" w:afterAutospacing="0"/>
              <w:ind w:left="0" w:firstLine="41"/>
              <w:jc w:val="both"/>
              <w:rPr>
                <w:rFonts w:eastAsia="Calibri"/>
                <w:lang w:val="kk-KZ"/>
              </w:rPr>
            </w:pPr>
            <w:r w:rsidRPr="006F2140">
              <w:rPr>
                <w:rFonts w:eastAsia="Calibri"/>
                <w:bCs/>
                <w:lang w:val="kk-KZ"/>
              </w:rPr>
              <w:t>Тұрақты көздерден шығарындыларды реттеу (шаң-газ тазалайтын құрылғының міндетті түрде болуы);</w:t>
            </w:r>
          </w:p>
          <w:p w14:paraId="0ED0B0D3" w14:textId="77777777" w:rsidR="000A49E4" w:rsidRPr="006F2140" w:rsidRDefault="000A49E4" w:rsidP="008D71FA">
            <w:pPr>
              <w:pStyle w:val="af4"/>
              <w:widowControl w:val="0"/>
              <w:numPr>
                <w:ilvl w:val="0"/>
                <w:numId w:val="5"/>
              </w:numPr>
              <w:tabs>
                <w:tab w:val="clear" w:pos="720"/>
                <w:tab w:val="num" w:pos="183"/>
                <w:tab w:val="left" w:pos="325"/>
              </w:tabs>
              <w:spacing w:before="0" w:beforeAutospacing="0" w:after="0" w:afterAutospacing="0"/>
              <w:ind w:left="0" w:firstLine="41"/>
              <w:jc w:val="both"/>
              <w:rPr>
                <w:rFonts w:eastAsia="Calibri"/>
                <w:lang w:val="kk-KZ"/>
              </w:rPr>
            </w:pPr>
            <w:r w:rsidRPr="006F2140">
              <w:rPr>
                <w:rFonts w:eastAsia="Calibri"/>
                <w:bCs/>
                <w:lang w:val="kk-KZ"/>
              </w:rPr>
              <w:t>Жеке секторды реттеу (қатты, сұйық отын жағуға тыйым);</w:t>
            </w:r>
          </w:p>
          <w:p w14:paraId="771C3A69" w14:textId="77777777" w:rsidR="000A49E4" w:rsidRPr="006F2140" w:rsidRDefault="000A49E4" w:rsidP="008D71FA">
            <w:pPr>
              <w:pStyle w:val="af4"/>
              <w:widowControl w:val="0"/>
              <w:numPr>
                <w:ilvl w:val="0"/>
                <w:numId w:val="5"/>
              </w:numPr>
              <w:tabs>
                <w:tab w:val="clear" w:pos="720"/>
                <w:tab w:val="num" w:pos="183"/>
                <w:tab w:val="left" w:pos="325"/>
              </w:tabs>
              <w:spacing w:before="0" w:beforeAutospacing="0" w:after="0" w:afterAutospacing="0"/>
              <w:ind w:left="0" w:firstLine="41"/>
              <w:jc w:val="both"/>
              <w:rPr>
                <w:rFonts w:eastAsia="Calibri"/>
                <w:lang w:val="kk-KZ"/>
              </w:rPr>
            </w:pPr>
            <w:r w:rsidRPr="006F2140">
              <w:rPr>
                <w:rFonts w:eastAsia="Calibri"/>
                <w:bCs/>
                <w:lang w:val="kk-KZ"/>
              </w:rPr>
              <w:t>Қолайсыз метеорологиялық жағдайлар (НМУ) режимі;</w:t>
            </w:r>
          </w:p>
          <w:p w14:paraId="10F9B67C" w14:textId="77777777" w:rsidR="000A49E4" w:rsidRPr="006F2140" w:rsidRDefault="000A49E4" w:rsidP="008D71FA">
            <w:pPr>
              <w:pStyle w:val="af4"/>
              <w:widowControl w:val="0"/>
              <w:numPr>
                <w:ilvl w:val="0"/>
                <w:numId w:val="5"/>
              </w:numPr>
              <w:tabs>
                <w:tab w:val="clear" w:pos="720"/>
                <w:tab w:val="num" w:pos="183"/>
                <w:tab w:val="left" w:pos="325"/>
              </w:tabs>
              <w:spacing w:before="0" w:beforeAutospacing="0" w:after="0" w:afterAutospacing="0"/>
              <w:ind w:left="0" w:firstLine="41"/>
              <w:jc w:val="both"/>
              <w:rPr>
                <w:rFonts w:eastAsia="Calibri"/>
                <w:lang w:val="kk-KZ"/>
              </w:rPr>
            </w:pPr>
            <w:r w:rsidRPr="006F2140">
              <w:rPr>
                <w:rFonts w:eastAsia="Calibri"/>
                <w:bCs/>
                <w:lang w:val="kk-KZ"/>
              </w:rPr>
              <w:t>Цифрлық мониторинг және бақылау;</w:t>
            </w:r>
          </w:p>
          <w:p w14:paraId="6C9FD32E" w14:textId="56DA774E" w:rsidR="000A49E4" w:rsidRDefault="000A49E4" w:rsidP="008D71FA">
            <w:pPr>
              <w:pStyle w:val="af4"/>
              <w:widowControl w:val="0"/>
              <w:spacing w:before="0" w:beforeAutospacing="0" w:after="0" w:afterAutospacing="0"/>
              <w:jc w:val="both"/>
              <w:rPr>
                <w:rFonts w:eastAsia="Calibri"/>
                <w:sz w:val="28"/>
                <w:szCs w:val="28"/>
                <w:lang w:val="kk-KZ"/>
              </w:rPr>
            </w:pPr>
            <w:r w:rsidRPr="006F2140">
              <w:rPr>
                <w:rFonts w:eastAsia="Calibri"/>
                <w:bCs/>
                <w:lang w:val="kk-KZ"/>
              </w:rPr>
              <w:t>Ақпараттық-түсіндіру жұмыстары</w:t>
            </w:r>
          </w:p>
        </w:tc>
      </w:tr>
      <w:tr w:rsidR="000A49E4" w14:paraId="434A43EB" w14:textId="77777777" w:rsidTr="00DE2F64">
        <w:tc>
          <w:tcPr>
            <w:tcW w:w="9511" w:type="dxa"/>
            <w:gridSpan w:val="4"/>
          </w:tcPr>
          <w:p w14:paraId="45E37D49" w14:textId="575249E7" w:rsidR="000A49E4" w:rsidRDefault="000A49E4" w:rsidP="008D71FA">
            <w:pPr>
              <w:pStyle w:val="af4"/>
              <w:widowControl w:val="0"/>
              <w:spacing w:before="0" w:beforeAutospacing="0" w:after="0" w:afterAutospacing="0"/>
              <w:ind w:firstLine="739"/>
              <w:jc w:val="both"/>
              <w:rPr>
                <w:rFonts w:eastAsia="Calibri"/>
                <w:sz w:val="28"/>
                <w:szCs w:val="28"/>
                <w:lang w:val="kk-KZ"/>
              </w:rPr>
            </w:pPr>
            <w:r w:rsidRPr="006F2140">
              <w:rPr>
                <w:color w:val="000000" w:themeColor="text1"/>
                <w:lang w:val="kk-KZ"/>
              </w:rPr>
              <w:t>Ескертпе –</w:t>
            </w:r>
            <w:r w:rsidR="00B3472D">
              <w:rPr>
                <w:color w:val="000000" w:themeColor="text1"/>
                <w:lang w:val="kk-KZ"/>
              </w:rPr>
              <w:t xml:space="preserve"> [123</w:t>
            </w:r>
            <w:r w:rsidRPr="006F2140">
              <w:rPr>
                <w:color w:val="000000" w:themeColor="text1"/>
                <w:lang w:val="kk-KZ"/>
              </w:rPr>
              <w:t xml:space="preserve">] </w:t>
            </w:r>
            <w:r w:rsidR="005A6322" w:rsidRPr="00351995">
              <w:rPr>
                <w:color w:val="000000" w:themeColor="text1"/>
                <w:lang w:val="kk-KZ"/>
              </w:rPr>
              <w:t>дереккөз</w:t>
            </w:r>
            <w:r w:rsidR="005A6322">
              <w:rPr>
                <w:color w:val="000000" w:themeColor="text1"/>
                <w:lang w:val="kk-KZ"/>
              </w:rPr>
              <w:t xml:space="preserve">і негізінде </w:t>
            </w:r>
            <w:r w:rsidR="005A6322" w:rsidRPr="00351995">
              <w:rPr>
                <w:color w:val="000000" w:themeColor="text1"/>
                <w:lang w:val="kk-KZ"/>
              </w:rPr>
              <w:t>автормен құралған</w:t>
            </w:r>
          </w:p>
        </w:tc>
      </w:tr>
    </w:tbl>
    <w:p w14:paraId="5BE2902F" w14:textId="77777777" w:rsidR="00AA0FB0" w:rsidRDefault="00AA0FB0"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p>
    <w:p w14:paraId="366FFA2F" w14:textId="62C287DA" w:rsidR="00426691" w:rsidRPr="00537A85" w:rsidRDefault="00426691"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537A85">
        <w:rPr>
          <w:rFonts w:eastAsia="Calibri"/>
          <w:sz w:val="28"/>
          <w:szCs w:val="28"/>
          <w:lang w:val="kk-KZ"/>
        </w:rPr>
        <w:t>Қағидалар қабылданғанға дейін Алматы қаласында атмосфералық ауаны қорғау саласында жергілікті деңгейде кешенді нормативтік құжат болмаған. Бұрын реттеу негізінен республикалық заңнама шеңберінде жүзеге асырылды.</w:t>
      </w:r>
    </w:p>
    <w:p w14:paraId="00DDB0EC" w14:textId="77777777" w:rsidR="00426691" w:rsidRPr="00537A85" w:rsidRDefault="00426691"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537A85">
        <w:rPr>
          <w:rFonts w:eastAsia="Calibri"/>
          <w:sz w:val="28"/>
          <w:szCs w:val="28"/>
          <w:lang w:val="kk-KZ"/>
        </w:rPr>
        <w:t>Ос</w:t>
      </w:r>
      <w:r w:rsidR="00514A18">
        <w:rPr>
          <w:rFonts w:eastAsia="Calibri"/>
          <w:sz w:val="28"/>
          <w:szCs w:val="28"/>
          <w:lang w:val="kk-KZ"/>
        </w:rPr>
        <w:t>ылайша, Қағидалардың қабылдануы</w:t>
      </w:r>
      <w:r w:rsidR="00CB16AD" w:rsidRPr="00537A85">
        <w:rPr>
          <w:rFonts w:eastAsia="Calibri"/>
          <w:sz w:val="28"/>
          <w:szCs w:val="28"/>
          <w:lang w:val="kk-KZ"/>
        </w:rPr>
        <w:t xml:space="preserve"> </w:t>
      </w:r>
      <w:r w:rsidRPr="00537A85">
        <w:rPr>
          <w:rFonts w:eastAsia="Calibri"/>
          <w:sz w:val="28"/>
          <w:szCs w:val="28"/>
          <w:lang w:val="kk-KZ"/>
        </w:rPr>
        <w:t>қалалық деңгейде дербес экологиялық саясат қалыптастыруға;</w:t>
      </w:r>
      <w:r w:rsidR="00CB16AD" w:rsidRPr="00537A85">
        <w:rPr>
          <w:rFonts w:eastAsia="Calibri"/>
          <w:sz w:val="28"/>
          <w:szCs w:val="28"/>
          <w:lang w:val="kk-KZ"/>
        </w:rPr>
        <w:t xml:space="preserve"> </w:t>
      </w:r>
      <w:r w:rsidRPr="00537A85">
        <w:rPr>
          <w:rFonts w:eastAsia="Calibri"/>
          <w:sz w:val="28"/>
          <w:szCs w:val="28"/>
          <w:lang w:val="kk-KZ"/>
        </w:rPr>
        <w:t>эмиссия көздерін сараланған түрде реттеуге;</w:t>
      </w:r>
      <w:r w:rsidR="00CB16AD" w:rsidRPr="00537A85">
        <w:rPr>
          <w:rFonts w:eastAsia="Calibri"/>
          <w:sz w:val="28"/>
          <w:szCs w:val="28"/>
          <w:lang w:val="kk-KZ"/>
        </w:rPr>
        <w:t xml:space="preserve"> </w:t>
      </w:r>
      <w:r w:rsidRPr="00537A85">
        <w:rPr>
          <w:rFonts w:eastAsia="Calibri"/>
          <w:sz w:val="28"/>
          <w:szCs w:val="28"/>
          <w:lang w:val="kk-KZ"/>
        </w:rPr>
        <w:t>басқарушылық шешімдерді дәлелді деректерге негіздеуге;</w:t>
      </w:r>
      <w:r w:rsidR="00CB16AD" w:rsidRPr="00537A85">
        <w:rPr>
          <w:rFonts w:eastAsia="Calibri"/>
          <w:sz w:val="28"/>
          <w:szCs w:val="28"/>
          <w:lang w:val="kk-KZ"/>
        </w:rPr>
        <w:t xml:space="preserve"> </w:t>
      </w:r>
      <w:r w:rsidRPr="00537A85">
        <w:rPr>
          <w:rFonts w:eastAsia="Calibri"/>
          <w:sz w:val="28"/>
          <w:szCs w:val="28"/>
          <w:lang w:val="kk-KZ"/>
        </w:rPr>
        <w:t>LEZ</w:t>
      </w:r>
      <w:r w:rsidR="00EE06AF">
        <w:rPr>
          <w:rFonts w:eastAsia="Calibri"/>
          <w:sz w:val="28"/>
          <w:szCs w:val="28"/>
          <w:lang w:val="kk-KZ"/>
        </w:rPr>
        <w:t xml:space="preserve"> (ластаушы заттар шығаратын көздердің белгілі бір аймаққа кіруіне не болмаса сол аймақтың ішінде орналаса тұра ластауына тиым салу)</w:t>
      </w:r>
      <w:r w:rsidRPr="00537A85">
        <w:rPr>
          <w:rFonts w:eastAsia="Calibri"/>
          <w:sz w:val="28"/>
          <w:szCs w:val="28"/>
          <w:lang w:val="kk-KZ"/>
        </w:rPr>
        <w:t xml:space="preserve"> енгізу арқылы көлік секторын жүйелі реттеуге;</w:t>
      </w:r>
      <w:r w:rsidR="00CB16AD" w:rsidRPr="00537A85">
        <w:rPr>
          <w:rFonts w:eastAsia="Calibri"/>
          <w:sz w:val="28"/>
          <w:szCs w:val="28"/>
          <w:lang w:val="kk-KZ"/>
        </w:rPr>
        <w:t xml:space="preserve"> </w:t>
      </w:r>
      <w:r w:rsidRPr="00537A85">
        <w:rPr>
          <w:rFonts w:eastAsia="Calibri"/>
          <w:sz w:val="28"/>
          <w:szCs w:val="28"/>
          <w:lang w:val="kk-KZ"/>
        </w:rPr>
        <w:t>атмосфералық ауаны қорғау саласында жергілікті атқарушы органның рөлін күшейтуге мүмкіндік берді.</w:t>
      </w:r>
    </w:p>
    <w:p w14:paraId="53D90B06" w14:textId="40E8292D" w:rsidR="001E3C6E" w:rsidRDefault="001E3C6E"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537A85">
        <w:rPr>
          <w:rFonts w:eastAsia="Calibri"/>
          <w:sz w:val="28"/>
          <w:szCs w:val="28"/>
          <w:lang w:val="kk-KZ"/>
        </w:rPr>
        <w:t>Алматы қаласында төмен шығарындылар аймағын (Low Emission Zone – LEZ) енгізу бір мезеттік әкімшілік шешім ретінде емес, кезең-кезеңімен іске асырылатын институционалдық трансформация моделі ретінде қарастырылған. Қолданылатын тәсіл үш негізгі кезеңнен тұрады: пилоттық режим (2026 жыл), өтпелі режим (2027–2029 жылдар) және аяқтаушы кезең (2029 жылдан бастап)</w:t>
      </w:r>
      <w:r w:rsidR="00A5580F">
        <w:rPr>
          <w:rFonts w:eastAsia="Calibri"/>
          <w:sz w:val="28"/>
          <w:szCs w:val="28"/>
          <w:lang w:val="kk-KZ"/>
        </w:rPr>
        <w:t xml:space="preserve"> </w:t>
      </w:r>
      <w:r w:rsidR="00A5580F" w:rsidRPr="00537A85">
        <w:rPr>
          <w:rFonts w:eastAsia="Calibri"/>
          <w:sz w:val="28"/>
          <w:szCs w:val="28"/>
          <w:lang w:val="kk-KZ"/>
        </w:rPr>
        <w:t>(</w:t>
      </w:r>
      <w:r w:rsidR="00B3472D">
        <w:rPr>
          <w:rFonts w:eastAsia="Calibri"/>
          <w:sz w:val="28"/>
          <w:szCs w:val="28"/>
          <w:lang w:val="kk-KZ"/>
        </w:rPr>
        <w:t>31</w:t>
      </w:r>
      <w:r w:rsidR="001B7C52">
        <w:rPr>
          <w:rFonts w:eastAsia="Calibri"/>
          <w:sz w:val="28"/>
          <w:szCs w:val="28"/>
          <w:lang w:val="kk-KZ"/>
        </w:rPr>
        <w:t>-</w:t>
      </w:r>
      <w:r w:rsidR="00A5580F" w:rsidRPr="00537A85">
        <w:rPr>
          <w:rFonts w:eastAsia="Calibri"/>
          <w:sz w:val="28"/>
          <w:szCs w:val="28"/>
          <w:lang w:val="kk-KZ"/>
        </w:rPr>
        <w:t>сурет)</w:t>
      </w:r>
      <w:r w:rsidRPr="00537A85">
        <w:rPr>
          <w:rFonts w:eastAsia="Calibri"/>
          <w:sz w:val="28"/>
          <w:szCs w:val="28"/>
          <w:lang w:val="kk-KZ"/>
        </w:rPr>
        <w:t>. Мұндай сатыланған тәсіл реттеу құралын біртіндеп енгізу арқылы әкімшілік жүйенің, цифрлық инфрақұрылымның және қоғамның бейімделуін қамтамасыз етуге бағытталған.</w:t>
      </w:r>
    </w:p>
    <w:p w14:paraId="48960818" w14:textId="77777777" w:rsidR="00730C63" w:rsidRPr="00BB18DB" w:rsidRDefault="00730C63" w:rsidP="008D71FA">
      <w:pPr>
        <w:pStyle w:val="af4"/>
        <w:widowControl w:val="0"/>
        <w:tabs>
          <w:tab w:val="left" w:pos="709"/>
          <w:tab w:val="num" w:pos="851"/>
          <w:tab w:val="left" w:pos="993"/>
        </w:tabs>
        <w:spacing w:before="0" w:beforeAutospacing="0" w:after="0" w:afterAutospacing="0"/>
        <w:ind w:firstLine="709"/>
        <w:jc w:val="both"/>
        <w:rPr>
          <w:rFonts w:eastAsia="Calibri"/>
          <w:sz w:val="28"/>
          <w:szCs w:val="28"/>
          <w:lang w:val="kk-KZ"/>
        </w:rPr>
      </w:pPr>
      <w:r w:rsidRPr="00BB18DB">
        <w:rPr>
          <w:rFonts w:eastAsia="Calibri"/>
          <w:sz w:val="28"/>
          <w:szCs w:val="28"/>
          <w:lang w:val="kk-KZ"/>
        </w:rPr>
        <w:t>Пилоттық режимде реттеу тікелей қаржылық санкциялар енгізуге бағытталмайды. Негізгі акцент бақылау, сәйкестендіру және цифрлық тіркеу механизмдерін қалыптастыруға жасалады. Бұл кезеңді институционалдық «learning phase» ретінде сипаттауға болады, яғни жүйенің техникалық және құқықтық дайындық деңгейін арттыру кезеңі.</w:t>
      </w:r>
    </w:p>
    <w:p w14:paraId="3EC15A55" w14:textId="77777777" w:rsidR="00730C63" w:rsidRPr="00BB18DB"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Pr>
          <w:rFonts w:eastAsia="Calibri"/>
          <w:sz w:val="28"/>
          <w:szCs w:val="28"/>
          <w:lang w:val="kk-KZ"/>
        </w:rPr>
        <w:t>Ал ө</w:t>
      </w:r>
      <w:r w:rsidRPr="00BB18DB">
        <w:rPr>
          <w:rFonts w:eastAsia="Calibri"/>
          <w:sz w:val="28"/>
          <w:szCs w:val="28"/>
          <w:lang w:val="kk-KZ"/>
        </w:rPr>
        <w:t>тпелі кезеңнің ерекшелігі техникалық тексеруден өткен көлік құралдарына айыппұл салынбайды және қосымша төлем талап етілмейді. Негізгі акцент көлік құралдарының техникалық жарамдылығын қамтамасыз етуге, яғни шығарындылардың нормативтерге сәйкестігін бақылауға бағытталған.</w:t>
      </w:r>
    </w:p>
    <w:p w14:paraId="1AB35203" w14:textId="77777777" w:rsidR="00730C63" w:rsidRPr="00BB18DB"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BB18DB">
        <w:rPr>
          <w:rFonts w:eastAsia="Calibri"/>
          <w:sz w:val="28"/>
          <w:szCs w:val="28"/>
          <w:lang w:val="kk-KZ"/>
        </w:rPr>
        <w:t xml:space="preserve">Бұл кезеңде экономикалық төлем тетіктері толық көлемде енгізілмейді. Реттеудің басты құралы </w:t>
      </w:r>
      <w:r>
        <w:rPr>
          <w:rFonts w:eastAsia="Calibri"/>
          <w:sz w:val="28"/>
          <w:szCs w:val="28"/>
          <w:lang w:val="kk-KZ"/>
        </w:rPr>
        <w:t>-</w:t>
      </w:r>
      <w:r w:rsidRPr="00BB18DB">
        <w:rPr>
          <w:rFonts w:eastAsia="Calibri"/>
          <w:sz w:val="28"/>
          <w:szCs w:val="28"/>
          <w:lang w:val="kk-KZ"/>
        </w:rPr>
        <w:t xml:space="preserve"> әкімшілік жауапкершілік және бақылау.</w:t>
      </w:r>
    </w:p>
    <w:p w14:paraId="6C5DFC7A" w14:textId="77777777" w:rsidR="00730C63" w:rsidRPr="00BB18DB"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Pr>
          <w:rFonts w:eastAsia="Calibri"/>
          <w:sz w:val="28"/>
          <w:szCs w:val="28"/>
          <w:lang w:val="kk-KZ"/>
        </w:rPr>
        <w:t xml:space="preserve">Соңғы </w:t>
      </w:r>
      <w:r w:rsidRPr="00BB18DB">
        <w:rPr>
          <w:rFonts w:eastAsia="Calibri"/>
          <w:sz w:val="28"/>
          <w:szCs w:val="28"/>
          <w:lang w:val="kk-KZ"/>
        </w:rPr>
        <w:t>кезеңде LEZ тек бақылау құралы ретінде емес, экономикалық реттеу механизміне айналады. Яғни, реттеу «command-and-control» тәсілінен гибридтік модельге көшеді: әкімшілік тыйымдар, автоматтандырылған бақылау және төлем арқылы нарықтық ынталандыру элементтері біріктіріледі.</w:t>
      </w:r>
    </w:p>
    <w:p w14:paraId="6CABC7C8" w14:textId="77DFE69D" w:rsidR="00730C63"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BB18DB">
        <w:rPr>
          <w:rFonts w:eastAsia="Calibri"/>
          <w:sz w:val="28"/>
          <w:szCs w:val="28"/>
          <w:lang w:val="kk-KZ"/>
        </w:rPr>
        <w:t>Алматы қаласында LEZ енгізудің кезеңдік моделі экологиялық саясатты іске асырудың эволюциялық тәсілін көрсетеді. Бірінші кезеңде институционалдық және цифрлық дайындық қамтамасыз етіледі, екінші кезеңде әкімшілік бақылау күшейтіледі, ал үшінші кезеңде экономикалық реттеу элементтері енгізіледі.</w:t>
      </w:r>
    </w:p>
    <w:p w14:paraId="3F521CB9" w14:textId="77777777" w:rsidR="00AA0FB0"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BB18DB">
        <w:rPr>
          <w:rFonts w:eastAsia="Calibri"/>
          <w:sz w:val="28"/>
          <w:szCs w:val="28"/>
          <w:lang w:val="kk-KZ"/>
        </w:rPr>
        <w:t>Бұл тәсіл экологиялық талаптарды бір мезгілде қатаңдату емес, басқару жүйесінің бейімделу қабілетін арттыру арқылы кезең-кезеңімен трансформациялау логикасына негізделген.</w:t>
      </w:r>
    </w:p>
    <w:p w14:paraId="69A26F75" w14:textId="1DC23AAF" w:rsidR="00730C63" w:rsidRPr="00BB18DB" w:rsidRDefault="00730C63" w:rsidP="008D71FA">
      <w:pPr>
        <w:pStyle w:val="af4"/>
        <w:widowControl w:val="0"/>
        <w:tabs>
          <w:tab w:val="num" w:pos="851"/>
          <w:tab w:val="left" w:pos="993"/>
        </w:tabs>
        <w:spacing w:before="0" w:beforeAutospacing="0" w:after="0" w:afterAutospacing="0"/>
        <w:ind w:firstLine="709"/>
        <w:jc w:val="both"/>
        <w:rPr>
          <w:rFonts w:eastAsia="Calibri"/>
          <w:sz w:val="28"/>
          <w:szCs w:val="28"/>
          <w:lang w:val="kk-KZ"/>
        </w:rPr>
      </w:pPr>
      <w:r w:rsidRPr="00BB18DB">
        <w:rPr>
          <w:rFonts w:eastAsia="Calibri"/>
          <w:sz w:val="28"/>
          <w:szCs w:val="28"/>
          <w:lang w:val="kk-KZ"/>
        </w:rPr>
        <w:t xml:space="preserve"> </w:t>
      </w:r>
    </w:p>
    <w:p w14:paraId="639F1982" w14:textId="77777777" w:rsidR="00730C63" w:rsidRPr="00BB18DB" w:rsidRDefault="00730C63"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3BA3486E" w14:textId="1DA4FBCA" w:rsidR="00A5580F" w:rsidRPr="00537A85" w:rsidRDefault="0094770C"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r w:rsidRPr="00537A85">
        <w:rPr>
          <w:rFonts w:eastAsia="Calibri"/>
          <w:noProof/>
          <w:sz w:val="28"/>
          <w:szCs w:val="28"/>
        </w:rPr>
        <mc:AlternateContent>
          <mc:Choice Requires="wps">
            <w:drawing>
              <wp:anchor distT="0" distB="0" distL="114300" distR="114300" simplePos="0" relativeHeight="252315648" behindDoc="0" locked="0" layoutInCell="1" allowOverlap="1" wp14:anchorId="4F252282" wp14:editId="2C34FD4A">
                <wp:simplePos x="0" y="0"/>
                <wp:positionH relativeFrom="margin">
                  <wp:align>right</wp:align>
                </wp:positionH>
                <wp:positionV relativeFrom="paragraph">
                  <wp:posOffset>53458</wp:posOffset>
                </wp:positionV>
                <wp:extent cx="1764665" cy="568036"/>
                <wp:effectExtent l="0" t="0" r="26035" b="22860"/>
                <wp:wrapNone/>
                <wp:docPr id="124" name="Скругленный прямоугольник 124"/>
                <wp:cNvGraphicFramePr/>
                <a:graphic xmlns:a="http://schemas.openxmlformats.org/drawingml/2006/main">
                  <a:graphicData uri="http://schemas.microsoft.com/office/word/2010/wordprocessingShape">
                    <wps:wsp>
                      <wps:cNvSpPr/>
                      <wps:spPr>
                        <a:xfrm>
                          <a:off x="0" y="0"/>
                          <a:ext cx="1764665" cy="568036"/>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60AF216" w14:textId="77777777" w:rsidR="009F4343" w:rsidRDefault="009F4343" w:rsidP="00A5580F">
                            <w:pPr>
                              <w:spacing w:after="0"/>
                              <w:jc w:val="center"/>
                              <w:rPr>
                                <w:rFonts w:ascii="Times New Roman" w:hAnsi="Times New Roman"/>
                                <w:b/>
                                <w:color w:val="000000" w:themeColor="text1"/>
                                <w:sz w:val="28"/>
                                <w:szCs w:val="28"/>
                                <w:lang w:val="kk-KZ"/>
                              </w:rPr>
                            </w:pPr>
                            <w:r w:rsidRPr="00053DAC">
                              <w:rPr>
                                <w:rFonts w:ascii="Times New Roman" w:hAnsi="Times New Roman"/>
                                <w:b/>
                                <w:color w:val="000000" w:themeColor="text1"/>
                                <w:sz w:val="28"/>
                                <w:szCs w:val="28"/>
                                <w:lang w:val="kk-KZ"/>
                              </w:rPr>
                              <w:t>Қорытынды кезең</w:t>
                            </w:r>
                          </w:p>
                          <w:p w14:paraId="2CF61C0C" w14:textId="77777777" w:rsidR="009F4343" w:rsidRPr="00A5580F" w:rsidRDefault="009F4343" w:rsidP="00A5580F">
                            <w:pPr>
                              <w:pStyle w:val="af4"/>
                              <w:tabs>
                                <w:tab w:val="num" w:pos="851"/>
                                <w:tab w:val="left" w:pos="993"/>
                              </w:tabs>
                              <w:spacing w:before="0" w:beforeAutospacing="0" w:after="0" w:afterAutospacing="0"/>
                              <w:jc w:val="both"/>
                              <w:rPr>
                                <w:rFonts w:eastAsia="Calibri"/>
                                <w:i/>
                                <w:color w:val="000000" w:themeColor="text1"/>
                                <w:lang w:val="kk-KZ"/>
                              </w:rPr>
                            </w:pPr>
                            <w:r w:rsidRPr="00A5580F">
                              <w:rPr>
                                <w:rFonts w:eastAsia="Calibri"/>
                                <w:i/>
                                <w:color w:val="000000" w:themeColor="text1"/>
                                <w:lang w:val="kk-KZ"/>
                              </w:rPr>
                              <w:t>(2029 жылдан бастап)</w:t>
                            </w:r>
                          </w:p>
                          <w:p w14:paraId="789EBAF8" w14:textId="77777777" w:rsidR="009F4343" w:rsidRPr="00A5580F" w:rsidRDefault="009F4343" w:rsidP="00A5580F">
                            <w:pPr>
                              <w:spacing w:line="240" w:lineRule="auto"/>
                              <w:jc w:val="center"/>
                              <w:rPr>
                                <w:rFonts w:ascii="Times New Roman" w:hAnsi="Times New Roman"/>
                                <w:b/>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252282" id="Скругленный прямоугольник 124" o:spid="_x0000_s1238" style="position:absolute;left:0;text-align:left;margin-left:87.75pt;margin-top:4.2pt;width:138.95pt;height:44.75pt;z-index:25231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" fillcolor="#a5a5a5 [3206]" strokecolor="#525252 [1606]" strokeweight="1pt">
                <v:stroke joinstyle="miter"/>
                <v:textbox>
                  <w:txbxContent>
                    <w:p w14:paraId="460AF216" w14:textId="77777777" w:rsidR="009F4343" w:rsidRDefault="009F4343" w:rsidP="00A5580F">
                      <w:pPr>
                        <w:spacing w:after="0"/>
                        <w:jc w:val="center"/>
                        <w:rPr>
                          <w:rFonts w:ascii="Times New Roman" w:hAnsi="Times New Roman"/>
                          <w:b/>
                          <w:color w:val="000000" w:themeColor="text1"/>
                          <w:sz w:val="28"/>
                          <w:szCs w:val="28"/>
                          <w:lang w:val="kk-KZ"/>
                        </w:rPr>
                      </w:pPr>
                      <w:r w:rsidRPr="00053DAC">
                        <w:rPr>
                          <w:rFonts w:ascii="Times New Roman" w:hAnsi="Times New Roman"/>
                          <w:b/>
                          <w:color w:val="000000" w:themeColor="text1"/>
                          <w:sz w:val="28"/>
                          <w:szCs w:val="28"/>
                          <w:lang w:val="kk-KZ"/>
                        </w:rPr>
                        <w:t>Қорытынды кезең</w:t>
                      </w:r>
                    </w:p>
                    <w:p w14:paraId="2CF61C0C" w14:textId="77777777" w:rsidR="009F4343" w:rsidRPr="00A5580F" w:rsidRDefault="009F4343" w:rsidP="00A5580F">
                      <w:pPr>
                        <w:pStyle w:val="af4"/>
                        <w:tabs>
                          <w:tab w:val="num" w:pos="851"/>
                          <w:tab w:val="left" w:pos="993"/>
                        </w:tabs>
                        <w:spacing w:before="0" w:beforeAutospacing="0" w:after="0" w:afterAutospacing="0"/>
                        <w:jc w:val="both"/>
                        <w:rPr>
                          <w:rFonts w:eastAsia="Calibri"/>
                          <w:i/>
                          <w:color w:val="000000" w:themeColor="text1"/>
                          <w:lang w:val="kk-KZ"/>
                        </w:rPr>
                      </w:pPr>
                      <w:r w:rsidRPr="00A5580F">
                        <w:rPr>
                          <w:rFonts w:eastAsia="Calibri"/>
                          <w:i/>
                          <w:color w:val="000000" w:themeColor="text1"/>
                          <w:lang w:val="kk-KZ"/>
                        </w:rPr>
                        <w:t>(2029 жылдан бастап)</w:t>
                      </w:r>
                    </w:p>
                    <w:p w14:paraId="789EBAF8" w14:textId="77777777" w:rsidR="009F4343" w:rsidRPr="00A5580F" w:rsidRDefault="009F4343" w:rsidP="00A5580F">
                      <w:pPr>
                        <w:spacing w:line="240" w:lineRule="auto"/>
                        <w:jc w:val="center"/>
                        <w:rPr>
                          <w:rFonts w:ascii="Times New Roman" w:hAnsi="Times New Roman"/>
                          <w:b/>
                          <w:color w:val="000000" w:themeColor="text1"/>
                          <w:sz w:val="24"/>
                          <w:szCs w:val="24"/>
                          <w:lang w:val="kk-KZ"/>
                        </w:rPr>
                      </w:pPr>
                    </w:p>
                  </w:txbxContent>
                </v:textbox>
                <w10:wrap anchorx="margin"/>
              </v:roundrect>
            </w:pict>
          </mc:Fallback>
        </mc:AlternateContent>
      </w:r>
      <w:r w:rsidRPr="00537A85">
        <w:rPr>
          <w:rFonts w:eastAsia="Calibri"/>
          <w:noProof/>
          <w:sz w:val="28"/>
          <w:szCs w:val="28"/>
        </w:rPr>
        <mc:AlternateContent>
          <mc:Choice Requires="wps">
            <w:drawing>
              <wp:anchor distT="0" distB="0" distL="114300" distR="114300" simplePos="0" relativeHeight="252314624" behindDoc="0" locked="0" layoutInCell="1" allowOverlap="1" wp14:anchorId="7AA71F49" wp14:editId="5DC2D997">
                <wp:simplePos x="0" y="0"/>
                <wp:positionH relativeFrom="column">
                  <wp:posOffset>2203392</wp:posOffset>
                </wp:positionH>
                <wp:positionV relativeFrom="paragraph">
                  <wp:posOffset>55765</wp:posOffset>
                </wp:positionV>
                <wp:extent cx="1732280" cy="595745"/>
                <wp:effectExtent l="0" t="0" r="20320" b="13970"/>
                <wp:wrapNone/>
                <wp:docPr id="123" name="Скругленный прямоугольник 123"/>
                <wp:cNvGraphicFramePr/>
                <a:graphic xmlns:a="http://schemas.openxmlformats.org/drawingml/2006/main">
                  <a:graphicData uri="http://schemas.microsoft.com/office/word/2010/wordprocessingShape">
                    <wps:wsp>
                      <wps:cNvSpPr/>
                      <wps:spPr>
                        <a:xfrm>
                          <a:off x="0" y="0"/>
                          <a:ext cx="1732280" cy="59574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5D57586" w14:textId="77777777" w:rsidR="009F4343" w:rsidRPr="00A5580F" w:rsidRDefault="009F4343" w:rsidP="00A5580F">
                            <w:pPr>
                              <w:jc w:val="center"/>
                              <w:rPr>
                                <w:rFonts w:ascii="Times New Roman" w:hAnsi="Times New Roman"/>
                                <w:i/>
                                <w:color w:val="000000" w:themeColor="text1"/>
                                <w:sz w:val="24"/>
                                <w:szCs w:val="24"/>
                                <w:lang w:val="kk-KZ"/>
                              </w:rPr>
                            </w:pPr>
                            <w:r w:rsidRPr="00053DAC">
                              <w:rPr>
                                <w:rFonts w:ascii="Times New Roman" w:hAnsi="Times New Roman"/>
                                <w:b/>
                                <w:color w:val="000000" w:themeColor="text1"/>
                                <w:sz w:val="28"/>
                                <w:szCs w:val="28"/>
                                <w:lang w:val="kk-KZ"/>
                              </w:rPr>
                              <w:t>Өтпелі кезең</w:t>
                            </w:r>
                            <w:r>
                              <w:rPr>
                                <w:rFonts w:ascii="Times New Roman" w:hAnsi="Times New Roman"/>
                                <w:b/>
                                <w:color w:val="000000" w:themeColor="text1"/>
                                <w:sz w:val="28"/>
                                <w:szCs w:val="28"/>
                                <w:lang w:val="kk-KZ"/>
                              </w:rPr>
                              <w:t xml:space="preserve"> </w:t>
                            </w:r>
                            <w:r w:rsidRPr="00A5580F">
                              <w:rPr>
                                <w:rFonts w:ascii="Times New Roman" w:hAnsi="Times New Roman"/>
                                <w:i/>
                                <w:color w:val="000000" w:themeColor="text1"/>
                                <w:sz w:val="24"/>
                                <w:szCs w:val="24"/>
                                <w:lang w:val="kk-KZ"/>
                              </w:rPr>
                              <w:t>(2027–2029 жылдар)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A71F49" id="Скругленный прямоугольник 123" o:spid="_x0000_s1239" style="position:absolute;left:0;text-align:left;margin-left:173.5pt;margin-top:4.4pt;width:136.4pt;height:46.9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" fillcolor="#a5a5a5 [3206]" strokecolor="#525252 [1606]" strokeweight="1pt">
                <v:stroke joinstyle="miter"/>
                <v:textbox>
                  <w:txbxContent>
                    <w:p w14:paraId="75D57586" w14:textId="77777777" w:rsidR="009F4343" w:rsidRPr="00A5580F" w:rsidRDefault="009F4343" w:rsidP="00A5580F">
                      <w:pPr>
                        <w:jc w:val="center"/>
                        <w:rPr>
                          <w:rFonts w:ascii="Times New Roman" w:hAnsi="Times New Roman"/>
                          <w:i/>
                          <w:color w:val="000000" w:themeColor="text1"/>
                          <w:sz w:val="24"/>
                          <w:szCs w:val="24"/>
                          <w:lang w:val="kk-KZ"/>
                        </w:rPr>
                      </w:pPr>
                      <w:r w:rsidRPr="00053DAC">
                        <w:rPr>
                          <w:rFonts w:ascii="Times New Roman" w:hAnsi="Times New Roman"/>
                          <w:b/>
                          <w:color w:val="000000" w:themeColor="text1"/>
                          <w:sz w:val="28"/>
                          <w:szCs w:val="28"/>
                          <w:lang w:val="kk-KZ"/>
                        </w:rPr>
                        <w:t>Өтпелі кезең</w:t>
                      </w:r>
                      <w:r>
                        <w:rPr>
                          <w:rFonts w:ascii="Times New Roman" w:hAnsi="Times New Roman"/>
                          <w:b/>
                          <w:color w:val="000000" w:themeColor="text1"/>
                          <w:sz w:val="28"/>
                          <w:szCs w:val="28"/>
                          <w:lang w:val="kk-KZ"/>
                        </w:rPr>
                        <w:t xml:space="preserve"> </w:t>
                      </w:r>
                      <w:r w:rsidRPr="00A5580F">
                        <w:rPr>
                          <w:rFonts w:ascii="Times New Roman" w:hAnsi="Times New Roman"/>
                          <w:i/>
                          <w:color w:val="000000" w:themeColor="text1"/>
                          <w:sz w:val="24"/>
                          <w:szCs w:val="24"/>
                          <w:lang w:val="kk-KZ"/>
                        </w:rPr>
                        <w:t>(2027–2029 жылдар)</w:t>
                      </w:r>
                    </w:p>
                  </w:txbxContent>
                </v:textbox>
              </v:roundrect>
            </w:pict>
          </mc:Fallback>
        </mc:AlternateContent>
      </w:r>
      <w:r w:rsidRPr="00537A85">
        <w:rPr>
          <w:rFonts w:eastAsia="Calibri"/>
          <w:noProof/>
          <w:sz w:val="28"/>
          <w:szCs w:val="28"/>
        </w:rPr>
        <mc:AlternateContent>
          <mc:Choice Requires="wps">
            <w:drawing>
              <wp:anchor distT="0" distB="0" distL="114300" distR="114300" simplePos="0" relativeHeight="252313600" behindDoc="0" locked="0" layoutInCell="1" allowOverlap="1" wp14:anchorId="2E3AF606" wp14:editId="2ECACF75">
                <wp:simplePos x="0" y="0"/>
                <wp:positionH relativeFrom="margin">
                  <wp:align>left</wp:align>
                </wp:positionH>
                <wp:positionV relativeFrom="paragraph">
                  <wp:posOffset>53458</wp:posOffset>
                </wp:positionV>
                <wp:extent cx="1990725" cy="588818"/>
                <wp:effectExtent l="0" t="0" r="28575" b="20955"/>
                <wp:wrapNone/>
                <wp:docPr id="122" name="Скругленный прямоугольник 122"/>
                <wp:cNvGraphicFramePr/>
                <a:graphic xmlns:a="http://schemas.openxmlformats.org/drawingml/2006/main">
                  <a:graphicData uri="http://schemas.microsoft.com/office/word/2010/wordprocessingShape">
                    <wps:wsp>
                      <wps:cNvSpPr/>
                      <wps:spPr>
                        <a:xfrm>
                          <a:off x="0" y="0"/>
                          <a:ext cx="1990725" cy="588818"/>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58003D0" w14:textId="77777777" w:rsidR="009F4343" w:rsidRPr="00A5580F" w:rsidRDefault="009F4343" w:rsidP="00A5580F">
                            <w:pPr>
                              <w:jc w:val="center"/>
                              <w:rPr>
                                <w:rFonts w:ascii="Times New Roman" w:hAnsi="Times New Roman"/>
                                <w:b/>
                                <w:color w:val="000000" w:themeColor="text1"/>
                                <w:sz w:val="24"/>
                                <w:szCs w:val="24"/>
                                <w:lang w:val="kk-KZ"/>
                              </w:rPr>
                            </w:pPr>
                            <w:r w:rsidRPr="00053DAC">
                              <w:rPr>
                                <w:rFonts w:ascii="Times New Roman" w:hAnsi="Times New Roman"/>
                                <w:b/>
                                <w:color w:val="000000" w:themeColor="text1"/>
                                <w:sz w:val="28"/>
                                <w:szCs w:val="28"/>
                              </w:rPr>
                              <w:t xml:space="preserve">Пилоттық </w:t>
                            </w:r>
                            <w:r>
                              <w:rPr>
                                <w:rFonts w:ascii="Times New Roman" w:hAnsi="Times New Roman"/>
                                <w:b/>
                                <w:color w:val="000000" w:themeColor="text1"/>
                                <w:sz w:val="28"/>
                                <w:szCs w:val="28"/>
                                <w:lang w:val="kk-KZ"/>
                              </w:rPr>
                              <w:t xml:space="preserve">кезең </w:t>
                            </w:r>
                            <w:r w:rsidRPr="00A5580F">
                              <w:rPr>
                                <w:rFonts w:ascii="Times New Roman" w:hAnsi="Times New Roman"/>
                                <w:i/>
                                <w:color w:val="000000" w:themeColor="text1"/>
                                <w:sz w:val="24"/>
                                <w:szCs w:val="24"/>
                                <w:lang w:val="kk-KZ"/>
                              </w:rPr>
                              <w:t>(2026 жыл)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3AF606" id="Скругленный прямоугольник 122" o:spid="_x0000_s1240" style="position:absolute;left:0;text-align:left;margin-left:0;margin-top:4.2pt;width:156.75pt;height:46.35pt;z-index:25231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" fillcolor="#a5a5a5 [3206]" strokecolor="#525252 [1606]" strokeweight="1pt">
                <v:stroke joinstyle="miter"/>
                <v:textbox>
                  <w:txbxContent>
                    <w:p w14:paraId="158003D0" w14:textId="77777777" w:rsidR="009F4343" w:rsidRPr="00A5580F" w:rsidRDefault="009F4343" w:rsidP="00A5580F">
                      <w:pPr>
                        <w:jc w:val="center"/>
                        <w:rPr>
                          <w:rFonts w:ascii="Times New Roman" w:hAnsi="Times New Roman"/>
                          <w:b/>
                          <w:color w:val="000000" w:themeColor="text1"/>
                          <w:sz w:val="24"/>
                          <w:szCs w:val="24"/>
                          <w:lang w:val="kk-KZ"/>
                        </w:rPr>
                      </w:pPr>
                      <w:r w:rsidRPr="00053DAC">
                        <w:rPr>
                          <w:rFonts w:ascii="Times New Roman" w:hAnsi="Times New Roman"/>
                          <w:b/>
                          <w:color w:val="000000" w:themeColor="text1"/>
                          <w:sz w:val="28"/>
                          <w:szCs w:val="28"/>
                        </w:rPr>
                        <w:t xml:space="preserve">Пилоттық </w:t>
                      </w:r>
                      <w:r>
                        <w:rPr>
                          <w:rFonts w:ascii="Times New Roman" w:hAnsi="Times New Roman"/>
                          <w:b/>
                          <w:color w:val="000000" w:themeColor="text1"/>
                          <w:sz w:val="28"/>
                          <w:szCs w:val="28"/>
                          <w:lang w:val="kk-KZ"/>
                        </w:rPr>
                        <w:t xml:space="preserve">кезең </w:t>
                      </w:r>
                      <w:r w:rsidRPr="00A5580F">
                        <w:rPr>
                          <w:rFonts w:ascii="Times New Roman" w:hAnsi="Times New Roman"/>
                          <w:i/>
                          <w:color w:val="000000" w:themeColor="text1"/>
                          <w:sz w:val="24"/>
                          <w:szCs w:val="24"/>
                          <w:lang w:val="kk-KZ"/>
                        </w:rPr>
                        <w:t>(2026 жыл)</w:t>
                      </w:r>
                    </w:p>
                  </w:txbxContent>
                </v:textbox>
                <w10:wrap anchorx="margin"/>
              </v:roundrect>
            </w:pict>
          </mc:Fallback>
        </mc:AlternateContent>
      </w:r>
    </w:p>
    <w:p w14:paraId="021E8466" w14:textId="77777777" w:rsidR="00A5580F" w:rsidRPr="00537A85"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67C9E7C3" w14:textId="3A2DE534" w:rsidR="00A5580F" w:rsidRPr="00537A85"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r>
        <w:rPr>
          <w:rFonts w:eastAsia="Calibri"/>
          <w:noProof/>
          <w:sz w:val="28"/>
          <w:szCs w:val="28"/>
        </w:rPr>
        <mc:AlternateContent>
          <mc:Choice Requires="wps">
            <w:drawing>
              <wp:anchor distT="0" distB="0" distL="114300" distR="114300" simplePos="0" relativeHeight="252323840" behindDoc="0" locked="0" layoutInCell="1" allowOverlap="1" wp14:anchorId="606B1FF5" wp14:editId="6B45ADAF">
                <wp:simplePos x="0" y="0"/>
                <wp:positionH relativeFrom="column">
                  <wp:posOffset>3959698</wp:posOffset>
                </wp:positionH>
                <wp:positionV relativeFrom="paragraph">
                  <wp:posOffset>69820</wp:posOffset>
                </wp:positionV>
                <wp:extent cx="191386" cy="10633"/>
                <wp:effectExtent l="0" t="57150" r="37465" b="85090"/>
                <wp:wrapNone/>
                <wp:docPr id="475" name="Прямая со стрелкой 475"/>
                <wp:cNvGraphicFramePr/>
                <a:graphic xmlns:a="http://schemas.openxmlformats.org/drawingml/2006/main">
                  <a:graphicData uri="http://schemas.microsoft.com/office/word/2010/wordprocessingShape">
                    <wps:wsp>
                      <wps:cNvCnPr/>
                      <wps:spPr>
                        <a:xfrm flipV="1">
                          <a:off x="0" y="0"/>
                          <a:ext cx="191386" cy="10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B0D8B8" id="_x0000_t32" coordsize="21600,21600" o:spt="32" o:oned="t" path="m,l21600,21600e" filled="f">
                <v:path arrowok="t" fillok="f" o:connecttype="none"/>
                <o:lock v:ext="edit" shapetype="t"/>
              </v:shapetype>
              <v:shape id="Прямая со стрелкой 475" o:spid="_x0000_s1026" type="#_x0000_t32" style="position:absolute;margin-left:311.8pt;margin-top:5.5pt;width:15.05pt;height:.85pt;flip:y;z-index:25232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" strokecolor="black [3200]" strokeweight=".5pt">
                <v:stroke endarrow="block" joinstyle="miter"/>
              </v:shape>
            </w:pict>
          </mc:Fallback>
        </mc:AlternateContent>
      </w:r>
      <w:r>
        <w:rPr>
          <w:rFonts w:eastAsia="Calibri"/>
          <w:noProof/>
          <w:sz w:val="28"/>
          <w:szCs w:val="28"/>
        </w:rPr>
        <mc:AlternateContent>
          <mc:Choice Requires="wps">
            <w:drawing>
              <wp:anchor distT="0" distB="0" distL="114300" distR="114300" simplePos="0" relativeHeight="252318720" behindDoc="0" locked="0" layoutInCell="1" allowOverlap="1" wp14:anchorId="1B970F7D" wp14:editId="0D39EABB">
                <wp:simplePos x="0" y="0"/>
                <wp:positionH relativeFrom="column">
                  <wp:posOffset>2013939</wp:posOffset>
                </wp:positionH>
                <wp:positionV relativeFrom="paragraph">
                  <wp:posOffset>27290</wp:posOffset>
                </wp:positionV>
                <wp:extent cx="202019" cy="10633"/>
                <wp:effectExtent l="0" t="57150" r="45720" b="85090"/>
                <wp:wrapNone/>
                <wp:docPr id="472" name="Прямая со стрелкой 472"/>
                <wp:cNvGraphicFramePr/>
                <a:graphic xmlns:a="http://schemas.openxmlformats.org/drawingml/2006/main">
                  <a:graphicData uri="http://schemas.microsoft.com/office/word/2010/wordprocessingShape">
                    <wps:wsp>
                      <wps:cNvCnPr/>
                      <wps:spPr>
                        <a:xfrm>
                          <a:off x="0" y="0"/>
                          <a:ext cx="202019" cy="10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0676A" id="Прямая со стрелкой 472" o:spid="_x0000_s1026" type="#_x0000_t32" style="position:absolute;margin-left:158.6pt;margin-top:2.15pt;width:15.9pt;height:.85pt;z-index:25231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" strokecolor="black [3200]" strokeweight=".5pt">
                <v:stroke endarrow="block" joinstyle="miter"/>
              </v:shape>
            </w:pict>
          </mc:Fallback>
        </mc:AlternateContent>
      </w:r>
    </w:p>
    <w:p w14:paraId="47CD1236" w14:textId="3336F873" w:rsidR="00A5580F" w:rsidRPr="00537A85" w:rsidRDefault="0094770C"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r w:rsidRPr="00537A85">
        <w:rPr>
          <w:rFonts w:eastAsia="Calibri"/>
          <w:noProof/>
          <w:sz w:val="28"/>
          <w:szCs w:val="28"/>
        </w:rPr>
        <mc:AlternateContent>
          <mc:Choice Requires="wps">
            <w:drawing>
              <wp:anchor distT="0" distB="0" distL="114300" distR="114300" simplePos="0" relativeHeight="252325888" behindDoc="0" locked="0" layoutInCell="1" allowOverlap="1" wp14:anchorId="733B3D85" wp14:editId="75650447">
                <wp:simplePos x="0" y="0"/>
                <wp:positionH relativeFrom="margin">
                  <wp:align>right</wp:align>
                </wp:positionH>
                <wp:positionV relativeFrom="paragraph">
                  <wp:posOffset>85321</wp:posOffset>
                </wp:positionV>
                <wp:extent cx="1733107" cy="3138054"/>
                <wp:effectExtent l="0" t="0" r="19685" b="24765"/>
                <wp:wrapNone/>
                <wp:docPr id="476" name="Скругленный прямоугольник 476"/>
                <wp:cNvGraphicFramePr/>
                <a:graphic xmlns:a="http://schemas.openxmlformats.org/drawingml/2006/main">
                  <a:graphicData uri="http://schemas.microsoft.com/office/word/2010/wordprocessingShape">
                    <wps:wsp>
                      <wps:cNvSpPr/>
                      <wps:spPr>
                        <a:xfrm>
                          <a:off x="0" y="0"/>
                          <a:ext cx="1733107" cy="3138054"/>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21AE82D2" w14:textId="77777777" w:rsidR="009F4343" w:rsidRPr="00A5580F" w:rsidRDefault="009F4343" w:rsidP="00A5580F">
                            <w:pPr>
                              <w:pStyle w:val="af4"/>
                              <w:tabs>
                                <w:tab w:val="num" w:pos="851"/>
                                <w:tab w:val="left" w:pos="993"/>
                              </w:tabs>
                              <w:spacing w:before="0" w:beforeAutospacing="0" w:after="0" w:afterAutospacing="0"/>
                              <w:ind w:firstLine="567"/>
                              <w:jc w:val="both"/>
                              <w:rPr>
                                <w:rFonts w:eastAsia="Calibri"/>
                                <w:lang w:val="kk-KZ"/>
                              </w:rPr>
                            </w:pPr>
                            <w:r w:rsidRPr="00A5580F">
                              <w:rPr>
                                <w:rFonts w:eastAsia="Calibri"/>
                                <w:lang w:val="kk-KZ"/>
                              </w:rPr>
                              <w:t>Аяқтаушы кезеңде LEZ толыққанды реттеу құралына айналады және әкімшілік бақылау экономикалық ынтал</w:t>
                            </w:r>
                            <w:r>
                              <w:rPr>
                                <w:rFonts w:eastAsia="Calibri"/>
                                <w:lang w:val="kk-KZ"/>
                              </w:rPr>
                              <w:t>андыру механизмдерімен ұштасады</w:t>
                            </w:r>
                          </w:p>
                          <w:p w14:paraId="3EDD6744" w14:textId="77777777" w:rsidR="009F4343" w:rsidRPr="00A5580F" w:rsidRDefault="009F4343" w:rsidP="00A5580F">
                            <w:pPr>
                              <w:jc w:val="center"/>
                              <w:rPr>
                                <w:rFonts w:ascii="Times New Roman" w:hAnsi="Times New Roman"/>
                                <w:b/>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33B3D85" id="Скругленный прямоугольник 476" o:spid="_x0000_s1241" style="position:absolute;left:0;text-align:left;margin-left:85.25pt;margin-top:6.7pt;width:136.45pt;height:247.1pt;z-index:25232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" fillcolor="#a5a5a5 [3206]" strokecolor="#525252 [1606]" strokeweight="1pt">
                <v:stroke joinstyle="miter"/>
                <v:textbox>
                  <w:txbxContent>
                    <w:p w14:paraId="21AE82D2" w14:textId="77777777" w:rsidR="009F4343" w:rsidRPr="00A5580F" w:rsidRDefault="009F4343" w:rsidP="00A5580F">
                      <w:pPr>
                        <w:pStyle w:val="af4"/>
                        <w:tabs>
                          <w:tab w:val="num" w:pos="851"/>
                          <w:tab w:val="left" w:pos="993"/>
                        </w:tabs>
                        <w:spacing w:before="0" w:beforeAutospacing="0" w:after="0" w:afterAutospacing="0"/>
                        <w:ind w:firstLine="567"/>
                        <w:jc w:val="both"/>
                        <w:rPr>
                          <w:rFonts w:eastAsia="Calibri"/>
                          <w:lang w:val="kk-KZ"/>
                        </w:rPr>
                      </w:pPr>
                      <w:r w:rsidRPr="00A5580F">
                        <w:rPr>
                          <w:rFonts w:eastAsia="Calibri"/>
                          <w:lang w:val="kk-KZ"/>
                        </w:rPr>
                        <w:t>Аяқтаушы кезеңде LEZ толыққанды реттеу құралына айналады және әкімшілік бақылау экономикалық ынтал</w:t>
                      </w:r>
                      <w:r>
                        <w:rPr>
                          <w:rFonts w:eastAsia="Calibri"/>
                          <w:lang w:val="kk-KZ"/>
                        </w:rPr>
                        <w:t>андыру механизмдерімен ұштасады</w:t>
                      </w:r>
                    </w:p>
                    <w:p w14:paraId="3EDD6744" w14:textId="77777777" w:rsidR="009F4343" w:rsidRPr="00A5580F" w:rsidRDefault="009F4343" w:rsidP="00A5580F">
                      <w:pPr>
                        <w:jc w:val="center"/>
                        <w:rPr>
                          <w:rFonts w:ascii="Times New Roman" w:hAnsi="Times New Roman"/>
                          <w:b/>
                          <w:color w:val="000000" w:themeColor="text1"/>
                          <w:sz w:val="24"/>
                          <w:szCs w:val="24"/>
                          <w:lang w:val="kk-KZ"/>
                        </w:rPr>
                      </w:pPr>
                    </w:p>
                  </w:txbxContent>
                </v:textbox>
                <w10:wrap anchorx="margin"/>
              </v:roundrect>
            </w:pict>
          </mc:Fallback>
        </mc:AlternateContent>
      </w:r>
      <w:r w:rsidRPr="00537A85">
        <w:rPr>
          <w:rFonts w:eastAsia="Calibri"/>
          <w:noProof/>
          <w:sz w:val="28"/>
          <w:szCs w:val="28"/>
        </w:rPr>
        <mc:AlternateContent>
          <mc:Choice Requires="wps">
            <w:drawing>
              <wp:anchor distT="0" distB="0" distL="114300" distR="114300" simplePos="0" relativeHeight="252322816" behindDoc="0" locked="0" layoutInCell="1" allowOverlap="1" wp14:anchorId="0F847742" wp14:editId="1EAF032B">
                <wp:simplePos x="0" y="0"/>
                <wp:positionH relativeFrom="margin">
                  <wp:posOffset>2155248</wp:posOffset>
                </wp:positionH>
                <wp:positionV relativeFrom="paragraph">
                  <wp:posOffset>106911</wp:posOffset>
                </wp:positionV>
                <wp:extent cx="1828800" cy="3147237"/>
                <wp:effectExtent l="0" t="0" r="19050" b="15240"/>
                <wp:wrapNone/>
                <wp:docPr id="474" name="Скругленный прямоугольник 474"/>
                <wp:cNvGraphicFramePr/>
                <a:graphic xmlns:a="http://schemas.openxmlformats.org/drawingml/2006/main">
                  <a:graphicData uri="http://schemas.microsoft.com/office/word/2010/wordprocessingShape">
                    <wps:wsp>
                      <wps:cNvSpPr/>
                      <wps:spPr>
                        <a:xfrm>
                          <a:off x="0" y="0"/>
                          <a:ext cx="1828800" cy="3147237"/>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4876D95" w14:textId="77777777" w:rsidR="009F4343" w:rsidRPr="00A5580F" w:rsidRDefault="009F4343" w:rsidP="00A5580F">
                            <w:pPr>
                              <w:pStyle w:val="af4"/>
                              <w:tabs>
                                <w:tab w:val="num" w:pos="851"/>
                                <w:tab w:val="left" w:pos="993"/>
                              </w:tabs>
                              <w:spacing w:before="0" w:beforeAutospacing="0" w:after="0" w:afterAutospacing="0"/>
                              <w:ind w:firstLine="567"/>
                              <w:jc w:val="both"/>
                              <w:rPr>
                                <w:rFonts w:eastAsia="Calibri"/>
                                <w:lang w:val="kk-KZ"/>
                              </w:rPr>
                            </w:pPr>
                            <w:r w:rsidRPr="00A5580F">
                              <w:rPr>
                                <w:rFonts w:eastAsia="Calibri"/>
                                <w:lang w:val="kk-KZ"/>
                              </w:rPr>
                              <w:t>Өтпелі кезеңде LEZ реттеу тетігі қала аумағының шегінде толық қолданысқа енгізіледі. Бұл кезеңде бақылау және әкімшілік жауапкершілік ме</w:t>
                            </w:r>
                            <w:r>
                              <w:rPr>
                                <w:rFonts w:eastAsia="Calibri"/>
                                <w:lang w:val="kk-KZ"/>
                              </w:rPr>
                              <w:t>ханизмдері нақты іске асырылады</w:t>
                            </w:r>
                          </w:p>
                          <w:p w14:paraId="5A839C7B" w14:textId="77777777" w:rsidR="009F4343" w:rsidRPr="00A5580F" w:rsidRDefault="009F4343" w:rsidP="00A5580F">
                            <w:pPr>
                              <w:jc w:val="center"/>
                              <w:rPr>
                                <w:rFonts w:ascii="Times New Roman" w:hAnsi="Times New Roman"/>
                                <w:b/>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847742" id="Скругленный прямоугольник 474" o:spid="_x0000_s1242" style="position:absolute;left:0;text-align:left;margin-left:169.7pt;margin-top:8.4pt;width:2in;height:247.8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" fillcolor="#a5a5a5 [3206]" strokecolor="#525252 [1606]" strokeweight="1pt">
                <v:stroke joinstyle="miter"/>
                <v:textbox>
                  <w:txbxContent>
                    <w:p w14:paraId="04876D95" w14:textId="77777777" w:rsidR="009F4343" w:rsidRPr="00A5580F" w:rsidRDefault="009F4343" w:rsidP="00A5580F">
                      <w:pPr>
                        <w:pStyle w:val="af4"/>
                        <w:tabs>
                          <w:tab w:val="num" w:pos="851"/>
                          <w:tab w:val="left" w:pos="993"/>
                        </w:tabs>
                        <w:spacing w:before="0" w:beforeAutospacing="0" w:after="0" w:afterAutospacing="0"/>
                        <w:ind w:firstLine="567"/>
                        <w:jc w:val="both"/>
                        <w:rPr>
                          <w:rFonts w:eastAsia="Calibri"/>
                          <w:lang w:val="kk-KZ"/>
                        </w:rPr>
                      </w:pPr>
                      <w:r w:rsidRPr="00A5580F">
                        <w:rPr>
                          <w:rFonts w:eastAsia="Calibri"/>
                          <w:lang w:val="kk-KZ"/>
                        </w:rPr>
                        <w:t>Өтпелі кезеңде LEZ реттеу тетігі қала аумағының шегінде толық қолданысқа енгізіледі. Бұл кезеңде бақылау және әкімшілік жауапкершілік ме</w:t>
                      </w:r>
                      <w:r>
                        <w:rPr>
                          <w:rFonts w:eastAsia="Calibri"/>
                          <w:lang w:val="kk-KZ"/>
                        </w:rPr>
                        <w:t>ханизмдері нақты іске асырылады</w:t>
                      </w:r>
                    </w:p>
                    <w:p w14:paraId="5A839C7B" w14:textId="77777777" w:rsidR="009F4343" w:rsidRPr="00A5580F" w:rsidRDefault="009F4343" w:rsidP="00A5580F">
                      <w:pPr>
                        <w:jc w:val="center"/>
                        <w:rPr>
                          <w:rFonts w:ascii="Times New Roman" w:hAnsi="Times New Roman"/>
                          <w:b/>
                          <w:color w:val="000000" w:themeColor="text1"/>
                          <w:sz w:val="24"/>
                          <w:szCs w:val="24"/>
                          <w:lang w:val="kk-KZ"/>
                        </w:rPr>
                      </w:pPr>
                    </w:p>
                  </w:txbxContent>
                </v:textbox>
                <w10:wrap anchorx="margin"/>
              </v:roundrect>
            </w:pict>
          </mc:Fallback>
        </mc:AlternateContent>
      </w:r>
      <w:r w:rsidRPr="00537A85">
        <w:rPr>
          <w:rFonts w:eastAsia="Calibri"/>
          <w:noProof/>
          <w:sz w:val="28"/>
          <w:szCs w:val="28"/>
        </w:rPr>
        <mc:AlternateContent>
          <mc:Choice Requires="wps">
            <w:drawing>
              <wp:anchor distT="0" distB="0" distL="114300" distR="114300" simplePos="0" relativeHeight="252320768" behindDoc="0" locked="0" layoutInCell="1" allowOverlap="1" wp14:anchorId="13FAB6E3" wp14:editId="1E2F7E9B">
                <wp:simplePos x="0" y="0"/>
                <wp:positionH relativeFrom="margin">
                  <wp:align>left</wp:align>
                </wp:positionH>
                <wp:positionV relativeFrom="paragraph">
                  <wp:posOffset>99695</wp:posOffset>
                </wp:positionV>
                <wp:extent cx="1990725" cy="3147060"/>
                <wp:effectExtent l="0" t="0" r="28575" b="15240"/>
                <wp:wrapNone/>
                <wp:docPr id="473" name="Скругленный прямоугольник 473"/>
                <wp:cNvGraphicFramePr/>
                <a:graphic xmlns:a="http://schemas.openxmlformats.org/drawingml/2006/main">
                  <a:graphicData uri="http://schemas.microsoft.com/office/word/2010/wordprocessingShape">
                    <wps:wsp>
                      <wps:cNvSpPr/>
                      <wps:spPr>
                        <a:xfrm>
                          <a:off x="0" y="0"/>
                          <a:ext cx="1990725" cy="314706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E445596" w14:textId="77777777" w:rsidR="009F4343" w:rsidRPr="00A5580F" w:rsidRDefault="009F4343" w:rsidP="00BB18DB">
                            <w:pPr>
                              <w:jc w:val="both"/>
                              <w:rPr>
                                <w:rFonts w:ascii="Times New Roman" w:hAnsi="Times New Roman"/>
                                <w:b/>
                                <w:color w:val="000000" w:themeColor="text1"/>
                                <w:sz w:val="24"/>
                                <w:szCs w:val="24"/>
                                <w:lang w:val="kk-KZ"/>
                              </w:rPr>
                            </w:pPr>
                            <w:r w:rsidRPr="00A5580F">
                              <w:rPr>
                                <w:rFonts w:ascii="Times New Roman" w:hAnsi="Times New Roman"/>
                                <w:sz w:val="24"/>
                                <w:szCs w:val="24"/>
                                <w:lang w:val="kk-KZ"/>
                              </w:rPr>
                              <w:t>Пилоттық кезеңнің негізгі мақсаты – LEZ-тің толыққанды іске қосылуына дейін әкімшілік және цифрлық инфрақұрылымды сынақтан өткізу, деректер алмасу алгоритмдерін баптау және құқық қолдану тетіктерін институционалдық тұрғыдан пысықтау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FAB6E3" id="Скругленный прямоугольник 473" o:spid="_x0000_s1243" style="position:absolute;left:0;text-align:left;margin-left:0;margin-top:7.85pt;width:156.75pt;height:247.8pt;z-index:25232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" fillcolor="#a5a5a5 [3206]" strokecolor="#525252 [1606]" strokeweight="1pt">
                <v:stroke joinstyle="miter"/>
                <v:textbox>
                  <w:txbxContent>
                    <w:p w14:paraId="3E445596" w14:textId="77777777" w:rsidR="009F4343" w:rsidRPr="00A5580F" w:rsidRDefault="009F4343" w:rsidP="00BB18DB">
                      <w:pPr>
                        <w:jc w:val="both"/>
                        <w:rPr>
                          <w:rFonts w:ascii="Times New Roman" w:hAnsi="Times New Roman"/>
                          <w:b/>
                          <w:color w:val="000000" w:themeColor="text1"/>
                          <w:sz w:val="24"/>
                          <w:szCs w:val="24"/>
                          <w:lang w:val="kk-KZ"/>
                        </w:rPr>
                      </w:pPr>
                      <w:r w:rsidRPr="00A5580F">
                        <w:rPr>
                          <w:rFonts w:ascii="Times New Roman" w:hAnsi="Times New Roman"/>
                          <w:sz w:val="24"/>
                          <w:szCs w:val="24"/>
                          <w:lang w:val="kk-KZ"/>
                        </w:rPr>
                        <w:t>Пилоттық кезеңнің негізгі мақсаты – LEZ-тің толыққанды іске қосылуына дейін әкімшілік және цифрлық инфрақұрылымды сынақтан өткізу, деректер алмасу алгоритмдерін баптау және құқық қолдану тетіктерін институционалдық тұрғыдан пысықтау</w:t>
                      </w:r>
                    </w:p>
                  </w:txbxContent>
                </v:textbox>
                <w10:wrap anchorx="margin"/>
              </v:roundrect>
            </w:pict>
          </mc:Fallback>
        </mc:AlternateContent>
      </w:r>
    </w:p>
    <w:p w14:paraId="21408174" w14:textId="01E1526F" w:rsidR="00A5580F" w:rsidRPr="00537A85"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42B2FED4" w14:textId="62B0C9B4"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67E6F3FD"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222B1D1C"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6B0879BC"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3F3314D6"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25B3332E"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66BF3297"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5004C49D"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61F79B3E"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730B7C0D"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1AA2F975"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7948C55B"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77C83BAD" w14:textId="77777777"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57A6535B" w14:textId="0F8470D5" w:rsidR="00A5580F" w:rsidRDefault="00A5580F" w:rsidP="008D71FA">
      <w:pPr>
        <w:pStyle w:val="af4"/>
        <w:widowControl w:val="0"/>
        <w:tabs>
          <w:tab w:val="num" w:pos="284"/>
          <w:tab w:val="left" w:pos="993"/>
        </w:tabs>
        <w:spacing w:before="0" w:beforeAutospacing="0" w:after="0" w:afterAutospacing="0"/>
        <w:jc w:val="both"/>
        <w:rPr>
          <w:rFonts w:eastAsia="Calibri"/>
          <w:sz w:val="28"/>
          <w:szCs w:val="28"/>
          <w:lang w:val="kk-KZ"/>
        </w:rPr>
      </w:pPr>
    </w:p>
    <w:p w14:paraId="22D8BF79" w14:textId="66E96063" w:rsidR="00A5580F" w:rsidRDefault="0094770C"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r w:rsidRPr="00537A85">
        <w:rPr>
          <w:rFonts w:eastAsia="Calibri"/>
          <w:noProof/>
          <w:sz w:val="28"/>
          <w:szCs w:val="28"/>
        </w:rPr>
        <mc:AlternateContent>
          <mc:Choice Requires="wps">
            <w:drawing>
              <wp:anchor distT="0" distB="0" distL="114300" distR="114300" simplePos="0" relativeHeight="252332032" behindDoc="0" locked="0" layoutInCell="1" allowOverlap="1" wp14:anchorId="5DA99E25" wp14:editId="22239AF8">
                <wp:simplePos x="0" y="0"/>
                <wp:positionH relativeFrom="margin">
                  <wp:align>right</wp:align>
                </wp:positionH>
                <wp:positionV relativeFrom="paragraph">
                  <wp:posOffset>7620</wp:posOffset>
                </wp:positionV>
                <wp:extent cx="1732915" cy="4236720"/>
                <wp:effectExtent l="0" t="0" r="19685" b="11430"/>
                <wp:wrapNone/>
                <wp:docPr id="479" name="Скругленный прямоугольник 479"/>
                <wp:cNvGraphicFramePr/>
                <a:graphic xmlns:a="http://schemas.openxmlformats.org/drawingml/2006/main">
                  <a:graphicData uri="http://schemas.microsoft.com/office/word/2010/wordprocessingShape">
                    <wps:wsp>
                      <wps:cNvSpPr/>
                      <wps:spPr>
                        <a:xfrm>
                          <a:off x="0" y="0"/>
                          <a:ext cx="1732915" cy="423672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A8EE8E2"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құралының техникалық тексеруден өтуі және экологиялық сыныбы міндетті түрде айқындалады;</w:t>
                            </w:r>
                          </w:p>
                          <w:p w14:paraId="37890509"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LEZ аумағында қозғалу үшін күнделікті немесе ай сайынғы (абонементтік) төлем енгізіледі;</w:t>
                            </w:r>
                          </w:p>
                          <w:p w14:paraId="1E93096E"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төлем жасалмаған жағдайда 15 жұмыс күнінен кейін ӘҚБтК-нің 324-бабы бойынша жауапкершілік көзделеді;</w:t>
                            </w:r>
                          </w:p>
                          <w:p w14:paraId="09DD8EAA"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экологиялық талаптарға сәйкес келмейтін көлік құралдары үшін толық шектеу және әкімшілік жаза қолданылады.</w:t>
                            </w:r>
                          </w:p>
                          <w:p w14:paraId="13B6D119" w14:textId="77777777" w:rsidR="009F4343" w:rsidRPr="00A5580F" w:rsidRDefault="009F4343" w:rsidP="00BB18DB">
                            <w:pPr>
                              <w:tabs>
                                <w:tab w:val="num" w:pos="284"/>
                              </w:tabs>
                              <w:jc w:val="center"/>
                              <w:rPr>
                                <w:rFonts w:ascii="Times New Roman" w:hAnsi="Times New Roman"/>
                                <w:b/>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A99E25" id="Скругленный прямоугольник 479" o:spid="_x0000_s1244" style="position:absolute;left:0;text-align:left;margin-left:85.25pt;margin-top:.6pt;width:136.45pt;height:333.6pt;z-index:25233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" fillcolor="#a5a5a5 [3206]" strokecolor="#525252 [1606]" strokeweight="1pt">
                <v:stroke joinstyle="miter"/>
                <v:textbox>
                  <w:txbxContent>
                    <w:p w14:paraId="5A8EE8E2"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құралының техникалық тексеруден өтуі және экологиялық сыныбы міндетті түрде айқындалады;</w:t>
                      </w:r>
                    </w:p>
                    <w:p w14:paraId="37890509"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LEZ аумағында қозғалу үшін күнделікті немесе ай сайынғы (абонементтік) төлем енгізіледі;</w:t>
                      </w:r>
                    </w:p>
                    <w:p w14:paraId="1E93096E"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төлем жасалмаған жағдайда 15 жұмыс күнінен кейін ӘҚБтК-нің 324-бабы бойынша жауапкершілік көзделеді;</w:t>
                      </w:r>
                    </w:p>
                    <w:p w14:paraId="09DD8EAA" w14:textId="77777777" w:rsidR="009F4343" w:rsidRPr="00A5580F" w:rsidRDefault="009F4343" w:rsidP="00BB18DB">
                      <w:pPr>
                        <w:pStyle w:val="af4"/>
                        <w:tabs>
                          <w:tab w:val="num" w:pos="284"/>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экологиялық талаптарға сәйкес келмейтін көлік құралдары үшін толық шектеу және әкімшілік жаза қолданылады.</w:t>
                      </w:r>
                    </w:p>
                    <w:p w14:paraId="13B6D119" w14:textId="77777777" w:rsidR="009F4343" w:rsidRPr="00A5580F" w:rsidRDefault="009F4343" w:rsidP="00BB18DB">
                      <w:pPr>
                        <w:tabs>
                          <w:tab w:val="num" w:pos="284"/>
                        </w:tabs>
                        <w:jc w:val="center"/>
                        <w:rPr>
                          <w:rFonts w:ascii="Times New Roman" w:hAnsi="Times New Roman"/>
                          <w:b/>
                          <w:color w:val="000000" w:themeColor="text1"/>
                          <w:lang w:val="kk-KZ"/>
                        </w:rPr>
                      </w:pPr>
                    </w:p>
                  </w:txbxContent>
                </v:textbox>
                <w10:wrap anchorx="margin"/>
              </v:roundrect>
            </w:pict>
          </mc:Fallback>
        </mc:AlternateContent>
      </w:r>
      <w:r w:rsidRPr="00537A85">
        <w:rPr>
          <w:rFonts w:eastAsia="Calibri"/>
          <w:noProof/>
          <w:sz w:val="28"/>
          <w:szCs w:val="28"/>
        </w:rPr>
        <mc:AlternateContent>
          <mc:Choice Requires="wps">
            <w:drawing>
              <wp:anchor distT="0" distB="0" distL="114300" distR="114300" simplePos="0" relativeHeight="252329984" behindDoc="0" locked="0" layoutInCell="1" allowOverlap="1" wp14:anchorId="3E52A4D5" wp14:editId="6BEF8C0A">
                <wp:simplePos x="0" y="0"/>
                <wp:positionH relativeFrom="margin">
                  <wp:posOffset>2155074</wp:posOffset>
                </wp:positionH>
                <wp:positionV relativeFrom="paragraph">
                  <wp:posOffset>11661</wp:posOffset>
                </wp:positionV>
                <wp:extent cx="1913861" cy="4167505"/>
                <wp:effectExtent l="0" t="0" r="10795" b="23495"/>
                <wp:wrapNone/>
                <wp:docPr id="478" name="Скругленный прямоугольник 478"/>
                <wp:cNvGraphicFramePr/>
                <a:graphic xmlns:a="http://schemas.openxmlformats.org/drawingml/2006/main">
                  <a:graphicData uri="http://schemas.microsoft.com/office/word/2010/wordprocessingShape">
                    <wps:wsp>
                      <wps:cNvSpPr/>
                      <wps:spPr>
                        <a:xfrm>
                          <a:off x="0" y="0"/>
                          <a:ext cx="1913861" cy="416750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7BA84F1"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«Сергек» камералары көлік құралдарының қозғалысын тіркейді;</w:t>
                            </w:r>
                          </w:p>
                          <w:p w14:paraId="498B18A5"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мемлекеттік тіркеу нөмірлік белгісі (ГРНЗ) LEZ операторына беріледі;</w:t>
                            </w:r>
                          </w:p>
                          <w:p w14:paraId="783D5EF5"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LEZ операторы ECO Almaty ақпараттық жүйесі арқылы көлік құралының техникалық тексеруден өту фактісін тексереді;</w:t>
                            </w:r>
                          </w:p>
                          <w:p w14:paraId="6570E838"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техникалық тексеру болмаған жағдайда материалдар уәкілетті органға жолданып, Қазақстан Республикасының Әкімшілік құқық бұзушылық туралы кодексінің 324-бабы бойынша жауапкершілік қолданылады.</w:t>
                            </w:r>
                          </w:p>
                          <w:p w14:paraId="37899911" w14:textId="77777777" w:rsidR="009F4343" w:rsidRPr="00A5580F" w:rsidRDefault="009F4343" w:rsidP="00BB18DB">
                            <w:pPr>
                              <w:jc w:val="center"/>
                              <w:rPr>
                                <w:rFonts w:ascii="Times New Roman" w:hAnsi="Times New Roman"/>
                                <w:b/>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52A4D5" id="Скругленный прямоугольник 478" o:spid="_x0000_s1245" style="position:absolute;left:0;text-align:left;margin-left:169.7pt;margin-top:.9pt;width:150.7pt;height:328.15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" fillcolor="#a5a5a5 [3206]" strokecolor="#525252 [1606]" strokeweight="1pt">
                <v:stroke joinstyle="miter"/>
                <v:textbox>
                  <w:txbxContent>
                    <w:p w14:paraId="77BA84F1"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«Сергек» камералары көлік құралдарының қозғалысын тіркейді;</w:t>
                      </w:r>
                    </w:p>
                    <w:p w14:paraId="498B18A5"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мемлекеттік тіркеу нөмірлік белгісі (ГРНЗ) LEZ операторына беріледі;</w:t>
                      </w:r>
                    </w:p>
                    <w:p w14:paraId="783D5EF5"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LEZ операторы ECO Almaty ақпараттық жүйесі арқылы көлік құралының техникалық тексеруден өту фактісін тексереді;</w:t>
                      </w:r>
                    </w:p>
                    <w:p w14:paraId="6570E838" w14:textId="77777777" w:rsidR="009F4343" w:rsidRPr="00A5580F" w:rsidRDefault="009F4343" w:rsidP="00BB18DB">
                      <w:pPr>
                        <w:pStyle w:val="af4"/>
                        <w:tabs>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техникалық тексеру болмаған жағдайда материалдар уәкілетті органға жолданып, Қазақстан Республикасының Әкімшілік құқық бұзушылық туралы кодексінің 324-бабы бойынша жауапкершілік қолданылады.</w:t>
                      </w:r>
                    </w:p>
                    <w:p w14:paraId="37899911" w14:textId="77777777" w:rsidR="009F4343" w:rsidRPr="00A5580F" w:rsidRDefault="009F4343" w:rsidP="00BB18DB">
                      <w:pPr>
                        <w:jc w:val="center"/>
                        <w:rPr>
                          <w:rFonts w:ascii="Times New Roman" w:hAnsi="Times New Roman"/>
                          <w:b/>
                          <w:color w:val="000000" w:themeColor="text1"/>
                          <w:lang w:val="kk-KZ"/>
                        </w:rPr>
                      </w:pPr>
                    </w:p>
                  </w:txbxContent>
                </v:textbox>
                <w10:wrap anchorx="margin"/>
              </v:roundrect>
            </w:pict>
          </mc:Fallback>
        </mc:AlternateContent>
      </w:r>
      <w:r w:rsidRPr="00537A85">
        <w:rPr>
          <w:rFonts w:eastAsia="Calibri"/>
          <w:noProof/>
          <w:sz w:val="28"/>
          <w:szCs w:val="28"/>
        </w:rPr>
        <mc:AlternateContent>
          <mc:Choice Requires="wps">
            <w:drawing>
              <wp:anchor distT="0" distB="0" distL="114300" distR="114300" simplePos="0" relativeHeight="252327936" behindDoc="0" locked="0" layoutInCell="1" allowOverlap="1" wp14:anchorId="0722CCC2" wp14:editId="1F6E2E1E">
                <wp:simplePos x="0" y="0"/>
                <wp:positionH relativeFrom="margin">
                  <wp:align>left</wp:align>
                </wp:positionH>
                <wp:positionV relativeFrom="paragraph">
                  <wp:posOffset>14894</wp:posOffset>
                </wp:positionV>
                <wp:extent cx="1945758" cy="4167505"/>
                <wp:effectExtent l="0" t="0" r="16510" b="23495"/>
                <wp:wrapNone/>
                <wp:docPr id="477" name="Скругленный прямоугольник 477"/>
                <wp:cNvGraphicFramePr/>
                <a:graphic xmlns:a="http://schemas.openxmlformats.org/drawingml/2006/main">
                  <a:graphicData uri="http://schemas.microsoft.com/office/word/2010/wordprocessingShape">
                    <wps:wsp>
                      <wps:cNvSpPr/>
                      <wps:spPr>
                        <a:xfrm>
                          <a:off x="0" y="0"/>
                          <a:ext cx="1945758" cy="416750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E40D73A"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құралдарының техникалық талаптарға сәйкестігі тіркеледі;</w:t>
                            </w:r>
                          </w:p>
                          <w:p w14:paraId="688D859D"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құралдарының экологиялық сыныптарын анықтау үшін ведомствоаралық деректер алмасу жүйесі (ECO Almaty ақпараттық жүйесі, ІІМ дерекқорлары, техникалық тексеру операторлары) синхрондалады;</w:t>
                            </w:r>
                          </w:p>
                          <w:p w14:paraId="184BC50F"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автоматтандырылған әкімшілік өндіріс механизмін іске қосуға дайындық жүргізіледі.</w:t>
                            </w:r>
                          </w:p>
                          <w:p w14:paraId="2DD38EF1" w14:textId="77777777" w:rsidR="009F4343" w:rsidRPr="00A5580F" w:rsidRDefault="009F4343" w:rsidP="00A5580F">
                            <w:pPr>
                              <w:jc w:val="center"/>
                              <w:rPr>
                                <w:rFonts w:ascii="Times New Roman" w:hAnsi="Times New Roman"/>
                                <w:b/>
                                <w:color w:val="000000" w:themeColor="text1"/>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22CCC2" id="Скругленный прямоугольник 477" o:spid="_x0000_s1246" style="position:absolute;left:0;text-align:left;margin-left:0;margin-top:1.15pt;width:153.2pt;height:328.15pt;z-index:25232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" fillcolor="#a5a5a5 [3206]" strokecolor="#525252 [1606]" strokeweight="1pt">
                <v:stroke joinstyle="miter"/>
                <v:textbox>
                  <w:txbxContent>
                    <w:p w14:paraId="0E40D73A"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құралдарының техникалық талаптарға сәйкестігі тіркеледі;</w:t>
                      </w:r>
                    </w:p>
                    <w:p w14:paraId="688D859D"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көлік құралдарының экологиялық сыныптарын анықтау үшін ведомствоаралық деректер алмасу жүйесі (ECO Almaty ақпараттық жүйесі, ІІМ дерекқорлары, техникалық тексеру операторлары) синхрондалады;</w:t>
                      </w:r>
                    </w:p>
                    <w:p w14:paraId="184BC50F" w14:textId="77777777" w:rsidR="009F4343" w:rsidRPr="00A5580F" w:rsidRDefault="009F4343" w:rsidP="00BB18DB">
                      <w:pPr>
                        <w:pStyle w:val="af4"/>
                        <w:tabs>
                          <w:tab w:val="left" w:pos="709"/>
                          <w:tab w:val="num" w:pos="851"/>
                          <w:tab w:val="left" w:pos="993"/>
                        </w:tabs>
                        <w:spacing w:before="0" w:beforeAutospacing="0" w:after="0" w:afterAutospacing="0"/>
                        <w:jc w:val="both"/>
                        <w:rPr>
                          <w:rFonts w:eastAsia="Calibri"/>
                          <w:sz w:val="22"/>
                          <w:szCs w:val="22"/>
                          <w:lang w:val="kk-KZ"/>
                        </w:rPr>
                      </w:pPr>
                      <w:r w:rsidRPr="00A5580F">
                        <w:rPr>
                          <w:rFonts w:eastAsia="Calibri"/>
                          <w:sz w:val="22"/>
                          <w:szCs w:val="22"/>
                          <w:lang w:val="kk-KZ"/>
                        </w:rPr>
                        <w:t>– автоматтандырылған әкімшілік өндіріс механизмін іске қосуға дайындық жүргізіледі.</w:t>
                      </w:r>
                    </w:p>
                    <w:p w14:paraId="2DD38EF1" w14:textId="77777777" w:rsidR="009F4343" w:rsidRPr="00A5580F" w:rsidRDefault="009F4343" w:rsidP="00A5580F">
                      <w:pPr>
                        <w:jc w:val="center"/>
                        <w:rPr>
                          <w:rFonts w:ascii="Times New Roman" w:hAnsi="Times New Roman"/>
                          <w:b/>
                          <w:color w:val="000000" w:themeColor="text1"/>
                          <w:lang w:val="kk-KZ"/>
                        </w:rPr>
                      </w:pPr>
                    </w:p>
                  </w:txbxContent>
                </v:textbox>
                <w10:wrap anchorx="margin"/>
              </v:roundrect>
            </w:pict>
          </mc:Fallback>
        </mc:AlternateContent>
      </w:r>
    </w:p>
    <w:p w14:paraId="703650A2" w14:textId="07F6AE1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6EC04239" w14:textId="2D7B2920"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60B969C9"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441C1F35" w14:textId="40D3320F" w:rsidR="00A5580F" w:rsidRDefault="00A5580F" w:rsidP="008D71FA">
      <w:pPr>
        <w:pStyle w:val="af4"/>
        <w:widowControl w:val="0"/>
        <w:tabs>
          <w:tab w:val="left" w:pos="284"/>
        </w:tabs>
        <w:spacing w:before="0" w:beforeAutospacing="0" w:after="0" w:afterAutospacing="0"/>
        <w:jc w:val="both"/>
        <w:rPr>
          <w:rFonts w:eastAsia="Calibri"/>
          <w:sz w:val="28"/>
          <w:szCs w:val="28"/>
          <w:lang w:val="kk-KZ"/>
        </w:rPr>
      </w:pPr>
    </w:p>
    <w:p w14:paraId="05E61045"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660ADCA3"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49BF548C"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4C1B57F3"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5009DDFE"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25963583"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0E8FAD12"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38EF5425"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507BE9A8"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3CBFA02F"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1E70EFDC"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6DAE9B05"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5E7DEF53"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20531B32"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2F47110D" w14:textId="77777777" w:rsidR="00A5580F" w:rsidRDefault="00A5580F"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5465E8ED" w14:textId="77777777" w:rsidR="00BB18DB" w:rsidRDefault="00BB18DB" w:rsidP="008D71FA">
      <w:pPr>
        <w:pStyle w:val="af4"/>
        <w:widowControl w:val="0"/>
        <w:tabs>
          <w:tab w:val="num" w:pos="851"/>
          <w:tab w:val="left" w:pos="993"/>
        </w:tabs>
        <w:spacing w:before="0" w:beforeAutospacing="0" w:after="0" w:afterAutospacing="0"/>
        <w:ind w:firstLine="567"/>
        <w:jc w:val="both"/>
        <w:rPr>
          <w:rFonts w:eastAsia="Calibri"/>
          <w:sz w:val="28"/>
          <w:szCs w:val="28"/>
          <w:lang w:val="kk-KZ"/>
        </w:rPr>
      </w:pPr>
    </w:p>
    <w:p w14:paraId="135FB7DD" w14:textId="585E86B8" w:rsidR="0094770C" w:rsidRPr="00537A85" w:rsidRDefault="00B3472D" w:rsidP="008D71FA">
      <w:pPr>
        <w:pStyle w:val="af4"/>
        <w:widowControl w:val="0"/>
        <w:tabs>
          <w:tab w:val="num" w:pos="851"/>
          <w:tab w:val="left" w:pos="993"/>
        </w:tabs>
        <w:spacing w:before="0" w:beforeAutospacing="0" w:after="0" w:afterAutospacing="0"/>
        <w:ind w:firstLine="567"/>
        <w:jc w:val="center"/>
        <w:rPr>
          <w:rFonts w:eastAsia="Calibri"/>
          <w:sz w:val="28"/>
          <w:szCs w:val="28"/>
          <w:lang w:val="kk-KZ"/>
        </w:rPr>
      </w:pPr>
      <w:r>
        <w:rPr>
          <w:rFonts w:eastAsia="Calibri"/>
          <w:sz w:val="28"/>
          <w:szCs w:val="28"/>
          <w:lang w:val="kk-KZ"/>
        </w:rPr>
        <w:t>Сурет 31</w:t>
      </w:r>
      <w:r w:rsidR="0094770C" w:rsidRPr="00537A85">
        <w:rPr>
          <w:rFonts w:eastAsia="Calibri"/>
          <w:sz w:val="28"/>
          <w:szCs w:val="28"/>
          <w:lang w:val="kk-KZ"/>
        </w:rPr>
        <w:t xml:space="preserve"> - Атмосфер</w:t>
      </w:r>
      <w:r w:rsidR="0094770C">
        <w:rPr>
          <w:rFonts w:eastAsia="Calibri"/>
          <w:sz w:val="28"/>
          <w:szCs w:val="28"/>
          <w:lang w:val="kk-KZ"/>
        </w:rPr>
        <w:t xml:space="preserve">алық ауаны қағидалаларын енгізу </w:t>
      </w:r>
      <w:r w:rsidR="0094770C" w:rsidRPr="00537A85">
        <w:rPr>
          <w:rFonts w:eastAsia="Calibri"/>
          <w:sz w:val="28"/>
          <w:szCs w:val="28"/>
          <w:lang w:val="kk-KZ"/>
        </w:rPr>
        <w:t>деңгейлері</w:t>
      </w:r>
    </w:p>
    <w:p w14:paraId="7494F916" w14:textId="77777777" w:rsidR="000A49E4" w:rsidRDefault="000A49E4" w:rsidP="008D71FA">
      <w:pPr>
        <w:widowControl w:val="0"/>
        <w:spacing w:after="0" w:line="240" w:lineRule="auto"/>
        <w:ind w:firstLine="567"/>
        <w:jc w:val="both"/>
        <w:rPr>
          <w:rFonts w:ascii="Times New Roman" w:hAnsi="Times New Roman"/>
          <w:color w:val="000000" w:themeColor="text1"/>
          <w:sz w:val="24"/>
          <w:szCs w:val="24"/>
          <w:lang w:val="kk-KZ"/>
        </w:rPr>
      </w:pPr>
    </w:p>
    <w:p w14:paraId="5A1D5D8B" w14:textId="6AB89775" w:rsidR="0094770C" w:rsidRPr="00514A18" w:rsidRDefault="0094770C" w:rsidP="008D71FA">
      <w:pPr>
        <w:widowControl w:val="0"/>
        <w:spacing w:after="0" w:line="240" w:lineRule="auto"/>
        <w:ind w:firstLine="709"/>
        <w:jc w:val="both"/>
        <w:rPr>
          <w:rFonts w:ascii="Times New Roman" w:hAnsi="Times New Roman"/>
          <w:color w:val="000000" w:themeColor="text1"/>
          <w:sz w:val="24"/>
          <w:szCs w:val="24"/>
          <w:lang w:val="kk-KZ"/>
        </w:rPr>
      </w:pPr>
      <w:r w:rsidRPr="00514A18">
        <w:rPr>
          <w:rFonts w:ascii="Times New Roman" w:hAnsi="Times New Roman"/>
          <w:color w:val="000000" w:themeColor="text1"/>
          <w:sz w:val="24"/>
          <w:szCs w:val="24"/>
          <w:lang w:val="kk-KZ"/>
        </w:rPr>
        <w:t xml:space="preserve">Ескертпе – автормен </w:t>
      </w:r>
      <w:r w:rsidR="005A6322">
        <w:rPr>
          <w:rFonts w:ascii="Times New Roman" w:hAnsi="Times New Roman"/>
          <w:color w:val="000000" w:themeColor="text1"/>
          <w:sz w:val="24"/>
          <w:szCs w:val="24"/>
          <w:lang w:val="kk-KZ"/>
        </w:rPr>
        <w:t>құралған</w:t>
      </w:r>
    </w:p>
    <w:p w14:paraId="33ED7415" w14:textId="77777777" w:rsidR="00730C63" w:rsidRDefault="00730C63" w:rsidP="008D71FA">
      <w:pPr>
        <w:pStyle w:val="af4"/>
        <w:widowControl w:val="0"/>
        <w:spacing w:before="0" w:beforeAutospacing="0" w:after="0" w:afterAutospacing="0"/>
        <w:ind w:firstLine="709"/>
        <w:jc w:val="both"/>
        <w:rPr>
          <w:rFonts w:eastAsia="Calibri"/>
          <w:sz w:val="28"/>
          <w:szCs w:val="28"/>
          <w:lang w:val="kk-KZ"/>
        </w:rPr>
      </w:pPr>
      <w:r w:rsidRPr="00BB18DB">
        <w:rPr>
          <w:rFonts w:eastAsia="Calibri"/>
          <w:sz w:val="28"/>
          <w:szCs w:val="28"/>
          <w:lang w:val="kk-KZ"/>
        </w:rPr>
        <w:t>Нәтижесінде LEZ қалалық экологиялық басқарудың деректерге негізделген, цифрлық және экономикалық құралдармен үйлескен кешенді механизмі ретінде қалыптасады.</w:t>
      </w:r>
    </w:p>
    <w:p w14:paraId="3732D904" w14:textId="76765024" w:rsidR="00426691" w:rsidRPr="00BB18DB" w:rsidRDefault="00426691" w:rsidP="008D71FA">
      <w:pPr>
        <w:pStyle w:val="af4"/>
        <w:widowControl w:val="0"/>
        <w:spacing w:before="0" w:beforeAutospacing="0" w:after="0" w:afterAutospacing="0"/>
        <w:ind w:firstLine="709"/>
        <w:jc w:val="both"/>
        <w:rPr>
          <w:rFonts w:eastAsia="Calibri"/>
          <w:sz w:val="28"/>
          <w:szCs w:val="28"/>
          <w:lang w:val="kk-KZ"/>
        </w:rPr>
      </w:pPr>
      <w:r w:rsidRPr="00BB18DB">
        <w:rPr>
          <w:rFonts w:eastAsia="Calibri"/>
          <w:sz w:val="28"/>
          <w:szCs w:val="28"/>
          <w:lang w:val="kk-KZ"/>
        </w:rPr>
        <w:t>Бұл құжат Алматы қаласының экологиялық басқару жүйесін орталықтандырылған реттеуден қалалық деңгейдегі икемді, дербес және құралдарға негізделген модельге көшірудің институционалдық қадамы болып табылады.</w:t>
      </w:r>
    </w:p>
    <w:p w14:paraId="34BC3D5B" w14:textId="77777777" w:rsidR="00CB16AD" w:rsidRPr="00BB18DB" w:rsidRDefault="00CB16AD" w:rsidP="008D71FA">
      <w:pPr>
        <w:pStyle w:val="af4"/>
        <w:widowControl w:val="0"/>
        <w:spacing w:before="0" w:beforeAutospacing="0" w:after="0" w:afterAutospacing="0"/>
        <w:ind w:firstLine="709"/>
        <w:jc w:val="both"/>
        <w:rPr>
          <w:rFonts w:eastAsia="Calibri"/>
          <w:sz w:val="28"/>
          <w:szCs w:val="28"/>
          <w:lang w:val="kk-KZ"/>
        </w:rPr>
      </w:pPr>
      <w:r w:rsidRPr="00BB18DB">
        <w:rPr>
          <w:rFonts w:eastAsia="Calibri"/>
          <w:sz w:val="28"/>
          <w:szCs w:val="28"/>
          <w:lang w:val="kk-KZ"/>
        </w:rPr>
        <w:t xml:space="preserve">Алматы қаласының атмосфералық ауасын қорғау қағидаларында көрсетілген Low Emission Zone (LEZ) ластаушы заттар шығарындылары төмен аймақтар </w:t>
      </w:r>
      <w:r w:rsidR="00003825" w:rsidRPr="00BB18DB">
        <w:rPr>
          <w:rFonts w:eastAsia="Calibri"/>
          <w:sz w:val="28"/>
          <w:szCs w:val="28"/>
          <w:lang w:val="kk-KZ"/>
        </w:rPr>
        <w:t xml:space="preserve">тұжырымдамасы ТДМ-11 аясында қалалық көлік шығарындыларын басқарудың тиімді құралы ретінде қалыптасты. LEZ аймақтарында экологиялық талаптарға сәйкес келмейтін көлік құралдарының қозғалысы шектеледі немесе экономикалық тетіктер арқылы реттеледі. </w:t>
      </w:r>
    </w:p>
    <w:p w14:paraId="348A89CD" w14:textId="77777777" w:rsidR="00CB16AD" w:rsidRDefault="00003825" w:rsidP="008D71FA">
      <w:pPr>
        <w:pStyle w:val="af4"/>
        <w:widowControl w:val="0"/>
        <w:spacing w:before="0" w:beforeAutospacing="0" w:after="0" w:afterAutospacing="0"/>
        <w:ind w:firstLine="709"/>
        <w:jc w:val="both"/>
        <w:rPr>
          <w:rFonts w:eastAsia="Calibri"/>
          <w:sz w:val="28"/>
          <w:szCs w:val="28"/>
          <w:lang w:val="kk-KZ"/>
        </w:rPr>
      </w:pPr>
      <w:r w:rsidRPr="00BB18DB">
        <w:rPr>
          <w:rFonts w:eastAsia="Calibri"/>
          <w:sz w:val="28"/>
          <w:szCs w:val="28"/>
          <w:lang w:val="kk-KZ"/>
        </w:rPr>
        <w:t xml:space="preserve">Алматы қаласында экологиялық бекеттердің тәжірибесі LEZ элементтерін енгізуге институционалдық негіз қалыптастырып отыр. </w:t>
      </w:r>
      <w:r w:rsidR="00CB16AD" w:rsidRPr="00BB18DB">
        <w:rPr>
          <w:rFonts w:eastAsia="Calibri"/>
          <w:sz w:val="28"/>
          <w:szCs w:val="28"/>
          <w:lang w:val="kk-KZ"/>
        </w:rPr>
        <w:t xml:space="preserve">Диссертациялық зерттеу аясында жүргізілген </w:t>
      </w:r>
      <w:r w:rsidR="001E3C6E" w:rsidRPr="00BB18DB">
        <w:rPr>
          <w:rFonts w:eastAsia="Calibri"/>
          <w:sz w:val="28"/>
          <w:szCs w:val="28"/>
          <w:lang w:val="kk-KZ"/>
        </w:rPr>
        <w:t>сараптамалық сұхбат</w:t>
      </w:r>
      <w:r w:rsidR="003867DB" w:rsidRPr="00BB18DB">
        <w:rPr>
          <w:rFonts w:eastAsia="Calibri"/>
          <w:sz w:val="28"/>
          <w:szCs w:val="28"/>
          <w:lang w:val="kk-KZ"/>
        </w:rPr>
        <w:t>тар</w:t>
      </w:r>
      <w:r w:rsidR="00CB16AD" w:rsidRPr="00BB18DB">
        <w:rPr>
          <w:rFonts w:eastAsia="Calibri"/>
          <w:sz w:val="28"/>
          <w:szCs w:val="28"/>
          <w:lang w:val="kk-KZ"/>
        </w:rPr>
        <w:t xml:space="preserve"> LEZ енгізудің тиімділігі нормативтік шектеулердің қатаңдығына ғана емес, қалалық басқару жүйесінің институционалдық дайындығына тәуелді екенін көрсетті. </w:t>
      </w:r>
    </w:p>
    <w:p w14:paraId="41D54AB9" w14:textId="14BC9513" w:rsidR="00EE06AF" w:rsidRDefault="00EE06AF" w:rsidP="008D71FA">
      <w:pPr>
        <w:pStyle w:val="af4"/>
        <w:widowControl w:val="0"/>
        <w:spacing w:before="0" w:beforeAutospacing="0" w:after="0" w:afterAutospacing="0"/>
        <w:ind w:firstLine="709"/>
        <w:jc w:val="both"/>
        <w:rPr>
          <w:rFonts w:eastAsia="Calibri"/>
          <w:sz w:val="28"/>
          <w:szCs w:val="28"/>
          <w:lang w:val="kk-KZ"/>
        </w:rPr>
      </w:pPr>
      <w:r>
        <w:rPr>
          <w:rFonts w:eastAsia="Calibri"/>
          <w:sz w:val="28"/>
          <w:szCs w:val="28"/>
          <w:lang w:val="kk-KZ"/>
        </w:rPr>
        <w:t>Жалпы сұхбатқа мемлекеттік орган мен экология</w:t>
      </w:r>
      <w:r w:rsidR="0094770C">
        <w:rPr>
          <w:rFonts w:eastAsia="Calibri"/>
          <w:sz w:val="28"/>
          <w:szCs w:val="28"/>
          <w:lang w:val="kk-KZ"/>
        </w:rPr>
        <w:t xml:space="preserve"> </w:t>
      </w:r>
      <w:r>
        <w:rPr>
          <w:rFonts w:eastAsia="Calibri"/>
          <w:sz w:val="28"/>
          <w:szCs w:val="28"/>
          <w:lang w:val="kk-KZ"/>
        </w:rPr>
        <w:t xml:space="preserve">саласында қызмет </w:t>
      </w:r>
      <w:r w:rsidR="0094770C">
        <w:rPr>
          <w:rFonts w:eastAsia="Calibri"/>
          <w:sz w:val="28"/>
          <w:szCs w:val="28"/>
          <w:lang w:val="kk-KZ"/>
        </w:rPr>
        <w:t>ететін</w:t>
      </w:r>
      <w:r>
        <w:rPr>
          <w:rFonts w:eastAsia="Calibri"/>
          <w:sz w:val="28"/>
          <w:szCs w:val="28"/>
          <w:lang w:val="kk-KZ"/>
        </w:rPr>
        <w:t xml:space="preserve"> 5 сарапшы қатысты.</w:t>
      </w:r>
    </w:p>
    <w:p w14:paraId="21AFAFDA" w14:textId="46B53ED1" w:rsidR="00655F94" w:rsidRPr="00655F94" w:rsidRDefault="00655F94" w:rsidP="008D71FA">
      <w:pPr>
        <w:pStyle w:val="af4"/>
        <w:widowControl w:val="0"/>
        <w:spacing w:before="0" w:beforeAutospacing="0" w:after="0" w:afterAutospacing="0"/>
        <w:ind w:firstLine="709"/>
        <w:jc w:val="both"/>
        <w:rPr>
          <w:rFonts w:eastAsia="Calibri"/>
          <w:sz w:val="28"/>
          <w:szCs w:val="28"/>
          <w:lang w:val="kk-KZ"/>
        </w:rPr>
      </w:pPr>
      <w:r w:rsidRPr="00655F94">
        <w:rPr>
          <w:rFonts w:eastAsia="Calibri"/>
          <w:sz w:val="28"/>
          <w:szCs w:val="28"/>
          <w:lang w:val="kk-KZ"/>
        </w:rPr>
        <w:t>Сарапшыларды іріктеу олардың атмосфералық ауаны қорғау, экологиялық реттеу және мемлекеттік басқару салаларындағы кәсіби тәжірибесі мен құзыреті негізінде жүзеге асырылды. Сұхбаттар жартылай құрылымданған форматта өткізілді. Алынған жауаптар транскрипцияланып, мазмұндық талдау әдісі арқылы өңделді. Талдау барысында әлеуметтік-экономикалық тәуекелдер, экологиялық әсерлер, қоғамдық қабылдау және институционалдық дайындық сияқты негізгі тақырыптық санаттар бойынша кодтау жүргізілді.</w:t>
      </w:r>
    </w:p>
    <w:p w14:paraId="2EA07F76" w14:textId="77777777" w:rsidR="00CB16AD" w:rsidRPr="00BB18DB" w:rsidRDefault="00CB16AD" w:rsidP="008D71FA">
      <w:pPr>
        <w:pStyle w:val="af4"/>
        <w:widowControl w:val="0"/>
        <w:spacing w:before="0" w:beforeAutospacing="0" w:after="0" w:afterAutospacing="0"/>
        <w:ind w:firstLine="709"/>
        <w:jc w:val="both"/>
        <w:rPr>
          <w:rFonts w:eastAsia="Calibri"/>
          <w:sz w:val="28"/>
          <w:szCs w:val="28"/>
          <w:lang w:val="kk-KZ"/>
        </w:rPr>
      </w:pPr>
      <w:r w:rsidRPr="00BB18DB">
        <w:rPr>
          <w:rFonts w:eastAsia="Calibri"/>
          <w:sz w:val="28"/>
          <w:szCs w:val="28"/>
          <w:lang w:val="kk-KZ"/>
        </w:rPr>
        <w:t>Сарапшылардың пікірлері экологиялық саясатты іске асыруда үш негізгі фактордың шешуші рөл атқаратынын айқындады: инфрақұрылымдық қамтамасыз етілу, әлеуметтік бейімделу тетіктері және цифрлық бақылау жүйесінің дамуы.</w:t>
      </w:r>
    </w:p>
    <w:p w14:paraId="5E46AD0E" w14:textId="77777777" w:rsidR="00CB16AD" w:rsidRPr="00BB18DB" w:rsidRDefault="00CB16AD" w:rsidP="008D71FA">
      <w:pPr>
        <w:widowControl w:val="0"/>
        <w:spacing w:after="0" w:line="240" w:lineRule="auto"/>
        <w:ind w:firstLine="709"/>
        <w:jc w:val="both"/>
        <w:rPr>
          <w:rFonts w:ascii="Times New Roman" w:hAnsi="Times New Roman"/>
          <w:sz w:val="28"/>
          <w:szCs w:val="28"/>
          <w:lang w:val="kk-KZ"/>
        </w:rPr>
      </w:pPr>
      <w:r w:rsidRPr="00BB18DB">
        <w:rPr>
          <w:rFonts w:ascii="Times New Roman" w:hAnsi="Times New Roman"/>
          <w:sz w:val="28"/>
          <w:szCs w:val="28"/>
          <w:lang w:val="kk-KZ"/>
        </w:rPr>
        <w:t>Эксперттік бағалауларға сәйкес, LEZ енгізу қысқа мерзімді кезеңде шағын және орта бизнеске бейімделу шығындарын жүктейді, алайда бұл тәуекелдер өтемдік саясат құралдары (субсидиялар, утилизация бағдарламалары, салықтық ынталандыру) арқылы басқарылуы мүмкін. Бұл ретте реттеу құралының әлеуметтік легитимдігі кезең-кезеңімен енгізу және ақпараттық сүйемелдеу арқылы қамтамасыз етілуі тиіс.</w:t>
      </w:r>
    </w:p>
    <w:p w14:paraId="5869CE19" w14:textId="77777777" w:rsidR="00CB16AD" w:rsidRPr="00BB18DB" w:rsidRDefault="00CB16AD" w:rsidP="008D71FA">
      <w:pPr>
        <w:widowControl w:val="0"/>
        <w:spacing w:after="0" w:line="240" w:lineRule="auto"/>
        <w:ind w:firstLine="709"/>
        <w:jc w:val="both"/>
        <w:rPr>
          <w:rFonts w:ascii="Times New Roman" w:hAnsi="Times New Roman"/>
          <w:sz w:val="28"/>
          <w:szCs w:val="28"/>
          <w:lang w:val="kk-KZ"/>
        </w:rPr>
      </w:pPr>
      <w:r w:rsidRPr="00BB18DB">
        <w:rPr>
          <w:rFonts w:ascii="Times New Roman" w:hAnsi="Times New Roman"/>
          <w:sz w:val="28"/>
          <w:szCs w:val="28"/>
          <w:lang w:val="kk-KZ"/>
        </w:rPr>
        <w:t>Сонымен қатар, интервью нәтижелері LEZ-тің экологиялық әсері көлік секторымен шектелмейтінін, тиімділікке қол жеткізу үшін жеке сектордағы қатты отын пайдалануды және өнеркәсіптік шығарындыларды параллель реттеу қажеттігін көрсетті. Басқаша айтқанда, LEZ жеке құрал ретінде емес, кешенді экологиялық саясаттың элементі ретінде қарастырылуы тиіс.</w:t>
      </w:r>
    </w:p>
    <w:p w14:paraId="6E147104" w14:textId="77777777" w:rsidR="00CB16AD" w:rsidRPr="00BB18DB" w:rsidRDefault="00CB16AD" w:rsidP="008D71FA">
      <w:pPr>
        <w:widowControl w:val="0"/>
        <w:spacing w:after="0" w:line="240" w:lineRule="auto"/>
        <w:ind w:firstLine="709"/>
        <w:jc w:val="both"/>
        <w:rPr>
          <w:rFonts w:ascii="Times New Roman" w:hAnsi="Times New Roman"/>
          <w:sz w:val="28"/>
          <w:szCs w:val="28"/>
          <w:lang w:val="kk-KZ"/>
        </w:rPr>
      </w:pPr>
      <w:r w:rsidRPr="00BB18DB">
        <w:rPr>
          <w:rFonts w:ascii="Times New Roman" w:hAnsi="Times New Roman"/>
          <w:sz w:val="28"/>
          <w:szCs w:val="28"/>
          <w:lang w:val="kk-KZ"/>
        </w:rPr>
        <w:t xml:space="preserve">Жалпы алғанда, </w:t>
      </w:r>
      <w:r w:rsidR="003867DB" w:rsidRPr="00BB18DB">
        <w:rPr>
          <w:rFonts w:ascii="Times New Roman" w:hAnsi="Times New Roman"/>
          <w:sz w:val="28"/>
          <w:szCs w:val="28"/>
          <w:lang w:val="kk-KZ"/>
        </w:rPr>
        <w:t>сараптамалық</w:t>
      </w:r>
      <w:r w:rsidRPr="00BB18DB">
        <w:rPr>
          <w:rFonts w:ascii="Times New Roman" w:hAnsi="Times New Roman"/>
          <w:sz w:val="28"/>
          <w:szCs w:val="28"/>
          <w:lang w:val="kk-KZ"/>
        </w:rPr>
        <w:t xml:space="preserve"> талдау LEZ енгізу Алматы қаласының атмосфералық ауасын жақсартуға елеулі ықпал ететінін растайды, алайда оның нәтижелілігі басқару жүйесінің үйлесімділігіне, көлік инфрақұрылымының дайындығына және әлеуметтік қолдау механизмдерінің жеткіліктілігіне тікелей байланысты.</w:t>
      </w:r>
    </w:p>
    <w:p w14:paraId="2140A1CA" w14:textId="77777777" w:rsidR="00BB18DB" w:rsidRPr="00BB18DB" w:rsidRDefault="00BB18DB" w:rsidP="008D71FA">
      <w:pPr>
        <w:widowControl w:val="0"/>
        <w:spacing w:after="0" w:line="240" w:lineRule="auto"/>
        <w:ind w:firstLine="709"/>
        <w:jc w:val="both"/>
        <w:rPr>
          <w:rFonts w:ascii="Times New Roman" w:eastAsia="Times New Roman" w:hAnsi="Times New Roman"/>
          <w:sz w:val="28"/>
          <w:szCs w:val="28"/>
          <w:lang w:val="kk-KZ"/>
        </w:rPr>
      </w:pPr>
      <w:bookmarkStart w:id="27" w:name="_Toc215137102"/>
      <w:r w:rsidRPr="00BB18DB">
        <w:rPr>
          <w:rFonts w:ascii="Times New Roman" w:eastAsia="Times New Roman" w:hAnsi="Times New Roman"/>
          <w:sz w:val="28"/>
          <w:szCs w:val="28"/>
          <w:lang w:val="kk-KZ"/>
        </w:rPr>
        <w:t>Осылайша, жүргізілген зерттеу нәтижелері атмосфералық ауаны қорғау саласындағы мемлекеттік басқаруды жетілдіру цифрлық технологияларды, құқықтық реттеуді және институционалдық тетіктерді кешенді түрде үйлестіруді талап ететінін көрсетті. EDAR жүйесі көлік құралдарынан шығатын эмиссияларды нақты уақыт режимінде тіркеу арқылы бастапқы эмпирикалық деректердің сапасын қамтамасыз етсе, OPUS платформасы осы деректерді модельдеу, талдау және болжау құралдары арқылы өңдеп, басқарушылық шешімдердің ғылыми негізділігін арттырады.</w:t>
      </w:r>
    </w:p>
    <w:p w14:paraId="478B7542" w14:textId="77777777" w:rsidR="00BB18DB" w:rsidRPr="00BB18DB" w:rsidRDefault="00BB18DB" w:rsidP="008D71FA">
      <w:pPr>
        <w:widowControl w:val="0"/>
        <w:spacing w:after="0" w:line="240" w:lineRule="auto"/>
        <w:ind w:firstLine="709"/>
        <w:jc w:val="both"/>
        <w:rPr>
          <w:rFonts w:ascii="Times New Roman" w:eastAsia="Times New Roman" w:hAnsi="Times New Roman"/>
          <w:sz w:val="28"/>
          <w:szCs w:val="28"/>
          <w:lang w:val="kk-KZ"/>
        </w:rPr>
      </w:pPr>
      <w:r w:rsidRPr="00BB18DB">
        <w:rPr>
          <w:rFonts w:ascii="Times New Roman" w:eastAsia="Times New Roman" w:hAnsi="Times New Roman"/>
          <w:sz w:val="28"/>
          <w:szCs w:val="28"/>
          <w:lang w:val="kk-KZ"/>
        </w:rPr>
        <w:t>Бұл екі жүйенің интеграциясы атмосфералық ауаны қорғауды дәстүрлі реактивті бақылаудан тәуекелдерді алдын ала анықтауға және дәлелді реттеуге негізделген проактивті басқару моделіне көшіруге мүмкіндік береді. Өз кезегінде, төмен эмиссиялы аймақтарды (LEZ) енгізу алынған деректер негізінде көлік ағындарын реттеудің және қалалық орталықтардағы ластануды төмендетудің тиімді практикалық құралы ретінде көрінеді.</w:t>
      </w:r>
    </w:p>
    <w:p w14:paraId="4C1E4BA1" w14:textId="77777777" w:rsidR="00BB18DB" w:rsidRPr="00BB18DB" w:rsidRDefault="00BB18DB" w:rsidP="008D71FA">
      <w:pPr>
        <w:widowControl w:val="0"/>
        <w:spacing w:after="0" w:line="240" w:lineRule="auto"/>
        <w:ind w:firstLine="709"/>
        <w:jc w:val="both"/>
        <w:rPr>
          <w:rFonts w:ascii="Times New Roman" w:eastAsia="Times New Roman" w:hAnsi="Times New Roman"/>
          <w:sz w:val="28"/>
          <w:szCs w:val="28"/>
          <w:lang w:val="kk-KZ"/>
        </w:rPr>
      </w:pPr>
      <w:r w:rsidRPr="00BB18DB">
        <w:rPr>
          <w:rFonts w:ascii="Times New Roman" w:eastAsia="Times New Roman" w:hAnsi="Times New Roman"/>
          <w:sz w:val="28"/>
          <w:szCs w:val="28"/>
          <w:lang w:val="kk-KZ"/>
        </w:rPr>
        <w:t>Сонымен қатар, Алматы қаласының атмосфералық ауаны қорғау қағидалары осы цифрлық және басқарушылық құралдарды құқықтық тұрғыдан бекітіп, оларды іске асырудың институционалдық негізін қалыптастырады. Аталған қағидалар жергілікті деңгейде алғаш рет атмосфералық ауаны қорғау саласындағы қатынастарды жүйелі түрде реттеп, деректерге негізделген басқару тетіктерін енгізуге мүмкіндік береді.</w:t>
      </w:r>
    </w:p>
    <w:p w14:paraId="4148337C" w14:textId="7850F8FF" w:rsidR="00BB18DB" w:rsidRDefault="00BB18DB" w:rsidP="008D71FA">
      <w:pPr>
        <w:widowControl w:val="0"/>
        <w:spacing w:after="0" w:line="240" w:lineRule="auto"/>
        <w:ind w:firstLine="709"/>
        <w:jc w:val="both"/>
        <w:rPr>
          <w:rFonts w:ascii="Times New Roman" w:eastAsia="Times New Roman" w:hAnsi="Times New Roman"/>
          <w:sz w:val="28"/>
          <w:szCs w:val="28"/>
          <w:lang w:val="kk-KZ"/>
        </w:rPr>
      </w:pPr>
      <w:r w:rsidRPr="00BB18DB">
        <w:rPr>
          <w:rFonts w:ascii="Times New Roman" w:eastAsia="Times New Roman" w:hAnsi="Times New Roman"/>
          <w:sz w:val="28"/>
          <w:szCs w:val="28"/>
          <w:lang w:val="kk-KZ"/>
        </w:rPr>
        <w:t>Осылайша, EDAR, OPUS, LEZ және құқықтық реттеу құралдарының үйлесімді интеграциясы атмосфералық ауаны қорғау жүйесін цифрлық, дәлелді және нәтижеге бағдарланған басқару моделіне трансформациялаудың негізін қалайды. Бұл тәсіл экологиялық саясаттың тиімділігін арттыруға, қалалық ауа сапасын жақсартуға және халықтың экологиялық қауіпсіздігін қамтамасыз етуге бағытталған ұзақ мерзімді тұрақты даму мақсаттарына қол жеткізудің маңызды алғышарты болып табылады.</w:t>
      </w:r>
    </w:p>
    <w:p w14:paraId="556D398F" w14:textId="300EDC6E" w:rsidR="0073142B" w:rsidRDefault="0073142B" w:rsidP="008D71FA">
      <w:pPr>
        <w:widowControl w:val="0"/>
        <w:spacing w:after="0" w:line="240" w:lineRule="auto"/>
        <w:ind w:firstLine="709"/>
        <w:jc w:val="both"/>
        <w:rPr>
          <w:rFonts w:ascii="Times New Roman" w:eastAsia="Times New Roman" w:hAnsi="Times New Roman"/>
          <w:sz w:val="28"/>
          <w:szCs w:val="28"/>
          <w:lang w:val="kk-KZ"/>
        </w:rPr>
      </w:pPr>
      <w:r w:rsidRPr="0073142B">
        <w:rPr>
          <w:rFonts w:ascii="Times New Roman" w:eastAsia="Times New Roman" w:hAnsi="Times New Roman"/>
          <w:sz w:val="28"/>
          <w:szCs w:val="28"/>
          <w:lang w:val="kk-KZ"/>
        </w:rPr>
        <w:t xml:space="preserve">Ұсынылған </w:t>
      </w:r>
      <w:r w:rsidR="00071BC0">
        <w:rPr>
          <w:rFonts w:ascii="Times New Roman" w:eastAsia="Times New Roman" w:hAnsi="Times New Roman"/>
          <w:sz w:val="28"/>
          <w:szCs w:val="28"/>
          <w:lang w:val="kk-KZ"/>
        </w:rPr>
        <w:t>ұсыныстар</w:t>
      </w:r>
      <w:r w:rsidRPr="0073142B">
        <w:rPr>
          <w:rFonts w:ascii="Times New Roman" w:eastAsia="Times New Roman" w:hAnsi="Times New Roman"/>
          <w:sz w:val="28"/>
          <w:szCs w:val="28"/>
          <w:lang w:val="kk-KZ"/>
        </w:rPr>
        <w:t>дың нәтижелілігі экологиялық, институционалдық және басқарушылық көрсеткіштер жүйесі арқылы бағалануы тиіс. Атмосфералық ауаны қорғау саласындағы мемлекеттік басқаруды жетілдіру жөніндегі ұсыныстардың тиімділігін бағалау кезінде қоршаған орта сапасының өзгеруімен қатар мемлекеттік басқару жүйесінің үйлестіру деңгейі, мониторинг жүйесінің дамуы және қабылданған шешімдердің нәтижелілігі ескерілуі қажет.</w:t>
      </w:r>
    </w:p>
    <w:p w14:paraId="0C6E1742" w14:textId="08362E57" w:rsidR="007B5DBF" w:rsidRDefault="007B5DBF" w:rsidP="008D71FA">
      <w:pPr>
        <w:widowControl w:val="0"/>
        <w:spacing w:after="0" w:line="240" w:lineRule="auto"/>
        <w:ind w:firstLine="709"/>
        <w:jc w:val="both"/>
        <w:rPr>
          <w:rFonts w:ascii="Times New Roman" w:eastAsia="Times New Roman" w:hAnsi="Times New Roman"/>
          <w:sz w:val="28"/>
          <w:szCs w:val="28"/>
          <w:lang w:val="kk-KZ"/>
        </w:rPr>
      </w:pPr>
      <w:r w:rsidRPr="007B5DBF">
        <w:rPr>
          <w:rFonts w:ascii="Times New Roman" w:eastAsia="Times New Roman" w:hAnsi="Times New Roman"/>
          <w:sz w:val="28"/>
          <w:szCs w:val="28"/>
          <w:lang w:val="kk-KZ"/>
        </w:rPr>
        <w:t xml:space="preserve">Ұсынылған </w:t>
      </w:r>
      <w:r w:rsidR="00071BC0">
        <w:rPr>
          <w:rFonts w:ascii="Times New Roman" w:eastAsia="Times New Roman" w:hAnsi="Times New Roman"/>
          <w:sz w:val="28"/>
          <w:szCs w:val="28"/>
          <w:lang w:val="kk-KZ"/>
        </w:rPr>
        <w:t>ұсыныстар</w:t>
      </w:r>
      <w:r w:rsidRPr="007B5DBF">
        <w:rPr>
          <w:rFonts w:ascii="Times New Roman" w:eastAsia="Times New Roman" w:hAnsi="Times New Roman"/>
          <w:sz w:val="28"/>
          <w:szCs w:val="28"/>
          <w:lang w:val="kk-KZ"/>
        </w:rPr>
        <w:t xml:space="preserve">дың тиімділігін бағалау үшін экологиялық нәтижелермен қатар институционалдық және басқарушылық өзгерістерді де ескеру қажет. Осыған байланысты </w:t>
      </w:r>
      <w:r w:rsidR="00071BC0">
        <w:rPr>
          <w:rFonts w:ascii="Times New Roman" w:eastAsia="Times New Roman" w:hAnsi="Times New Roman"/>
          <w:sz w:val="28"/>
          <w:szCs w:val="28"/>
          <w:lang w:val="kk-KZ"/>
        </w:rPr>
        <w:t>ұсыныстар</w:t>
      </w:r>
      <w:r w:rsidRPr="007B5DBF">
        <w:rPr>
          <w:rFonts w:ascii="Times New Roman" w:eastAsia="Times New Roman" w:hAnsi="Times New Roman"/>
          <w:sz w:val="28"/>
          <w:szCs w:val="28"/>
          <w:lang w:val="kk-KZ"/>
        </w:rPr>
        <w:t>дың нәтижелілігін бағалауға арналған көрсеткіштер жүйесі әзірленді</w:t>
      </w:r>
      <w:r>
        <w:rPr>
          <w:rFonts w:ascii="Times New Roman" w:eastAsia="Times New Roman" w:hAnsi="Times New Roman"/>
          <w:sz w:val="28"/>
          <w:szCs w:val="28"/>
          <w:lang w:val="kk-KZ"/>
        </w:rPr>
        <w:t xml:space="preserve"> (33- кесте)</w:t>
      </w:r>
      <w:r w:rsidRPr="007B5DBF">
        <w:rPr>
          <w:rFonts w:ascii="Times New Roman" w:eastAsia="Times New Roman" w:hAnsi="Times New Roman"/>
          <w:sz w:val="28"/>
          <w:szCs w:val="28"/>
          <w:lang w:val="kk-KZ"/>
        </w:rPr>
        <w:t>.</w:t>
      </w:r>
    </w:p>
    <w:p w14:paraId="219C624D" w14:textId="77777777" w:rsidR="00244B46" w:rsidRDefault="00244B46" w:rsidP="008D71FA">
      <w:pPr>
        <w:widowControl w:val="0"/>
        <w:spacing w:after="0" w:line="240" w:lineRule="auto"/>
        <w:ind w:firstLine="709"/>
        <w:jc w:val="both"/>
        <w:rPr>
          <w:rFonts w:ascii="Times New Roman" w:eastAsia="Times New Roman" w:hAnsi="Times New Roman"/>
          <w:sz w:val="28"/>
          <w:szCs w:val="28"/>
          <w:lang w:val="kk-KZ"/>
        </w:rPr>
      </w:pPr>
    </w:p>
    <w:p w14:paraId="12C8290E" w14:textId="77777777" w:rsidR="007B5DBF" w:rsidRPr="0073142B" w:rsidRDefault="007B5DBF" w:rsidP="008D71FA">
      <w:pPr>
        <w:widowControl w:val="0"/>
        <w:spacing w:after="0" w:line="240" w:lineRule="auto"/>
        <w:ind w:firstLine="709"/>
        <w:jc w:val="both"/>
        <w:rPr>
          <w:rFonts w:ascii="Times New Roman" w:eastAsia="Times New Roman" w:hAnsi="Times New Roman"/>
          <w:sz w:val="28"/>
          <w:szCs w:val="28"/>
          <w:lang w:val="kk-KZ"/>
        </w:rPr>
      </w:pPr>
    </w:p>
    <w:p w14:paraId="4015C451" w14:textId="4B0A119D" w:rsidR="0073142B" w:rsidRDefault="007B5DBF" w:rsidP="008D71FA">
      <w:pPr>
        <w:widowControl w:val="0"/>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Кесте 33</w:t>
      </w:r>
      <w:r w:rsidR="0073142B" w:rsidRPr="007E23EA">
        <w:rPr>
          <w:rFonts w:ascii="Times New Roman" w:eastAsia="Times New Roman" w:hAnsi="Times New Roman"/>
          <w:sz w:val="28"/>
          <w:szCs w:val="28"/>
          <w:lang w:val="kk-KZ"/>
        </w:rPr>
        <w:t xml:space="preserve"> – Ұсынылған </w:t>
      </w:r>
      <w:r w:rsidR="00071BC0">
        <w:rPr>
          <w:rFonts w:ascii="Times New Roman" w:eastAsia="Times New Roman" w:hAnsi="Times New Roman"/>
          <w:sz w:val="28"/>
          <w:szCs w:val="28"/>
          <w:lang w:val="kk-KZ"/>
        </w:rPr>
        <w:t>ұсыныстар</w:t>
      </w:r>
      <w:r w:rsidR="0073142B" w:rsidRPr="007E23EA">
        <w:rPr>
          <w:rFonts w:ascii="Times New Roman" w:eastAsia="Times New Roman" w:hAnsi="Times New Roman"/>
          <w:sz w:val="28"/>
          <w:szCs w:val="28"/>
          <w:lang w:val="kk-KZ"/>
        </w:rPr>
        <w:t>дың нәтижелілігін бағалау көрсеткіштері</w:t>
      </w:r>
    </w:p>
    <w:p w14:paraId="7061574D" w14:textId="77777777" w:rsidR="007B5DBF" w:rsidRPr="007E23EA" w:rsidRDefault="007B5DBF" w:rsidP="008D71FA">
      <w:pPr>
        <w:widowControl w:val="0"/>
        <w:spacing w:after="0" w:line="240" w:lineRule="auto"/>
        <w:ind w:firstLine="709"/>
        <w:jc w:val="both"/>
        <w:rPr>
          <w:rFonts w:ascii="Times New Roman" w:eastAsia="Times New Roman" w:hAnsi="Times New Roman"/>
          <w:sz w:val="28"/>
          <w:szCs w:val="28"/>
          <w:lang w:val="kk-KZ"/>
        </w:rPr>
      </w:pPr>
    </w:p>
    <w:tbl>
      <w:tblPr>
        <w:tblStyle w:val="af9"/>
        <w:tblW w:w="0" w:type="auto"/>
        <w:tblLook w:val="04A0" w:firstRow="1" w:lastRow="0" w:firstColumn="1" w:lastColumn="0" w:noHBand="0" w:noVBand="1"/>
      </w:tblPr>
      <w:tblGrid>
        <w:gridCol w:w="3114"/>
        <w:gridCol w:w="3115"/>
        <w:gridCol w:w="3115"/>
      </w:tblGrid>
      <w:tr w:rsidR="0073142B" w:rsidRPr="007B5DBF" w14:paraId="4C093129" w14:textId="77777777" w:rsidTr="000708FF">
        <w:tc>
          <w:tcPr>
            <w:tcW w:w="3114" w:type="dxa"/>
            <w:vAlign w:val="center"/>
          </w:tcPr>
          <w:p w14:paraId="4A0027E3" w14:textId="77777777" w:rsidR="0073142B" w:rsidRPr="007E23EA" w:rsidRDefault="0073142B" w:rsidP="008D71FA">
            <w:pPr>
              <w:widowControl w:val="0"/>
              <w:spacing w:after="0" w:line="240" w:lineRule="auto"/>
              <w:ind w:firstLine="709"/>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Бағыт</w:t>
            </w:r>
          </w:p>
        </w:tc>
        <w:tc>
          <w:tcPr>
            <w:tcW w:w="3115" w:type="dxa"/>
            <w:vAlign w:val="center"/>
          </w:tcPr>
          <w:p w14:paraId="0306FCF2" w14:textId="77777777" w:rsidR="0073142B" w:rsidRPr="007E23EA" w:rsidRDefault="0073142B" w:rsidP="008D71FA">
            <w:pPr>
              <w:widowControl w:val="0"/>
              <w:spacing w:after="0" w:line="240" w:lineRule="auto"/>
              <w:ind w:firstLine="709"/>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Көрсеткіш (KPI)</w:t>
            </w:r>
          </w:p>
        </w:tc>
        <w:tc>
          <w:tcPr>
            <w:tcW w:w="3115" w:type="dxa"/>
            <w:vAlign w:val="center"/>
          </w:tcPr>
          <w:p w14:paraId="3E227C59" w14:textId="77777777" w:rsidR="0073142B" w:rsidRPr="007E23EA" w:rsidRDefault="0073142B" w:rsidP="008D71FA">
            <w:pPr>
              <w:widowControl w:val="0"/>
              <w:spacing w:after="0" w:line="240" w:lineRule="auto"/>
              <w:ind w:firstLine="709"/>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Бағалау мақсаты</w:t>
            </w:r>
          </w:p>
        </w:tc>
      </w:tr>
      <w:tr w:rsidR="0073142B" w:rsidRPr="007B5DBF" w14:paraId="4CBCA5A0" w14:textId="77777777" w:rsidTr="000708FF">
        <w:tc>
          <w:tcPr>
            <w:tcW w:w="3114" w:type="dxa"/>
            <w:vAlign w:val="center"/>
          </w:tcPr>
          <w:p w14:paraId="17AFBFAC"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Ауа сапасы</w:t>
            </w:r>
          </w:p>
        </w:tc>
        <w:tc>
          <w:tcPr>
            <w:tcW w:w="3115" w:type="dxa"/>
            <w:vAlign w:val="center"/>
          </w:tcPr>
          <w:p w14:paraId="4C58F1CA"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PM2.5 орташа концентрациясы</w:t>
            </w:r>
          </w:p>
        </w:tc>
        <w:tc>
          <w:tcPr>
            <w:tcW w:w="3115" w:type="dxa"/>
            <w:vAlign w:val="center"/>
          </w:tcPr>
          <w:p w14:paraId="0B40B717"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Ауа сапасының жақсаруын бағалау</w:t>
            </w:r>
          </w:p>
        </w:tc>
      </w:tr>
      <w:tr w:rsidR="0073142B" w:rsidRPr="007B5DBF" w14:paraId="50620714" w14:textId="77777777" w:rsidTr="000708FF">
        <w:tc>
          <w:tcPr>
            <w:tcW w:w="3114" w:type="dxa"/>
            <w:vAlign w:val="center"/>
          </w:tcPr>
          <w:p w14:paraId="7C2AD4C5"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Ауа сапасы</w:t>
            </w:r>
          </w:p>
        </w:tc>
        <w:tc>
          <w:tcPr>
            <w:tcW w:w="3115" w:type="dxa"/>
            <w:vAlign w:val="center"/>
          </w:tcPr>
          <w:p w14:paraId="12318E1E"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PM10 орташа концентрациясы</w:t>
            </w:r>
          </w:p>
        </w:tc>
        <w:tc>
          <w:tcPr>
            <w:tcW w:w="3115" w:type="dxa"/>
            <w:vAlign w:val="center"/>
          </w:tcPr>
          <w:p w14:paraId="1225D4D1"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Ластану деңгейінің өзгеруін бағалау</w:t>
            </w:r>
          </w:p>
        </w:tc>
      </w:tr>
      <w:tr w:rsidR="0073142B" w:rsidRPr="007B5DBF" w14:paraId="6D0C5859" w14:textId="77777777" w:rsidTr="000708FF">
        <w:tc>
          <w:tcPr>
            <w:tcW w:w="3114" w:type="dxa"/>
            <w:vAlign w:val="center"/>
          </w:tcPr>
          <w:p w14:paraId="5BB66A19"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Экологиялық нәтиже</w:t>
            </w:r>
          </w:p>
        </w:tc>
        <w:tc>
          <w:tcPr>
            <w:tcW w:w="3115" w:type="dxa"/>
            <w:vAlign w:val="center"/>
          </w:tcPr>
          <w:p w14:paraId="00112723" w14:textId="724174DC" w:rsidR="0073142B" w:rsidRPr="007E23EA" w:rsidRDefault="007B5DBF" w:rsidP="008D71FA">
            <w:pPr>
              <w:widowControl w:val="0"/>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ШРШ</w:t>
            </w:r>
            <w:r w:rsidR="0073142B" w:rsidRPr="007E23EA">
              <w:rPr>
                <w:rFonts w:ascii="Times New Roman" w:eastAsia="Times New Roman" w:hAnsi="Times New Roman"/>
                <w:sz w:val="24"/>
                <w:szCs w:val="24"/>
                <w:lang w:val="kk-KZ"/>
              </w:rPr>
              <w:t xml:space="preserve"> асу жағдайларының саны</w:t>
            </w:r>
          </w:p>
        </w:tc>
        <w:tc>
          <w:tcPr>
            <w:tcW w:w="3115" w:type="dxa"/>
            <w:vAlign w:val="center"/>
          </w:tcPr>
          <w:p w14:paraId="2D172C54"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Экологиялық тәуекелдердің төмендеуін бағалау</w:t>
            </w:r>
          </w:p>
        </w:tc>
      </w:tr>
      <w:tr w:rsidR="0073142B" w:rsidRPr="007B5DBF" w14:paraId="44B83143" w14:textId="77777777" w:rsidTr="000708FF">
        <w:tc>
          <w:tcPr>
            <w:tcW w:w="3114" w:type="dxa"/>
            <w:vAlign w:val="center"/>
          </w:tcPr>
          <w:p w14:paraId="0DA640E7"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Көлік саясаты</w:t>
            </w:r>
          </w:p>
        </w:tc>
        <w:tc>
          <w:tcPr>
            <w:tcW w:w="3115" w:type="dxa"/>
            <w:vAlign w:val="center"/>
          </w:tcPr>
          <w:p w14:paraId="3E14870E"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Көлік эмиссияларының көлемі</w:t>
            </w:r>
          </w:p>
        </w:tc>
        <w:tc>
          <w:tcPr>
            <w:tcW w:w="3115" w:type="dxa"/>
            <w:vAlign w:val="center"/>
          </w:tcPr>
          <w:p w14:paraId="348DF336"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LEZ тиімділігін бағалау</w:t>
            </w:r>
          </w:p>
        </w:tc>
      </w:tr>
      <w:tr w:rsidR="0073142B" w:rsidRPr="00E92B85" w14:paraId="1E40B5CC" w14:textId="77777777" w:rsidTr="000708FF">
        <w:tc>
          <w:tcPr>
            <w:tcW w:w="3114" w:type="dxa"/>
            <w:vAlign w:val="center"/>
          </w:tcPr>
          <w:p w14:paraId="6946BE97"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Мониторинг</w:t>
            </w:r>
          </w:p>
        </w:tc>
        <w:tc>
          <w:tcPr>
            <w:tcW w:w="3115" w:type="dxa"/>
            <w:vAlign w:val="center"/>
          </w:tcPr>
          <w:p w14:paraId="5A0A8C3B"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Автоматты мониторинг бекеттерінің саны</w:t>
            </w:r>
          </w:p>
        </w:tc>
        <w:tc>
          <w:tcPr>
            <w:tcW w:w="3115" w:type="dxa"/>
            <w:vAlign w:val="center"/>
          </w:tcPr>
          <w:p w14:paraId="61B2AA6B"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Мониторинг жүйесінің даму деңгейін бағалау</w:t>
            </w:r>
          </w:p>
        </w:tc>
      </w:tr>
      <w:tr w:rsidR="0073142B" w:rsidRPr="007B5DBF" w14:paraId="3E5FD16A" w14:textId="77777777" w:rsidTr="000708FF">
        <w:tc>
          <w:tcPr>
            <w:tcW w:w="3114" w:type="dxa"/>
            <w:vAlign w:val="center"/>
          </w:tcPr>
          <w:p w14:paraId="338B0E4E"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Басқару тиімділігі</w:t>
            </w:r>
          </w:p>
        </w:tc>
        <w:tc>
          <w:tcPr>
            <w:tcW w:w="3115" w:type="dxa"/>
            <w:vAlign w:val="center"/>
          </w:tcPr>
          <w:p w14:paraId="78B08CD7" w14:textId="7580C2EA" w:rsidR="0073142B" w:rsidRPr="007E23EA" w:rsidRDefault="007B5DBF" w:rsidP="008D71FA">
            <w:pPr>
              <w:widowControl w:val="0"/>
              <w:spacing w:after="0" w:line="240" w:lineRule="auto"/>
              <w:jc w:val="both"/>
              <w:rPr>
                <w:rFonts w:ascii="Times New Roman" w:eastAsia="Times New Roman" w:hAnsi="Times New Roman"/>
                <w:sz w:val="24"/>
                <w:szCs w:val="24"/>
                <w:lang w:val="kk-KZ"/>
              </w:rPr>
            </w:pPr>
            <w:r w:rsidRPr="007B5DBF">
              <w:rPr>
                <w:rFonts w:ascii="Times New Roman" w:eastAsia="Times New Roman" w:hAnsi="Times New Roman"/>
                <w:sz w:val="24"/>
                <w:szCs w:val="24"/>
                <w:lang w:val="kk-KZ"/>
              </w:rPr>
              <w:t>Ведомствоаралық үйлестіру деңгейі</w:t>
            </w:r>
          </w:p>
        </w:tc>
        <w:tc>
          <w:tcPr>
            <w:tcW w:w="3115" w:type="dxa"/>
            <w:vAlign w:val="center"/>
          </w:tcPr>
          <w:p w14:paraId="28181163"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Басқарушылық үйлестіру деңгейін бағалау</w:t>
            </w:r>
          </w:p>
        </w:tc>
      </w:tr>
      <w:tr w:rsidR="0073142B" w:rsidRPr="007B5DBF" w14:paraId="7FB174A8" w14:textId="77777777" w:rsidTr="000708FF">
        <w:tc>
          <w:tcPr>
            <w:tcW w:w="3114" w:type="dxa"/>
            <w:vAlign w:val="center"/>
          </w:tcPr>
          <w:p w14:paraId="7CF1B029"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Қоғамдық қатысу</w:t>
            </w:r>
          </w:p>
        </w:tc>
        <w:tc>
          <w:tcPr>
            <w:tcW w:w="3115" w:type="dxa"/>
            <w:vAlign w:val="center"/>
          </w:tcPr>
          <w:p w14:paraId="5F00213C"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Ашық экологиялық деректердің қолжетімділігі</w:t>
            </w:r>
          </w:p>
        </w:tc>
        <w:tc>
          <w:tcPr>
            <w:tcW w:w="3115" w:type="dxa"/>
            <w:vAlign w:val="center"/>
          </w:tcPr>
          <w:p w14:paraId="2307DCE1"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Қоғамдық бақылау деңгейін бағалау</w:t>
            </w:r>
          </w:p>
        </w:tc>
      </w:tr>
      <w:tr w:rsidR="007B5DBF" w:rsidRPr="007B5DBF" w14:paraId="45CA753B" w14:textId="77777777" w:rsidTr="00A50A71">
        <w:tc>
          <w:tcPr>
            <w:tcW w:w="9344" w:type="dxa"/>
            <w:gridSpan w:val="3"/>
            <w:vAlign w:val="center"/>
          </w:tcPr>
          <w:p w14:paraId="01B2DCBA" w14:textId="52175FA5" w:rsidR="007B5DBF" w:rsidRPr="007E23EA" w:rsidRDefault="007B5DBF" w:rsidP="00244B46">
            <w:pPr>
              <w:widowControl w:val="0"/>
              <w:spacing w:after="0" w:line="240" w:lineRule="auto"/>
              <w:ind w:firstLine="744"/>
              <w:rPr>
                <w:rFonts w:ascii="Times New Roman" w:eastAsia="Times New Roman" w:hAnsi="Times New Roman"/>
                <w:sz w:val="24"/>
                <w:szCs w:val="24"/>
                <w:lang w:val="kk-KZ"/>
              </w:rPr>
            </w:pPr>
            <w:r w:rsidRPr="007B5DBF">
              <w:rPr>
                <w:rFonts w:ascii="Times New Roman" w:hAnsi="Times New Roman"/>
                <w:color w:val="000000" w:themeColor="text1"/>
                <w:sz w:val="24"/>
                <w:szCs w:val="24"/>
                <w:lang w:val="kk-KZ"/>
              </w:rPr>
              <w:t>Ескертпе –</w:t>
            </w:r>
            <w:r>
              <w:rPr>
                <w:color w:val="000000" w:themeColor="text1"/>
                <w:lang w:val="kk-KZ"/>
              </w:rPr>
              <w:t xml:space="preserve"> а</w:t>
            </w:r>
            <w:r>
              <w:rPr>
                <w:rFonts w:ascii="Times New Roman" w:eastAsia="Times New Roman" w:hAnsi="Times New Roman"/>
                <w:sz w:val="24"/>
                <w:szCs w:val="24"/>
                <w:lang w:val="kk-KZ"/>
              </w:rPr>
              <w:t>втормен жасалынған</w:t>
            </w:r>
          </w:p>
        </w:tc>
      </w:tr>
    </w:tbl>
    <w:p w14:paraId="064BD7AD" w14:textId="77777777" w:rsidR="007B5DBF" w:rsidRDefault="007B5DBF" w:rsidP="008D71FA">
      <w:pPr>
        <w:widowControl w:val="0"/>
        <w:spacing w:after="0" w:line="240" w:lineRule="auto"/>
        <w:ind w:firstLine="709"/>
        <w:jc w:val="both"/>
        <w:rPr>
          <w:rFonts w:ascii="Times New Roman" w:eastAsia="Times New Roman" w:hAnsi="Times New Roman"/>
          <w:sz w:val="28"/>
          <w:szCs w:val="28"/>
          <w:lang w:val="kk-KZ"/>
        </w:rPr>
      </w:pPr>
    </w:p>
    <w:p w14:paraId="29428E29" w14:textId="6B67B3F3" w:rsidR="0073142B" w:rsidRPr="007B5DBF" w:rsidRDefault="0073142B" w:rsidP="008D71FA">
      <w:pPr>
        <w:widowControl w:val="0"/>
        <w:spacing w:after="0" w:line="240" w:lineRule="auto"/>
        <w:ind w:firstLine="709"/>
        <w:jc w:val="both"/>
        <w:rPr>
          <w:rFonts w:ascii="Times New Roman" w:eastAsia="Times New Roman" w:hAnsi="Times New Roman"/>
          <w:sz w:val="28"/>
          <w:szCs w:val="28"/>
          <w:lang w:val="kk-KZ"/>
        </w:rPr>
      </w:pPr>
      <w:r w:rsidRPr="0073142B">
        <w:rPr>
          <w:rFonts w:ascii="Times New Roman" w:eastAsia="Times New Roman" w:hAnsi="Times New Roman"/>
          <w:sz w:val="28"/>
          <w:szCs w:val="28"/>
          <w:lang w:val="kk-KZ"/>
        </w:rPr>
        <w:t xml:space="preserve">Ұсынылған көрсеткіштер жүйесі төмен эмиссиялық аймақтарды енгізу, цифрлық мониторингті дамыту және ведомствоаралық үйлестіруді күшейту бойынша ұсынылған </w:t>
      </w:r>
      <w:r w:rsidR="00071BC0">
        <w:rPr>
          <w:rFonts w:ascii="Times New Roman" w:eastAsia="Times New Roman" w:hAnsi="Times New Roman"/>
          <w:sz w:val="28"/>
          <w:szCs w:val="28"/>
          <w:lang w:val="kk-KZ"/>
        </w:rPr>
        <w:t>ұсыныстар</w:t>
      </w:r>
      <w:r w:rsidRPr="0073142B">
        <w:rPr>
          <w:rFonts w:ascii="Times New Roman" w:eastAsia="Times New Roman" w:hAnsi="Times New Roman"/>
          <w:sz w:val="28"/>
          <w:szCs w:val="28"/>
          <w:lang w:val="kk-KZ"/>
        </w:rPr>
        <w:t xml:space="preserve">дың нәтижелілігін кешенді бағалауға мүмкіндік береді. </w:t>
      </w:r>
      <w:r w:rsidRPr="007B5DBF">
        <w:rPr>
          <w:rFonts w:ascii="Times New Roman" w:eastAsia="Times New Roman" w:hAnsi="Times New Roman"/>
          <w:sz w:val="28"/>
          <w:szCs w:val="28"/>
          <w:lang w:val="kk-KZ"/>
        </w:rPr>
        <w:t>LEZ тиімділігін бағалау PM2.5 және PM10 концентрацияларының өзгеруі, көлік эмиссиялары көлемінің қысқаруы және шекті рұқсат етілген концентрациялардан асу жағдайлары санының өзгеруі арқылы жүзеге асырылуы мүмкін.</w:t>
      </w:r>
    </w:p>
    <w:p w14:paraId="2CEC2707" w14:textId="5BEF2621" w:rsidR="007B5DBF" w:rsidRDefault="007B5DBF" w:rsidP="008D71FA">
      <w:pPr>
        <w:widowControl w:val="0"/>
        <w:spacing w:after="0" w:line="240" w:lineRule="auto"/>
        <w:ind w:firstLine="709"/>
        <w:jc w:val="both"/>
        <w:rPr>
          <w:rFonts w:ascii="Times New Roman" w:eastAsia="Times New Roman" w:hAnsi="Times New Roman"/>
          <w:sz w:val="28"/>
          <w:szCs w:val="28"/>
          <w:lang w:val="kk-KZ"/>
        </w:rPr>
      </w:pPr>
      <w:r w:rsidRPr="007B5DBF">
        <w:rPr>
          <w:rFonts w:ascii="Times New Roman" w:eastAsia="Times New Roman" w:hAnsi="Times New Roman"/>
          <w:sz w:val="28"/>
          <w:szCs w:val="28"/>
          <w:lang w:val="kk-KZ"/>
        </w:rPr>
        <w:t xml:space="preserve">Ұсынылған </w:t>
      </w:r>
      <w:r w:rsidR="00071BC0">
        <w:rPr>
          <w:rFonts w:ascii="Times New Roman" w:eastAsia="Times New Roman" w:hAnsi="Times New Roman"/>
          <w:sz w:val="28"/>
          <w:szCs w:val="28"/>
          <w:lang w:val="kk-KZ"/>
        </w:rPr>
        <w:t>ұсыныстар</w:t>
      </w:r>
      <w:r w:rsidRPr="007B5DBF">
        <w:rPr>
          <w:rFonts w:ascii="Times New Roman" w:eastAsia="Times New Roman" w:hAnsi="Times New Roman"/>
          <w:sz w:val="28"/>
          <w:szCs w:val="28"/>
          <w:lang w:val="kk-KZ"/>
        </w:rPr>
        <w:t>дың ықтимал нәтижелерін бағалау мақсатында қолданыстағы және ұсынылатын басқару жүйелерінің негізгі сипаттамаларына салыстырмалы талдау жүргізілді</w:t>
      </w:r>
      <w:r>
        <w:rPr>
          <w:rFonts w:ascii="Times New Roman" w:eastAsia="Times New Roman" w:hAnsi="Times New Roman"/>
          <w:sz w:val="28"/>
          <w:szCs w:val="28"/>
          <w:lang w:val="kk-KZ"/>
        </w:rPr>
        <w:t xml:space="preserve"> (34-кесте)</w:t>
      </w:r>
      <w:r w:rsidRPr="007B5DBF">
        <w:rPr>
          <w:rFonts w:ascii="Times New Roman" w:eastAsia="Times New Roman" w:hAnsi="Times New Roman"/>
          <w:sz w:val="28"/>
          <w:szCs w:val="28"/>
          <w:lang w:val="kk-KZ"/>
        </w:rPr>
        <w:t>.</w:t>
      </w:r>
    </w:p>
    <w:p w14:paraId="3C134377" w14:textId="77777777" w:rsidR="007B5DBF" w:rsidRPr="007B5DBF" w:rsidRDefault="007B5DBF" w:rsidP="008D71FA">
      <w:pPr>
        <w:widowControl w:val="0"/>
        <w:spacing w:after="0" w:line="240" w:lineRule="auto"/>
        <w:ind w:firstLine="709"/>
        <w:jc w:val="both"/>
        <w:rPr>
          <w:rFonts w:ascii="Times New Roman" w:eastAsia="Times New Roman" w:hAnsi="Times New Roman"/>
          <w:sz w:val="28"/>
          <w:szCs w:val="28"/>
          <w:lang w:val="kk-KZ"/>
        </w:rPr>
      </w:pPr>
    </w:p>
    <w:p w14:paraId="05AE4B44" w14:textId="140DF2D6" w:rsidR="0073142B" w:rsidRDefault="007B5DBF" w:rsidP="008D71FA">
      <w:pPr>
        <w:widowControl w:val="0"/>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Кесте 34</w:t>
      </w:r>
      <w:r w:rsidR="0073142B" w:rsidRPr="007E23EA">
        <w:rPr>
          <w:rFonts w:ascii="Times New Roman" w:eastAsia="Times New Roman" w:hAnsi="Times New Roman"/>
          <w:sz w:val="28"/>
          <w:szCs w:val="28"/>
          <w:lang w:val="kk-KZ"/>
        </w:rPr>
        <w:t xml:space="preserve"> – Қолданыстағы және ұсынылатын басқару жүйелерінің салыстырмалы сипаттамасы</w:t>
      </w:r>
    </w:p>
    <w:p w14:paraId="7629C3F8" w14:textId="77777777" w:rsidR="007B5DBF" w:rsidRPr="007E23EA" w:rsidRDefault="007B5DBF" w:rsidP="008D71FA">
      <w:pPr>
        <w:widowControl w:val="0"/>
        <w:spacing w:after="0" w:line="240" w:lineRule="auto"/>
        <w:ind w:firstLine="709"/>
        <w:jc w:val="both"/>
        <w:rPr>
          <w:rFonts w:ascii="Times New Roman" w:eastAsia="Times New Roman" w:hAnsi="Times New Roman"/>
          <w:sz w:val="28"/>
          <w:szCs w:val="28"/>
          <w:lang w:val="kk-KZ"/>
        </w:rPr>
      </w:pPr>
    </w:p>
    <w:tbl>
      <w:tblPr>
        <w:tblStyle w:val="af9"/>
        <w:tblW w:w="0" w:type="auto"/>
        <w:tblLook w:val="04A0" w:firstRow="1" w:lastRow="0" w:firstColumn="1" w:lastColumn="0" w:noHBand="0" w:noVBand="1"/>
      </w:tblPr>
      <w:tblGrid>
        <w:gridCol w:w="3114"/>
        <w:gridCol w:w="3115"/>
        <w:gridCol w:w="3115"/>
      </w:tblGrid>
      <w:tr w:rsidR="0073142B" w:rsidRPr="007B5DBF" w14:paraId="2DB7CAFA" w14:textId="77777777" w:rsidTr="000708FF">
        <w:tc>
          <w:tcPr>
            <w:tcW w:w="3114" w:type="dxa"/>
            <w:vAlign w:val="center"/>
          </w:tcPr>
          <w:p w14:paraId="76211CCF" w14:textId="77777777" w:rsidR="0073142B" w:rsidRPr="007E23EA" w:rsidRDefault="0073142B" w:rsidP="008D71FA">
            <w:pPr>
              <w:widowControl w:val="0"/>
              <w:spacing w:after="0" w:line="240" w:lineRule="auto"/>
              <w:ind w:firstLine="709"/>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Критерий</w:t>
            </w:r>
          </w:p>
        </w:tc>
        <w:tc>
          <w:tcPr>
            <w:tcW w:w="3115" w:type="dxa"/>
            <w:vAlign w:val="center"/>
          </w:tcPr>
          <w:p w14:paraId="6F5B38BE" w14:textId="77777777" w:rsidR="0073142B" w:rsidRPr="007E23EA" w:rsidRDefault="0073142B" w:rsidP="008D71FA">
            <w:pPr>
              <w:widowControl w:val="0"/>
              <w:spacing w:after="0" w:line="240" w:lineRule="auto"/>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Қолданыстағы жүйе</w:t>
            </w:r>
          </w:p>
        </w:tc>
        <w:tc>
          <w:tcPr>
            <w:tcW w:w="3115" w:type="dxa"/>
            <w:vAlign w:val="center"/>
          </w:tcPr>
          <w:p w14:paraId="199CC17E" w14:textId="77777777" w:rsidR="0073142B" w:rsidRPr="007E23EA" w:rsidRDefault="0073142B" w:rsidP="008D71FA">
            <w:pPr>
              <w:widowControl w:val="0"/>
              <w:spacing w:after="0" w:line="240" w:lineRule="auto"/>
              <w:ind w:firstLine="709"/>
              <w:jc w:val="both"/>
              <w:rPr>
                <w:rFonts w:ascii="Times New Roman" w:eastAsia="Times New Roman" w:hAnsi="Times New Roman"/>
                <w:b/>
                <w:sz w:val="24"/>
                <w:szCs w:val="24"/>
                <w:lang w:val="kk-KZ"/>
              </w:rPr>
            </w:pPr>
            <w:r w:rsidRPr="007E23EA">
              <w:rPr>
                <w:rFonts w:ascii="Times New Roman" w:eastAsia="Times New Roman" w:hAnsi="Times New Roman"/>
                <w:b/>
                <w:sz w:val="24"/>
                <w:szCs w:val="24"/>
                <w:lang w:val="kk-KZ"/>
              </w:rPr>
              <w:t>Ұсынылатын жүйе</w:t>
            </w:r>
          </w:p>
        </w:tc>
      </w:tr>
      <w:tr w:rsidR="0073142B" w:rsidRPr="007B5DBF" w14:paraId="4F5D1496" w14:textId="77777777" w:rsidTr="000708FF">
        <w:tc>
          <w:tcPr>
            <w:tcW w:w="3114" w:type="dxa"/>
            <w:vAlign w:val="center"/>
          </w:tcPr>
          <w:p w14:paraId="7EF2A83E"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Өкілеттіктерді бөлу</w:t>
            </w:r>
          </w:p>
        </w:tc>
        <w:tc>
          <w:tcPr>
            <w:tcW w:w="3115" w:type="dxa"/>
            <w:vAlign w:val="center"/>
          </w:tcPr>
          <w:p w14:paraId="3E2D410B"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бірнеше мемлекеттік орган арасында бөлінген</w:t>
            </w:r>
          </w:p>
        </w:tc>
        <w:tc>
          <w:tcPr>
            <w:tcW w:w="3115" w:type="dxa"/>
            <w:vAlign w:val="center"/>
          </w:tcPr>
          <w:p w14:paraId="692519D6"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үйлестірілген басқару тетігі</w:t>
            </w:r>
          </w:p>
        </w:tc>
      </w:tr>
      <w:tr w:rsidR="0073142B" w:rsidRPr="007B5DBF" w14:paraId="155E5ADE" w14:textId="77777777" w:rsidTr="000708FF">
        <w:tc>
          <w:tcPr>
            <w:tcW w:w="3114" w:type="dxa"/>
            <w:vAlign w:val="center"/>
          </w:tcPr>
          <w:p w14:paraId="40EBA345"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Мониторинг</w:t>
            </w:r>
          </w:p>
        </w:tc>
        <w:tc>
          <w:tcPr>
            <w:tcW w:w="3115" w:type="dxa"/>
            <w:vAlign w:val="center"/>
          </w:tcPr>
          <w:p w14:paraId="2AE373AC"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фрагменттелген</w:t>
            </w:r>
          </w:p>
        </w:tc>
        <w:tc>
          <w:tcPr>
            <w:tcW w:w="3115" w:type="dxa"/>
            <w:vAlign w:val="center"/>
          </w:tcPr>
          <w:p w14:paraId="72D94CA5"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бірыңғай цифрлық мониторинг жүйесі</w:t>
            </w:r>
          </w:p>
        </w:tc>
      </w:tr>
      <w:tr w:rsidR="0073142B" w:rsidRPr="00E92B85" w14:paraId="7E4F268E" w14:textId="77777777" w:rsidTr="000708FF">
        <w:tc>
          <w:tcPr>
            <w:tcW w:w="3114" w:type="dxa"/>
            <w:vAlign w:val="center"/>
          </w:tcPr>
          <w:p w14:paraId="5FD0B31D"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Деректер алмасу</w:t>
            </w:r>
          </w:p>
        </w:tc>
        <w:tc>
          <w:tcPr>
            <w:tcW w:w="3115" w:type="dxa"/>
            <w:vAlign w:val="center"/>
          </w:tcPr>
          <w:p w14:paraId="64744FC7"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шектеулі</w:t>
            </w:r>
          </w:p>
        </w:tc>
        <w:tc>
          <w:tcPr>
            <w:tcW w:w="3115" w:type="dxa"/>
            <w:vAlign w:val="center"/>
          </w:tcPr>
          <w:p w14:paraId="5D2562E0"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интеграцияланған ақпараттық өзара іс-қимыл</w:t>
            </w:r>
          </w:p>
        </w:tc>
      </w:tr>
      <w:tr w:rsidR="0073142B" w:rsidRPr="007B5DBF" w14:paraId="682D7AB1" w14:textId="77777777" w:rsidTr="000708FF">
        <w:tc>
          <w:tcPr>
            <w:tcW w:w="3114" w:type="dxa"/>
            <w:vAlign w:val="center"/>
          </w:tcPr>
          <w:p w14:paraId="3D87071A"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LEZ</w:t>
            </w:r>
          </w:p>
        </w:tc>
        <w:tc>
          <w:tcPr>
            <w:tcW w:w="3115" w:type="dxa"/>
            <w:vAlign w:val="center"/>
          </w:tcPr>
          <w:p w14:paraId="0028517B"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қолданылмайды</w:t>
            </w:r>
          </w:p>
        </w:tc>
        <w:tc>
          <w:tcPr>
            <w:tcW w:w="3115" w:type="dxa"/>
            <w:vAlign w:val="center"/>
          </w:tcPr>
          <w:p w14:paraId="25CA97C7"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кезең-кезеңімен енгізу ұсынылады</w:t>
            </w:r>
          </w:p>
        </w:tc>
      </w:tr>
      <w:tr w:rsidR="0073142B" w:rsidRPr="00E92B85" w14:paraId="510ECF22" w14:textId="77777777" w:rsidTr="000708FF">
        <w:tc>
          <w:tcPr>
            <w:tcW w:w="3114" w:type="dxa"/>
            <w:vAlign w:val="center"/>
          </w:tcPr>
          <w:p w14:paraId="33C8D8E1"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Қоғамдық бақылау</w:t>
            </w:r>
          </w:p>
        </w:tc>
        <w:tc>
          <w:tcPr>
            <w:tcW w:w="3115" w:type="dxa"/>
            <w:vAlign w:val="center"/>
          </w:tcPr>
          <w:p w14:paraId="3B34FDE4" w14:textId="77777777" w:rsidR="0073142B" w:rsidRPr="007E23EA" w:rsidRDefault="0073142B" w:rsidP="008D71FA">
            <w:pPr>
              <w:widowControl w:val="0"/>
              <w:spacing w:after="0" w:line="240" w:lineRule="auto"/>
              <w:ind w:firstLine="709"/>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шектеулі</w:t>
            </w:r>
          </w:p>
        </w:tc>
        <w:tc>
          <w:tcPr>
            <w:tcW w:w="3115" w:type="dxa"/>
            <w:vAlign w:val="center"/>
          </w:tcPr>
          <w:p w14:paraId="7AFCD89C" w14:textId="77777777" w:rsidR="0073142B" w:rsidRPr="007E23EA" w:rsidRDefault="0073142B" w:rsidP="008D71FA">
            <w:pPr>
              <w:widowControl w:val="0"/>
              <w:spacing w:after="0" w:line="240" w:lineRule="auto"/>
              <w:jc w:val="both"/>
              <w:rPr>
                <w:rFonts w:ascii="Times New Roman" w:eastAsia="Times New Roman" w:hAnsi="Times New Roman"/>
                <w:sz w:val="24"/>
                <w:szCs w:val="24"/>
                <w:lang w:val="kk-KZ"/>
              </w:rPr>
            </w:pPr>
            <w:r w:rsidRPr="007E23EA">
              <w:rPr>
                <w:rFonts w:ascii="Times New Roman" w:eastAsia="Times New Roman" w:hAnsi="Times New Roman"/>
                <w:sz w:val="24"/>
                <w:szCs w:val="24"/>
                <w:lang w:val="kk-KZ"/>
              </w:rPr>
              <w:t>ашық экологиялық деректер арқылы кеңейтіледі</w:t>
            </w:r>
          </w:p>
        </w:tc>
      </w:tr>
      <w:tr w:rsidR="007B5DBF" w:rsidRPr="007B5DBF" w14:paraId="3B7FA11A" w14:textId="77777777" w:rsidTr="00A73E00">
        <w:tc>
          <w:tcPr>
            <w:tcW w:w="9344" w:type="dxa"/>
            <w:gridSpan w:val="3"/>
            <w:vAlign w:val="center"/>
          </w:tcPr>
          <w:p w14:paraId="7E91D404" w14:textId="13F9444A" w:rsidR="007B5DBF" w:rsidRPr="007E23EA" w:rsidRDefault="007B5DBF" w:rsidP="00244B46">
            <w:pPr>
              <w:widowControl w:val="0"/>
              <w:spacing w:after="0" w:line="240" w:lineRule="auto"/>
              <w:ind w:firstLine="744"/>
              <w:jc w:val="both"/>
              <w:rPr>
                <w:rFonts w:ascii="Times New Roman" w:eastAsia="Times New Roman" w:hAnsi="Times New Roman"/>
                <w:sz w:val="24"/>
                <w:szCs w:val="24"/>
                <w:lang w:val="kk-KZ"/>
              </w:rPr>
            </w:pPr>
            <w:r w:rsidRPr="007B5DBF">
              <w:rPr>
                <w:rFonts w:ascii="Times New Roman" w:hAnsi="Times New Roman"/>
                <w:color w:val="000000" w:themeColor="text1"/>
                <w:sz w:val="24"/>
                <w:szCs w:val="24"/>
                <w:lang w:val="kk-KZ"/>
              </w:rPr>
              <w:t>Ескертпе –</w:t>
            </w:r>
            <w:r>
              <w:rPr>
                <w:color w:val="000000" w:themeColor="text1"/>
                <w:lang w:val="kk-KZ"/>
              </w:rPr>
              <w:t xml:space="preserve"> а</w:t>
            </w:r>
            <w:r>
              <w:rPr>
                <w:rFonts w:ascii="Times New Roman" w:eastAsia="Times New Roman" w:hAnsi="Times New Roman"/>
                <w:sz w:val="24"/>
                <w:szCs w:val="24"/>
                <w:lang w:val="kk-KZ"/>
              </w:rPr>
              <w:t>втормен жасалынған</w:t>
            </w:r>
          </w:p>
        </w:tc>
      </w:tr>
    </w:tbl>
    <w:p w14:paraId="22AFE02C" w14:textId="77777777" w:rsidR="007B5DBF" w:rsidRDefault="007B5DBF" w:rsidP="008D71FA">
      <w:pPr>
        <w:pStyle w:val="1"/>
        <w:keepNext w:val="0"/>
        <w:widowControl w:val="0"/>
        <w:spacing w:before="0" w:after="0" w:line="240" w:lineRule="auto"/>
        <w:ind w:firstLine="709"/>
        <w:jc w:val="both"/>
        <w:rPr>
          <w:rFonts w:ascii="Times New Roman" w:hAnsi="Times New Roman"/>
          <w:b w:val="0"/>
          <w:bCs w:val="0"/>
          <w:kern w:val="0"/>
          <w:sz w:val="28"/>
          <w:szCs w:val="28"/>
          <w:lang w:val="kk-KZ"/>
        </w:rPr>
      </w:pPr>
    </w:p>
    <w:p w14:paraId="09EBE747" w14:textId="757E3266" w:rsidR="000F7678" w:rsidRDefault="007B5DBF" w:rsidP="008D71FA">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7B5DBF">
        <w:rPr>
          <w:rFonts w:ascii="Times New Roman" w:hAnsi="Times New Roman"/>
          <w:b w:val="0"/>
          <w:bCs w:val="0"/>
          <w:kern w:val="0"/>
          <w:sz w:val="28"/>
          <w:szCs w:val="28"/>
          <w:lang w:val="kk-KZ"/>
        </w:rPr>
        <w:t>Кестеде көрсетілгендей, ұсынылған басқару тетіктері қолданыстағы жүйеде анықталған институционалдық шектеулерді төмендетуге, ведомствоаралық үйлестіруді күшейтуге және атмосфералық ауаны қорғау саласындағы мемлекеттік басқарудың нәтижелілігін арттыруға бағытталған.</w:t>
      </w:r>
    </w:p>
    <w:p w14:paraId="3F75975D" w14:textId="687F7ED9" w:rsidR="00640858" w:rsidRPr="00640858" w:rsidRDefault="00640858" w:rsidP="008D71FA">
      <w:pPr>
        <w:widowControl w:val="0"/>
        <w:spacing w:after="0" w:line="240" w:lineRule="auto"/>
        <w:ind w:firstLine="708"/>
        <w:jc w:val="both"/>
        <w:rPr>
          <w:rFonts w:ascii="Times New Roman" w:eastAsia="Times New Roman" w:hAnsi="Times New Roman"/>
          <w:sz w:val="28"/>
          <w:szCs w:val="28"/>
          <w:lang w:val="kk-KZ"/>
        </w:rPr>
      </w:pPr>
      <w:r w:rsidRPr="00640858">
        <w:rPr>
          <w:rFonts w:ascii="Times New Roman" w:eastAsia="Times New Roman" w:hAnsi="Times New Roman"/>
          <w:sz w:val="28"/>
          <w:szCs w:val="28"/>
          <w:lang w:val="kk-KZ"/>
        </w:rPr>
        <w:t>Осылайша, ұсынылған құқықтық, институционалдық және цифрлық тетіктер атмосфералық ауаны қорғау саласындағы мемлекеттік басқарудың тиімділігін арттыруға бағытталған. Оларды кешенді түрде іске асыру ведомствоаралық үйлестіруді күшейтуге, басқарушылық шешімдердің сапасын жақсартуға және атмосфералық ауа сапасын арттыруға мүмкіндік береді.</w:t>
      </w:r>
    </w:p>
    <w:p w14:paraId="3A14505B" w14:textId="77777777" w:rsidR="000F7678" w:rsidRPr="00537A85" w:rsidRDefault="000F7678" w:rsidP="008D71FA">
      <w:pPr>
        <w:widowControl w:val="0"/>
        <w:spacing w:after="0" w:line="240" w:lineRule="auto"/>
        <w:ind w:firstLine="709"/>
        <w:jc w:val="both"/>
        <w:rPr>
          <w:rFonts w:ascii="Times New Roman" w:hAnsi="Times New Roman"/>
          <w:lang w:val="kk-KZ"/>
        </w:rPr>
      </w:pPr>
    </w:p>
    <w:p w14:paraId="385B8A6D" w14:textId="77777777" w:rsidR="000F7678" w:rsidRPr="00537A85" w:rsidRDefault="000F7678" w:rsidP="008D71FA">
      <w:pPr>
        <w:pStyle w:val="1"/>
        <w:keepNext w:val="0"/>
        <w:widowControl w:val="0"/>
        <w:spacing w:before="0" w:after="0" w:line="240" w:lineRule="auto"/>
        <w:ind w:firstLine="709"/>
        <w:jc w:val="both"/>
        <w:rPr>
          <w:rFonts w:ascii="Times New Roman" w:hAnsi="Times New Roman"/>
          <w:sz w:val="28"/>
          <w:szCs w:val="28"/>
          <w:lang w:val="kk-KZ"/>
        </w:rPr>
      </w:pPr>
    </w:p>
    <w:p w14:paraId="2ADA497F" w14:textId="77777777" w:rsidR="000F7678" w:rsidRPr="00537A85" w:rsidRDefault="000F7678" w:rsidP="008D71FA">
      <w:pPr>
        <w:widowControl w:val="0"/>
        <w:spacing w:after="0" w:line="240" w:lineRule="auto"/>
        <w:ind w:firstLine="709"/>
        <w:jc w:val="both"/>
        <w:rPr>
          <w:rFonts w:ascii="Times New Roman" w:hAnsi="Times New Roman"/>
          <w:lang w:val="kk-KZ"/>
        </w:rPr>
      </w:pPr>
    </w:p>
    <w:p w14:paraId="13425512" w14:textId="77777777" w:rsidR="000F7678" w:rsidRPr="00537A85" w:rsidRDefault="000F7678" w:rsidP="008D71FA">
      <w:pPr>
        <w:widowControl w:val="0"/>
        <w:spacing w:after="0" w:line="240" w:lineRule="auto"/>
        <w:ind w:firstLine="567"/>
        <w:jc w:val="both"/>
        <w:rPr>
          <w:rFonts w:ascii="Times New Roman" w:hAnsi="Times New Roman"/>
          <w:lang w:val="kk-KZ"/>
        </w:rPr>
      </w:pPr>
    </w:p>
    <w:p w14:paraId="72C65566" w14:textId="77777777" w:rsidR="000F7678" w:rsidRPr="00537A85" w:rsidRDefault="000F7678" w:rsidP="008D71FA">
      <w:pPr>
        <w:widowControl w:val="0"/>
        <w:spacing w:after="0" w:line="240" w:lineRule="auto"/>
        <w:ind w:firstLine="567"/>
        <w:jc w:val="both"/>
        <w:rPr>
          <w:rFonts w:ascii="Times New Roman" w:hAnsi="Times New Roman"/>
          <w:lang w:val="kk-KZ"/>
        </w:rPr>
      </w:pPr>
    </w:p>
    <w:p w14:paraId="3DC71D4B" w14:textId="223B0C49" w:rsidR="000F7678" w:rsidRDefault="000F7678" w:rsidP="008D71FA">
      <w:pPr>
        <w:widowControl w:val="0"/>
        <w:spacing w:after="0" w:line="240" w:lineRule="auto"/>
        <w:ind w:firstLine="567"/>
        <w:jc w:val="both"/>
        <w:rPr>
          <w:rFonts w:ascii="Times New Roman" w:hAnsi="Times New Roman"/>
          <w:lang w:val="kk-KZ"/>
        </w:rPr>
      </w:pPr>
    </w:p>
    <w:p w14:paraId="4E5314E6" w14:textId="533C12BF" w:rsidR="00640858" w:rsidRDefault="00640858" w:rsidP="008D71FA">
      <w:pPr>
        <w:widowControl w:val="0"/>
        <w:spacing w:after="0" w:line="240" w:lineRule="auto"/>
        <w:ind w:firstLine="567"/>
        <w:jc w:val="both"/>
        <w:rPr>
          <w:rFonts w:ascii="Times New Roman" w:hAnsi="Times New Roman"/>
          <w:lang w:val="kk-KZ"/>
        </w:rPr>
      </w:pPr>
    </w:p>
    <w:p w14:paraId="42A804A6" w14:textId="3E78CE7D" w:rsidR="00640858" w:rsidRDefault="00640858" w:rsidP="008D71FA">
      <w:pPr>
        <w:widowControl w:val="0"/>
        <w:spacing w:after="0" w:line="240" w:lineRule="auto"/>
        <w:ind w:firstLine="567"/>
        <w:jc w:val="both"/>
        <w:rPr>
          <w:rFonts w:ascii="Times New Roman" w:hAnsi="Times New Roman"/>
          <w:lang w:val="kk-KZ"/>
        </w:rPr>
      </w:pPr>
    </w:p>
    <w:p w14:paraId="3B9661CF" w14:textId="1B660CB0" w:rsidR="00640858" w:rsidRDefault="00640858" w:rsidP="008D71FA">
      <w:pPr>
        <w:widowControl w:val="0"/>
        <w:spacing w:after="0" w:line="240" w:lineRule="auto"/>
        <w:ind w:firstLine="567"/>
        <w:jc w:val="both"/>
        <w:rPr>
          <w:rFonts w:ascii="Times New Roman" w:hAnsi="Times New Roman"/>
          <w:lang w:val="kk-KZ"/>
        </w:rPr>
      </w:pPr>
    </w:p>
    <w:p w14:paraId="350171E3" w14:textId="1025718C" w:rsidR="00640858" w:rsidRDefault="00640858" w:rsidP="008D71FA">
      <w:pPr>
        <w:widowControl w:val="0"/>
        <w:spacing w:after="0" w:line="240" w:lineRule="auto"/>
        <w:ind w:firstLine="567"/>
        <w:jc w:val="both"/>
        <w:rPr>
          <w:rFonts w:ascii="Times New Roman" w:hAnsi="Times New Roman"/>
          <w:lang w:val="kk-KZ"/>
        </w:rPr>
      </w:pPr>
    </w:p>
    <w:p w14:paraId="0781AF6D" w14:textId="58CEA950" w:rsidR="00640858" w:rsidRDefault="00640858" w:rsidP="008D71FA">
      <w:pPr>
        <w:widowControl w:val="0"/>
        <w:spacing w:after="0" w:line="240" w:lineRule="auto"/>
        <w:ind w:firstLine="567"/>
        <w:jc w:val="both"/>
        <w:rPr>
          <w:rFonts w:ascii="Times New Roman" w:hAnsi="Times New Roman"/>
          <w:lang w:val="kk-KZ"/>
        </w:rPr>
      </w:pPr>
    </w:p>
    <w:p w14:paraId="0B424BF1" w14:textId="38B734E8" w:rsidR="00640858" w:rsidRDefault="00640858" w:rsidP="008D71FA">
      <w:pPr>
        <w:widowControl w:val="0"/>
        <w:spacing w:after="0" w:line="240" w:lineRule="auto"/>
        <w:ind w:firstLine="567"/>
        <w:jc w:val="both"/>
        <w:rPr>
          <w:rFonts w:ascii="Times New Roman" w:hAnsi="Times New Roman"/>
          <w:lang w:val="kk-KZ"/>
        </w:rPr>
      </w:pPr>
    </w:p>
    <w:p w14:paraId="677578E7" w14:textId="31E588A8" w:rsidR="00640858" w:rsidRDefault="00640858" w:rsidP="008D71FA">
      <w:pPr>
        <w:widowControl w:val="0"/>
        <w:spacing w:after="0" w:line="240" w:lineRule="auto"/>
        <w:ind w:firstLine="567"/>
        <w:jc w:val="both"/>
        <w:rPr>
          <w:rFonts w:ascii="Times New Roman" w:hAnsi="Times New Roman"/>
          <w:lang w:val="kk-KZ"/>
        </w:rPr>
      </w:pPr>
    </w:p>
    <w:p w14:paraId="4DB86DF8" w14:textId="2FD66074" w:rsidR="00640858" w:rsidRDefault="00640858" w:rsidP="008D71FA">
      <w:pPr>
        <w:widowControl w:val="0"/>
        <w:spacing w:after="0" w:line="240" w:lineRule="auto"/>
        <w:ind w:firstLine="567"/>
        <w:jc w:val="both"/>
        <w:rPr>
          <w:rFonts w:ascii="Times New Roman" w:hAnsi="Times New Roman"/>
          <w:lang w:val="kk-KZ"/>
        </w:rPr>
      </w:pPr>
    </w:p>
    <w:p w14:paraId="4E3F21F9" w14:textId="2F786B1D" w:rsidR="00640858" w:rsidRDefault="00640858" w:rsidP="008D71FA">
      <w:pPr>
        <w:widowControl w:val="0"/>
        <w:spacing w:after="0" w:line="240" w:lineRule="auto"/>
        <w:ind w:firstLine="567"/>
        <w:jc w:val="both"/>
        <w:rPr>
          <w:rFonts w:ascii="Times New Roman" w:hAnsi="Times New Roman"/>
          <w:lang w:val="kk-KZ"/>
        </w:rPr>
      </w:pPr>
    </w:p>
    <w:p w14:paraId="39B1F401" w14:textId="313A7542" w:rsidR="00640858" w:rsidRDefault="00640858" w:rsidP="008D71FA">
      <w:pPr>
        <w:widowControl w:val="0"/>
        <w:spacing w:after="0" w:line="240" w:lineRule="auto"/>
        <w:ind w:firstLine="567"/>
        <w:jc w:val="both"/>
        <w:rPr>
          <w:rFonts w:ascii="Times New Roman" w:hAnsi="Times New Roman"/>
          <w:lang w:val="kk-KZ"/>
        </w:rPr>
      </w:pPr>
    </w:p>
    <w:p w14:paraId="2AB12DCF" w14:textId="4F4076EF" w:rsidR="00640858" w:rsidRDefault="00640858" w:rsidP="008D71FA">
      <w:pPr>
        <w:widowControl w:val="0"/>
        <w:spacing w:after="0" w:line="240" w:lineRule="auto"/>
        <w:ind w:firstLine="567"/>
        <w:jc w:val="both"/>
        <w:rPr>
          <w:rFonts w:ascii="Times New Roman" w:hAnsi="Times New Roman"/>
          <w:lang w:val="kk-KZ"/>
        </w:rPr>
      </w:pPr>
    </w:p>
    <w:p w14:paraId="771F928D" w14:textId="53E570B7" w:rsidR="00640858" w:rsidRDefault="00640858" w:rsidP="008D71FA">
      <w:pPr>
        <w:widowControl w:val="0"/>
        <w:spacing w:after="0" w:line="240" w:lineRule="auto"/>
        <w:ind w:firstLine="567"/>
        <w:jc w:val="both"/>
        <w:rPr>
          <w:rFonts w:ascii="Times New Roman" w:hAnsi="Times New Roman"/>
          <w:lang w:val="kk-KZ"/>
        </w:rPr>
      </w:pPr>
    </w:p>
    <w:p w14:paraId="242211E5" w14:textId="699BAC58" w:rsidR="00640858" w:rsidRDefault="00640858" w:rsidP="008D71FA">
      <w:pPr>
        <w:widowControl w:val="0"/>
        <w:spacing w:after="0" w:line="240" w:lineRule="auto"/>
        <w:ind w:firstLine="567"/>
        <w:jc w:val="both"/>
        <w:rPr>
          <w:rFonts w:ascii="Times New Roman" w:hAnsi="Times New Roman"/>
          <w:lang w:val="kk-KZ"/>
        </w:rPr>
      </w:pPr>
    </w:p>
    <w:p w14:paraId="142FA4AE" w14:textId="3A969357" w:rsidR="00640858" w:rsidRDefault="00640858" w:rsidP="008D71FA">
      <w:pPr>
        <w:widowControl w:val="0"/>
        <w:spacing w:after="0" w:line="240" w:lineRule="auto"/>
        <w:ind w:firstLine="567"/>
        <w:jc w:val="both"/>
        <w:rPr>
          <w:rFonts w:ascii="Times New Roman" w:hAnsi="Times New Roman"/>
          <w:lang w:val="kk-KZ"/>
        </w:rPr>
      </w:pPr>
    </w:p>
    <w:p w14:paraId="3D9F370A" w14:textId="61FAF0A8" w:rsidR="00640858" w:rsidRDefault="00640858" w:rsidP="008D71FA">
      <w:pPr>
        <w:widowControl w:val="0"/>
        <w:spacing w:after="0" w:line="240" w:lineRule="auto"/>
        <w:ind w:firstLine="567"/>
        <w:jc w:val="both"/>
        <w:rPr>
          <w:rFonts w:ascii="Times New Roman" w:hAnsi="Times New Roman"/>
          <w:lang w:val="kk-KZ"/>
        </w:rPr>
      </w:pPr>
    </w:p>
    <w:p w14:paraId="72EF579C" w14:textId="4C4CDB69" w:rsidR="00640858" w:rsidRDefault="00640858" w:rsidP="008D71FA">
      <w:pPr>
        <w:widowControl w:val="0"/>
        <w:spacing w:after="0" w:line="240" w:lineRule="auto"/>
        <w:ind w:firstLine="567"/>
        <w:jc w:val="both"/>
        <w:rPr>
          <w:rFonts w:ascii="Times New Roman" w:hAnsi="Times New Roman"/>
          <w:lang w:val="kk-KZ"/>
        </w:rPr>
      </w:pPr>
    </w:p>
    <w:p w14:paraId="3B8A32B2" w14:textId="46CFD666" w:rsidR="00640858" w:rsidRDefault="00640858" w:rsidP="008D71FA">
      <w:pPr>
        <w:widowControl w:val="0"/>
        <w:spacing w:after="0" w:line="240" w:lineRule="auto"/>
        <w:ind w:firstLine="567"/>
        <w:jc w:val="both"/>
        <w:rPr>
          <w:rFonts w:ascii="Times New Roman" w:hAnsi="Times New Roman"/>
          <w:lang w:val="kk-KZ"/>
        </w:rPr>
      </w:pPr>
    </w:p>
    <w:p w14:paraId="2E60EAC9" w14:textId="75B724C5" w:rsidR="00640858" w:rsidRDefault="00640858" w:rsidP="008D71FA">
      <w:pPr>
        <w:widowControl w:val="0"/>
        <w:spacing w:after="0" w:line="240" w:lineRule="auto"/>
        <w:ind w:firstLine="567"/>
        <w:jc w:val="both"/>
        <w:rPr>
          <w:rFonts w:ascii="Times New Roman" w:hAnsi="Times New Roman"/>
          <w:lang w:val="kk-KZ"/>
        </w:rPr>
      </w:pPr>
    </w:p>
    <w:p w14:paraId="0E0AA0AA" w14:textId="66BF50E5" w:rsidR="00640858" w:rsidRDefault="00640858" w:rsidP="008D71FA">
      <w:pPr>
        <w:widowControl w:val="0"/>
        <w:spacing w:after="0" w:line="240" w:lineRule="auto"/>
        <w:ind w:firstLine="567"/>
        <w:jc w:val="both"/>
        <w:rPr>
          <w:rFonts w:ascii="Times New Roman" w:hAnsi="Times New Roman"/>
          <w:lang w:val="kk-KZ"/>
        </w:rPr>
      </w:pPr>
    </w:p>
    <w:p w14:paraId="548F57CD" w14:textId="270B5579" w:rsidR="00640858" w:rsidRDefault="00640858" w:rsidP="008D71FA">
      <w:pPr>
        <w:widowControl w:val="0"/>
        <w:spacing w:after="0" w:line="240" w:lineRule="auto"/>
        <w:ind w:firstLine="567"/>
        <w:jc w:val="both"/>
        <w:rPr>
          <w:rFonts w:ascii="Times New Roman" w:hAnsi="Times New Roman"/>
          <w:lang w:val="kk-KZ"/>
        </w:rPr>
      </w:pPr>
    </w:p>
    <w:p w14:paraId="78DAD5F9" w14:textId="60E294E3" w:rsidR="00640858" w:rsidRDefault="00640858" w:rsidP="008D71FA">
      <w:pPr>
        <w:widowControl w:val="0"/>
        <w:spacing w:after="0" w:line="240" w:lineRule="auto"/>
        <w:ind w:firstLine="567"/>
        <w:jc w:val="both"/>
        <w:rPr>
          <w:rFonts w:ascii="Times New Roman" w:hAnsi="Times New Roman"/>
          <w:lang w:val="kk-KZ"/>
        </w:rPr>
      </w:pPr>
    </w:p>
    <w:p w14:paraId="6F76BF00" w14:textId="0348F109" w:rsidR="00640858" w:rsidRDefault="00640858" w:rsidP="008D71FA">
      <w:pPr>
        <w:widowControl w:val="0"/>
        <w:spacing w:after="0" w:line="240" w:lineRule="auto"/>
        <w:ind w:firstLine="567"/>
        <w:jc w:val="both"/>
        <w:rPr>
          <w:rFonts w:ascii="Times New Roman" w:hAnsi="Times New Roman"/>
          <w:lang w:val="kk-KZ"/>
        </w:rPr>
      </w:pPr>
    </w:p>
    <w:p w14:paraId="205390C2" w14:textId="2521EE53" w:rsidR="00640858" w:rsidRDefault="00640858" w:rsidP="008D71FA">
      <w:pPr>
        <w:widowControl w:val="0"/>
        <w:spacing w:after="0" w:line="240" w:lineRule="auto"/>
        <w:ind w:firstLine="567"/>
        <w:jc w:val="both"/>
        <w:rPr>
          <w:rFonts w:ascii="Times New Roman" w:hAnsi="Times New Roman"/>
          <w:lang w:val="kk-KZ"/>
        </w:rPr>
      </w:pPr>
    </w:p>
    <w:p w14:paraId="21C0A6AB" w14:textId="52F1BFD0" w:rsidR="00640858" w:rsidRDefault="00640858" w:rsidP="008D71FA">
      <w:pPr>
        <w:widowControl w:val="0"/>
        <w:spacing w:after="0" w:line="240" w:lineRule="auto"/>
        <w:ind w:firstLine="567"/>
        <w:jc w:val="both"/>
        <w:rPr>
          <w:rFonts w:ascii="Times New Roman" w:hAnsi="Times New Roman"/>
          <w:lang w:val="kk-KZ"/>
        </w:rPr>
      </w:pPr>
    </w:p>
    <w:p w14:paraId="1F586448" w14:textId="0BC3D635" w:rsidR="00640858" w:rsidRDefault="00640858" w:rsidP="008D71FA">
      <w:pPr>
        <w:widowControl w:val="0"/>
        <w:spacing w:after="0" w:line="240" w:lineRule="auto"/>
        <w:ind w:firstLine="567"/>
        <w:jc w:val="both"/>
        <w:rPr>
          <w:rFonts w:ascii="Times New Roman" w:hAnsi="Times New Roman"/>
          <w:lang w:val="kk-KZ"/>
        </w:rPr>
      </w:pPr>
    </w:p>
    <w:p w14:paraId="72FD5A8F" w14:textId="77777777" w:rsidR="00640858" w:rsidRDefault="00640858" w:rsidP="008D71FA">
      <w:pPr>
        <w:widowControl w:val="0"/>
        <w:spacing w:after="0" w:line="240" w:lineRule="auto"/>
        <w:ind w:firstLine="567"/>
        <w:jc w:val="both"/>
        <w:rPr>
          <w:rFonts w:ascii="Times New Roman" w:hAnsi="Times New Roman"/>
          <w:lang w:val="kk-KZ"/>
        </w:rPr>
      </w:pPr>
    </w:p>
    <w:p w14:paraId="1ABBAE2D" w14:textId="77777777" w:rsidR="00CE66A8" w:rsidRDefault="00CE66A8" w:rsidP="008D71FA">
      <w:pPr>
        <w:widowControl w:val="0"/>
        <w:spacing w:after="0" w:line="240" w:lineRule="auto"/>
        <w:ind w:firstLine="567"/>
        <w:jc w:val="both"/>
        <w:rPr>
          <w:rFonts w:ascii="Times New Roman" w:hAnsi="Times New Roman"/>
          <w:lang w:val="kk-KZ"/>
        </w:rPr>
      </w:pPr>
    </w:p>
    <w:p w14:paraId="2D15A55A" w14:textId="77777777" w:rsidR="00CE66A8" w:rsidRDefault="00CE66A8" w:rsidP="008D71FA">
      <w:pPr>
        <w:widowControl w:val="0"/>
        <w:spacing w:after="0" w:line="240" w:lineRule="auto"/>
        <w:ind w:firstLine="567"/>
        <w:jc w:val="both"/>
        <w:rPr>
          <w:rFonts w:ascii="Times New Roman" w:hAnsi="Times New Roman"/>
          <w:lang w:val="kk-KZ"/>
        </w:rPr>
      </w:pPr>
    </w:p>
    <w:p w14:paraId="32753F98" w14:textId="77777777" w:rsidR="00CE66A8" w:rsidRDefault="00CE66A8" w:rsidP="008D71FA">
      <w:pPr>
        <w:widowControl w:val="0"/>
        <w:spacing w:after="0" w:line="240" w:lineRule="auto"/>
        <w:ind w:firstLine="567"/>
        <w:jc w:val="both"/>
        <w:rPr>
          <w:rFonts w:ascii="Times New Roman" w:hAnsi="Times New Roman"/>
          <w:lang w:val="kk-KZ"/>
        </w:rPr>
      </w:pPr>
    </w:p>
    <w:p w14:paraId="0883EC9B" w14:textId="77777777" w:rsidR="00AA0FB0" w:rsidRDefault="00AA0FB0" w:rsidP="008D71FA">
      <w:pPr>
        <w:widowControl w:val="0"/>
        <w:spacing w:after="0" w:line="240" w:lineRule="auto"/>
        <w:ind w:firstLine="567"/>
        <w:jc w:val="both"/>
        <w:rPr>
          <w:rFonts w:ascii="Times New Roman" w:hAnsi="Times New Roman"/>
          <w:lang w:val="kk-KZ"/>
        </w:rPr>
      </w:pPr>
    </w:p>
    <w:p w14:paraId="73E04514" w14:textId="77777777" w:rsidR="00AA0FB0" w:rsidRDefault="00AA0FB0" w:rsidP="008D71FA">
      <w:pPr>
        <w:widowControl w:val="0"/>
        <w:spacing w:after="0" w:line="240" w:lineRule="auto"/>
        <w:ind w:firstLine="567"/>
        <w:jc w:val="both"/>
        <w:rPr>
          <w:rFonts w:ascii="Times New Roman" w:hAnsi="Times New Roman"/>
          <w:lang w:val="kk-KZ"/>
        </w:rPr>
      </w:pPr>
    </w:p>
    <w:p w14:paraId="577F4C8C" w14:textId="77777777" w:rsidR="00AA0FB0" w:rsidRDefault="00AA0FB0" w:rsidP="008D71FA">
      <w:pPr>
        <w:widowControl w:val="0"/>
        <w:spacing w:after="0" w:line="240" w:lineRule="auto"/>
        <w:ind w:firstLine="567"/>
        <w:jc w:val="both"/>
        <w:rPr>
          <w:rFonts w:ascii="Times New Roman" w:hAnsi="Times New Roman"/>
          <w:lang w:val="kk-KZ"/>
        </w:rPr>
      </w:pPr>
    </w:p>
    <w:p w14:paraId="5D8559DF" w14:textId="77777777" w:rsidR="00AA0FB0" w:rsidRDefault="00AA0FB0" w:rsidP="008D71FA">
      <w:pPr>
        <w:widowControl w:val="0"/>
        <w:spacing w:after="0" w:line="240" w:lineRule="auto"/>
        <w:ind w:firstLine="567"/>
        <w:jc w:val="both"/>
        <w:rPr>
          <w:rFonts w:ascii="Times New Roman" w:hAnsi="Times New Roman"/>
          <w:lang w:val="kk-KZ"/>
        </w:rPr>
      </w:pPr>
    </w:p>
    <w:p w14:paraId="221FBEFD" w14:textId="77777777" w:rsidR="00AA0FB0" w:rsidRDefault="00AA0FB0" w:rsidP="008D71FA">
      <w:pPr>
        <w:widowControl w:val="0"/>
        <w:spacing w:after="0" w:line="240" w:lineRule="auto"/>
        <w:ind w:firstLine="567"/>
        <w:jc w:val="both"/>
        <w:rPr>
          <w:rFonts w:ascii="Times New Roman" w:hAnsi="Times New Roman"/>
          <w:lang w:val="kk-KZ"/>
        </w:rPr>
      </w:pPr>
    </w:p>
    <w:p w14:paraId="7DBF4A75" w14:textId="77777777" w:rsidR="00AA0FB0" w:rsidRDefault="00AA0FB0" w:rsidP="008D71FA">
      <w:pPr>
        <w:widowControl w:val="0"/>
        <w:spacing w:after="0" w:line="240" w:lineRule="auto"/>
        <w:ind w:firstLine="567"/>
        <w:jc w:val="both"/>
        <w:rPr>
          <w:rFonts w:ascii="Times New Roman" w:hAnsi="Times New Roman"/>
          <w:lang w:val="kk-KZ"/>
        </w:rPr>
      </w:pPr>
    </w:p>
    <w:p w14:paraId="2995A43E" w14:textId="77777777" w:rsidR="00AA0FB0" w:rsidRDefault="00AA0FB0" w:rsidP="008D71FA">
      <w:pPr>
        <w:widowControl w:val="0"/>
        <w:spacing w:after="0" w:line="240" w:lineRule="auto"/>
        <w:ind w:firstLine="567"/>
        <w:jc w:val="both"/>
        <w:rPr>
          <w:rFonts w:ascii="Times New Roman" w:hAnsi="Times New Roman"/>
          <w:lang w:val="kk-KZ"/>
        </w:rPr>
      </w:pPr>
    </w:p>
    <w:p w14:paraId="57157226" w14:textId="77777777" w:rsidR="00CE66A8" w:rsidRDefault="00CE66A8" w:rsidP="008D71FA">
      <w:pPr>
        <w:widowControl w:val="0"/>
        <w:spacing w:after="0" w:line="240" w:lineRule="auto"/>
        <w:ind w:firstLine="567"/>
        <w:jc w:val="both"/>
        <w:rPr>
          <w:rFonts w:ascii="Times New Roman" w:hAnsi="Times New Roman"/>
          <w:lang w:val="kk-KZ"/>
        </w:rPr>
      </w:pPr>
    </w:p>
    <w:p w14:paraId="180E7342" w14:textId="6F890B6E" w:rsidR="00045D93" w:rsidRPr="00537A85" w:rsidRDefault="009E685A" w:rsidP="008D71FA">
      <w:pPr>
        <w:pStyle w:val="1"/>
        <w:keepNext w:val="0"/>
        <w:widowControl w:val="0"/>
        <w:spacing w:before="0" w:after="0" w:line="240" w:lineRule="auto"/>
        <w:ind w:firstLine="567"/>
        <w:jc w:val="center"/>
        <w:rPr>
          <w:rFonts w:ascii="Times New Roman" w:hAnsi="Times New Roman"/>
          <w:sz w:val="28"/>
          <w:szCs w:val="28"/>
          <w:lang w:val="kk-KZ"/>
        </w:rPr>
      </w:pPr>
      <w:r w:rsidRPr="00537A85">
        <w:rPr>
          <w:rFonts w:ascii="Times New Roman" w:hAnsi="Times New Roman"/>
          <w:sz w:val="28"/>
          <w:szCs w:val="28"/>
          <w:lang w:val="kk-KZ"/>
        </w:rPr>
        <w:t>ҚОРЫТЫНДЫ</w:t>
      </w:r>
      <w:bookmarkEnd w:id="27"/>
    </w:p>
    <w:p w14:paraId="7D6879F3" w14:textId="77777777" w:rsidR="002B76FE" w:rsidRPr="00432DC9" w:rsidRDefault="002B76FE"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p>
    <w:p w14:paraId="3D4A4526"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 xml:space="preserve">Жүргізілген диссертациялық зерттеу нәтижелері атмосфералық ауаны қорғау саласындағы мемлекеттік басқару қазіргі жағдайда тек экологиялық реттеу мәселесі емес, қоғамдық денсаулықты қорғау, қалалардың тұрақты дамуын қамтамасыз ету және мемлекеттік саясаттың тиімділігін арттыруға бағытталған кешенді басқарушылық жүйе ретінде қарастырылуы қажет екенін көрсетті. Атмосфералық ауаның сапасына әсер ететін факторлардың көпсалалы сипаты мемлекеттік басқарудың дәстүрлі әкімшілік тәсілдерінен интеграцияланған, деректерге негізделген және нәтижеге бағдарланған басқару </w:t>
      </w:r>
      <w:r w:rsidRPr="00432DC9">
        <w:rPr>
          <w:rFonts w:ascii="Times New Roman" w:hAnsi="Times New Roman"/>
          <w:b w:val="0"/>
          <w:bCs w:val="0"/>
          <w:kern w:val="0"/>
          <w:sz w:val="28"/>
          <w:szCs w:val="28"/>
          <w:lang w:val="kk-KZ"/>
        </w:rPr>
        <w:t>түріне</w:t>
      </w:r>
      <w:r w:rsidRPr="00050755">
        <w:rPr>
          <w:rFonts w:ascii="Times New Roman" w:hAnsi="Times New Roman"/>
          <w:b w:val="0"/>
          <w:bCs w:val="0"/>
          <w:kern w:val="0"/>
          <w:sz w:val="28"/>
          <w:szCs w:val="28"/>
          <w:lang w:val="kk-KZ"/>
        </w:rPr>
        <w:t xml:space="preserve"> көшуді талап етеді.</w:t>
      </w:r>
    </w:p>
    <w:p w14:paraId="654B87E3"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Зерттеу барысында атмосфералық ауаны қорғау саласындағы мемлекеттік басқарудың теориялық және тұжырымдамалық негіздері жүйеленіп, халықаралық тәжірибеде қолданылатын негізгі басқару тәсілдері талданды. Атмосфералық ауа қоршаған ортаның жеке компоненті ғана емес, қоғамдық денсаулыққа, әлеуметтік-экономикалық тұрақтылыққа және экологиялық қауіпсіздікке әсер ететін стратегиялық ресурс ретінде қарастырылуы тиіс екені негізделді. Осыған байланысты оны басқару құқықтық, экономикалық, санитарлық және қала құрылысы салаларымен өзара байланысқан кешенді мемлекеттік саясат объектісі ретінде қалыптасуы қажет.</w:t>
      </w:r>
    </w:p>
    <w:p w14:paraId="1DA8FB70"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Халықаралық тәжірибені талдау дамыған мемлекеттерде атмосфералық ауаны қорғаудың тиімділігі нақты белгіленген институционалдық жауапкершілікке, цифрлық мониторинг жүйелеріне, тәуекелге негізделген реттеу тәсілдеріне және нәтижелерді тұрақты бағалау механизмдеріне байланысты екенін көрсетті. Ауа сапасын басқарудың тиімді тәжірибелері тек шектеу шараларымен емес, мониторинг, деректерді талдау, экономикалық ынталандыру және ведомствоаралық үйлестіру құралдарының кешенді қолданылуымен ерекшеленеді.</w:t>
      </w:r>
    </w:p>
    <w:p w14:paraId="76C2C7B5"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Қазақстан Республикасындағы атмосфералық ауаны қорғау саласындағы қолданыстағы басқару жүйесін талдау бірқатар институционалдық және құқықтық мәселелерді анықтады. Атап айтқанда, мемлекеттік органдар арасындағы функциялардың бөлінуі мен үйлестіру механизмдерінің жеткіліксіздігі, ақпараттық жүйелердің толық интеграцияланбауы, мониторинг нәтижелерін басқарушылық шешім қабылдау кезінде пайдалану деңгейінің төмендігі саланың тиімділігіне әсер ететін негізгі факторлар ретінде айқындалды.</w:t>
      </w:r>
    </w:p>
    <w:p w14:paraId="29746AA9"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Зерттеу нәтижесінде экологиялық, санитарлық және қала құрылысын реттеу жүйелерінің өзара байланысын қамтамасыз етуге бағытталған атмосфералық ауа сапасын басқарудың кешенді тәсілі әзірленді. Ұсынылған тәсіл мемлекеттік басқаруда салалық оқшаулануды төмендетуге, шешім қабылдау процесінде әртүрлі мемлекеттік органдардың әрекетін үйлестіруге және қоршаған орта сапасын жақсартуға мүмкіндік береді.</w:t>
      </w:r>
    </w:p>
    <w:p w14:paraId="722C8B44"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«Ластаушы төлейді» қағидатын іске асыру бойынша жүргізілген зерттеу қазіргі реттеу жүйесінде барлық нақты ластаушы көздерді толық қамту қажеттігін көрсетті. Осыған байланысты бұрын есепке алу және бақылау жүйесімен толық қамтылмаған объектілерді мемлекеттік экологиялық реттеу жүйесіне енгізу және нақты эмиссия көрсеткіштері негізінде экологиялық төлем механизмдерін жетілдіру қажеттілігі ғылыми негізделді.</w:t>
      </w:r>
    </w:p>
    <w:p w14:paraId="31E7A08C"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Табиғат қорғау іс-шараларын жоспарлау және іске асыру жүйесін талдау олардың нақты экологиялық нәтижеге бағытталуын күшейту қажеттігін көрсетті. Жергілікті атқарушы органдар мен табиғат пайдаланушылар жүзеге асыратын іс-шаралардың мақсаттық сипатын нақтылау бюджет қаражатының тиімділігін арттыруға және қоршаған орта сапасына нақты әсер ететін жобаларды іске асыруға мүмкіндік береді.</w:t>
      </w:r>
    </w:p>
    <w:p w14:paraId="1E06E39E"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Автокөлік құралдарының атмосфералық ауа сапасына әсерін зерттеу нәтижесінде қолданыстағы бақылау құралдарын жетілдіру қажеттілігі анықталды. Көлік эмиссияларын бағалау кезінде заманауи экологиялық көрсеткіштерді ескеру және ҚР СТ 1433-2023 стандартындағы бақыланатын ластаушы заттар тізбесін кеңейту қажеттілігі негізделді. Бұл көлік секторынан шығатын нақты экологиялық жүктемені анықтауға және дәлелді басқарушылық шешім қабылдауға мүмкіндік береді.</w:t>
      </w:r>
    </w:p>
    <w:p w14:paraId="0956E630"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 xml:space="preserve">Институционалдық талдау нәтижесінде атмосфералық ауаны қорғау саласындағы басқару процестерінің реинжинирингі ұсынылды. Мемлекеттік органдар функцияларының қайталануын төмендету және ведомствоаралық үйлестіруді күшейту мақсатында «бірыңғай орталық </w:t>
      </w:r>
      <w:r w:rsidRPr="00432DC9">
        <w:rPr>
          <w:rFonts w:ascii="Times New Roman" w:hAnsi="Times New Roman"/>
          <w:b w:val="0"/>
          <w:bCs w:val="0"/>
          <w:kern w:val="0"/>
          <w:sz w:val="28"/>
          <w:szCs w:val="28"/>
          <w:lang w:val="kk-KZ"/>
        </w:rPr>
        <w:t>-</w:t>
      </w:r>
      <w:r w:rsidRPr="00050755">
        <w:rPr>
          <w:rFonts w:ascii="Times New Roman" w:hAnsi="Times New Roman"/>
          <w:b w:val="0"/>
          <w:bCs w:val="0"/>
          <w:kern w:val="0"/>
          <w:sz w:val="28"/>
          <w:szCs w:val="28"/>
          <w:lang w:val="kk-KZ"/>
        </w:rPr>
        <w:t xml:space="preserve"> бірыңғай жауапты орган» қағидатын енгізу қажеттілігі негізделді. Бұл шешім қабылдау мерзімін қысқартуға, жауапкершілік деңгейін арттыруға және басқарудың тиімділігін қамтамасыз етуге бағытталған.</w:t>
      </w:r>
    </w:p>
    <w:p w14:paraId="65C98558"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Қалалық деңгейде атмосфералық ауаны қорғау жүйесін жетілдіру мақсатында экологиялық ықпалы бар негізгі бағыттарды біріктіруге негізделген интеграцияланған басқару тәсілі ұсынылды. Алматы қаласының мысалында атмосфералық ауа, жасыл инфрақұрылым, санитария, су ресурстары және қалдықтарды басқару бағыттарын бірыңғай үйлестіру жүйесінде қарастыру қажеттілігі дәлелденді.</w:t>
      </w:r>
    </w:p>
    <w:p w14:paraId="7F0D6CDD"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Зерттеу нәтижесінде төмен эмиссиялық аймақтарды (LEZ) енгізу, цифрлық мониторинг құралдарын пайдалану және нормативтік реттеуді жетілдіруді қамтитын институционалдық жүйе әзірленді. EDAR және OPUS сияқты цифрлық шешімдерді пайдалану нақты уақыт режиміндегі деректер негізінде көлік эмиссияларын бақылауға және дәстүрлі реактивті басқарудан алдын ала болжауға негізделген проактивті басқару тәсіліне көшуге мүмкіндік береді.</w:t>
      </w:r>
    </w:p>
    <w:p w14:paraId="411649B4"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 xml:space="preserve">Зерттеу барысында алынған нәтижелер атмосфералық ауаны қорғау саласындағы мемлекеттік басқарудың тиімділігі тек жеке экологиялық шаралардың орындалуына емес, басқару жүйесінің институционалдық қабілетіне, ақпараттық қамтамасыз етілуіне және қабылданатын шешімдердің сапасына байланысты екенін көрсетті. Осы тұрғыда </w:t>
      </w:r>
      <w:r w:rsidRPr="00432DC9">
        <w:rPr>
          <w:rFonts w:ascii="Times New Roman" w:hAnsi="Times New Roman"/>
          <w:b w:val="0"/>
          <w:bCs w:val="0"/>
          <w:kern w:val="0"/>
          <w:sz w:val="28"/>
          <w:szCs w:val="28"/>
          <w:lang w:val="kk-KZ"/>
        </w:rPr>
        <w:t>ұсыныстар</w:t>
      </w:r>
      <w:r w:rsidRPr="00050755">
        <w:rPr>
          <w:rFonts w:ascii="Times New Roman" w:hAnsi="Times New Roman"/>
          <w:b w:val="0"/>
          <w:bCs w:val="0"/>
          <w:kern w:val="0"/>
          <w:sz w:val="28"/>
          <w:szCs w:val="28"/>
          <w:lang w:val="kk-KZ"/>
        </w:rPr>
        <w:t xml:space="preserve"> тәуекелдерді алдын ала анықтауға және дәлелді шешім қабылдауға бағытталған басқару жүйесін қалыптастыру қажеттілігін негіздейді.</w:t>
      </w:r>
    </w:p>
    <w:p w14:paraId="0F165C21"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Атмосфералық ауаны қорғау саласындағы мемлекеттік саясатты жетілдіруде деректерге негізделген басқарудың маңызы ерекше екені анықталды. Мониторинг нәтижелерін жинау ғана емес, оларды талдау және мемлекеттік басқару процесінде қолдану маңызды болып табылады. Сондықтан цифрлық мониторинг жүйелерін дамыту, экологиялық деректердің ашықтығын қамтамасыз ету және ақпарат алмасудың бірыңғай механизмдерін қалыптастыру тиімді басқарудың негізгі шарттары ретінде белгіленді.</w:t>
      </w:r>
    </w:p>
    <w:p w14:paraId="67D91A61"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 xml:space="preserve">Ұсынылған </w:t>
      </w:r>
      <w:r w:rsidRPr="00432DC9">
        <w:rPr>
          <w:rFonts w:ascii="Times New Roman" w:hAnsi="Times New Roman"/>
          <w:b w:val="0"/>
          <w:bCs w:val="0"/>
          <w:kern w:val="0"/>
          <w:sz w:val="28"/>
          <w:szCs w:val="28"/>
          <w:lang w:val="kk-KZ"/>
        </w:rPr>
        <w:t>ұсыныстардың</w:t>
      </w:r>
      <w:r w:rsidRPr="00050755">
        <w:rPr>
          <w:rFonts w:ascii="Times New Roman" w:hAnsi="Times New Roman"/>
          <w:b w:val="0"/>
          <w:bCs w:val="0"/>
          <w:kern w:val="0"/>
          <w:sz w:val="28"/>
          <w:szCs w:val="28"/>
          <w:lang w:val="kk-KZ"/>
        </w:rPr>
        <w:t xml:space="preserve"> нәтижелілігін бағалау үшін ауа сапасының көрсеткіштері (PM2.5, PM10), көлік эмиссияларының өзгеруі, мониторинг жүйесінің дамуы, ведомствоаралық өзара іс-қимыл деңгейі және қабылданған шешімдердің тиімділігі сияқты көрсеткіштерді пайдалану қажеттілігі анықталды. Бұл атмосфералық ауаны қорғау саласындағы мемлекеттік саясатты нәтижеге бағдарланған басқару жүйесіне көшіруге мүмкіндік береді.</w:t>
      </w:r>
    </w:p>
    <w:p w14:paraId="0ED5E484"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Зерттеу нәтижелерінің практикалық маңызы ұсынылған тәсілдердің нақты басқарушылық процестерде қолданылу мүмкіндігімен сипатталады. Әзірленген ұсыныстар нормативтік-құқықтық базаны жетілдіруге, жергілікті деңгейдегі экологиялық басқаруды дамытуға, цифрлық бақылау құралдарын енгізуге және қалалық экологиялық саясаттың тиімділігін арттыруға бағытталған.</w:t>
      </w:r>
    </w:p>
    <w:p w14:paraId="3EAC574C"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Сонымен бірге атмосфералық ауаны қорғау саласындағы мемлекеттік басқаруды одан әрі дамыту жасанды интеллект пен үлкен деректер технологияларын пайдалану арқылы ластану деңгейін болжау, экологиялық тәуекелдерді алдын ала анықтау және басқару шешімдерінің әсерін бағалау бағыттарымен байланысты болуы мүмкін.</w:t>
      </w:r>
    </w:p>
    <w:p w14:paraId="749DD30D" w14:textId="77777777" w:rsidR="00432DC9" w:rsidRPr="00050755" w:rsidRDefault="00432DC9"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r w:rsidRPr="00050755">
        <w:rPr>
          <w:rFonts w:ascii="Times New Roman" w:hAnsi="Times New Roman"/>
          <w:b w:val="0"/>
          <w:bCs w:val="0"/>
          <w:kern w:val="0"/>
          <w:sz w:val="28"/>
          <w:szCs w:val="28"/>
          <w:lang w:val="kk-KZ"/>
        </w:rPr>
        <w:t>Осылайша, диссертациялық зерттеу нәтижелері атмосфералық ауаны қорғау саласындағы мемлекеттік басқаруды жетілдіру үшін құқықтық реттеуді, институционалдық құрылымды, цифрлық технологияларды және экономикалық механизмдерді өзара байланысты түрде дамыту қажет екенін дәлелдеді. Ұсынылған ғылыми және практикалық шешімдер Қазақстан Республикасында атмосфералық ауа сапасын басқарудың тиімділігін арттыруға, экологиялық қауіпсіздікті қамтамасыз етуге және тұрақты даму мақсаттарына қол жеткізуге бағытталған кешенді негіз қалыптастырады.</w:t>
      </w:r>
    </w:p>
    <w:p w14:paraId="37995412" w14:textId="77777777" w:rsidR="00045D93" w:rsidRPr="00432DC9" w:rsidRDefault="00045D93"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p>
    <w:p w14:paraId="0BD3FDB2" w14:textId="77777777" w:rsidR="00E817BE" w:rsidRPr="00432DC9" w:rsidRDefault="00E817BE" w:rsidP="00432DC9">
      <w:pPr>
        <w:pStyle w:val="1"/>
        <w:keepNext w:val="0"/>
        <w:widowControl w:val="0"/>
        <w:spacing w:before="0" w:after="0" w:line="240" w:lineRule="auto"/>
        <w:ind w:firstLine="709"/>
        <w:jc w:val="both"/>
        <w:rPr>
          <w:rFonts w:ascii="Times New Roman" w:hAnsi="Times New Roman"/>
          <w:b w:val="0"/>
          <w:bCs w:val="0"/>
          <w:kern w:val="0"/>
          <w:sz w:val="28"/>
          <w:szCs w:val="28"/>
          <w:lang w:val="kk-KZ"/>
        </w:rPr>
      </w:pPr>
      <w:bookmarkStart w:id="28" w:name="_Toc215137103"/>
    </w:p>
    <w:p w14:paraId="5FBDD188"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26238953"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15B4C0F2"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7D76A648"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6DE784F5"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10ED7D8D"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6210C683"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660C4C89"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55C6B4CE" w14:textId="77777777" w:rsidR="00E817BE" w:rsidRDefault="00E817BE" w:rsidP="008D71FA">
      <w:pPr>
        <w:pStyle w:val="1"/>
        <w:keepNext w:val="0"/>
        <w:widowControl w:val="0"/>
        <w:spacing w:before="0" w:after="0" w:line="240" w:lineRule="auto"/>
        <w:ind w:firstLine="567"/>
        <w:jc w:val="center"/>
        <w:rPr>
          <w:rFonts w:ascii="Times New Roman" w:hAnsi="Times New Roman"/>
          <w:sz w:val="28"/>
          <w:szCs w:val="28"/>
          <w:lang w:val="kk-KZ"/>
        </w:rPr>
      </w:pPr>
    </w:p>
    <w:p w14:paraId="103AF7A8" w14:textId="4CAD3F51" w:rsidR="00045D93" w:rsidRDefault="005D5BFD" w:rsidP="008D71FA">
      <w:pPr>
        <w:pStyle w:val="1"/>
        <w:keepNext w:val="0"/>
        <w:widowControl w:val="0"/>
        <w:spacing w:before="0" w:after="0" w:line="240" w:lineRule="auto"/>
        <w:ind w:firstLine="567"/>
        <w:jc w:val="center"/>
        <w:rPr>
          <w:rFonts w:ascii="Times New Roman" w:hAnsi="Times New Roman"/>
          <w:sz w:val="28"/>
          <w:szCs w:val="28"/>
          <w:lang w:val="kk-KZ"/>
        </w:rPr>
      </w:pPr>
      <w:r w:rsidRPr="00032F63">
        <w:rPr>
          <w:rFonts w:ascii="Times New Roman" w:hAnsi="Times New Roman"/>
          <w:sz w:val="28"/>
          <w:szCs w:val="28"/>
          <w:lang w:val="kk-KZ"/>
        </w:rPr>
        <w:t>ПАЙДАЛАНЫЛҒАН ДЕРЕККӨЗДЕР ТІЗІМІ</w:t>
      </w:r>
      <w:bookmarkEnd w:id="28"/>
    </w:p>
    <w:p w14:paraId="413B9597" w14:textId="77777777" w:rsidR="00032F63" w:rsidRPr="00032F63" w:rsidRDefault="00032F63" w:rsidP="008D71FA">
      <w:pPr>
        <w:widowControl w:val="0"/>
        <w:spacing w:after="0" w:line="240" w:lineRule="auto"/>
        <w:rPr>
          <w:lang w:val="kk-KZ"/>
        </w:rPr>
      </w:pPr>
    </w:p>
    <w:p w14:paraId="25E6861E" w14:textId="77777777" w:rsidR="00032F63" w:rsidRPr="00032F63" w:rsidRDefault="00032F63" w:rsidP="008D71FA">
      <w:pPr>
        <w:pStyle w:val="1"/>
        <w:keepNext w:val="0"/>
        <w:widowControl w:val="0"/>
        <w:numPr>
          <w:ilvl w:val="0"/>
          <w:numId w:val="6"/>
        </w:numPr>
        <w:tabs>
          <w:tab w:val="left" w:pos="993"/>
        </w:tabs>
        <w:spacing w:before="0" w:after="0" w:line="240" w:lineRule="auto"/>
        <w:ind w:left="0" w:firstLine="709"/>
        <w:jc w:val="both"/>
        <w:textAlignment w:val="baseline"/>
        <w:rPr>
          <w:rFonts w:ascii="Times New Roman" w:eastAsia="Calibri" w:hAnsi="Times New Roman"/>
          <w:b w:val="0"/>
          <w:bCs w:val="0"/>
          <w:kern w:val="0"/>
          <w:sz w:val="28"/>
          <w:szCs w:val="28"/>
          <w:lang w:val="kk-KZ" w:eastAsia="en-US"/>
        </w:rPr>
      </w:pPr>
      <w:r w:rsidRPr="00032F63">
        <w:rPr>
          <w:rFonts w:ascii="Times New Roman" w:hAnsi="Times New Roman"/>
          <w:b w:val="0"/>
          <w:sz w:val="28"/>
          <w:szCs w:val="28"/>
          <w:lang w:val="kk-KZ"/>
        </w:rPr>
        <w:t xml:space="preserve">Тоқаев Қ. Ж. </w:t>
      </w:r>
      <w:r w:rsidRPr="00032F63">
        <w:rPr>
          <w:rStyle w:val="af6"/>
          <w:rFonts w:ascii="Times New Roman" w:hAnsi="Times New Roman"/>
          <w:b w:val="0"/>
          <w:i w:val="0"/>
          <w:sz w:val="28"/>
          <w:szCs w:val="28"/>
          <w:lang w:val="kk-KZ"/>
        </w:rPr>
        <w:t>Қазақстан Республикасының Президенті Қасым-Жомарт Тоқаевтың Қазақстан халқына Жолдауы «Жасанды интеллект дәуіріндегі Қазақстан: өзекті мәселелер және оны түбегейлі цифрлық өзгерістер арқылы шешу»</w:t>
      </w:r>
      <w:r w:rsidRPr="00032F63">
        <w:rPr>
          <w:rFonts w:ascii="Times New Roman" w:hAnsi="Times New Roman"/>
          <w:b w:val="0"/>
          <w:sz w:val="28"/>
          <w:szCs w:val="28"/>
          <w:lang w:val="kk-KZ"/>
        </w:rPr>
        <w:t xml:space="preserve"> [Электрондық ресурс]. - Астана: Ақорда, 2025. - URL: </w:t>
      </w:r>
      <w:hyperlink r:id="rId96" w:tgtFrame="_new" w:history="1">
        <w:r w:rsidRPr="00032F63">
          <w:rPr>
            <w:rStyle w:val="ae"/>
            <w:rFonts w:ascii="Times New Roman" w:eastAsiaTheme="majorEastAsia" w:hAnsi="Times New Roman"/>
            <w:b w:val="0"/>
            <w:color w:val="auto"/>
            <w:sz w:val="28"/>
            <w:szCs w:val="28"/>
            <w:u w:val="none"/>
            <w:lang w:val="kk-KZ"/>
          </w:rPr>
          <w:t>https://www.akorda.kz/kz/memleket-basshysy-kasym-zhomart-tokaevtyn-kazakstan-halkyna-zholdauy-zhasandy-intellekt-dauirindegi-kazakstan-ozekti-maseleler-zhane-ony-tubegeyli-cifrlyk-ozgerister-arkyly-sheshu-881957</w:t>
        </w:r>
      </w:hyperlink>
    </w:p>
    <w:p w14:paraId="17B3F296"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rStyle w:val="af6"/>
          <w:rFonts w:eastAsiaTheme="majorEastAsia"/>
          <w:bCs/>
          <w:i w:val="0"/>
          <w:kern w:val="32"/>
          <w:sz w:val="28"/>
          <w:szCs w:val="28"/>
          <w:lang w:val="kk-KZ"/>
        </w:rPr>
      </w:pPr>
      <w:r w:rsidRPr="00032F63">
        <w:rPr>
          <w:rStyle w:val="af6"/>
          <w:bCs/>
          <w:i w:val="0"/>
          <w:kern w:val="32"/>
          <w:sz w:val="28"/>
          <w:szCs w:val="28"/>
          <w:lang w:val="kk-KZ"/>
        </w:rPr>
        <w:t xml:space="preserve">Қазақстан Республикасының Заңы «Қазақстан Республикасының ұлттық қауіпсіздігі туралы» 2012 жылғы 6 қаңтардағы № 527-IV [Электрондық ресурс]. – URL: </w:t>
      </w:r>
      <w:hyperlink r:id="rId97" w:anchor="z327" w:tgtFrame="_new" w:history="1">
        <w:r w:rsidRPr="00032F63">
          <w:rPr>
            <w:rStyle w:val="af6"/>
            <w:bCs/>
            <w:i w:val="0"/>
            <w:kern w:val="32"/>
            <w:sz w:val="28"/>
            <w:szCs w:val="28"/>
            <w:lang w:val="kk-KZ"/>
          </w:rPr>
          <w:t>https://adilet.zan.kz/rus/docs/Z1200000527#z327</w:t>
        </w:r>
      </w:hyperlink>
    </w:p>
    <w:p w14:paraId="6D6E151E" w14:textId="77777777" w:rsidR="00032F63" w:rsidRPr="00032F63" w:rsidRDefault="00032F63" w:rsidP="008D71FA">
      <w:pPr>
        <w:pStyle w:val="2"/>
        <w:keepNext w:val="0"/>
        <w:widowControl w:val="0"/>
        <w:numPr>
          <w:ilvl w:val="0"/>
          <w:numId w:val="6"/>
        </w:numPr>
        <w:shd w:val="clear" w:color="auto" w:fill="FFFFFF"/>
        <w:tabs>
          <w:tab w:val="left" w:pos="993"/>
          <w:tab w:val="left" w:pos="1134"/>
        </w:tabs>
        <w:spacing w:before="0" w:after="0" w:line="240" w:lineRule="auto"/>
        <w:ind w:left="0" w:firstLine="709"/>
        <w:jc w:val="both"/>
        <w:rPr>
          <w:rFonts w:ascii="Times New Roman" w:hAnsi="Times New Roman"/>
          <w:b w:val="0"/>
          <w:i w:val="0"/>
          <w:lang w:val="kk-KZ"/>
        </w:rPr>
      </w:pPr>
      <w:r w:rsidRPr="00032F63">
        <w:rPr>
          <w:rStyle w:val="af6"/>
          <w:rFonts w:ascii="Times New Roman" w:hAnsi="Times New Roman"/>
          <w:b w:val="0"/>
          <w:kern w:val="32"/>
          <w:lang w:val="kk-KZ"/>
        </w:rPr>
        <w:t xml:space="preserve">Тоқаев Қ. Ж. Қазақстан Республикасының Президенті Қасым-Жомарт Тоқаевтың Қазақстан халқына Жолдауы «Әділетті Қазақстан: заң мен тәртіп, экономикалық өсім, қоғамдық оптимизм» [Электрондық ресурс]. - Астана: Ақорда, 2025. - URL: </w:t>
      </w:r>
      <w:hyperlink r:id="rId98" w:history="1">
        <w:r w:rsidRPr="00032F63">
          <w:rPr>
            <w:rStyle w:val="ae"/>
            <w:rFonts w:ascii="Times New Roman" w:hAnsi="Times New Roman"/>
            <w:b w:val="0"/>
            <w:i w:val="0"/>
            <w:color w:val="auto"/>
            <w:kern w:val="32"/>
            <w:u w:val="none"/>
            <w:lang w:val="kk-KZ"/>
          </w:rPr>
          <w:t>https://www.akorda.kz/kz/memleket-basshysy-kasym-zhomart-tokaevtyn-adiletti-kazakstan-zan-men-tartip-ekonomikalyk-osim-kogamdyk-optimizm-atty-kazakstan-</w:t>
        </w:r>
        <w:r w:rsidRPr="00032F63">
          <w:rPr>
            <w:rStyle w:val="ae"/>
            <w:rFonts w:ascii="Times New Roman" w:eastAsiaTheme="majorEastAsia" w:hAnsi="Times New Roman"/>
            <w:b w:val="0"/>
            <w:i w:val="0"/>
            <w:color w:val="auto"/>
            <w:u w:val="none"/>
            <w:lang w:val="kk-KZ"/>
          </w:rPr>
          <w:t>halkyna-zholdauy-285659</w:t>
        </w:r>
      </w:hyperlink>
    </w:p>
    <w:p w14:paraId="332D1BAE"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Style w:val="af6"/>
          <w:rFonts w:ascii="Times New Roman" w:eastAsia="Times New Roman" w:hAnsi="Times New Roman"/>
          <w:bCs/>
          <w:i w:val="0"/>
          <w:kern w:val="32"/>
          <w:sz w:val="28"/>
          <w:szCs w:val="28"/>
          <w:lang w:val="kk-KZ"/>
        </w:rPr>
        <w:t>Hoffmann B. et al. WHO air quality guidelines 2021–aiming for healthier air for all: a joint statement by medical, public health, scientific societies and patient representative organisations //International journal of public health. – 2021. – Т. 66. – С. 1604465</w:t>
      </w:r>
      <w:r w:rsidRPr="00032F63">
        <w:rPr>
          <w:rFonts w:ascii="Times New Roman" w:hAnsi="Times New Roman"/>
          <w:sz w:val="28"/>
          <w:szCs w:val="28"/>
          <w:shd w:val="clear" w:color="auto" w:fill="FFFFFF"/>
          <w:lang w:val="en-US"/>
        </w:rPr>
        <w:t>.</w:t>
      </w:r>
    </w:p>
    <w:p w14:paraId="648BBEBF"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Fonts w:ascii="Times New Roman" w:hAnsi="Times New Roman"/>
          <w:sz w:val="28"/>
          <w:szCs w:val="28"/>
          <w:shd w:val="clear" w:color="auto" w:fill="FFFFFF"/>
          <w:lang w:val="en-US"/>
        </w:rPr>
        <w:t xml:space="preserve">Tveit A. K., Hovi J., Stiansen Ø. Screening or constraining? The relationship between participation and target achievement in transboundary air pollution treaties //Earth System Governance. – 2023.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17.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100185.</w:t>
      </w:r>
    </w:p>
    <w:p w14:paraId="60218BB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Fonts w:ascii="Times New Roman" w:hAnsi="Times New Roman"/>
          <w:sz w:val="28"/>
          <w:szCs w:val="28"/>
          <w:shd w:val="clear" w:color="auto" w:fill="FFFFFF"/>
          <w:lang w:val="en-US"/>
        </w:rPr>
        <w:t xml:space="preserve">Zhang J., Khalid S., Mahmood H. Assessing the effectiveness of environmental policies in the OECD countries: An advanced panel data estimation study //Energy &amp; Environment. – 2024.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35. – №. </w:t>
      </w:r>
      <w:r w:rsidRPr="00032F63">
        <w:rPr>
          <w:rFonts w:ascii="Times New Roman" w:hAnsi="Times New Roman"/>
          <w:sz w:val="28"/>
          <w:szCs w:val="28"/>
          <w:shd w:val="clear" w:color="auto" w:fill="FFFFFF"/>
        </w:rPr>
        <w:t>8. – С. 4294-4309.</w:t>
      </w:r>
    </w:p>
    <w:p w14:paraId="01FAB02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Fonts w:ascii="Times New Roman" w:hAnsi="Times New Roman"/>
          <w:sz w:val="28"/>
          <w:szCs w:val="28"/>
          <w:shd w:val="clear" w:color="auto" w:fill="FFFFFF"/>
          <w:lang w:val="en-US"/>
        </w:rPr>
        <w:t xml:space="preserve">Ebelt S. et al. Air pollution accountability research: Moving from a chain to a web //Global Epidemiology. – 2023.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6.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100128.</w:t>
      </w:r>
    </w:p>
    <w:p w14:paraId="0944572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Fonts w:ascii="Times New Roman" w:hAnsi="Times New Roman"/>
          <w:sz w:val="28"/>
          <w:szCs w:val="28"/>
          <w:shd w:val="clear" w:color="auto" w:fill="FFFFFF"/>
          <w:lang w:val="en-US"/>
        </w:rPr>
        <w:t xml:space="preserve">Baimatova N. et al. Seasonal variations and effect of COVID-19 Lockdown Restrictions on the Air Quality in the Cities of Kazakhstan //Environmental Processes. – 2022.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9. – №. </w:t>
      </w:r>
      <w:r w:rsidRPr="00032F63">
        <w:rPr>
          <w:rFonts w:ascii="Times New Roman" w:hAnsi="Times New Roman"/>
          <w:sz w:val="28"/>
          <w:szCs w:val="28"/>
          <w:shd w:val="clear" w:color="auto" w:fill="FFFFFF"/>
        </w:rPr>
        <w:t>3. – С. 48.</w:t>
      </w:r>
    </w:p>
    <w:p w14:paraId="1DD0599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en-US"/>
        </w:rPr>
      </w:pPr>
      <w:r w:rsidRPr="00032F63">
        <w:rPr>
          <w:rStyle w:val="af7"/>
          <w:rFonts w:ascii="Times New Roman" w:hAnsi="Times New Roman"/>
          <w:b w:val="0"/>
          <w:sz w:val="28"/>
          <w:szCs w:val="28"/>
          <w:lang w:val="en-US"/>
        </w:rPr>
        <w:t>OECD.</w:t>
      </w:r>
      <w:r w:rsidRPr="00032F63">
        <w:rPr>
          <w:rFonts w:ascii="Times New Roman" w:hAnsi="Times New Roman"/>
          <w:sz w:val="28"/>
          <w:szCs w:val="28"/>
          <w:lang w:val="en-US"/>
        </w:rPr>
        <w:t xml:space="preserve"> Environmental Policy and Governance: Improving Air Quality Outcomes. – Paris: OECD Publishing, 2021 </w:t>
      </w:r>
    </w:p>
    <w:p w14:paraId="5D0A18A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kk-KZ"/>
        </w:rPr>
        <w:t>12.02.2026 жылға Қазақстан Республикасының Жаңа Конституция жобасы \ Қазақстан Республикасының Конституциялық Соты //https://www.gov.kz/memleket/entities/ksrk/press/news/details/1159830?lang=ru</w:t>
      </w:r>
    </w:p>
    <w:p w14:paraId="67611765"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rFonts w:eastAsia="Calibri"/>
          <w:sz w:val="28"/>
          <w:szCs w:val="28"/>
          <w:lang w:val="kk-KZ"/>
        </w:rPr>
      </w:pPr>
      <w:r w:rsidRPr="00032F63">
        <w:rPr>
          <w:rFonts w:eastAsia="Calibri"/>
          <w:bCs/>
          <w:sz w:val="28"/>
          <w:szCs w:val="28"/>
          <w:lang w:val="kk-KZ"/>
        </w:rPr>
        <w:t>World Health Organization.</w:t>
      </w:r>
      <w:r w:rsidRPr="00032F63">
        <w:rPr>
          <w:rFonts w:eastAsia="Calibri"/>
          <w:sz w:val="28"/>
          <w:szCs w:val="28"/>
          <w:lang w:val="kk-KZ"/>
        </w:rPr>
        <w:t xml:space="preserve"> WHO Global Air Quality Guidelines: Particulate Matter (PM2.5 and PM10), Ozone, Nitrogen Dioxide, Sulfur Dioxide and Carbon Monoxide. – Geneva: WHO, 2021. </w:t>
      </w:r>
    </w:p>
    <w:p w14:paraId="12CB79ED"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rFonts w:eastAsia="Calibri"/>
          <w:sz w:val="28"/>
          <w:szCs w:val="28"/>
          <w:lang w:val="kk-KZ"/>
        </w:rPr>
      </w:pPr>
      <w:r w:rsidRPr="00032F63">
        <w:rPr>
          <w:rFonts w:eastAsia="Calibri"/>
          <w:bCs/>
          <w:sz w:val="28"/>
          <w:szCs w:val="28"/>
          <w:lang w:val="kk-KZ"/>
        </w:rPr>
        <w:t>Southerland V. A., Brauer M., Mohegh A. et al.</w:t>
      </w:r>
      <w:r w:rsidRPr="00032F63">
        <w:rPr>
          <w:rFonts w:eastAsia="Calibri"/>
          <w:sz w:val="28"/>
          <w:szCs w:val="28"/>
          <w:lang w:val="kk-KZ"/>
        </w:rPr>
        <w:t xml:space="preserve"> Global urban temporal trends in fine particulate matter (PM2.5) and attributable health burdens </w:t>
      </w:r>
      <w:r w:rsidRPr="00032F63">
        <w:rPr>
          <w:rFonts w:eastAsia="Calibri"/>
          <w:bCs/>
          <w:sz w:val="28"/>
          <w:szCs w:val="28"/>
          <w:lang w:val="kk-KZ"/>
        </w:rPr>
        <w:t>// The Lancet Planetary Health. – 2022. – Vol. 6, No. 2. – P. e139–e146. – DOI: 10.1016/S2542</w:t>
      </w:r>
      <w:r w:rsidRPr="00032F63">
        <w:rPr>
          <w:rFonts w:eastAsia="Calibri"/>
          <w:sz w:val="28"/>
          <w:szCs w:val="28"/>
          <w:lang w:val="kk-KZ"/>
        </w:rPr>
        <w:t>-5196(21)00350-8.</w:t>
      </w:r>
    </w:p>
    <w:p w14:paraId="231132B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hAnsi="Times New Roman"/>
          <w:sz w:val="28"/>
          <w:szCs w:val="28"/>
          <w:lang w:val="kk-KZ"/>
        </w:rPr>
        <w:t>Gergely H. The central role</w:t>
      </w:r>
      <w:r w:rsidRPr="00032F63">
        <w:rPr>
          <w:rFonts w:ascii="Times New Roman" w:hAnsi="Times New Roman"/>
          <w:sz w:val="28"/>
          <w:szCs w:val="28"/>
          <w:shd w:val="clear" w:color="auto" w:fill="FFFFFF"/>
          <w:lang w:val="en-US"/>
        </w:rPr>
        <w:t xml:space="preserve"> of the state in environmental protection (Especially with regard to the „obligations and responsibilities of the state” as a principle of environmental law) //„The legal order must be restored”-Extra-judicial proceedings against the leaders of the Hungarian Soviet Republic 9. – 2025.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201.</w:t>
      </w:r>
    </w:p>
    <w:p w14:paraId="65D38A7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kk-KZ"/>
        </w:rPr>
      </w:pPr>
      <w:r w:rsidRPr="00032F63">
        <w:rPr>
          <w:rFonts w:ascii="Times New Roman" w:hAnsi="Times New Roman"/>
          <w:sz w:val="28"/>
          <w:szCs w:val="28"/>
          <w:shd w:val="clear" w:color="auto" w:fill="FFFFFF"/>
          <w:lang w:val="en-US"/>
        </w:rPr>
        <w:t xml:space="preserve">Alhendi N., Salameh M. H. The Role of the Public Administration in Protecting the Environment from Pollution //Journal of Environmental Management &amp; Tourism. – 2022.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13. – №. 7.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1835-1839.</w:t>
      </w:r>
    </w:p>
    <w:p w14:paraId="7F73FE53"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hAnsi="Times New Roman"/>
          <w:sz w:val="28"/>
          <w:szCs w:val="28"/>
          <w:shd w:val="clear" w:color="auto" w:fill="FFFFFF"/>
          <w:lang w:val="en-US"/>
        </w:rPr>
        <w:t xml:space="preserve">Umbetbayeva Z. B. et al. Legal protection of atmospheric air as a priority in environmental activities of states //Democracy and Security. – 2022.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18. – №. 3.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291-309.</w:t>
      </w:r>
    </w:p>
    <w:p w14:paraId="1FF0A31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hAnsi="Times New Roman"/>
          <w:sz w:val="28"/>
          <w:szCs w:val="28"/>
          <w:shd w:val="clear" w:color="auto" w:fill="FFFFFF"/>
          <w:lang w:val="en-US"/>
        </w:rPr>
        <w:t xml:space="preserve">Gioda A. et al. A review on atmospheric analysis focusing on public health, environmental legislation and chemical characterization //Critical Reviews in Analytical Chemistry. – 2022.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52. – №. 8.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1772-1794.</w:t>
      </w:r>
    </w:p>
    <w:p w14:paraId="6DADD41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hAnsi="Times New Roman"/>
          <w:sz w:val="28"/>
          <w:szCs w:val="28"/>
          <w:shd w:val="clear" w:color="auto" w:fill="FFFFFF"/>
          <w:lang w:val="en-US"/>
        </w:rPr>
        <w:t xml:space="preserve">Mamelina T. Y., Vel’dina Y. V. Air pollution in Penza and its impact on the human health //IOP Conference Series: Earth and Environmental Science. – IOP Publishing, 2021.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677. – №. 4.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042092.</w:t>
      </w:r>
    </w:p>
    <w:p w14:paraId="40AF5B2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hAnsi="Times New Roman"/>
          <w:sz w:val="28"/>
          <w:szCs w:val="28"/>
          <w:shd w:val="clear" w:color="auto" w:fill="FFFFFF"/>
          <w:lang w:val="en-US"/>
        </w:rPr>
        <w:t xml:space="preserve">Ramalingam G., Priya A. K., Dumka U. C. Air pollution's impacts: Environmental degradation and consequences //Air Pollution and Related Health Risks. – Elsevier, 2025.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153-172.</w:t>
      </w:r>
    </w:p>
    <w:p w14:paraId="22493333"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eastAsia="Times New Roman" w:hAnsi="Times New Roman"/>
          <w:sz w:val="28"/>
          <w:szCs w:val="28"/>
          <w:lang w:val="en-US"/>
        </w:rPr>
        <w:t>Nriagu J. O. Encyclopedia of environmental health. – Elsevier, 2019. – С. 61-70.</w:t>
      </w:r>
    </w:p>
    <w:p w14:paraId="6D3DF64E" w14:textId="77777777" w:rsidR="00032F63" w:rsidRPr="00032F63" w:rsidRDefault="00032F63" w:rsidP="008D71FA">
      <w:pPr>
        <w:pStyle w:val="FirstParagraph"/>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Kreuter-Kirchhof C. Atmosphere, International Protection //Max Planck Encyclopedias of International Law. – 2011.</w:t>
      </w:r>
    </w:p>
    <w:p w14:paraId="7D1EF2D0"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Law of the Republic of Armenia «About protection of atmospheric air»</w:t>
      </w:r>
    </w:p>
    <w:p w14:paraId="275605BB"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bCs/>
          <w:sz w:val="28"/>
          <w:szCs w:val="28"/>
          <w:lang w:val="en-US"/>
        </w:rPr>
        <w:t>Tietenberg T., Lewis L.</w:t>
      </w:r>
      <w:r w:rsidRPr="00032F63">
        <w:rPr>
          <w:sz w:val="28"/>
          <w:szCs w:val="28"/>
          <w:lang w:val="en-US"/>
        </w:rPr>
        <w:t xml:space="preserve"> Environmental and Natural Resource Economics. – 11th ed. – London: Routledge, 2020. – 512 p.</w:t>
      </w:r>
    </w:p>
    <w:p w14:paraId="2A26ADA1"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bCs/>
          <w:sz w:val="28"/>
          <w:szCs w:val="28"/>
          <w:lang w:val="en-US"/>
        </w:rPr>
        <w:t>United Nations Environment Programme.</w:t>
      </w:r>
      <w:r w:rsidRPr="00032F63">
        <w:rPr>
          <w:sz w:val="28"/>
          <w:szCs w:val="28"/>
          <w:lang w:val="en-US"/>
        </w:rPr>
        <w:t xml:space="preserve"> Actions on Air Quality. – Nairobi: UNEP, 2021. – 5-31 p.</w:t>
      </w:r>
    </w:p>
    <w:p w14:paraId="28DFB309"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Peters B. G. The politics of bureaucracy: An introduction to comparative public administration. – Routledge, 2018, – 352 p.</w:t>
      </w:r>
    </w:p>
    <w:p w14:paraId="28E426EE"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Pashkov V., Trotska M. V., Nikolenko L. M. AMBIENT AIR PROTECTION IN THE SYSTEM OF PUBLIC HEALTH AND BIOLOGICAL SECURITY LEGAL PROVISION //Wiad Lek. – 2021. – Т. 74. – №. 9. – С. 2207-2212.</w:t>
      </w:r>
    </w:p>
    <w:p w14:paraId="53B636F3"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bCs/>
          <w:sz w:val="28"/>
          <w:szCs w:val="28"/>
          <w:lang w:val="en-US"/>
        </w:rPr>
        <w:t>World Bank.</w:t>
      </w:r>
      <w:r w:rsidRPr="00032F63">
        <w:rPr>
          <w:sz w:val="28"/>
          <w:szCs w:val="28"/>
          <w:lang w:val="en-US"/>
        </w:rPr>
        <w:t xml:space="preserve"> </w:t>
      </w:r>
      <w:r w:rsidRPr="00032F63">
        <w:rPr>
          <w:iCs/>
          <w:sz w:val="28"/>
          <w:szCs w:val="28"/>
          <w:lang w:val="en-US"/>
        </w:rPr>
        <w:t>Striving for Clean Air: Air Pollution and Public Health in South Asia.</w:t>
      </w:r>
      <w:r w:rsidRPr="00032F63">
        <w:rPr>
          <w:sz w:val="28"/>
          <w:szCs w:val="28"/>
          <w:lang w:val="en-US"/>
        </w:rPr>
        <w:t xml:space="preserve"> – Washington, DC: World Bank, 2023. – 36-40 p. – DOI: 10.1596/978-1-4648-1831-8. </w:t>
      </w:r>
    </w:p>
    <w:p w14:paraId="1066F4D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bCs/>
          <w:sz w:val="28"/>
          <w:szCs w:val="28"/>
          <w:lang w:val="en-US"/>
        </w:rPr>
      </w:pPr>
      <w:r w:rsidRPr="00032F63">
        <w:rPr>
          <w:rFonts w:ascii="Times New Roman" w:eastAsia="Times New Roman" w:hAnsi="Times New Roman"/>
          <w:bCs/>
          <w:sz w:val="28"/>
          <w:szCs w:val="28"/>
          <w:lang w:val="en-US"/>
        </w:rPr>
        <w:t>OECD. Air pollution. – OECD, 2025. https://www.oecd.org/en/topics/sub-issues/air-pollution.html</w:t>
      </w:r>
    </w:p>
    <w:p w14:paraId="58CC0A3D"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Gautam S. et al. The Interplay of Air Pollution and Sustainability //Sustainable Air: Strategies for Cleaner Atmosphere and Healthier Communities. – Cham : Springer Nature Switzerland, 2024. – С. 15-20.</w:t>
      </w:r>
    </w:p>
    <w:p w14:paraId="26B1A519"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 xml:space="preserve">1987: Brundtland Report, </w:t>
      </w:r>
      <w:hyperlink r:id="rId99">
        <w:r w:rsidRPr="00032F63">
          <w:rPr>
            <w:rFonts w:ascii="Times New Roman" w:eastAsia="Times New Roman" w:hAnsi="Times New Roman" w:cs="Times New Roman"/>
            <w:sz w:val="28"/>
            <w:szCs w:val="28"/>
            <w:lang w:val="en-US" w:eastAsia="ru-RU"/>
          </w:rPr>
          <w:t>https://www.are.admin.ch/en/1987-brundtland-report</w:t>
        </w:r>
      </w:hyperlink>
    </w:p>
    <w:p w14:paraId="081768E2"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 xml:space="preserve">Environmental governance – Wikipedia, </w:t>
      </w:r>
      <w:hyperlink r:id="rId100">
        <w:r w:rsidRPr="00032F63">
          <w:rPr>
            <w:rFonts w:ascii="Times New Roman" w:eastAsia="Times New Roman" w:hAnsi="Times New Roman" w:cs="Times New Roman"/>
            <w:sz w:val="28"/>
            <w:szCs w:val="28"/>
            <w:lang w:val="en-US" w:eastAsia="ru-RU"/>
          </w:rPr>
          <w:t>https://en.wikipedia.org/wiki/Environmental_governance</w:t>
        </w:r>
      </w:hyperlink>
    </w:p>
    <w:p w14:paraId="051F4D71"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eastAsia="Times New Roman" w:hAnsi="Times New Roman"/>
          <w:sz w:val="28"/>
          <w:szCs w:val="28"/>
          <w:lang w:val="en-US"/>
        </w:rPr>
      </w:pPr>
      <w:r w:rsidRPr="00032F63">
        <w:rPr>
          <w:rFonts w:ascii="Times New Roman" w:eastAsia="Times New Roman" w:hAnsi="Times New Roman"/>
          <w:sz w:val="28"/>
          <w:szCs w:val="28"/>
          <w:lang w:val="en-US"/>
        </w:rPr>
        <w:t>Ryabuhina M. V., Maiski R. A., Kalyakina R. G. Transboundary air pollution and its effects on vegetation //IOP Conference Series: Materials Science and Engineering. – IOP Publishing, 2019. – Т. 687. – №. 6. – С. 066043.</w:t>
      </w:r>
    </w:p>
    <w:p w14:paraId="1CEAA964"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Newig J., Koontz T. M. Multi-level governance, policy implementation and participation: the EU's mandated participatory planning approach to implementing environmental policy //Journal of European public policy. – 2014. – Т. 21. – №. 2. – С. 248-267.</w:t>
      </w:r>
      <w:r w:rsidRPr="00032F63">
        <w:rPr>
          <w:bCs/>
          <w:sz w:val="28"/>
          <w:szCs w:val="28"/>
          <w:lang w:val="en-US"/>
        </w:rPr>
        <w:t xml:space="preserve"> </w:t>
      </w:r>
    </w:p>
    <w:p w14:paraId="717123C9"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 xml:space="preserve">Environmental Justice - Definition and Explanation, </w:t>
      </w:r>
      <w:hyperlink r:id="rId101">
        <w:r w:rsidRPr="00032F63">
          <w:rPr>
            <w:rFonts w:ascii="Times New Roman" w:eastAsia="Times New Roman" w:hAnsi="Times New Roman" w:cs="Times New Roman"/>
            <w:sz w:val="28"/>
            <w:szCs w:val="28"/>
            <w:lang w:val="en-US" w:eastAsia="ru-RU"/>
          </w:rPr>
          <w:t>https://oxford-review.com/the-oxford-review-dei-diversity-equity-and-inclusion-dictionary/environmental-justice-definition-and-explanation/</w:t>
        </w:r>
      </w:hyperlink>
    </w:p>
    <w:p w14:paraId="1C76DAA5"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Mohai P., Pellow D., Roberts J. T. Environmental justice //Annual review of environment and resources. – 2009. – Т. 34. – С. 405-430.</w:t>
      </w:r>
    </w:p>
    <w:p w14:paraId="16AEB2E7"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Bowen W. An analytical review of environmental justice research: what do we really know? //Environmental management. – 2002. – Т. 29. – №. 1. – С. 3-15.</w:t>
      </w:r>
    </w:p>
    <w:p w14:paraId="4711FBEB" w14:textId="77777777" w:rsidR="00032F63" w:rsidRPr="00032F63" w:rsidRDefault="00032F63" w:rsidP="008D71FA">
      <w:pPr>
        <w:pStyle w:val="a1"/>
        <w:widowControl w:val="0"/>
        <w:numPr>
          <w:ilvl w:val="0"/>
          <w:numId w:val="6"/>
        </w:numPr>
        <w:tabs>
          <w:tab w:val="left" w:pos="993"/>
          <w:tab w:val="left" w:pos="1134"/>
        </w:tabs>
        <w:spacing w:before="0" w:after="0"/>
        <w:ind w:left="0" w:firstLine="709"/>
        <w:jc w:val="both"/>
        <w:rPr>
          <w:rFonts w:ascii="Times New Roman" w:eastAsia="Times New Roman" w:hAnsi="Times New Roman" w:cs="Times New Roman"/>
          <w:sz w:val="28"/>
          <w:szCs w:val="28"/>
          <w:lang w:val="en-US" w:eastAsia="ru-RU"/>
        </w:rPr>
      </w:pPr>
      <w:r w:rsidRPr="00032F63">
        <w:rPr>
          <w:rFonts w:ascii="Times New Roman" w:eastAsia="Times New Roman" w:hAnsi="Times New Roman" w:cs="Times New Roman"/>
          <w:sz w:val="28"/>
          <w:szCs w:val="28"/>
          <w:lang w:val="en-US" w:eastAsia="ru-RU"/>
        </w:rPr>
        <w:t>Health Sciences Section, Health Sciences Policy Program, Committee on Environmental Justice. Toward environmental justice: research, education, and health policy needs. – 1999.</w:t>
      </w:r>
    </w:p>
    <w:p w14:paraId="17FA4276"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Bullard R. D. Dumping in Dixie: Race, class, and environmental quality. – Routledge, 2018.</w:t>
      </w:r>
    </w:p>
    <w:p w14:paraId="76D46568"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kk-KZ"/>
        </w:rPr>
        <w:t>32.</w:t>
      </w:r>
      <w:r w:rsidRPr="00032F63">
        <w:rPr>
          <w:sz w:val="28"/>
          <w:szCs w:val="28"/>
          <w:lang w:val="en-US"/>
        </w:rPr>
        <w:t>Environmental justice // Wikipedia: The Free Encyclopedia, 2025. – https://en.wikipedia.org/wiki/Environmental_justice</w:t>
      </w:r>
    </w:p>
    <w:p w14:paraId="4D433DFE"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Black J., Baldwin R. Really responsive risk‐based regulation //Law &amp; policy. – 2010. – Т. 32. – №. 2. – С. 181-213.</w:t>
      </w:r>
    </w:p>
    <w:p w14:paraId="56DE716E" w14:textId="5F63842F" w:rsidR="00D8191A" w:rsidRDefault="00D8191A"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Pr>
          <w:sz w:val="28"/>
          <w:szCs w:val="28"/>
          <w:lang w:val="en-US"/>
        </w:rPr>
        <w:t>B</w:t>
      </w:r>
      <w:r w:rsidRPr="00D8191A">
        <w:rPr>
          <w:sz w:val="28"/>
          <w:szCs w:val="28"/>
          <w:lang w:val="en-US"/>
        </w:rPr>
        <w:t>aldwin R., Cave M., Lodge M. Understanding Regulation: Theory, Strategy, and Practice. – 2nd ed. – Oxford : Oxford University Press, 2012. – 576 p.</w:t>
      </w:r>
    </w:p>
    <w:p w14:paraId="27AE12D1" w14:textId="47304D58" w:rsid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Howlett M. et al. Studying public policy: Policy cycles and policy subsystems. – Oxford : Oxford university press, 2009. – Т. 3.</w:t>
      </w:r>
    </w:p>
    <w:p w14:paraId="2313F88B" w14:textId="116A52C2" w:rsidR="00D8191A" w:rsidRPr="00032F63" w:rsidRDefault="00D8191A"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D8191A">
        <w:rPr>
          <w:sz w:val="28"/>
          <w:szCs w:val="28"/>
          <w:lang w:val="en-US"/>
        </w:rPr>
        <w:t>Bulkeley H. Cities and Climate Change. – Cambridge : Polity Press, 2013. – 240 p.</w:t>
      </w:r>
    </w:p>
    <w:p w14:paraId="5C1491B9" w14:textId="77777777" w:rsidR="00032F63" w:rsidRPr="00032F63" w:rsidRDefault="00032F63" w:rsidP="008D71FA">
      <w:pPr>
        <w:pStyle w:val="af4"/>
        <w:widowControl w:val="0"/>
        <w:numPr>
          <w:ilvl w:val="0"/>
          <w:numId w:val="6"/>
        </w:numPr>
        <w:tabs>
          <w:tab w:val="left" w:pos="993"/>
          <w:tab w:val="left" w:pos="1134"/>
        </w:tabs>
        <w:spacing w:before="0" w:beforeAutospacing="0" w:after="0" w:afterAutospacing="0"/>
        <w:ind w:left="0" w:firstLine="709"/>
        <w:jc w:val="both"/>
        <w:rPr>
          <w:sz w:val="28"/>
          <w:szCs w:val="28"/>
          <w:lang w:val="en-US"/>
        </w:rPr>
      </w:pPr>
      <w:r w:rsidRPr="00032F63">
        <w:rPr>
          <w:sz w:val="28"/>
          <w:szCs w:val="28"/>
          <w:lang w:val="en-US"/>
        </w:rPr>
        <w:t xml:space="preserve">Jänicke M., Wurzel R. K. W. Leadership and lesson-drawing in the European Union’s multilevel climate governance system //Pioneers, Leaders and Followers in Multilevel and Polycentric Climate Governance. – Routledge, 2020. – С. 22-42. </w:t>
      </w:r>
    </w:p>
    <w:p w14:paraId="1C275015"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shd w:val="clear" w:color="auto" w:fill="FFFFFF"/>
          <w:lang w:val="en-US"/>
        </w:rPr>
        <w:t xml:space="preserve">Blackstock K. L. et al. Policy instruments for environmental public goods: Interdependencies and hybridity //Land Use Policy. – 2021.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107.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104709.</w:t>
      </w:r>
    </w:p>
    <w:p w14:paraId="2B38025B"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Laksono C. W. Clearing the Skies: Assessing Policy Tools for Industrial Air Pollution Control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Medium. – 30.03.2024. – URL: </w:t>
      </w:r>
      <w:hyperlink r:id="rId102" w:tgtFrame="_new" w:history="1">
        <w:r w:rsidRPr="00032F63">
          <w:rPr>
            <w:rStyle w:val="ae"/>
            <w:rFonts w:ascii="Times New Roman" w:hAnsi="Times New Roman"/>
            <w:color w:val="auto"/>
            <w:sz w:val="28"/>
            <w:szCs w:val="28"/>
            <w:u w:val="none"/>
            <w:lang w:val="en-US"/>
          </w:rPr>
          <w:t>https://cahyowl.medium.com/clearing-the-skies-76e2d2516afa</w:t>
        </w:r>
      </w:hyperlink>
    </w:p>
    <w:p w14:paraId="1EBF36E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United Nations Environment Programme. Regulating Air Quality: The First Global Assessment of Air Pollution Legislation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Nairobi: UNEP, 2021. – URL: </w:t>
      </w:r>
      <w:hyperlink r:id="rId103" w:tgtFrame="_new" w:history="1">
        <w:r w:rsidRPr="00032F63">
          <w:rPr>
            <w:rStyle w:val="ae"/>
            <w:rFonts w:ascii="Times New Roman" w:hAnsi="Times New Roman"/>
            <w:color w:val="auto"/>
            <w:sz w:val="28"/>
            <w:szCs w:val="28"/>
            <w:u w:val="none"/>
            <w:lang w:val="en-US"/>
          </w:rPr>
          <w:t>https://www.unep.org/resources/report/regulating-air-quality-first-global-assessment-air-pollution-legislation</w:t>
        </w:r>
      </w:hyperlink>
    </w:p>
    <w:p w14:paraId="28A9E73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UNEP guide aims to help countries tackle harmful air pollution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University College London (UCL). – 06.09.2023. – URL: </w:t>
      </w:r>
      <w:hyperlink r:id="rId104" w:tgtFrame="_new" w:history="1">
        <w:r w:rsidRPr="00032F63">
          <w:rPr>
            <w:rStyle w:val="ae"/>
            <w:rFonts w:ascii="Times New Roman" w:hAnsi="Times New Roman"/>
            <w:color w:val="auto"/>
            <w:sz w:val="28"/>
            <w:szCs w:val="28"/>
            <w:u w:val="none"/>
            <w:lang w:val="en-US"/>
          </w:rPr>
          <w:t>https://www.ucl.ac.uk/news/2023/sep/unep-guide-aims-help-countries-tackle-harmful-air-pollution</w:t>
        </w:r>
      </w:hyperlink>
    </w:p>
    <w:p w14:paraId="1918757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Emissions markets to reduce air pollution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University of Chicago Institute for Climate and Sustainable Growth. – URL: </w:t>
      </w:r>
      <w:hyperlink r:id="rId105" w:tgtFrame="_new" w:history="1">
        <w:r w:rsidRPr="00032F63">
          <w:rPr>
            <w:rStyle w:val="ae"/>
            <w:rFonts w:ascii="Times New Roman" w:hAnsi="Times New Roman"/>
            <w:color w:val="auto"/>
            <w:sz w:val="28"/>
            <w:szCs w:val="28"/>
            <w:u w:val="none"/>
            <w:lang w:val="en-US"/>
          </w:rPr>
          <w:t>https://climate.uchicago.edu/insights/emissions-markets-to-reduce-air-pollution/</w:t>
        </w:r>
      </w:hyperlink>
    </w:p>
    <w:p w14:paraId="5A5EFE17"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U.S. Environmental Protection Agency. International Experiences with Economic Incentives for Protecting the Environment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Washington, DC: EPA, 2004. – URL: </w:t>
      </w:r>
      <w:hyperlink r:id="rId106" w:tgtFrame="_new" w:history="1">
        <w:r w:rsidRPr="00032F63">
          <w:rPr>
            <w:rStyle w:val="ae"/>
            <w:rFonts w:ascii="Times New Roman" w:hAnsi="Times New Roman"/>
            <w:color w:val="auto"/>
            <w:sz w:val="28"/>
            <w:szCs w:val="28"/>
            <w:u w:val="none"/>
            <w:lang w:val="en-US"/>
          </w:rPr>
          <w:t>https://www.epa.gov/sites/default/files/2017-08/documents/ee-0487-01.pdf</w:t>
        </w:r>
      </w:hyperlink>
    </w:p>
    <w:p w14:paraId="0946AA7A"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shd w:val="clear" w:color="auto" w:fill="FFFFFF"/>
          <w:lang w:val="en-US"/>
        </w:rPr>
        <w:t xml:space="preserve">Coria J., Hennlock M., Sterner T. Interjurisdictional externalities, overlapping policies and NOx pollution control in Sweden //Journal of Environmental Economics and Management. – 2021.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107.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102444.</w:t>
      </w:r>
    </w:p>
    <w:p w14:paraId="7706AFEE"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shd w:val="clear" w:color="auto" w:fill="FFFFFF"/>
          <w:lang w:val="en-US"/>
        </w:rPr>
        <w:t xml:space="preserve">Strus D. E. Administrative instruments of the polish environmental policy–selected aspects //Annales Universitatis Mariae Curie-Sklodowska, sectio M–Balcaniensis et Carpathiensis. – 2018.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3.</w:t>
      </w:r>
    </w:p>
    <w:p w14:paraId="569844B5"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Organisation for Economic Co-operation and Development (OECD). Using Digital Technologies to Improve the Design and Enforcement of Public Policies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OECD Digital Economy Papers. – No. 274. – Paris: OECD Publishing, 2019. – URL: </w:t>
      </w:r>
      <w:hyperlink r:id="rId107" w:tgtFrame="_new" w:history="1">
        <w:r w:rsidRPr="00032F63">
          <w:rPr>
            <w:rStyle w:val="ae"/>
            <w:rFonts w:ascii="Times New Roman" w:hAnsi="Times New Roman"/>
            <w:color w:val="auto"/>
            <w:sz w:val="28"/>
            <w:szCs w:val="28"/>
            <w:u w:val="none"/>
            <w:lang w:val="en-US"/>
          </w:rPr>
          <w:t>https://www.oecd.org/content/dam/oecd/en/publications/reports/2019/02/using-digital-technologies-to-improve-the-design-and-enforcement-of-public-policies_ebebe10f/99b9ba70-en.pdf</w:t>
        </w:r>
      </w:hyperlink>
    </w:p>
    <w:p w14:paraId="2A90A859"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shd w:val="clear" w:color="auto" w:fill="FFFFFF"/>
          <w:lang w:val="en-US"/>
        </w:rPr>
        <w:t xml:space="preserve">Janssen M., Van der Voort H. Agile and adaptive governance in crisis response: Lessons from the COVID-19 pandemic //International journal of information management. – 2020.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55. – </w:t>
      </w:r>
      <w:r w:rsidRPr="00032F63">
        <w:rPr>
          <w:rFonts w:ascii="Times New Roman" w:hAnsi="Times New Roman"/>
          <w:sz w:val="28"/>
          <w:szCs w:val="28"/>
          <w:shd w:val="clear" w:color="auto" w:fill="FFFFFF"/>
        </w:rPr>
        <w:t>С</w:t>
      </w:r>
      <w:r w:rsidRPr="00032F63">
        <w:rPr>
          <w:rFonts w:ascii="Times New Roman" w:hAnsi="Times New Roman"/>
          <w:sz w:val="28"/>
          <w:szCs w:val="28"/>
          <w:shd w:val="clear" w:color="auto" w:fill="FFFFFF"/>
          <w:lang w:val="en-US"/>
        </w:rPr>
        <w:t>. 102180.</w:t>
      </w:r>
    </w:p>
    <w:p w14:paraId="0A973AF2"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Organisation for Economic Co-operation and Development (OECD). Digitalisation and the environment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URL: </w:t>
      </w:r>
      <w:hyperlink r:id="rId108" w:tgtFrame="_new" w:history="1">
        <w:r w:rsidRPr="00032F63">
          <w:rPr>
            <w:rStyle w:val="ae"/>
            <w:rFonts w:ascii="Times New Roman" w:hAnsi="Times New Roman"/>
            <w:color w:val="auto"/>
            <w:sz w:val="28"/>
            <w:szCs w:val="28"/>
            <w:u w:val="none"/>
            <w:lang w:val="en-US"/>
          </w:rPr>
          <w:t>https://www.oecd.org/en/topics/sub-issues/digitalisation-and-the-environment.html</w:t>
        </w:r>
      </w:hyperlink>
    </w:p>
    <w:p w14:paraId="66BD1CDE"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Organisation for Economic Co-operation and Development (OECD). Improving Policy Instruments through Impact Assessment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SIGMA Papers. – No. 31. – Paris: OECD Publishing, 2001. – URL: </w:t>
      </w:r>
      <w:hyperlink r:id="rId109" w:tgtFrame="_new" w:history="1">
        <w:r w:rsidRPr="00032F63">
          <w:rPr>
            <w:rStyle w:val="ae"/>
            <w:rFonts w:ascii="Times New Roman" w:hAnsi="Times New Roman"/>
            <w:color w:val="auto"/>
            <w:sz w:val="28"/>
            <w:szCs w:val="28"/>
            <w:u w:val="none"/>
            <w:lang w:val="en-US"/>
          </w:rPr>
          <w:t>https://www.sigmaweb.org/content/dam/sigma/en/publications/reports/2001/01/improving-policy-instruments-through-impact-assessment_g17a1dea/5kml60vnhc6h-en.pdf</w:t>
        </w:r>
      </w:hyperlink>
    </w:p>
    <w:p w14:paraId="00097161"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 xml:space="preserve">Organisation for Economic Co-operation and Development (OECD). How stringent are environmental policies? </w:t>
      </w:r>
      <w:r w:rsidRPr="00032F63">
        <w:rPr>
          <w:rFonts w:ascii="Times New Roman" w:hAnsi="Times New Roman"/>
          <w:sz w:val="28"/>
          <w:szCs w:val="28"/>
        </w:rPr>
        <w:t xml:space="preserve">[Электронный ресурс]. – URL: </w:t>
      </w:r>
      <w:hyperlink r:id="rId110" w:tgtFrame="_new" w:history="1">
        <w:r w:rsidRPr="00032F63">
          <w:rPr>
            <w:rStyle w:val="ae"/>
            <w:rFonts w:ascii="Times New Roman" w:hAnsi="Times New Roman"/>
            <w:color w:val="auto"/>
            <w:sz w:val="28"/>
            <w:szCs w:val="28"/>
            <w:u w:val="none"/>
          </w:rPr>
          <w:t>https://www.oecd.org/en/topics/sub-issues/economic-policies-to-foster-green-growth/how-stringent-are-environmental-policies.html</w:t>
        </w:r>
      </w:hyperlink>
    </w:p>
    <w:p w14:paraId="054F4BF7"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shd w:val="clear" w:color="auto" w:fill="FFFFFF"/>
          <w:lang w:val="en-US"/>
        </w:rPr>
        <w:t xml:space="preserve">Trosvik L. et al. A meta-evaluation of climate policy evaluations: findings from the freight transport sector //Transport Reviews. – 2023. – </w:t>
      </w:r>
      <w:r w:rsidRPr="00032F63">
        <w:rPr>
          <w:rFonts w:ascii="Times New Roman" w:hAnsi="Times New Roman"/>
          <w:sz w:val="28"/>
          <w:szCs w:val="28"/>
          <w:shd w:val="clear" w:color="auto" w:fill="FFFFFF"/>
        </w:rPr>
        <w:t>Т</w:t>
      </w:r>
      <w:r w:rsidRPr="00032F63">
        <w:rPr>
          <w:rFonts w:ascii="Times New Roman" w:hAnsi="Times New Roman"/>
          <w:sz w:val="28"/>
          <w:szCs w:val="28"/>
          <w:shd w:val="clear" w:color="auto" w:fill="FFFFFF"/>
          <w:lang w:val="en-US"/>
        </w:rPr>
        <w:t xml:space="preserve">. 43. – №. </w:t>
      </w:r>
      <w:r w:rsidRPr="00032F63">
        <w:rPr>
          <w:rFonts w:ascii="Times New Roman" w:hAnsi="Times New Roman"/>
          <w:sz w:val="28"/>
          <w:szCs w:val="28"/>
          <w:shd w:val="clear" w:color="auto" w:fill="FFFFFF"/>
        </w:rPr>
        <w:t>5. – С. 867-887.</w:t>
      </w:r>
      <w:r w:rsidRPr="00032F63">
        <w:rPr>
          <w:rFonts w:ascii="Times New Roman" w:hAnsi="Times New Roman"/>
          <w:sz w:val="28"/>
          <w:szCs w:val="28"/>
          <w:lang w:val="kk-KZ"/>
        </w:rPr>
        <w:t xml:space="preserve"> </w:t>
      </w:r>
    </w:p>
    <w:p w14:paraId="4E21FF4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lang w:val="kk-KZ"/>
        </w:rPr>
      </w:pPr>
      <w:r w:rsidRPr="00032F63">
        <w:rPr>
          <w:rFonts w:ascii="Times New Roman" w:hAnsi="Times New Roman"/>
          <w:sz w:val="28"/>
          <w:szCs w:val="28"/>
          <w:lang w:val="en-US"/>
        </w:rPr>
        <w:t>United Nations Department of Economic and Social Affairs (UN DESA). Assessing policy effectiveness: a key tool for ensuring impact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URL: </w:t>
      </w:r>
      <w:hyperlink r:id="rId111" w:tgtFrame="_new" w:history="1">
        <w:r w:rsidRPr="00032F63">
          <w:rPr>
            <w:rStyle w:val="ae"/>
            <w:rFonts w:ascii="Times New Roman" w:hAnsi="Times New Roman"/>
            <w:color w:val="auto"/>
            <w:sz w:val="28"/>
            <w:szCs w:val="28"/>
            <w:u w:val="none"/>
            <w:lang w:val="en-US"/>
          </w:rPr>
          <w:t>https://sdgs.un.org/sites/default/files/2023-02/Assessment%20of%20Policy%20Effectiveness.pdf</w:t>
        </w:r>
      </w:hyperlink>
    </w:p>
    <w:p w14:paraId="094AFEF0"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lang w:val="en-US"/>
        </w:rPr>
        <w:t>European Commission. Guidelines on how to integrate evaluation into the policy cycle [</w:t>
      </w:r>
      <w:r w:rsidRPr="00032F63">
        <w:rPr>
          <w:rFonts w:ascii="Times New Roman" w:hAnsi="Times New Roman"/>
          <w:sz w:val="28"/>
          <w:szCs w:val="28"/>
        </w:rPr>
        <w:t>Электронный</w:t>
      </w:r>
      <w:r w:rsidRPr="00032F63">
        <w:rPr>
          <w:rFonts w:ascii="Times New Roman" w:hAnsi="Times New Roman"/>
          <w:sz w:val="28"/>
          <w:szCs w:val="28"/>
          <w:lang w:val="en-US"/>
        </w:rPr>
        <w:t xml:space="preserve"> </w:t>
      </w:r>
      <w:r w:rsidRPr="00032F63">
        <w:rPr>
          <w:rFonts w:ascii="Times New Roman" w:hAnsi="Times New Roman"/>
          <w:sz w:val="28"/>
          <w:szCs w:val="28"/>
        </w:rPr>
        <w:t>ресурс</w:t>
      </w:r>
      <w:r w:rsidRPr="00032F63">
        <w:rPr>
          <w:rFonts w:ascii="Times New Roman" w:hAnsi="Times New Roman"/>
          <w:sz w:val="28"/>
          <w:szCs w:val="28"/>
          <w:lang w:val="en-US"/>
        </w:rPr>
        <w:t xml:space="preserve">]. – Brussels: European Commission. – URL: </w:t>
      </w:r>
      <w:hyperlink r:id="rId112" w:tgtFrame="_new" w:history="1">
        <w:r w:rsidRPr="00032F63">
          <w:rPr>
            <w:rStyle w:val="ae"/>
            <w:rFonts w:ascii="Times New Roman" w:hAnsi="Times New Roman"/>
            <w:color w:val="auto"/>
            <w:sz w:val="28"/>
            <w:szCs w:val="28"/>
            <w:u w:val="none"/>
            <w:lang w:val="en-US"/>
          </w:rPr>
          <w:t>https://ec.europa.eu/research/participants/documents/downloadPublic?documentIds=080166e5c205eacf&amp;appId=PPGMS</w:t>
        </w:r>
      </w:hyperlink>
    </w:p>
    <w:p w14:paraId="1D22EAAC"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World Bank. </w:t>
      </w:r>
      <w:r w:rsidRPr="00032F63">
        <w:rPr>
          <w:rFonts w:ascii="Times New Roman" w:hAnsi="Times New Roman"/>
          <w:iCs/>
          <w:sz w:val="28"/>
          <w:szCs w:val="28"/>
          <w:shd w:val="clear" w:color="auto" w:fill="FFFFFF"/>
          <w:lang w:val="en-US"/>
        </w:rPr>
        <w:t>Air Quality Management in EU Member States: Governance and Institutional Arrangements – International Experience and Implications</w:t>
      </w:r>
      <w:r w:rsidRPr="00032F63">
        <w:rPr>
          <w:rFonts w:ascii="Times New Roman" w:hAnsi="Times New Roman"/>
          <w:sz w:val="28"/>
          <w:szCs w:val="28"/>
          <w:shd w:val="clear" w:color="auto" w:fill="FFFFFF"/>
          <w:lang w:val="en-US"/>
        </w:rPr>
        <w:t xml:space="preserve"> [Electronic resource]. – Washington, DC: World Bank, 2024. – URL: </w:t>
      </w:r>
      <w:hyperlink r:id="rId113" w:tgtFrame="_new" w:history="1">
        <w:r w:rsidRPr="00032F63">
          <w:rPr>
            <w:rFonts w:ascii="Times New Roman" w:hAnsi="Times New Roman"/>
            <w:sz w:val="28"/>
            <w:szCs w:val="28"/>
            <w:shd w:val="clear" w:color="auto" w:fill="FFFFFF"/>
            <w:lang w:val="en-US"/>
          </w:rPr>
          <w:t>https://documents1.worldbank.org/curated/en/099032825105033140/pdf/P180441-f62f559d-4365-4692-a29c-9ce651261f2b.pdf</w:t>
        </w:r>
      </w:hyperlink>
    </w:p>
    <w:p w14:paraId="5F9185C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U.S. Environmental Protection Agency. </w:t>
      </w:r>
      <w:r w:rsidRPr="00032F63">
        <w:rPr>
          <w:rFonts w:ascii="Times New Roman" w:hAnsi="Times New Roman"/>
          <w:iCs/>
          <w:sz w:val="28"/>
          <w:szCs w:val="28"/>
          <w:shd w:val="clear" w:color="auto" w:fill="FFFFFF"/>
          <w:lang w:val="en-US"/>
        </w:rPr>
        <w:t>Basic Information about Air Quality SIPs</w:t>
      </w:r>
      <w:r w:rsidRPr="00032F63">
        <w:rPr>
          <w:rFonts w:ascii="Times New Roman" w:hAnsi="Times New Roman"/>
          <w:sz w:val="28"/>
          <w:szCs w:val="28"/>
          <w:shd w:val="clear" w:color="auto" w:fill="FFFFFF"/>
          <w:lang w:val="en-US"/>
        </w:rPr>
        <w:t xml:space="preserve"> [Electronic resource]. – URL: </w:t>
      </w:r>
      <w:hyperlink r:id="rId114" w:tgtFrame="_new" w:history="1">
        <w:r w:rsidRPr="00032F63">
          <w:rPr>
            <w:rFonts w:ascii="Times New Roman" w:hAnsi="Times New Roman"/>
            <w:sz w:val="28"/>
            <w:szCs w:val="28"/>
            <w:shd w:val="clear" w:color="auto" w:fill="FFFFFF"/>
            <w:lang w:val="en-US"/>
          </w:rPr>
          <w:t>https://www.epa.gov/air-quality-implementation-plans/basic-information-about-air-quality-sips</w:t>
        </w:r>
      </w:hyperlink>
    </w:p>
    <w:p w14:paraId="6CC5ED18"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en-US"/>
        </w:rPr>
      </w:pPr>
      <w:r w:rsidRPr="00032F63">
        <w:rPr>
          <w:rStyle w:val="ae"/>
          <w:rFonts w:ascii="Times New Roman" w:hAnsi="Times New Roman"/>
          <w:color w:val="auto"/>
          <w:sz w:val="28"/>
          <w:szCs w:val="28"/>
          <w:u w:val="none"/>
          <w:lang w:val="kk-KZ"/>
        </w:rPr>
        <w:t xml:space="preserve">U.S. Environmental Protection Agency. Air Topics [Electronic resource]. – URL: </w:t>
      </w:r>
      <w:hyperlink r:id="rId115" w:tgtFrame="_new" w:history="1">
        <w:r w:rsidRPr="00032F63">
          <w:rPr>
            <w:rStyle w:val="ae"/>
            <w:rFonts w:ascii="Times New Roman" w:hAnsi="Times New Roman"/>
            <w:color w:val="auto"/>
            <w:sz w:val="28"/>
            <w:szCs w:val="28"/>
            <w:u w:val="none"/>
            <w:lang w:val="kk-KZ"/>
          </w:rPr>
          <w:t>https://www.epa.gov/environmental-topics/air-topics</w:t>
        </w:r>
      </w:hyperlink>
    </w:p>
    <w:p w14:paraId="0025AEB4"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Fan L. et al. Environmental regulatory policies and local air quality: Evidence from a comparison of environmental policy effects in China //Journal of Cleaner Production. – 2025. – Т. 518. – С. 145906.</w:t>
      </w:r>
    </w:p>
    <w:p w14:paraId="40ABE1F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Heidtmann K. F. F. Does EU-public policy fail at the local level? The implementation of the EU Directive on ambient air quality and cleaner air for Europe (2008/50/EC) in the city of Oldenburg, Germany–a multi-level governance perspective.</w:t>
      </w:r>
    </w:p>
    <w:p w14:paraId="1D08B1E0"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European Environment Agency. </w:t>
      </w:r>
      <w:r w:rsidRPr="00032F63">
        <w:rPr>
          <w:rFonts w:ascii="Times New Roman" w:hAnsi="Times New Roman"/>
          <w:iCs/>
          <w:sz w:val="28"/>
          <w:szCs w:val="28"/>
          <w:shd w:val="clear" w:color="auto" w:fill="FFFFFF"/>
          <w:lang w:val="en-US"/>
        </w:rPr>
        <w:t>Eleven Member States exceed air emissions limits under international agreement</w:t>
      </w:r>
      <w:r w:rsidRPr="00032F63">
        <w:rPr>
          <w:rFonts w:ascii="Times New Roman" w:hAnsi="Times New Roman"/>
          <w:sz w:val="28"/>
          <w:szCs w:val="28"/>
          <w:shd w:val="clear" w:color="auto" w:fill="FFFFFF"/>
          <w:lang w:val="en-US"/>
        </w:rPr>
        <w:t xml:space="preserve"> [Electronic resource]. – URL: </w:t>
      </w:r>
      <w:hyperlink r:id="rId116" w:tgtFrame="_new" w:history="1">
        <w:r w:rsidRPr="00032F63">
          <w:rPr>
            <w:rFonts w:ascii="Times New Roman" w:hAnsi="Times New Roman"/>
            <w:sz w:val="28"/>
            <w:szCs w:val="28"/>
            <w:shd w:val="clear" w:color="auto" w:fill="FFFFFF"/>
            <w:lang w:val="en-US"/>
          </w:rPr>
          <w:t>https://www.eea.europa.eu/highlights/eleven-member-states-exceed-air</w:t>
        </w:r>
      </w:hyperlink>
    </w:p>
    <w:p w14:paraId="719CAAE0"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Kauffmann C., Saffirio C. Study of international regulatory Co-operation (IRC) arrangements for air quality: the cases of the convention on long-range transboundary air pollution, the Canada-United States air quality agreement, and co-operation in North East Asia //OECD Regulatory Policy Working Papers. – 2020.</w:t>
      </w:r>
    </w:p>
    <w:p w14:paraId="22543EA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Organisation for Economic Co-operation and Development (OECD). </w:t>
      </w:r>
      <w:r w:rsidRPr="00032F63">
        <w:rPr>
          <w:rFonts w:ascii="Times New Roman" w:hAnsi="Times New Roman"/>
          <w:iCs/>
          <w:sz w:val="28"/>
          <w:szCs w:val="28"/>
          <w:shd w:val="clear" w:color="auto" w:fill="FFFFFF"/>
          <w:lang w:val="en-US"/>
        </w:rPr>
        <w:t>Air pollution</w:t>
      </w:r>
      <w:r w:rsidRPr="00032F63">
        <w:rPr>
          <w:rFonts w:ascii="Times New Roman" w:hAnsi="Times New Roman"/>
          <w:sz w:val="28"/>
          <w:szCs w:val="28"/>
          <w:shd w:val="clear" w:color="auto" w:fill="FFFFFF"/>
          <w:lang w:val="en-US"/>
        </w:rPr>
        <w:t xml:space="preserve"> [Electronic resource].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17" w:tgtFrame="_new" w:history="1">
        <w:r w:rsidRPr="00032F63">
          <w:rPr>
            <w:rFonts w:ascii="Times New Roman" w:hAnsi="Times New Roman"/>
            <w:sz w:val="28"/>
            <w:szCs w:val="28"/>
            <w:shd w:val="clear" w:color="auto" w:fill="FFFFFF"/>
            <w:lang w:val="en-US"/>
          </w:rPr>
          <w:t>https://www.oecd.org/en/topics/sub-issues/air-pollution.html</w:t>
        </w:r>
      </w:hyperlink>
    </w:p>
    <w:p w14:paraId="14F52A8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«Қазгидромет» республикалық мемлекеттік кәсіпорны. </w:t>
      </w:r>
      <w:r w:rsidRPr="00032F63">
        <w:rPr>
          <w:rFonts w:ascii="Times New Roman" w:hAnsi="Times New Roman"/>
          <w:iCs/>
          <w:sz w:val="28"/>
          <w:szCs w:val="28"/>
          <w:shd w:val="clear" w:color="auto" w:fill="FFFFFF"/>
          <w:lang w:val="en-US"/>
        </w:rPr>
        <w:t>Қоршаған ортаның жай-күйі туралы ай сайынғы ақпараттық бюллетень</w:t>
      </w:r>
      <w:r w:rsidRPr="00032F63">
        <w:rPr>
          <w:rFonts w:ascii="Times New Roman" w:hAnsi="Times New Roman"/>
          <w:sz w:val="28"/>
          <w:szCs w:val="28"/>
          <w:shd w:val="clear" w:color="auto" w:fill="FFFFFF"/>
          <w:lang w:val="en-US"/>
        </w:rPr>
        <w:t xml:space="preserve"> [Электрондық ресурс]. </w:t>
      </w:r>
      <w:r w:rsidRPr="00032F63">
        <w:rPr>
          <w:rFonts w:ascii="Times New Roman" w:hAnsi="Times New Roman"/>
          <w:sz w:val="28"/>
          <w:szCs w:val="28"/>
          <w:shd w:val="clear" w:color="auto" w:fill="FFFFFF"/>
          <w:lang w:val="kk-KZ"/>
        </w:rPr>
        <w:t xml:space="preserve">- </w:t>
      </w:r>
      <w:r w:rsidRPr="00032F63">
        <w:rPr>
          <w:rFonts w:ascii="Times New Roman" w:hAnsi="Times New Roman"/>
          <w:sz w:val="28"/>
          <w:szCs w:val="28"/>
          <w:shd w:val="clear" w:color="auto" w:fill="FFFFFF"/>
          <w:lang w:val="en-US"/>
        </w:rPr>
        <w:t xml:space="preserve">URL: </w:t>
      </w:r>
      <w:hyperlink r:id="rId118" w:history="1">
        <w:r w:rsidRPr="00032F63">
          <w:rPr>
            <w:rFonts w:ascii="Times New Roman" w:hAnsi="Times New Roman"/>
            <w:sz w:val="28"/>
            <w:szCs w:val="28"/>
            <w:shd w:val="clear" w:color="auto" w:fill="FFFFFF"/>
            <w:lang w:val="en-US"/>
          </w:rPr>
          <w:t>https://www.kazhydromet.kz/ru/ecology/ezhemesyachnyy-informacionnyy-byulleten-o-sostoyanii-okruzhayuschey-sredy</w:t>
        </w:r>
      </w:hyperlink>
    </w:p>
    <w:p w14:paraId="1C6D0896"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World Health Organization. </w:t>
      </w:r>
      <w:r w:rsidRPr="00032F63">
        <w:rPr>
          <w:rFonts w:ascii="Times New Roman" w:hAnsi="Times New Roman"/>
          <w:iCs/>
          <w:sz w:val="28"/>
          <w:szCs w:val="28"/>
          <w:shd w:val="clear" w:color="auto" w:fill="FFFFFF"/>
          <w:lang w:val="en-US"/>
        </w:rPr>
        <w:t>WHO global air quality guidelines: particulate matter (PM2.5 and PM10), ozone, nitrogen dioxide, sulfur dioxide and carbon monoxide</w:t>
      </w:r>
      <w:r w:rsidRPr="00032F63">
        <w:rPr>
          <w:rFonts w:ascii="Times New Roman" w:hAnsi="Times New Roman"/>
          <w:sz w:val="28"/>
          <w:szCs w:val="28"/>
          <w:shd w:val="clear" w:color="auto" w:fill="FFFFFF"/>
          <w:lang w:val="en-US"/>
        </w:rPr>
        <w:t xml:space="preserve"> [Electronic resource]. – Geneva: WHO, 2021.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19" w:history="1">
        <w:r w:rsidRPr="00032F63">
          <w:rPr>
            <w:rFonts w:ascii="Times New Roman" w:hAnsi="Times New Roman"/>
            <w:sz w:val="28"/>
            <w:szCs w:val="28"/>
            <w:shd w:val="clear" w:color="auto" w:fill="FFFFFF"/>
            <w:lang w:val="en-US"/>
          </w:rPr>
          <w:t>https://iris.who.int/server/api/core/bitstreams/551b515e-2a32-4e1a-a58c-cdaecd395b19/content</w:t>
        </w:r>
      </w:hyperlink>
    </w:p>
    <w:p w14:paraId="1DEF14EC"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IQAir. </w:t>
      </w:r>
      <w:r w:rsidRPr="00032F63">
        <w:rPr>
          <w:rFonts w:ascii="Times New Roman" w:hAnsi="Times New Roman"/>
          <w:iCs/>
          <w:sz w:val="28"/>
          <w:szCs w:val="28"/>
          <w:shd w:val="clear" w:color="auto" w:fill="FFFFFF"/>
          <w:lang w:val="en-US"/>
        </w:rPr>
        <w:t>World’s most polluted countries</w:t>
      </w:r>
      <w:r w:rsidRPr="00032F63">
        <w:rPr>
          <w:rFonts w:ascii="Times New Roman" w:hAnsi="Times New Roman"/>
          <w:sz w:val="28"/>
          <w:szCs w:val="28"/>
          <w:shd w:val="clear" w:color="auto" w:fill="FFFFFF"/>
          <w:lang w:val="en-US"/>
        </w:rPr>
        <w:t xml:space="preserve"> [Electronic resource].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20" w:history="1">
        <w:r w:rsidRPr="00032F63">
          <w:rPr>
            <w:rFonts w:ascii="Times New Roman" w:hAnsi="Times New Roman"/>
            <w:sz w:val="28"/>
            <w:szCs w:val="28"/>
            <w:shd w:val="clear" w:color="auto" w:fill="FFFFFF"/>
            <w:lang w:val="en-US"/>
          </w:rPr>
          <w:t>https://www.iqair.com/ru/world-most-polluted-countries</w:t>
        </w:r>
      </w:hyperlink>
    </w:p>
    <w:p w14:paraId="78025E93" w14:textId="570C2E1F" w:rsid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lang w:val="en-US"/>
        </w:rPr>
        <w:t xml:space="preserve">Қазақстан Республикасы Стратегиялық жоспарлау және реформалар агенттігінің Ұлттық статистика бюросы. </w:t>
      </w:r>
      <w:r w:rsidRPr="00032F63">
        <w:rPr>
          <w:rFonts w:ascii="Times New Roman" w:hAnsi="Times New Roman"/>
          <w:iCs/>
          <w:sz w:val="28"/>
          <w:szCs w:val="28"/>
          <w:shd w:val="clear" w:color="auto" w:fill="FFFFFF"/>
          <w:lang w:val="en-US"/>
        </w:rPr>
        <w:t>Қазақстан Республикасында атмосфералық ауаны қорғау жағдайы туралы (2024 ж.)</w:t>
      </w:r>
      <w:r w:rsidRPr="00032F63">
        <w:rPr>
          <w:rFonts w:ascii="Times New Roman" w:hAnsi="Times New Roman"/>
          <w:sz w:val="28"/>
          <w:szCs w:val="28"/>
          <w:shd w:val="clear" w:color="auto" w:fill="FFFFFF"/>
          <w:lang w:val="en-US"/>
        </w:rPr>
        <w:t xml:space="preserve"> </w:t>
      </w:r>
      <w:r w:rsidRPr="00032F63">
        <w:rPr>
          <w:rFonts w:ascii="Times New Roman" w:hAnsi="Times New Roman"/>
          <w:sz w:val="28"/>
          <w:szCs w:val="28"/>
          <w:shd w:val="clear" w:color="auto" w:fill="FFFFFF"/>
        </w:rPr>
        <w:t xml:space="preserve">[Электрондық ресурс].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21"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gov</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ru</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industries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environment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eco</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publications</w:t>
        </w:r>
        <w:r w:rsidRPr="00032F63">
          <w:rPr>
            <w:rFonts w:ascii="Times New Roman" w:hAnsi="Times New Roman"/>
            <w:sz w:val="28"/>
            <w:szCs w:val="28"/>
            <w:shd w:val="clear" w:color="auto" w:fill="FFFFFF"/>
          </w:rPr>
          <w:t>/346638/</w:t>
        </w:r>
      </w:hyperlink>
    </w:p>
    <w:p w14:paraId="7E463E52" w14:textId="77777777" w:rsidR="00D977AE" w:rsidRPr="00032F63" w:rsidRDefault="00D977AE"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Экологиялық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2100000400</w:t>
      </w:r>
    </w:p>
    <w:p w14:paraId="0DF31A20"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 Стратегиялық жоспарлау және реформалар агенттігінің Ұлттық статистика бюросы. </w:t>
      </w:r>
      <w:r w:rsidRPr="00032F63">
        <w:rPr>
          <w:rFonts w:ascii="Times New Roman" w:hAnsi="Times New Roman"/>
          <w:iCs/>
          <w:sz w:val="28"/>
          <w:szCs w:val="28"/>
          <w:shd w:val="clear" w:color="auto" w:fill="FFFFFF"/>
        </w:rPr>
        <w:t>Инновациялар статистикасы бойынша жарияланымдар</w:t>
      </w:r>
      <w:r w:rsidRPr="00032F63">
        <w:rPr>
          <w:rFonts w:ascii="Times New Roman" w:hAnsi="Times New Roman"/>
          <w:sz w:val="28"/>
          <w:szCs w:val="28"/>
          <w:shd w:val="clear" w:color="auto" w:fill="FFFFFF"/>
        </w:rPr>
        <w:t xml:space="preserve"> [Электрондық ресурс].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22"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gov</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industries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business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statistics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inno</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publications</w:t>
        </w:r>
        <w:r w:rsidRPr="00032F63">
          <w:rPr>
            <w:rFonts w:ascii="Times New Roman" w:hAnsi="Times New Roman"/>
            <w:sz w:val="28"/>
            <w:szCs w:val="28"/>
            <w:shd w:val="clear" w:color="auto" w:fill="FFFFFF"/>
          </w:rPr>
          <w:t>/182848/</w:t>
        </w:r>
      </w:hyperlink>
    </w:p>
    <w:p w14:paraId="423E06AE"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Organisation for Economic Co-operation and Development (OECD). </w:t>
      </w:r>
      <w:r w:rsidRPr="00032F63">
        <w:rPr>
          <w:rFonts w:ascii="Times New Roman" w:hAnsi="Times New Roman"/>
          <w:iCs/>
          <w:sz w:val="28"/>
          <w:szCs w:val="28"/>
          <w:shd w:val="clear" w:color="auto" w:fill="FFFFFF"/>
          <w:lang w:val="en-US"/>
        </w:rPr>
        <w:t>Air emissions dataset (OECD Data Explorer)</w:t>
      </w:r>
      <w:r w:rsidRPr="00032F63">
        <w:rPr>
          <w:rFonts w:ascii="Times New Roman" w:hAnsi="Times New Roman"/>
          <w:sz w:val="28"/>
          <w:szCs w:val="28"/>
          <w:shd w:val="clear" w:color="auto" w:fill="FFFFFF"/>
          <w:lang w:val="en-US"/>
        </w:rPr>
        <w:t xml:space="preserve"> [Electronic resource]. – URL: </w:t>
      </w:r>
      <w:hyperlink r:id="rId123" w:history="1">
        <w:r w:rsidRPr="00032F63">
          <w:rPr>
            <w:rFonts w:ascii="Times New Roman" w:hAnsi="Times New Roman"/>
            <w:sz w:val="28"/>
            <w:szCs w:val="28"/>
            <w:shd w:val="clear" w:color="auto" w:fill="FFFFFF"/>
            <w:lang w:val="en-US"/>
          </w:rPr>
          <w:t>https://data-explorer.oecd.org/vis?fs[0]=Topic%2C1%7CEnvironment%20and%20climate%20change%23ENV%23%7CAir%20and%20climate%23ENV_AC%23&amp;pg=0&amp;fc=Topic&amp;bp=true&amp;snb=16&amp;vw=tb&amp;df[ds]=dsDisseminateFinalDMZ&amp;df[id]=DSD_AIR_EMISSIONS%40DF_AIR_EMISSIONS&amp;df[ag]=OECD.ENV.EPI&amp;df[vs]=1.0</w:t>
        </w:r>
      </w:hyperlink>
    </w:p>
    <w:p w14:paraId="60931EDF"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Enerdata. </w:t>
      </w:r>
      <w:r w:rsidRPr="00032F63">
        <w:rPr>
          <w:rFonts w:ascii="Times New Roman" w:hAnsi="Times New Roman"/>
          <w:iCs/>
          <w:sz w:val="28"/>
          <w:szCs w:val="28"/>
          <w:shd w:val="clear" w:color="auto" w:fill="FFFFFF"/>
          <w:lang w:val="en-US"/>
        </w:rPr>
        <w:t>CO₂ emissions from fuel combustion – Global Energy Statistical Yearbook</w:t>
      </w:r>
      <w:r w:rsidRPr="00032F63">
        <w:rPr>
          <w:rFonts w:ascii="Times New Roman" w:hAnsi="Times New Roman"/>
          <w:sz w:val="28"/>
          <w:szCs w:val="28"/>
          <w:shd w:val="clear" w:color="auto" w:fill="FFFFFF"/>
          <w:lang w:val="en-US"/>
        </w:rPr>
        <w:t xml:space="preserve"> [Electronic resource].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24" w:history="1">
        <w:r w:rsidRPr="00032F63">
          <w:rPr>
            <w:rFonts w:ascii="Times New Roman" w:hAnsi="Times New Roman"/>
            <w:sz w:val="28"/>
            <w:szCs w:val="28"/>
            <w:shd w:val="clear" w:color="auto" w:fill="FFFFFF"/>
            <w:lang w:val="en-US"/>
          </w:rPr>
          <w:t>https://yearbook.enerdata.net/co2/emissions-co2-data-from-fuel-combustion.html</w:t>
        </w:r>
      </w:hyperlink>
    </w:p>
    <w:p w14:paraId="07142CC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World Health Organization. </w:t>
      </w:r>
      <w:r w:rsidRPr="00032F63">
        <w:rPr>
          <w:rFonts w:ascii="Times New Roman" w:hAnsi="Times New Roman"/>
          <w:iCs/>
          <w:sz w:val="28"/>
          <w:szCs w:val="28"/>
          <w:shd w:val="clear" w:color="auto" w:fill="FFFFFF"/>
          <w:lang w:val="en-US"/>
        </w:rPr>
        <w:t>Air pollution – Global Health Observatory data repository</w:t>
      </w:r>
      <w:r w:rsidRPr="00032F63">
        <w:rPr>
          <w:rFonts w:ascii="Times New Roman" w:hAnsi="Times New Roman"/>
          <w:sz w:val="28"/>
          <w:szCs w:val="28"/>
          <w:shd w:val="clear" w:color="auto" w:fill="FFFFFF"/>
          <w:lang w:val="en-US"/>
        </w:rPr>
        <w:t xml:space="preserve"> [Electronic resource].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25" w:history="1">
        <w:r w:rsidRPr="00032F63">
          <w:rPr>
            <w:rFonts w:ascii="Times New Roman" w:hAnsi="Times New Roman"/>
            <w:sz w:val="28"/>
            <w:szCs w:val="28"/>
            <w:shd w:val="clear" w:color="auto" w:fill="FFFFFF"/>
            <w:lang w:val="en-US"/>
          </w:rPr>
          <w:t>https://www.who.int/data/gho/data/themes/air-pollution</w:t>
        </w:r>
      </w:hyperlink>
    </w:p>
    <w:p w14:paraId="2C077B82"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lang w:val="en-US"/>
        </w:rPr>
      </w:pPr>
      <w:r w:rsidRPr="00032F63">
        <w:rPr>
          <w:rFonts w:ascii="Times New Roman" w:hAnsi="Times New Roman"/>
          <w:sz w:val="28"/>
          <w:szCs w:val="28"/>
          <w:shd w:val="clear" w:color="auto" w:fill="FFFFFF"/>
          <w:lang w:val="en-US"/>
        </w:rPr>
        <w:t xml:space="preserve">Салидат Қайырбекова атындағы Ұлттық ғылыми денсаулық сақтауды дамыту орталығы. </w:t>
      </w:r>
      <w:r w:rsidRPr="00032F63">
        <w:rPr>
          <w:rFonts w:ascii="Times New Roman" w:hAnsi="Times New Roman"/>
          <w:iCs/>
          <w:sz w:val="28"/>
          <w:szCs w:val="28"/>
          <w:shd w:val="clear" w:color="auto" w:fill="FFFFFF"/>
          <w:lang w:val="en-US"/>
        </w:rPr>
        <w:t>Қазақстан Республикасында бастапқы медициналық-санитариялық көмекті дамыту жөніндегі ұлттық баяндама (2018–2022)</w:t>
      </w:r>
      <w:r w:rsidRPr="00032F63">
        <w:rPr>
          <w:rFonts w:ascii="Times New Roman" w:hAnsi="Times New Roman"/>
          <w:sz w:val="28"/>
          <w:szCs w:val="28"/>
          <w:shd w:val="clear" w:color="auto" w:fill="FFFFFF"/>
          <w:lang w:val="en-US"/>
        </w:rPr>
        <w:t xml:space="preserve"> [Электрондық ресурс].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2023.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lang w:val="en-US"/>
        </w:rPr>
        <w:t xml:space="preserve"> URL: </w:t>
      </w:r>
      <w:hyperlink r:id="rId126" w:history="1">
        <w:r w:rsidRPr="00032F63">
          <w:rPr>
            <w:rFonts w:ascii="Times New Roman" w:hAnsi="Times New Roman"/>
            <w:sz w:val="28"/>
            <w:szCs w:val="28"/>
            <w:shd w:val="clear" w:color="auto" w:fill="FFFFFF"/>
            <w:lang w:val="en-US"/>
          </w:rPr>
          <w:t>https://news.kaznmu.edu.kz/wp-content/uploads/2023/10/%D0%9D%D0%B0%D1%86-%D0%B4%D0%BE%D0%BA%D0%BB%D0%B0%D0%B4-%D0%9F%D0%9C%D0%A1%D0%9F.pdf</w:t>
        </w:r>
      </w:hyperlink>
    </w:p>
    <w:p w14:paraId="3619E532"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lang w:val="en-US"/>
        </w:rPr>
        <w:t xml:space="preserve">Қазақстан Республикасы Стратегиялық жоспарлау және реформалар агенттігінің Ұлттық статистика бюросы. Қазақстан Республикасында қоршаған ортаны қорғауға жұмсалған шығындар туралы (2024 ж.) </w:t>
      </w:r>
      <w:r w:rsidRPr="00032F63">
        <w:rPr>
          <w:rFonts w:ascii="Times New Roman" w:hAnsi="Times New Roman"/>
          <w:sz w:val="28"/>
          <w:szCs w:val="28"/>
          <w:shd w:val="clear" w:color="auto" w:fill="FFFFFF"/>
        </w:rPr>
        <w:t xml:space="preserve">[Электрондық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27"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gov</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ru</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industries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environment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stat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eco</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publications</w:t>
        </w:r>
        <w:r w:rsidRPr="00032F63">
          <w:rPr>
            <w:rFonts w:ascii="Times New Roman" w:hAnsi="Times New Roman"/>
            <w:sz w:val="28"/>
            <w:szCs w:val="28"/>
            <w:shd w:val="clear" w:color="auto" w:fill="FFFFFF"/>
          </w:rPr>
          <w:t>/347196/</w:t>
        </w:r>
      </w:hyperlink>
    </w:p>
    <w:p w14:paraId="1A7A8722"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Конституциясы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rus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950001000_</w:t>
      </w:r>
    </w:p>
    <w:p w14:paraId="0F0E8465"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Халық денсаулығы және денсаулық сақтау жүйесі туралы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28"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 xml:space="preserve">2000000360 </w:t>
        </w:r>
      </w:hyperlink>
    </w:p>
    <w:p w14:paraId="3AF9DB8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Әкімшілік құқық бұзушылық туралы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29" w:tgtFrame="_new"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1400000235</w:t>
        </w:r>
      </w:hyperlink>
    </w:p>
    <w:p w14:paraId="1E68874B"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Қылмыстық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1400000226</w:t>
      </w:r>
    </w:p>
    <w:p w14:paraId="2B1AFE45"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Жер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0"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030000442_</w:t>
        </w:r>
      </w:hyperlink>
    </w:p>
    <w:p w14:paraId="4599757B"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Су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2500000178</w:t>
      </w:r>
    </w:p>
    <w:p w14:paraId="2B3CD669"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Кәсіпкерлік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1"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1500000375</w:t>
        </w:r>
      </w:hyperlink>
    </w:p>
    <w:p w14:paraId="57FA551B" w14:textId="46E6AACC" w:rsidR="00032F63" w:rsidRPr="00FA1DE8"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жаңа редакциядағы Салық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2" w:history="1">
        <w:r w:rsidRPr="00FA1DE8">
          <w:rPr>
            <w:rStyle w:val="ae"/>
            <w:rFonts w:ascii="Times New Roman" w:hAnsi="Times New Roman"/>
            <w:color w:val="auto"/>
            <w:sz w:val="28"/>
            <w:szCs w:val="28"/>
            <w:u w:val="none"/>
            <w:shd w:val="clear" w:color="auto" w:fill="FFFFFF"/>
            <w:lang w:val="en-US"/>
          </w:rPr>
          <w:t>https</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adilet</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zan</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kz</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kaz</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docs</w:t>
        </w:r>
        <w:r w:rsidRPr="00FA1DE8">
          <w:rPr>
            <w:rStyle w:val="ae"/>
            <w:rFonts w:ascii="Times New Roman" w:hAnsi="Times New Roman"/>
            <w:color w:val="auto"/>
            <w:sz w:val="28"/>
            <w:szCs w:val="28"/>
            <w:u w:val="none"/>
            <w:shd w:val="clear" w:color="auto" w:fill="FFFFFF"/>
          </w:rPr>
          <w:t>/</w:t>
        </w:r>
        <w:r w:rsidRPr="00FA1DE8">
          <w:rPr>
            <w:rStyle w:val="ae"/>
            <w:rFonts w:ascii="Times New Roman" w:hAnsi="Times New Roman"/>
            <w:color w:val="auto"/>
            <w:sz w:val="28"/>
            <w:szCs w:val="28"/>
            <w:u w:val="none"/>
            <w:shd w:val="clear" w:color="auto" w:fill="FFFFFF"/>
            <w:lang w:val="en-US"/>
          </w:rPr>
          <w:t>K</w:t>
        </w:r>
        <w:r w:rsidRPr="00FA1DE8">
          <w:rPr>
            <w:rStyle w:val="ae"/>
            <w:rFonts w:ascii="Times New Roman" w:hAnsi="Times New Roman"/>
            <w:color w:val="auto"/>
            <w:sz w:val="28"/>
            <w:szCs w:val="28"/>
            <w:u w:val="none"/>
            <w:shd w:val="clear" w:color="auto" w:fill="FFFFFF"/>
          </w:rPr>
          <w:t>1700000120</w:t>
        </w:r>
      </w:hyperlink>
    </w:p>
    <w:p w14:paraId="399FDA4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Кедендік реттеу туралы кодексі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3"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w:t>
        </w:r>
        <w:r w:rsidRPr="00032F63">
          <w:rPr>
            <w:rFonts w:ascii="Times New Roman" w:hAnsi="Times New Roman"/>
            <w:sz w:val="28"/>
            <w:szCs w:val="28"/>
            <w:shd w:val="clear" w:color="auto" w:fill="FFFFFF"/>
          </w:rPr>
          <w:t>1700000123</w:t>
        </w:r>
      </w:hyperlink>
    </w:p>
    <w:p w14:paraId="4485BE1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«Азаматтық қорғау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1400000188</w:t>
      </w:r>
    </w:p>
    <w:p w14:paraId="59DA7290"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«Ұлттық қауіпсіздік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1200000527</w:t>
      </w:r>
    </w:p>
    <w:p w14:paraId="2C69E1F8"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«Атом энергиясын пайдалану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1600000442</w:t>
      </w:r>
    </w:p>
    <w:p w14:paraId="750EB0E5"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«Көлік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940007000_</w:t>
      </w:r>
    </w:p>
    <w:p w14:paraId="4FA53E2C"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w:t>
      </w:r>
      <w:r w:rsidRPr="00032F63">
        <w:rPr>
          <w:rFonts w:ascii="Times New Roman" w:hAnsi="Times New Roman"/>
          <w:sz w:val="28"/>
          <w:szCs w:val="28"/>
          <w:shd w:val="clear" w:color="auto" w:fill="FFFFFF"/>
          <w:lang w:val="kk-KZ"/>
        </w:rPr>
        <w:t>«</w:t>
      </w:r>
      <w:r w:rsidRPr="00032F63">
        <w:rPr>
          <w:rFonts w:ascii="Times New Roman" w:hAnsi="Times New Roman"/>
          <w:sz w:val="28"/>
          <w:szCs w:val="28"/>
          <w:shd w:val="clear" w:color="auto" w:fill="FFFFFF"/>
        </w:rPr>
        <w:t>Қазақстан Республикасын</w:t>
      </w:r>
      <w:r w:rsidRPr="00032F63">
        <w:rPr>
          <w:rFonts w:ascii="Times New Roman" w:hAnsi="Times New Roman"/>
          <w:sz w:val="28"/>
          <w:szCs w:val="28"/>
          <w:shd w:val="clear" w:color="auto" w:fill="FFFFFF"/>
          <w:lang w:val="kk-KZ"/>
        </w:rPr>
        <w:t xml:space="preserve">дағы сәулет, қала құрылысы және құрылыс қызметі туралы» </w:t>
      </w:r>
      <w:r w:rsidRPr="00032F63">
        <w:rPr>
          <w:rFonts w:ascii="Times New Roman" w:hAnsi="Times New Roman"/>
          <w:sz w:val="28"/>
          <w:szCs w:val="28"/>
          <w:shd w:val="clear" w:color="auto" w:fill="FFFFFF"/>
        </w:rPr>
        <w:t xml:space="preserve">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010000242_</w:t>
      </w:r>
    </w:p>
    <w:p w14:paraId="114EF6ED"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«Электр энергиясы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4"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040000588_</w:t>
        </w:r>
      </w:hyperlink>
    </w:p>
    <w:p w14:paraId="1D63ACE1" w14:textId="1A33E266"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Қазақстан Республикасының Заңнамалық ақпараттық жүйе</w:t>
      </w:r>
      <w:r w:rsidR="009B0CCD">
        <w:rPr>
          <w:rFonts w:ascii="Times New Roman" w:hAnsi="Times New Roman"/>
          <w:sz w:val="28"/>
          <w:szCs w:val="28"/>
          <w:shd w:val="clear" w:color="auto" w:fill="FFFFFF"/>
        </w:rPr>
        <w:t>сі. Қазақстан Республикасының «</w:t>
      </w:r>
      <w:r w:rsidRPr="00032F63">
        <w:rPr>
          <w:rFonts w:ascii="Times New Roman" w:hAnsi="Times New Roman"/>
          <w:sz w:val="28"/>
          <w:szCs w:val="28"/>
          <w:shd w:val="clear" w:color="auto" w:fill="FFFFFF"/>
        </w:rPr>
        <w:t xml:space="preserve">Еуразиялық экономикалық одақтың Кеден кодексі туралы шартты ратификациялау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5"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1700000115</w:t>
        </w:r>
      </w:hyperlink>
    </w:p>
    <w:p w14:paraId="13EBF1DB"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 xml:space="preserve">Қазақстан Республикасының Заңнамалық ақпараттық жүйесі. Қазақстан Республикасының «Рұқсаттар және хабарламалар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6" w:history="1">
        <w:r w:rsidRPr="00032F63">
          <w:rPr>
            <w:rFonts w:ascii="Times New Roman" w:hAnsi="Times New Roman"/>
            <w:sz w:val="28"/>
            <w:szCs w:val="28"/>
            <w:shd w:val="clear" w:color="auto" w:fill="FFFFFF"/>
            <w:lang w:val="en-US"/>
          </w:rPr>
          <w:t>https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adilet</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zan</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kaz</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docs</w:t>
        </w: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Z</w:t>
        </w:r>
        <w:r w:rsidRPr="00032F63">
          <w:rPr>
            <w:rFonts w:ascii="Times New Roman" w:hAnsi="Times New Roman"/>
            <w:sz w:val="28"/>
            <w:szCs w:val="28"/>
            <w:shd w:val="clear" w:color="auto" w:fill="FFFFFF"/>
          </w:rPr>
          <w:t>1400000202</w:t>
        </w:r>
      </w:hyperlink>
    </w:p>
    <w:p w14:paraId="5DAA2849" w14:textId="77777777" w:rsidR="00032F63" w:rsidRPr="00032F63" w:rsidRDefault="00032F63" w:rsidP="008D71FA">
      <w:pPr>
        <w:pStyle w:val="a5"/>
        <w:widowControl w:val="0"/>
        <w:numPr>
          <w:ilvl w:val="0"/>
          <w:numId w:val="6"/>
        </w:numPr>
        <w:tabs>
          <w:tab w:val="left" w:pos="993"/>
          <w:tab w:val="left" w:pos="1134"/>
        </w:tabs>
        <w:spacing w:after="0" w:line="240" w:lineRule="auto"/>
        <w:ind w:left="0" w:firstLine="709"/>
        <w:jc w:val="both"/>
        <w:rPr>
          <w:rFonts w:ascii="Times New Roman" w:hAnsi="Times New Roman"/>
          <w:sz w:val="28"/>
          <w:szCs w:val="28"/>
          <w:shd w:val="clear" w:color="auto" w:fill="FFFFFF"/>
        </w:rPr>
      </w:pPr>
      <w:r w:rsidRPr="00032F63">
        <w:rPr>
          <w:rFonts w:ascii="Times New Roman" w:hAnsi="Times New Roman"/>
          <w:sz w:val="28"/>
          <w:szCs w:val="28"/>
          <w:shd w:val="clear" w:color="auto" w:fill="FFFFFF"/>
        </w:rPr>
        <w:t>Қазақстан Республикасының Заңнамалық ақпараттық жүйесі. Қазақстан Республикасының «</w:t>
      </w:r>
      <w:r w:rsidRPr="00032F63">
        <w:rPr>
          <w:rFonts w:ascii="Times New Roman" w:hAnsi="Times New Roman"/>
          <w:sz w:val="28"/>
          <w:szCs w:val="28"/>
          <w:shd w:val="clear" w:color="auto" w:fill="FFFFFF"/>
          <w:lang w:val="kk-KZ"/>
        </w:rPr>
        <w:t>Жол жүрісі</w:t>
      </w:r>
      <w:r w:rsidRPr="00032F63">
        <w:rPr>
          <w:rFonts w:ascii="Times New Roman" w:hAnsi="Times New Roman"/>
          <w:sz w:val="28"/>
          <w:szCs w:val="28"/>
          <w:shd w:val="clear" w:color="auto" w:fill="FFFFFF"/>
        </w:rPr>
        <w:t xml:space="preserve"> туралы» Заңы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7" w:history="1">
        <w:r w:rsidRPr="00032F63">
          <w:rPr>
            <w:rStyle w:val="ae"/>
            <w:rFonts w:ascii="Times New Roman" w:hAnsi="Times New Roman"/>
            <w:color w:val="auto"/>
            <w:sz w:val="28"/>
            <w:szCs w:val="28"/>
            <w:u w:val="none"/>
            <w:shd w:val="clear" w:color="auto" w:fill="FFFFFF"/>
            <w:lang w:val="en-US"/>
          </w:rPr>
          <w:t>https</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adilet</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zan</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kz</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kaz</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docs</w:t>
        </w:r>
        <w:r w:rsidRPr="00032F63">
          <w:rPr>
            <w:rStyle w:val="ae"/>
            <w:rFonts w:ascii="Times New Roman" w:hAnsi="Times New Roman"/>
            <w:color w:val="auto"/>
            <w:sz w:val="28"/>
            <w:szCs w:val="28"/>
            <w:u w:val="none"/>
            <w:shd w:val="clear" w:color="auto" w:fill="FFFFFF"/>
          </w:rPr>
          <w:t>/</w:t>
        </w:r>
        <w:r w:rsidRPr="00032F63">
          <w:rPr>
            <w:rStyle w:val="ae"/>
            <w:rFonts w:ascii="Times New Roman" w:hAnsi="Times New Roman"/>
            <w:color w:val="auto"/>
            <w:sz w:val="28"/>
            <w:szCs w:val="28"/>
            <w:u w:val="none"/>
            <w:shd w:val="clear" w:color="auto" w:fill="FFFFFF"/>
            <w:lang w:val="en-US"/>
          </w:rPr>
          <w:t>Z</w:t>
        </w:r>
        <w:r w:rsidRPr="00032F63">
          <w:rPr>
            <w:rStyle w:val="ae"/>
            <w:rFonts w:ascii="Times New Roman" w:hAnsi="Times New Roman"/>
            <w:color w:val="auto"/>
            <w:sz w:val="28"/>
            <w:szCs w:val="28"/>
            <w:u w:val="none"/>
            <w:shd w:val="clear" w:color="auto" w:fill="FFFFFF"/>
          </w:rPr>
          <w:t>1400000194</w:t>
        </w:r>
      </w:hyperlink>
    </w:p>
    <w:p w14:paraId="63D86E88"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Fonts w:ascii="Times New Roman" w:hAnsi="Times New Roman"/>
          <w:sz w:val="28"/>
          <w:szCs w:val="28"/>
          <w:shd w:val="clear" w:color="auto" w:fill="FFFFFF"/>
        </w:rPr>
        <w:t>«</w:t>
      </w:r>
      <w:r w:rsidRPr="00032F63">
        <w:rPr>
          <w:rFonts w:ascii="Times New Roman" w:hAnsi="Times New Roman"/>
          <w:sz w:val="28"/>
          <w:szCs w:val="28"/>
          <w:shd w:val="clear" w:color="auto" w:fill="FFFFFF"/>
          <w:lang w:val="en-US"/>
        </w:rPr>
        <w:t>EcoGosFond</w:t>
      </w:r>
      <w:r w:rsidRPr="00032F63">
        <w:rPr>
          <w:rFonts w:ascii="Times New Roman" w:hAnsi="Times New Roman"/>
          <w:sz w:val="28"/>
          <w:szCs w:val="28"/>
          <w:shd w:val="clear" w:color="auto" w:fill="FFFFFF"/>
        </w:rPr>
        <w:t xml:space="preserve">» ақпараттық порталы. </w:t>
      </w:r>
      <w:r w:rsidRPr="00032F63">
        <w:rPr>
          <w:rFonts w:ascii="Times New Roman" w:hAnsi="Times New Roman"/>
          <w:iCs/>
          <w:sz w:val="28"/>
          <w:szCs w:val="28"/>
          <w:shd w:val="clear" w:color="auto" w:fill="FFFFFF"/>
        </w:rPr>
        <w:t>Қазақстан Республикасымен ратификацияланған және қол қойылған қоршаған ортаны қорғау саласындағы халықаралық конвенциялар тізімі</w:t>
      </w:r>
      <w:r w:rsidRPr="00032F63">
        <w:rPr>
          <w:rFonts w:ascii="Times New Roman" w:hAnsi="Times New Roman"/>
          <w:sz w:val="28"/>
          <w:szCs w:val="28"/>
          <w:shd w:val="clear" w:color="auto" w:fill="FFFFFF"/>
        </w:rPr>
        <w:t xml:space="preserve"> [Электрондық ресурс]. – </w:t>
      </w:r>
      <w:r w:rsidRPr="00032F63">
        <w:rPr>
          <w:rFonts w:ascii="Times New Roman" w:hAnsi="Times New Roman"/>
          <w:sz w:val="28"/>
          <w:szCs w:val="28"/>
          <w:shd w:val="clear" w:color="auto" w:fill="FFFFFF"/>
          <w:lang w:val="en-US"/>
        </w:rPr>
        <w:t>URL</w:t>
      </w:r>
      <w:r w:rsidRPr="00032F63">
        <w:rPr>
          <w:rFonts w:ascii="Times New Roman" w:hAnsi="Times New Roman"/>
          <w:sz w:val="28"/>
          <w:szCs w:val="28"/>
          <w:shd w:val="clear" w:color="auto" w:fill="FFFFFF"/>
        </w:rPr>
        <w:t xml:space="preserve">: </w:t>
      </w:r>
      <w:hyperlink r:id="rId138" w:history="1">
        <w:r w:rsidRPr="00032F63">
          <w:rPr>
            <w:rStyle w:val="ae"/>
            <w:rFonts w:ascii="Times New Roman" w:hAnsi="Times New Roman"/>
            <w:color w:val="auto"/>
            <w:sz w:val="28"/>
            <w:szCs w:val="28"/>
            <w:u w:val="none"/>
            <w:lang w:val="kk-KZ"/>
          </w:rPr>
          <w:t>https://ecogosfond.kz/orhusskaja-konvencija/dostup-k-jekologicheskoj-informacii/haly-araly-yntyma-tasty/aza-stan-respublikasymen-ratifikacijalan-an-ol-ojyl-an-orsha-an-ortany-or-au-salasynda-y-haly-araly-konvencijalardy-tizimi/</w:t>
        </w:r>
      </w:hyperlink>
    </w:p>
    <w:p w14:paraId="01153479"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United Nations. Sustainable Development Goals [Electronic resource]. – URL: </w:t>
      </w:r>
      <w:hyperlink r:id="rId139" w:tgtFrame="_new" w:history="1">
        <w:r w:rsidRPr="00032F63">
          <w:rPr>
            <w:rStyle w:val="ae"/>
            <w:rFonts w:ascii="Times New Roman" w:hAnsi="Times New Roman"/>
            <w:color w:val="auto"/>
            <w:sz w:val="28"/>
            <w:szCs w:val="28"/>
            <w:u w:val="none"/>
            <w:lang w:val="kk-KZ"/>
          </w:rPr>
          <w:t>https://www.un.org/sustainabledevelopment/ru/sustainable-development-goals/</w:t>
        </w:r>
      </w:hyperlink>
    </w:p>
    <w:p w14:paraId="258AAA00"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Pacheco-Vega R. Environmental regulation and policy instruments: Where are we now, 20 years after the stick, carrot and sermon typology?. – 2019.</w:t>
      </w:r>
    </w:p>
    <w:p w14:paraId="53A883A3"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Sterner, T. Instruments for Environmental Policy / Swedish International Development Cooperation Agency (Sida). – Stockholm: Sida, 2003. – URL: </w:t>
      </w:r>
      <w:hyperlink r:id="rId140" w:tgtFrame="_new" w:history="1">
        <w:r w:rsidRPr="00032F63">
          <w:rPr>
            <w:rStyle w:val="ae"/>
            <w:rFonts w:ascii="Times New Roman" w:hAnsi="Times New Roman"/>
            <w:color w:val="auto"/>
            <w:sz w:val="28"/>
            <w:szCs w:val="28"/>
            <w:u w:val="none"/>
            <w:lang w:val="kk-KZ"/>
          </w:rPr>
          <w:t>https://cdn.sida.se/publications/files/sida2384en-instruments-for-environmental-policy.pdf</w:t>
        </w:r>
      </w:hyperlink>
    </w:p>
    <w:p w14:paraId="02CEEE0E"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Richards K. R. Developing A Taxonomy of Environmental Policy Instruments: Integrating Theory and Practice.</w:t>
      </w:r>
    </w:p>
    <w:p w14:paraId="578F452F"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Madhoo Y. N. Environmental policy instruments //Saving Small Island Developing States: Environmental and Natural Resource Challenges. – 2010. – С. 59.</w:t>
      </w:r>
    </w:p>
    <w:p w14:paraId="2E5DFB76"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Қазақстан Республикасы Стратегиялық жоспарлау және реформалар агенттігінің Ұлттық статистика бюросы. Жасыл экономика көрсеткіштері (Қазақстан Республикасы) [Электрондық ресурс]. – URL: </w:t>
      </w:r>
      <w:hyperlink r:id="rId141" w:tgtFrame="_new" w:history="1">
        <w:r w:rsidRPr="00032F63">
          <w:rPr>
            <w:rStyle w:val="ae"/>
            <w:rFonts w:ascii="Times New Roman" w:hAnsi="Times New Roman"/>
            <w:color w:val="auto"/>
            <w:sz w:val="28"/>
            <w:szCs w:val="28"/>
            <w:u w:val="none"/>
            <w:lang w:val="kk-KZ"/>
          </w:rPr>
          <w:t>https://stat.gov.kz/ru/green-economy-indicators/198/</w:t>
        </w:r>
      </w:hyperlink>
    </w:p>
    <w:p w14:paraId="6684B11C" w14:textId="705A3EB8"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Қазақстан Республикасы Экология, геология және табиғи ресурстар министрлігі. Қазақстан Республикасының 2020 жылғы 9 желтоқсандағы </w:t>
      </w:r>
      <w:r w:rsidR="0094770C">
        <w:rPr>
          <w:rStyle w:val="ae"/>
          <w:rFonts w:ascii="Times New Roman" w:hAnsi="Times New Roman"/>
          <w:color w:val="auto"/>
          <w:sz w:val="28"/>
          <w:szCs w:val="28"/>
          <w:u w:val="none"/>
          <w:lang w:val="kk-KZ"/>
        </w:rPr>
        <w:t>«</w:t>
      </w:r>
      <w:r w:rsidRPr="00032F63">
        <w:rPr>
          <w:rStyle w:val="ae"/>
          <w:rFonts w:ascii="Times New Roman" w:hAnsi="Times New Roman"/>
          <w:color w:val="auto"/>
          <w:sz w:val="28"/>
          <w:szCs w:val="28"/>
          <w:u w:val="none"/>
          <w:lang w:val="kk-KZ"/>
        </w:rPr>
        <w:t xml:space="preserve">Экология және табиғатты пайдалану мәселелері бойынша ұлттық </w:t>
      </w:r>
      <w:r w:rsidR="0079035D">
        <w:rPr>
          <w:rStyle w:val="ae"/>
          <w:rFonts w:ascii="Times New Roman" w:hAnsi="Times New Roman"/>
          <w:color w:val="auto"/>
          <w:sz w:val="28"/>
          <w:szCs w:val="28"/>
          <w:u w:val="none"/>
          <w:lang w:val="kk-KZ"/>
        </w:rPr>
        <w:t>баяндама</w:t>
      </w:r>
      <w:r w:rsidR="0094770C">
        <w:rPr>
          <w:rStyle w:val="ae"/>
          <w:rFonts w:ascii="Times New Roman" w:hAnsi="Times New Roman"/>
          <w:color w:val="auto"/>
          <w:sz w:val="28"/>
          <w:szCs w:val="28"/>
          <w:u w:val="none"/>
          <w:lang w:val="kk-KZ"/>
        </w:rPr>
        <w:t>»</w:t>
      </w:r>
      <w:r w:rsidRPr="00032F63">
        <w:rPr>
          <w:rStyle w:val="ae"/>
          <w:rFonts w:ascii="Times New Roman" w:hAnsi="Times New Roman"/>
          <w:color w:val="auto"/>
          <w:sz w:val="28"/>
          <w:szCs w:val="28"/>
          <w:u w:val="none"/>
          <w:lang w:val="kk-KZ"/>
        </w:rPr>
        <w:t xml:space="preserve"> [Электрондық ресурс]. – URL: </w:t>
      </w:r>
      <w:r w:rsidR="0079035D" w:rsidRPr="0079035D">
        <w:rPr>
          <w:rStyle w:val="ae"/>
          <w:rFonts w:ascii="Times New Roman" w:hAnsi="Times New Roman"/>
          <w:color w:val="auto"/>
          <w:sz w:val="28"/>
          <w:szCs w:val="28"/>
          <w:u w:val="none"/>
          <w:lang w:val="kk-KZ"/>
        </w:rPr>
        <w:t>https://www.gov.kz/memleket/entities/ecogeo/documents/details/383692?lang=kk</w:t>
      </w:r>
    </w:p>
    <w:p w14:paraId="0080049D"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Алматы қаласы Экология және қоршаған орта басқармасы. Құжаттар бөлімі [Электрондық ресурс]. – URL: </w:t>
      </w:r>
      <w:hyperlink r:id="rId142" w:tgtFrame="_new" w:history="1">
        <w:r w:rsidRPr="00032F63">
          <w:rPr>
            <w:rStyle w:val="ae"/>
            <w:rFonts w:ascii="Times New Roman" w:hAnsi="Times New Roman"/>
            <w:color w:val="auto"/>
            <w:sz w:val="28"/>
            <w:szCs w:val="28"/>
            <w:u w:val="none"/>
            <w:lang w:val="kk-KZ"/>
          </w:rPr>
          <w:t>https://www.gov.kz/memleket/entities/almaty-eco/documents/2?lang=ru&amp;title=%D0%BE%D1%82%D1%87%D0%B5%D1%82</w:t>
        </w:r>
      </w:hyperlink>
    </w:p>
    <w:p w14:paraId="4A3DA84B"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Қазақстан Республикасы Экология, геология және табиғи ресурстар министрлігі. Құрылым туралы [Электрондық ресурс]. – URL: </w:t>
      </w:r>
      <w:hyperlink r:id="rId143" w:tgtFrame="_new" w:history="1">
        <w:r w:rsidRPr="00032F63">
          <w:rPr>
            <w:rStyle w:val="ae"/>
            <w:rFonts w:ascii="Times New Roman" w:hAnsi="Times New Roman"/>
            <w:color w:val="auto"/>
            <w:sz w:val="28"/>
            <w:szCs w:val="28"/>
            <w:u w:val="none"/>
            <w:lang w:val="kk-KZ"/>
          </w:rPr>
          <w:t>https://www.gov.kz/memleket/entities/ecogeo/about/structure?lang=kk</w:t>
        </w:r>
      </w:hyperlink>
    </w:p>
    <w:p w14:paraId="3A6E13FF"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 xml:space="preserve">Қазақстан Республикасы Премьер-Министрінің кеңсесі. Мемлекеттік басқару жүйесі [Электрондық ресурс]. – URL: </w:t>
      </w:r>
      <w:hyperlink r:id="rId144" w:tgtFrame="_new" w:history="1">
        <w:r w:rsidRPr="00032F63">
          <w:rPr>
            <w:rStyle w:val="ae"/>
            <w:rFonts w:ascii="Times New Roman" w:hAnsi="Times New Roman"/>
            <w:color w:val="auto"/>
            <w:sz w:val="28"/>
            <w:szCs w:val="28"/>
            <w:u w:val="none"/>
            <w:lang w:val="kk-KZ"/>
          </w:rPr>
          <w:t>https://primeminister.kz/government/state</w:t>
        </w:r>
      </w:hyperlink>
    </w:p>
    <w:p w14:paraId="2C01FF45"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Қазақстан Республикасы Ұлттық экономика министрлігінің Стандарттау комитеті.</w:t>
      </w:r>
      <w:r w:rsidRPr="00032F63">
        <w:rPr>
          <w:rStyle w:val="ae"/>
          <w:rFonts w:ascii="Times New Roman" w:hAnsi="Times New Roman"/>
          <w:color w:val="auto"/>
          <w:sz w:val="28"/>
          <w:szCs w:val="28"/>
          <w:u w:val="none"/>
          <w:lang w:val="kk-KZ"/>
        </w:rPr>
        <w:br/>
        <w:t xml:space="preserve">СТ РК 1433-2023 «Жол көлігі. Көлік құралдарының пайдаланылған газдарымен атмосфералық ауаға шығарылатын ластаушы заттар. Нормалар және өлшеу әдістері» [Электрондық ресурс]. – URL: </w:t>
      </w:r>
      <w:hyperlink r:id="rId145" w:tgtFrame="_new" w:history="1">
        <w:r w:rsidRPr="00032F63">
          <w:rPr>
            <w:rStyle w:val="ae"/>
            <w:rFonts w:ascii="Times New Roman" w:hAnsi="Times New Roman"/>
            <w:color w:val="auto"/>
            <w:sz w:val="28"/>
            <w:szCs w:val="28"/>
            <w:u w:val="none"/>
            <w:lang w:val="kk-KZ"/>
          </w:rPr>
          <w:t>https://prg.kz/Document/?doc_id=34881017</w:t>
        </w:r>
      </w:hyperlink>
    </w:p>
    <w:p w14:paraId="63AAC78A"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Қазақстан Республикасының Заңнамалық ақпараттық жүйесі.</w:t>
      </w:r>
      <w:r w:rsidRPr="00032F63">
        <w:rPr>
          <w:rStyle w:val="ae"/>
          <w:rFonts w:ascii="Times New Roman" w:hAnsi="Times New Roman"/>
          <w:color w:val="auto"/>
          <w:sz w:val="28"/>
          <w:szCs w:val="28"/>
          <w:u w:val="none"/>
          <w:lang w:val="kk-KZ"/>
        </w:rPr>
        <w:t xml:space="preserve"> Қазақстан Республикасы Ішкі істер министрінің 2023 жылғы 30 маусымдағы № 534 бұйрығы «Жол жүрісі қағидаларын бекіту туралы» [Электрондық ресурс]. – URL: </w:t>
      </w:r>
      <w:hyperlink r:id="rId146" w:tgtFrame="_new" w:history="1">
        <w:r w:rsidRPr="00032F63">
          <w:rPr>
            <w:rStyle w:val="ae"/>
            <w:rFonts w:ascii="Times New Roman" w:hAnsi="Times New Roman"/>
            <w:color w:val="auto"/>
            <w:sz w:val="28"/>
            <w:szCs w:val="28"/>
            <w:u w:val="none"/>
            <w:lang w:val="kk-KZ"/>
          </w:rPr>
          <w:t>https://adilet.zan.kz/kaz/docs/V2300033003</w:t>
        </w:r>
      </w:hyperlink>
    </w:p>
    <w:p w14:paraId="29B5F24B"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bCs/>
          <w:color w:val="auto"/>
          <w:sz w:val="28"/>
          <w:szCs w:val="28"/>
          <w:u w:val="none"/>
          <w:lang w:val="kk-KZ"/>
        </w:rPr>
      </w:pPr>
      <w:r w:rsidRPr="00032F63">
        <w:rPr>
          <w:rStyle w:val="ae"/>
          <w:rFonts w:ascii="Times New Roman" w:hAnsi="Times New Roman"/>
          <w:color w:val="auto"/>
          <w:sz w:val="28"/>
          <w:szCs w:val="28"/>
          <w:u w:val="none"/>
          <w:lang w:val="kk-KZ"/>
        </w:rPr>
        <w:t>Қазақстан Республикасы Ұлттық экономика министрлігі Статистика комитеті Төрағасының 2020 жылғы 21 ақпандағы № 24 бұйрығы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r w:rsidRPr="00032F63">
        <w:rPr>
          <w:rStyle w:val="ae"/>
          <w:rFonts w:ascii="Times New Roman" w:hAnsi="Times New Roman"/>
          <w:bCs/>
          <w:color w:val="auto"/>
          <w:sz w:val="28"/>
          <w:szCs w:val="28"/>
          <w:u w:val="none"/>
          <w:lang w:val="kk-KZ"/>
        </w:rPr>
        <w:t xml:space="preserve"> [Электрондық ресурс]. – URL: </w:t>
      </w:r>
      <w:hyperlink r:id="rId147" w:tgtFrame="_new" w:history="1">
        <w:r w:rsidRPr="00032F63">
          <w:rPr>
            <w:rStyle w:val="ae"/>
            <w:rFonts w:ascii="Times New Roman" w:hAnsi="Times New Roman"/>
            <w:bCs/>
            <w:color w:val="auto"/>
            <w:sz w:val="28"/>
            <w:szCs w:val="28"/>
            <w:u w:val="none"/>
            <w:lang w:val="kk-KZ"/>
          </w:rPr>
          <w:t>https://adilet.zan.kz/kaz/docs/V2000020076</w:t>
        </w:r>
      </w:hyperlink>
    </w:p>
    <w:p w14:paraId="441CF612"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 xml:space="preserve"> «Қазгидромет» РМҚК.</w:t>
      </w:r>
      <w:r w:rsidRPr="00032F63">
        <w:rPr>
          <w:rStyle w:val="ae"/>
          <w:rFonts w:ascii="Times New Roman" w:hAnsi="Times New Roman"/>
          <w:color w:val="auto"/>
          <w:sz w:val="28"/>
          <w:szCs w:val="28"/>
          <w:u w:val="none"/>
          <w:lang w:val="kk-KZ"/>
        </w:rPr>
        <w:t xml:space="preserve"> Қазақстан Республикасының 2024 жылғы қоршаған орта жағдайы туралы ақпараттық бюллетень [Электрондық ресурс]. - URL: </w:t>
      </w:r>
      <w:hyperlink r:id="rId148" w:tgtFrame="_new" w:history="1">
        <w:r w:rsidRPr="00032F63">
          <w:rPr>
            <w:rStyle w:val="ae"/>
            <w:rFonts w:ascii="Times New Roman" w:hAnsi="Times New Roman"/>
            <w:color w:val="auto"/>
            <w:sz w:val="28"/>
            <w:szCs w:val="28"/>
            <w:u w:val="none"/>
            <w:lang w:val="kk-KZ"/>
          </w:rPr>
          <w:t>https://www.kazhydromet.kz/uploads/calendar/189/year_file/679a162a15715informacionnyy-byulleten-po-rk-za-2024-god.pdf</w:t>
        </w:r>
      </w:hyperlink>
    </w:p>
    <w:p w14:paraId="2618EDAD"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Қазақстан Республикисы Стратегиялық жоспарлау және реформалар агенттігінің Ұлттық статистика бюросы Басшысының 2021 жылғы 24 желтоқсандағы № 48 бұйрығы «Қоршаған орта статистикасы көрсеткіштерін қалыптастыру жөніндегі әдістемені бекіту туралы»</w:t>
      </w:r>
      <w:r w:rsidRPr="00032F63">
        <w:rPr>
          <w:rStyle w:val="ae"/>
          <w:rFonts w:ascii="Times New Roman" w:hAnsi="Times New Roman"/>
          <w:color w:val="auto"/>
          <w:sz w:val="28"/>
          <w:szCs w:val="28"/>
          <w:u w:val="none"/>
          <w:lang w:val="kk-KZ"/>
        </w:rPr>
        <w:t xml:space="preserve"> [Электрондық ресурс]. – Қазақстан Республикасының Әділет министрлігінде 2021 жылғы 27 желтоқсанда № 26068 болып тіркелген. – URL: </w:t>
      </w:r>
      <w:hyperlink r:id="rId149" w:tgtFrame="_new" w:history="1">
        <w:r w:rsidRPr="00032F63">
          <w:rPr>
            <w:rStyle w:val="ae"/>
            <w:rFonts w:ascii="Times New Roman" w:hAnsi="Times New Roman"/>
            <w:color w:val="auto"/>
            <w:sz w:val="28"/>
            <w:szCs w:val="28"/>
            <w:u w:val="none"/>
            <w:lang w:val="kk-KZ"/>
          </w:rPr>
          <w:t>https://adilet.zan.kz/kaz/docs/V2100026068</w:t>
        </w:r>
      </w:hyperlink>
    </w:p>
    <w:p w14:paraId="2562D739"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Қазақстан Республикасының ДСМ-і.</w:t>
      </w:r>
      <w:r w:rsidRPr="00032F63">
        <w:rPr>
          <w:rStyle w:val="ae"/>
          <w:rFonts w:ascii="Times New Roman" w:hAnsi="Times New Roman"/>
          <w:color w:val="auto"/>
          <w:sz w:val="28"/>
          <w:szCs w:val="28"/>
          <w:u w:val="none"/>
          <w:lang w:val="kk-KZ"/>
        </w:rPr>
        <w:t xml:space="preserve"> 2022 жылғы 11 қаңтардағы № ҚР ДСМ-2 бұйрық «Санитарлық ережелерді бекіту туралы: «Тіршілік ету ортасына және адам денсаулығына әсер ететін объектілердің санитарлық-қорғау зоналарына қойылатын санитариялық-эпидемиологиялық талаптар»» [Электрондық ресурс]. – Қазақстан Республикасының Әділет министрлігінде 2022 жылғы 11 қаңтарда № 26447 болып тіркелген. – URL: </w:t>
      </w:r>
      <w:hyperlink r:id="rId150" w:tgtFrame="_new" w:history="1">
        <w:r w:rsidRPr="00032F63">
          <w:rPr>
            <w:rStyle w:val="ae"/>
            <w:rFonts w:ascii="Times New Roman" w:hAnsi="Times New Roman"/>
            <w:color w:val="auto"/>
            <w:sz w:val="28"/>
            <w:szCs w:val="28"/>
            <w:u w:val="none"/>
            <w:lang w:val="kk-KZ"/>
          </w:rPr>
          <w:t>https://adilet.zan.kz/rus/docs/V2200026447</w:t>
        </w:r>
      </w:hyperlink>
    </w:p>
    <w:p w14:paraId="5BE76339"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bCs/>
          <w:color w:val="auto"/>
          <w:sz w:val="28"/>
          <w:szCs w:val="28"/>
          <w:u w:val="none"/>
          <w:lang w:val="kk-KZ"/>
        </w:rPr>
      </w:pPr>
      <w:r w:rsidRPr="00032F63">
        <w:rPr>
          <w:rStyle w:val="ae"/>
          <w:rFonts w:ascii="Times New Roman" w:hAnsi="Times New Roman"/>
          <w:bCs/>
          <w:color w:val="auto"/>
          <w:sz w:val="28"/>
          <w:szCs w:val="28"/>
          <w:u w:val="none"/>
          <w:lang w:val="kk-KZ"/>
        </w:rPr>
        <w:t>Қазақстан Республикасының Заңнамалық ақпараттық жүйесі.</w:t>
      </w:r>
      <w:r w:rsidRPr="00032F63">
        <w:rPr>
          <w:rStyle w:val="ae"/>
          <w:rFonts w:ascii="Times New Roman" w:hAnsi="Times New Roman"/>
          <w:bCs/>
          <w:color w:val="auto"/>
          <w:sz w:val="28"/>
          <w:szCs w:val="28"/>
          <w:u w:val="none"/>
          <w:lang w:val="kk-KZ"/>
        </w:rPr>
        <w:br/>
        <w:t xml:space="preserve">Қазақстан Республикасының 2007 жылғы 12 қаңтардағы № 212-I «Экологиялық кодексі» [Электрондық ресурс]. – URL: </w:t>
      </w:r>
      <w:hyperlink r:id="rId151" w:tgtFrame="_new" w:history="1">
        <w:r w:rsidRPr="00032F63">
          <w:rPr>
            <w:rStyle w:val="ae"/>
            <w:rFonts w:ascii="Times New Roman" w:hAnsi="Times New Roman"/>
            <w:bCs/>
            <w:color w:val="auto"/>
            <w:sz w:val="28"/>
            <w:szCs w:val="28"/>
            <w:u w:val="none"/>
            <w:lang w:val="kk-KZ"/>
          </w:rPr>
          <w:t>https://adilet.zan.kz/rus/docs/K070000212</w:t>
        </w:r>
      </w:hyperlink>
    </w:p>
    <w:p w14:paraId="56D6606A"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bCs/>
          <w:color w:val="auto"/>
          <w:sz w:val="28"/>
          <w:szCs w:val="28"/>
          <w:u w:val="none"/>
          <w:lang w:val="kk-KZ"/>
        </w:rPr>
      </w:pPr>
      <w:r w:rsidRPr="00032F63">
        <w:rPr>
          <w:rStyle w:val="ae"/>
          <w:rFonts w:ascii="Times New Roman" w:hAnsi="Times New Roman"/>
          <w:color w:val="auto"/>
          <w:sz w:val="28"/>
          <w:szCs w:val="28"/>
          <w:u w:val="none"/>
          <w:lang w:val="kk-KZ"/>
        </w:rPr>
        <w:t>Қазақстан Республикасы Экология, геология және табиғи ресурстар министрінің м.а. 2021 жылғы 9 тамыздағы № 317 бұйрығы „Мемлекеттік экологиялық сараптама жүргізу қағидаларын бекіту туралы“</w:t>
      </w:r>
      <w:r w:rsidRPr="00032F63">
        <w:rPr>
          <w:rStyle w:val="ae"/>
          <w:rFonts w:ascii="Times New Roman" w:hAnsi="Times New Roman"/>
          <w:bCs/>
          <w:color w:val="auto"/>
          <w:sz w:val="28"/>
          <w:szCs w:val="28"/>
          <w:u w:val="none"/>
          <w:lang w:val="kk-KZ"/>
        </w:rPr>
        <w:t xml:space="preserve"> [Электрондық ресурс]. – Қазақстан Республикасының Әділет министрлігінде 2021 жылғы 9 тамызда № 23918 болып тіркелген. – URL: </w:t>
      </w:r>
      <w:hyperlink r:id="rId152" w:tgtFrame="_new" w:history="1">
        <w:r w:rsidRPr="00032F63">
          <w:rPr>
            <w:rStyle w:val="ae"/>
            <w:rFonts w:ascii="Times New Roman" w:hAnsi="Times New Roman"/>
            <w:bCs/>
            <w:color w:val="auto"/>
            <w:sz w:val="28"/>
            <w:szCs w:val="28"/>
            <w:u w:val="none"/>
            <w:lang w:val="kk-KZ"/>
          </w:rPr>
          <w:t>https://adilet.zan.kz/kaz/docs/V2100023918</w:t>
        </w:r>
      </w:hyperlink>
    </w:p>
    <w:p w14:paraId="793DB31F" w14:textId="38E5FB82" w:rsidR="00032F63" w:rsidRPr="006D2231"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804672">
        <w:rPr>
          <w:rStyle w:val="ae"/>
          <w:rFonts w:ascii="Times New Roman" w:hAnsi="Times New Roman"/>
          <w:color w:val="auto"/>
          <w:sz w:val="28"/>
          <w:szCs w:val="28"/>
          <w:u w:val="none"/>
          <w:lang w:val="kk-KZ"/>
        </w:rPr>
        <w:t>Қазақстан Республикасы Ұлттық экономика министрінің 2015 жылғы 1 сәуірдегі № 299 бұйрығы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барларды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w:t>
      </w:r>
      <w:r w:rsidRPr="00804672">
        <w:rPr>
          <w:rStyle w:val="ae"/>
          <w:rFonts w:ascii="Times New Roman" w:hAnsi="Times New Roman"/>
          <w:bCs/>
          <w:color w:val="auto"/>
          <w:sz w:val="28"/>
          <w:szCs w:val="28"/>
          <w:u w:val="none"/>
          <w:lang w:val="kk-KZ"/>
        </w:rPr>
        <w:t xml:space="preserve"> [Электрондық ресурс]. – Қазақстан Республикасының Әділет министрлігінде 2015 жылғы 15 сәуірде № 10722 болып тіркелген. – URL: </w:t>
      </w:r>
      <w:hyperlink r:id="rId153" w:history="1">
        <w:r w:rsidR="006D2231" w:rsidRPr="006D2231">
          <w:rPr>
            <w:rStyle w:val="ae"/>
            <w:rFonts w:ascii="Times New Roman" w:hAnsi="Times New Roman"/>
            <w:color w:val="auto"/>
            <w:sz w:val="28"/>
            <w:szCs w:val="28"/>
            <w:u w:val="none"/>
            <w:lang w:val="kk-KZ"/>
          </w:rPr>
          <w:t>https://adilet.zan.kz/rus/docs/V1500010722</w:t>
        </w:r>
      </w:hyperlink>
    </w:p>
    <w:p w14:paraId="1FB3D59A" w14:textId="34E3B1EF" w:rsidR="006D2231" w:rsidRPr="006D2231" w:rsidRDefault="006D2231"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6D2231">
        <w:rPr>
          <w:rStyle w:val="ae"/>
          <w:rFonts w:ascii="Times New Roman" w:hAnsi="Times New Roman"/>
          <w:bCs/>
          <w:color w:val="auto"/>
          <w:sz w:val="28"/>
          <w:szCs w:val="28"/>
          <w:u w:val="none"/>
          <w:lang w:val="kk-KZ"/>
        </w:rPr>
        <w:t>Қазақстан Республикасының Бюджет кодексі. Қазақстан Республикасының 2025 жылғы 15 наурыздағы № 171-VII Кодексі [Электрондық ресурс]. – URL:</w:t>
      </w:r>
      <w:r w:rsidRPr="006D2231">
        <w:rPr>
          <w:rStyle w:val="ae"/>
          <w:rFonts w:ascii="Times New Roman" w:hAnsi="Times New Roman"/>
          <w:color w:val="auto"/>
          <w:sz w:val="28"/>
          <w:szCs w:val="28"/>
          <w:u w:val="none"/>
          <w:lang w:val="kk-KZ"/>
        </w:rPr>
        <w:t xml:space="preserve"> </w:t>
      </w:r>
      <w:hyperlink r:id="rId154" w:tgtFrame="_new" w:history="1">
        <w:r w:rsidRPr="006D2231">
          <w:rPr>
            <w:rStyle w:val="ae"/>
            <w:rFonts w:ascii="Times New Roman" w:hAnsi="Times New Roman"/>
            <w:color w:val="auto"/>
            <w:sz w:val="28"/>
            <w:szCs w:val="28"/>
            <w:u w:val="none"/>
            <w:lang w:val="kk-KZ"/>
          </w:rPr>
          <w:t>https://adilet.zan.kz/kaz/docs/K2500000171</w:t>
        </w:r>
      </w:hyperlink>
    </w:p>
    <w:p w14:paraId="4F0DACB0"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Алматы қаласы «Алматы қаласы Қоғамдық кеңістіктерді дамыту басқармасы» коммуналдық мемлекеттік мекемесі туралы Ереже</w:t>
      </w:r>
      <w:r w:rsidRPr="00032F63">
        <w:rPr>
          <w:rStyle w:val="ae"/>
          <w:rFonts w:ascii="Times New Roman" w:hAnsi="Times New Roman"/>
          <w:color w:val="auto"/>
          <w:sz w:val="28"/>
          <w:szCs w:val="28"/>
          <w:u w:val="none"/>
          <w:lang w:val="kk-KZ"/>
        </w:rPr>
        <w:t xml:space="preserve"> [Электрондық ресурс]. - URL: </w:t>
      </w:r>
      <w:hyperlink r:id="rId155" w:tgtFrame="_new" w:history="1">
        <w:r w:rsidRPr="00032F63">
          <w:rPr>
            <w:rStyle w:val="ae"/>
            <w:rFonts w:ascii="Times New Roman" w:hAnsi="Times New Roman"/>
            <w:color w:val="auto"/>
            <w:sz w:val="28"/>
            <w:szCs w:val="28"/>
            <w:u w:val="none"/>
            <w:lang w:val="kk-KZ"/>
          </w:rPr>
          <w:t>https://www.gov.kz/memleket/entities/almaty-urop/documents/details/704658?lang=kk</w:t>
        </w:r>
      </w:hyperlink>
    </w:p>
    <w:p w14:paraId="5AA6C2AA"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Алматы қаласы әкімдігінің «Алматы қаласы Экология және қоршаған орта басқармасы» мемлекеттік мекемесі туралы Ереже</w:t>
      </w:r>
      <w:r w:rsidRPr="00032F63">
        <w:rPr>
          <w:rStyle w:val="ae"/>
          <w:rFonts w:ascii="Times New Roman" w:hAnsi="Times New Roman"/>
          <w:color w:val="auto"/>
          <w:sz w:val="28"/>
          <w:szCs w:val="28"/>
          <w:u w:val="none"/>
          <w:lang w:val="kk-KZ"/>
        </w:rPr>
        <w:t xml:space="preserve"> [Электрондық ресурс]. – URL: </w:t>
      </w:r>
      <w:hyperlink r:id="rId156" w:tgtFrame="_new" w:history="1">
        <w:r w:rsidRPr="00032F63">
          <w:rPr>
            <w:rStyle w:val="ae"/>
            <w:rFonts w:ascii="Times New Roman" w:hAnsi="Times New Roman"/>
            <w:color w:val="auto"/>
            <w:sz w:val="28"/>
            <w:szCs w:val="28"/>
            <w:u w:val="none"/>
            <w:lang w:val="kk-KZ"/>
          </w:rPr>
          <w:t>https://www.gov.kz/memleket/entities/almaty-eco/documents/details/68662?lang=kk</w:t>
        </w:r>
      </w:hyperlink>
    </w:p>
    <w:p w14:paraId="4A86CEB8"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color w:val="auto"/>
          <w:sz w:val="28"/>
          <w:szCs w:val="28"/>
          <w:u w:val="none"/>
          <w:lang w:val="kk-KZ"/>
        </w:rPr>
        <w:t>Алматы қаласы әкімдігінің «Алматы қаласы Тұрғын үй саясаты басқармасы» коммуналдық мемлекеттік мекемесі туралы Ереже</w:t>
      </w:r>
      <w:r w:rsidRPr="00032F63">
        <w:rPr>
          <w:rStyle w:val="ae"/>
          <w:rFonts w:ascii="Times New Roman" w:hAnsi="Times New Roman"/>
          <w:bCs/>
          <w:color w:val="auto"/>
          <w:sz w:val="28"/>
          <w:szCs w:val="28"/>
          <w:u w:val="none"/>
          <w:lang w:val="kk-KZ"/>
        </w:rPr>
        <w:t xml:space="preserve"> [Электрондық ресурс]. - URL: </w:t>
      </w:r>
      <w:hyperlink r:id="rId157" w:tgtFrame="_new" w:history="1">
        <w:r w:rsidRPr="00032F63">
          <w:rPr>
            <w:rStyle w:val="ae"/>
            <w:rFonts w:ascii="Times New Roman" w:hAnsi="Times New Roman"/>
            <w:bCs/>
            <w:color w:val="auto"/>
            <w:sz w:val="28"/>
            <w:szCs w:val="28"/>
            <w:u w:val="none"/>
            <w:lang w:val="kk-KZ"/>
          </w:rPr>
          <w:t>https://www.gov.kz/memleket/entities/almaty-uzh/documents/details/65130?lang=kk</w:t>
        </w:r>
      </w:hyperlink>
    </w:p>
    <w:p w14:paraId="30B55651"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en-US"/>
        </w:rPr>
      </w:pPr>
      <w:r w:rsidRPr="00032F63">
        <w:rPr>
          <w:rStyle w:val="ae"/>
          <w:rFonts w:ascii="Times New Roman" w:hAnsi="Times New Roman"/>
          <w:color w:val="auto"/>
          <w:sz w:val="28"/>
          <w:szCs w:val="28"/>
          <w:u w:val="none"/>
          <w:lang w:val="kk-KZ"/>
        </w:rPr>
        <w:t>Borken-Kleefeld J., Dallmann T. Remote sensing of motor vehicle exhaust emissions //The International Council on Clean Transportation. – 2018.</w:t>
      </w:r>
    </w:p>
    <w:p w14:paraId="37BD235D"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Style w:val="ae"/>
          <w:rFonts w:ascii="Times New Roman" w:hAnsi="Times New Roman"/>
          <w:color w:val="auto"/>
          <w:sz w:val="28"/>
          <w:szCs w:val="28"/>
          <w:u w:val="none"/>
          <w:lang w:val="kk-KZ"/>
        </w:rPr>
      </w:pPr>
      <w:r w:rsidRPr="00032F63">
        <w:rPr>
          <w:rStyle w:val="ae"/>
          <w:rFonts w:ascii="Times New Roman" w:hAnsi="Times New Roman"/>
          <w:bCs/>
          <w:color w:val="auto"/>
          <w:sz w:val="28"/>
          <w:szCs w:val="28"/>
          <w:u w:val="none"/>
          <w:lang w:val="kk-KZ"/>
        </w:rPr>
        <w:t>OPUS RSE.</w:t>
      </w:r>
      <w:r w:rsidRPr="00032F63">
        <w:rPr>
          <w:rStyle w:val="ae"/>
          <w:rFonts w:ascii="Times New Roman" w:hAnsi="Times New Roman"/>
          <w:color w:val="auto"/>
          <w:sz w:val="28"/>
          <w:szCs w:val="28"/>
          <w:u w:val="none"/>
          <w:lang w:val="kk-KZ"/>
        </w:rPr>
        <w:t xml:space="preserve"> High emitter identification solution [Электрондық ресурс]. – URL: </w:t>
      </w:r>
      <w:hyperlink r:id="rId158" w:anchor="form-section" w:tgtFrame="_new" w:history="1">
        <w:r w:rsidRPr="00032F63">
          <w:rPr>
            <w:rStyle w:val="ae"/>
            <w:rFonts w:ascii="Times New Roman" w:hAnsi="Times New Roman"/>
            <w:color w:val="auto"/>
            <w:sz w:val="28"/>
            <w:szCs w:val="28"/>
            <w:u w:val="none"/>
            <w:lang w:val="kk-KZ"/>
          </w:rPr>
          <w:t>https://opusrse.com/solution/high-emitter-identification/#form-section</w:t>
        </w:r>
      </w:hyperlink>
    </w:p>
    <w:p w14:paraId="6E027AA1" w14:textId="77777777" w:rsidR="00032F63" w:rsidRPr="00032F63" w:rsidRDefault="00032F63" w:rsidP="008D71FA">
      <w:pPr>
        <w:pStyle w:val="a5"/>
        <w:widowControl w:val="0"/>
        <w:numPr>
          <w:ilvl w:val="0"/>
          <w:numId w:val="6"/>
        </w:numPr>
        <w:tabs>
          <w:tab w:val="left" w:pos="993"/>
        </w:tabs>
        <w:spacing w:after="0" w:line="240" w:lineRule="auto"/>
        <w:ind w:left="0" w:firstLine="709"/>
        <w:jc w:val="both"/>
        <w:rPr>
          <w:rFonts w:ascii="Times New Roman" w:hAnsi="Times New Roman"/>
          <w:sz w:val="28"/>
          <w:szCs w:val="28"/>
          <w:lang w:val="kk-KZ"/>
        </w:rPr>
      </w:pPr>
      <w:r w:rsidRPr="00032F63">
        <w:rPr>
          <w:rStyle w:val="ae"/>
          <w:rFonts w:ascii="Times New Roman" w:hAnsi="Times New Roman"/>
          <w:bCs/>
          <w:color w:val="auto"/>
          <w:sz w:val="28"/>
          <w:szCs w:val="28"/>
          <w:u w:val="none"/>
          <w:lang w:val="kk-KZ"/>
        </w:rPr>
        <w:t>Қазақстан Республикасының Әділет министрлігінде</w:t>
      </w:r>
      <w:r w:rsidRPr="00032F63">
        <w:rPr>
          <w:rStyle w:val="ae"/>
          <w:rFonts w:ascii="Times New Roman" w:hAnsi="Times New Roman"/>
          <w:color w:val="auto"/>
          <w:sz w:val="28"/>
          <w:szCs w:val="28"/>
          <w:u w:val="none"/>
          <w:lang w:val="kk-KZ"/>
        </w:rPr>
        <w:br/>
      </w:r>
      <w:r w:rsidRPr="00032F63">
        <w:rPr>
          <w:rStyle w:val="ae"/>
          <w:rFonts w:ascii="Times New Roman" w:hAnsi="Times New Roman"/>
          <w:bCs/>
          <w:color w:val="auto"/>
          <w:sz w:val="28"/>
          <w:szCs w:val="28"/>
          <w:u w:val="none"/>
          <w:lang w:val="kk-KZ"/>
        </w:rPr>
        <w:t>2025 жылғы 31 желтоқсанда № 37770 болып тіркелген</w:t>
      </w:r>
      <w:r w:rsidRPr="00032F63">
        <w:rPr>
          <w:rStyle w:val="ae"/>
          <w:rFonts w:ascii="Times New Roman" w:hAnsi="Times New Roman"/>
          <w:color w:val="auto"/>
          <w:sz w:val="28"/>
          <w:szCs w:val="28"/>
          <w:u w:val="none"/>
          <w:lang w:val="kk-KZ"/>
        </w:rPr>
        <w:br/>
      </w:r>
      <w:r w:rsidRPr="00032F63">
        <w:rPr>
          <w:rStyle w:val="ae"/>
          <w:rFonts w:ascii="Times New Roman" w:hAnsi="Times New Roman"/>
          <w:bCs/>
          <w:color w:val="auto"/>
          <w:sz w:val="28"/>
          <w:szCs w:val="28"/>
          <w:u w:val="none"/>
          <w:lang w:val="kk-KZ"/>
        </w:rPr>
        <w:t>«Атмосфералық ауаны қорғау қағидаларын бекіту туралы»</w:t>
      </w:r>
      <w:r w:rsidRPr="00032F63">
        <w:rPr>
          <w:rStyle w:val="ae"/>
          <w:rFonts w:ascii="Times New Roman" w:hAnsi="Times New Roman"/>
          <w:color w:val="auto"/>
          <w:sz w:val="28"/>
          <w:szCs w:val="28"/>
          <w:u w:val="none"/>
          <w:lang w:val="kk-KZ"/>
        </w:rPr>
        <w:br/>
      </w:r>
      <w:r w:rsidRPr="00032F63">
        <w:rPr>
          <w:rStyle w:val="ae"/>
          <w:rFonts w:ascii="Times New Roman" w:hAnsi="Times New Roman"/>
          <w:bCs/>
          <w:color w:val="auto"/>
          <w:sz w:val="28"/>
          <w:szCs w:val="28"/>
          <w:u w:val="none"/>
          <w:lang w:val="kk-KZ"/>
        </w:rPr>
        <w:t>VIII сайланған Алматы қаласы мәслихатының кезектен тыс</w:t>
      </w:r>
      <w:r w:rsidRPr="00032F63">
        <w:rPr>
          <w:rStyle w:val="ae"/>
          <w:rFonts w:ascii="Times New Roman" w:hAnsi="Times New Roman"/>
          <w:color w:val="auto"/>
          <w:sz w:val="28"/>
          <w:szCs w:val="28"/>
          <w:u w:val="none"/>
          <w:lang w:val="kk-KZ"/>
        </w:rPr>
        <w:br/>
      </w:r>
      <w:r w:rsidRPr="00032F63">
        <w:rPr>
          <w:rStyle w:val="ae"/>
          <w:rFonts w:ascii="Times New Roman" w:hAnsi="Times New Roman"/>
          <w:bCs/>
          <w:color w:val="auto"/>
          <w:sz w:val="28"/>
          <w:szCs w:val="28"/>
          <w:u w:val="none"/>
          <w:lang w:val="kk-KZ"/>
        </w:rPr>
        <w:t>XL сессиясының 2025 жылғы 30 желтоқсандағы № 272 шешімі</w:t>
      </w:r>
      <w:r w:rsidRPr="00032F63">
        <w:rPr>
          <w:rStyle w:val="ae"/>
          <w:rFonts w:ascii="Times New Roman" w:hAnsi="Times New Roman"/>
          <w:color w:val="auto"/>
          <w:sz w:val="28"/>
          <w:szCs w:val="28"/>
          <w:u w:val="none"/>
          <w:lang w:val="kk-KZ"/>
        </w:rPr>
        <w:br/>
        <w:t xml:space="preserve">[Электрондық ресурс]. – URL: </w:t>
      </w:r>
      <w:hyperlink r:id="rId159" w:tgtFrame="_new" w:history="1">
        <w:r w:rsidRPr="00032F63">
          <w:rPr>
            <w:rStyle w:val="ae"/>
            <w:rFonts w:ascii="Times New Roman" w:hAnsi="Times New Roman"/>
            <w:color w:val="auto"/>
            <w:sz w:val="28"/>
            <w:szCs w:val="28"/>
            <w:u w:val="none"/>
            <w:lang w:val="kk-KZ"/>
          </w:rPr>
          <w:t>https://adilet.zan.kz/kaz/docs/V25R0037770</w:t>
        </w:r>
      </w:hyperlink>
    </w:p>
    <w:p w14:paraId="70275624" w14:textId="77777777" w:rsidR="00D968D2" w:rsidRPr="00032F63" w:rsidRDefault="00D968D2" w:rsidP="008D71FA">
      <w:pPr>
        <w:widowControl w:val="0"/>
        <w:spacing w:after="0" w:line="240" w:lineRule="auto"/>
        <w:ind w:firstLine="567"/>
        <w:jc w:val="both"/>
        <w:rPr>
          <w:rFonts w:ascii="Times New Roman" w:hAnsi="Times New Roman"/>
          <w:sz w:val="28"/>
          <w:szCs w:val="28"/>
          <w:lang w:val="kk-KZ" w:eastAsia="en-US"/>
        </w:rPr>
      </w:pPr>
    </w:p>
    <w:p w14:paraId="30209366" w14:textId="77777777" w:rsidR="00D968D2" w:rsidRPr="00032F63" w:rsidRDefault="00D968D2" w:rsidP="008D71FA">
      <w:pPr>
        <w:widowControl w:val="0"/>
        <w:spacing w:after="0" w:line="240" w:lineRule="auto"/>
        <w:ind w:firstLine="567"/>
        <w:jc w:val="both"/>
        <w:rPr>
          <w:rFonts w:ascii="Times New Roman" w:hAnsi="Times New Roman"/>
          <w:sz w:val="28"/>
          <w:szCs w:val="28"/>
          <w:lang w:val="kk-KZ" w:eastAsia="en-US"/>
        </w:rPr>
      </w:pPr>
    </w:p>
    <w:p w14:paraId="6CC36E51" w14:textId="77777777" w:rsidR="00D968D2" w:rsidRPr="00032F63" w:rsidRDefault="00D968D2" w:rsidP="008D71FA">
      <w:pPr>
        <w:widowControl w:val="0"/>
        <w:spacing w:after="0" w:line="240" w:lineRule="auto"/>
        <w:ind w:firstLine="567"/>
        <w:jc w:val="both"/>
        <w:rPr>
          <w:rFonts w:ascii="Times New Roman" w:hAnsi="Times New Roman"/>
          <w:sz w:val="28"/>
          <w:szCs w:val="28"/>
          <w:lang w:val="kk-KZ" w:eastAsia="en-US"/>
        </w:rPr>
      </w:pPr>
    </w:p>
    <w:p w14:paraId="21B77F3C" w14:textId="77777777" w:rsidR="00813875" w:rsidRDefault="00813875" w:rsidP="008D71FA">
      <w:pPr>
        <w:widowControl w:val="0"/>
        <w:spacing w:after="0" w:line="240" w:lineRule="auto"/>
        <w:ind w:firstLine="709"/>
        <w:jc w:val="center"/>
        <w:rPr>
          <w:rFonts w:ascii="Times New Roman" w:hAnsi="Times New Roman"/>
          <w:b/>
          <w:sz w:val="28"/>
          <w:szCs w:val="28"/>
          <w:lang w:val="kk-KZ" w:eastAsia="en-US"/>
        </w:rPr>
      </w:pPr>
    </w:p>
    <w:p w14:paraId="3BE7897E" w14:textId="548F8A3F" w:rsidR="00D968D2" w:rsidRPr="00D968D2" w:rsidRDefault="00D968D2" w:rsidP="008D71FA">
      <w:pPr>
        <w:widowControl w:val="0"/>
        <w:spacing w:after="0" w:line="240" w:lineRule="auto"/>
        <w:ind w:firstLine="709"/>
        <w:jc w:val="center"/>
        <w:rPr>
          <w:rFonts w:ascii="Times New Roman" w:hAnsi="Times New Roman"/>
          <w:b/>
          <w:sz w:val="28"/>
          <w:szCs w:val="28"/>
          <w:lang w:val="kk-KZ" w:eastAsia="en-US"/>
        </w:rPr>
      </w:pPr>
      <w:r w:rsidRPr="00D968D2">
        <w:rPr>
          <w:rFonts w:ascii="Times New Roman" w:hAnsi="Times New Roman"/>
          <w:b/>
          <w:sz w:val="28"/>
          <w:szCs w:val="28"/>
          <w:lang w:val="kk-KZ" w:eastAsia="en-US"/>
        </w:rPr>
        <w:t>ҚОСЫМША А</w:t>
      </w:r>
      <w:r w:rsidR="0021758B">
        <w:rPr>
          <w:rFonts w:ascii="Times New Roman" w:hAnsi="Times New Roman"/>
          <w:b/>
          <w:sz w:val="28"/>
          <w:szCs w:val="28"/>
          <w:lang w:val="kk-KZ" w:eastAsia="en-US"/>
        </w:rPr>
        <w:t>1</w:t>
      </w:r>
      <w:r w:rsidRPr="00D968D2">
        <w:rPr>
          <w:rFonts w:ascii="Times New Roman" w:hAnsi="Times New Roman"/>
          <w:b/>
          <w:noProof/>
          <w:sz w:val="28"/>
          <w:szCs w:val="28"/>
        </w:rPr>
        <w:drawing>
          <wp:inline distT="0" distB="0" distL="0" distR="0" wp14:anchorId="75F18219" wp14:editId="11758F2E">
            <wp:extent cx="5868618" cy="7997588"/>
            <wp:effectExtent l="0" t="0" r="0" b="381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888243" cy="8024332"/>
                    </a:xfrm>
                    <a:prstGeom prst="rect">
                      <a:avLst/>
                    </a:prstGeom>
                  </pic:spPr>
                </pic:pic>
              </a:graphicData>
            </a:graphic>
          </wp:inline>
        </w:drawing>
      </w:r>
    </w:p>
    <w:p w14:paraId="0617A7DD" w14:textId="77777777" w:rsidR="00813875" w:rsidRDefault="00813875" w:rsidP="008D71FA">
      <w:pPr>
        <w:widowControl w:val="0"/>
        <w:spacing w:after="0" w:line="240" w:lineRule="auto"/>
        <w:ind w:firstLine="709"/>
        <w:jc w:val="center"/>
        <w:rPr>
          <w:rFonts w:ascii="Times New Roman" w:hAnsi="Times New Roman"/>
          <w:b/>
          <w:sz w:val="28"/>
          <w:szCs w:val="28"/>
          <w:lang w:val="kk-KZ" w:eastAsia="en-US"/>
        </w:rPr>
      </w:pPr>
    </w:p>
    <w:p w14:paraId="0BBF154F" w14:textId="77777777" w:rsidR="00813875" w:rsidRDefault="00813875" w:rsidP="00813875">
      <w:pPr>
        <w:widowControl w:val="0"/>
        <w:spacing w:after="0" w:line="240" w:lineRule="auto"/>
        <w:ind w:firstLine="709"/>
        <w:jc w:val="center"/>
        <w:rPr>
          <w:rFonts w:ascii="Times New Roman" w:hAnsi="Times New Roman"/>
          <w:b/>
          <w:sz w:val="28"/>
          <w:szCs w:val="28"/>
          <w:lang w:val="kk-KZ" w:eastAsia="en-US"/>
        </w:rPr>
      </w:pPr>
    </w:p>
    <w:p w14:paraId="100A779D" w14:textId="77777777" w:rsidR="00813875" w:rsidRDefault="00813875" w:rsidP="00813875">
      <w:pPr>
        <w:widowControl w:val="0"/>
        <w:spacing w:after="0" w:line="240" w:lineRule="auto"/>
        <w:ind w:firstLine="709"/>
        <w:jc w:val="center"/>
        <w:rPr>
          <w:rFonts w:ascii="Times New Roman" w:hAnsi="Times New Roman"/>
          <w:b/>
          <w:sz w:val="28"/>
          <w:szCs w:val="28"/>
          <w:lang w:val="kk-KZ" w:eastAsia="en-US"/>
        </w:rPr>
      </w:pPr>
    </w:p>
    <w:p w14:paraId="58A817E0" w14:textId="3CA138BD" w:rsidR="00172FAC" w:rsidRDefault="00D968D2" w:rsidP="00813875">
      <w:pPr>
        <w:widowControl w:val="0"/>
        <w:spacing w:after="0" w:line="240" w:lineRule="auto"/>
        <w:ind w:firstLine="709"/>
        <w:jc w:val="center"/>
        <w:rPr>
          <w:rFonts w:ascii="Times New Roman" w:hAnsi="Times New Roman"/>
          <w:sz w:val="28"/>
          <w:szCs w:val="28"/>
          <w:lang w:eastAsia="en-US"/>
        </w:rPr>
      </w:pPr>
      <w:r w:rsidRPr="00D968D2">
        <w:rPr>
          <w:rFonts w:ascii="Times New Roman" w:hAnsi="Times New Roman"/>
          <w:b/>
          <w:sz w:val="28"/>
          <w:szCs w:val="28"/>
          <w:lang w:val="kk-KZ" w:eastAsia="en-US"/>
        </w:rPr>
        <w:t xml:space="preserve">ҚОСЫМША </w:t>
      </w:r>
      <w:r w:rsidR="0021758B">
        <w:rPr>
          <w:rFonts w:ascii="Times New Roman" w:hAnsi="Times New Roman"/>
          <w:b/>
          <w:sz w:val="28"/>
          <w:szCs w:val="28"/>
          <w:lang w:val="kk-KZ" w:eastAsia="en-US"/>
        </w:rPr>
        <w:t>А2</w:t>
      </w:r>
      <w:r w:rsidRPr="00D968D2">
        <w:rPr>
          <w:rFonts w:ascii="Times New Roman" w:hAnsi="Times New Roman"/>
          <w:b/>
          <w:noProof/>
          <w:sz w:val="28"/>
          <w:szCs w:val="28"/>
        </w:rPr>
        <w:drawing>
          <wp:inline distT="0" distB="0" distL="0" distR="0" wp14:anchorId="73F8B980" wp14:editId="70519BBE">
            <wp:extent cx="5858510" cy="8506047"/>
            <wp:effectExtent l="0" t="0" r="889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873750" cy="8528174"/>
                    </a:xfrm>
                    <a:prstGeom prst="rect">
                      <a:avLst/>
                    </a:prstGeom>
                  </pic:spPr>
                </pic:pic>
              </a:graphicData>
            </a:graphic>
          </wp:inline>
        </w:drawing>
      </w:r>
    </w:p>
    <w:p w14:paraId="6248A292" w14:textId="77777777" w:rsidR="005914CE" w:rsidRDefault="0021758B" w:rsidP="008D71FA">
      <w:pPr>
        <w:widowControl w:val="0"/>
        <w:spacing w:after="0" w:line="240" w:lineRule="auto"/>
        <w:jc w:val="center"/>
        <w:rPr>
          <w:rFonts w:ascii="Times New Roman" w:hAnsi="Times New Roman"/>
          <w:b/>
          <w:sz w:val="28"/>
          <w:szCs w:val="28"/>
          <w:lang w:val="kk-KZ" w:eastAsia="en-US"/>
        </w:rPr>
      </w:pPr>
      <w:r w:rsidRPr="00D968D2">
        <w:rPr>
          <w:rFonts w:ascii="Times New Roman" w:hAnsi="Times New Roman"/>
          <w:b/>
          <w:sz w:val="28"/>
          <w:szCs w:val="28"/>
          <w:lang w:val="kk-KZ" w:eastAsia="en-US"/>
        </w:rPr>
        <w:t xml:space="preserve">ҚОСЫМША </w:t>
      </w:r>
      <w:r>
        <w:rPr>
          <w:rFonts w:ascii="Times New Roman" w:hAnsi="Times New Roman"/>
          <w:b/>
          <w:sz w:val="28"/>
          <w:szCs w:val="28"/>
          <w:lang w:val="kk-KZ" w:eastAsia="en-US"/>
        </w:rPr>
        <w:t>Б</w:t>
      </w:r>
    </w:p>
    <w:p w14:paraId="6285A2BB" w14:textId="71E110A6" w:rsidR="005914CE" w:rsidRDefault="005914CE" w:rsidP="008D71FA">
      <w:pPr>
        <w:widowControl w:val="0"/>
        <w:spacing w:after="0" w:line="240" w:lineRule="auto"/>
      </w:pPr>
      <w:r>
        <w:rPr>
          <w:noProof/>
        </w:rPr>
        <w:drawing>
          <wp:inline distT="0" distB="0" distL="0" distR="0" wp14:anchorId="43891A79" wp14:editId="7DC95AB0">
            <wp:extent cx="2057400" cy="571500"/>
            <wp:effectExtent l="0" t="0" r="0" b="0"/>
            <wp:docPr id="649683520" name="Рисунок 64968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057400" cy="571500"/>
                    </a:xfrm>
                    <a:prstGeom prst="rect">
                      <a:avLst/>
                    </a:prstGeom>
                  </pic:spPr>
                </pic:pic>
              </a:graphicData>
            </a:graphic>
          </wp:inline>
        </w:drawing>
      </w:r>
    </w:p>
    <w:p w14:paraId="3BC0BF05" w14:textId="77777777" w:rsidR="005914CE" w:rsidRPr="005914CE" w:rsidRDefault="005914CE" w:rsidP="008D71FA">
      <w:pPr>
        <w:widowControl w:val="0"/>
        <w:spacing w:after="0" w:line="240" w:lineRule="auto"/>
        <w:ind w:firstLine="567"/>
        <w:rPr>
          <w:rFonts w:ascii="Times New Roman" w:hAnsi="Times New Roman"/>
          <w:sz w:val="24"/>
          <w:szCs w:val="24"/>
        </w:rPr>
      </w:pPr>
      <w:r w:rsidRPr="005914CE">
        <w:rPr>
          <w:rFonts w:ascii="Times New Roman" w:hAnsi="Times New Roman"/>
          <w:b/>
          <w:color w:val="000000"/>
          <w:sz w:val="24"/>
          <w:szCs w:val="24"/>
        </w:rPr>
        <w:t>Атмосфералық ауаны қорғау қағидаларын бекіту туралы</w:t>
      </w:r>
    </w:p>
    <w:p w14:paraId="6C6CE98C"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VIII сайланған Алматы қаласы мәслихатының кезектен тыс XL сессиясының 2025 жылғы 30 желтоқсандағы № 272 шешiмi. Қазақстан Республикасының Әділет министрлігінде 2025 жылғы 31 желтоқсанда № 37770 болып тіркелді</w:t>
      </w:r>
    </w:p>
    <w:p w14:paraId="29488BA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 w:name="z7"/>
      <w:r w:rsidRPr="005914CE">
        <w:rPr>
          <w:rFonts w:ascii="Times New Roman" w:hAnsi="Times New Roman"/>
          <w:color w:val="FF0000"/>
          <w:sz w:val="24"/>
          <w:szCs w:val="24"/>
        </w:rPr>
        <w:t>      Ескерту. Алғашқы ресми жарияланған күнінен кейін күнтізбелік алпыс күн өткен соң қолданысқа енгізіледі - осы шешімнің 2-тармағымен.</w:t>
      </w:r>
    </w:p>
    <w:p w14:paraId="5F237AB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0" w:name="z8"/>
      <w:bookmarkEnd w:id="29"/>
      <w:r w:rsidRPr="005914CE">
        <w:rPr>
          <w:rFonts w:ascii="Times New Roman" w:hAnsi="Times New Roman"/>
          <w:color w:val="000000"/>
          <w:sz w:val="24"/>
          <w:szCs w:val="24"/>
        </w:rPr>
        <w:t xml:space="preserve">       Қазақстан Республикасының Экология кодексінің 206-бабының 3-тармағына сәйкес Алматы қаласының мәслихаты ШЕШТІ:</w:t>
      </w:r>
    </w:p>
    <w:p w14:paraId="6F28670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1" w:name="z9"/>
      <w:bookmarkEnd w:id="30"/>
      <w:r w:rsidRPr="005914CE">
        <w:rPr>
          <w:rFonts w:ascii="Times New Roman" w:hAnsi="Times New Roman"/>
          <w:color w:val="000000"/>
          <w:sz w:val="24"/>
          <w:szCs w:val="24"/>
        </w:rPr>
        <w:t xml:space="preserve">       1. Осы шешімнің қосымшасына сәйкес атмосфералық ауаны қорғау қағидалары бекітілсін.</w:t>
      </w:r>
    </w:p>
    <w:p w14:paraId="7C060EA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2" w:name="z10"/>
      <w:bookmarkEnd w:id="31"/>
      <w:r w:rsidRPr="005914CE">
        <w:rPr>
          <w:rFonts w:ascii="Times New Roman" w:hAnsi="Times New Roman"/>
          <w:color w:val="000000"/>
          <w:sz w:val="24"/>
          <w:szCs w:val="24"/>
        </w:rPr>
        <w:t>      2. Осы шешім алғашқы ресми жарияланған күнінен кейін күнтізбелік алпыс күн өткен соң қолданысқа енгізіледі, атмосфералық ауаны қорғау қағидаларының 22, 23, 38, 39, 40, 41, 43, 44, 46, 47, 50, 51, 52, 53, 71 және 75-тармақтарын қоспағанда, осы шешім алғашқы ресми жарияланған күнінен кейін күнтізбелік бір жыл өткен соң қолданысқа енгізіледі.</w:t>
      </w:r>
    </w:p>
    <w:tbl>
      <w:tblPr>
        <w:tblW w:w="9845" w:type="dxa"/>
        <w:tblCellSpacing w:w="0" w:type="auto"/>
        <w:tblLayout w:type="fixed"/>
        <w:tblLook w:val="04A0" w:firstRow="1" w:lastRow="0" w:firstColumn="1" w:lastColumn="0" w:noHBand="0" w:noVBand="1"/>
      </w:tblPr>
      <w:tblGrid>
        <w:gridCol w:w="5245"/>
        <w:gridCol w:w="253"/>
        <w:gridCol w:w="4340"/>
        <w:gridCol w:w="7"/>
      </w:tblGrid>
      <w:tr w:rsidR="005914CE" w:rsidRPr="005914CE" w14:paraId="0EEB0C78" w14:textId="77777777" w:rsidTr="00E817BE">
        <w:trPr>
          <w:gridAfter w:val="1"/>
          <w:wAfter w:w="7" w:type="dxa"/>
          <w:trHeight w:val="30"/>
          <w:tblCellSpacing w:w="0" w:type="auto"/>
        </w:trPr>
        <w:tc>
          <w:tcPr>
            <w:tcW w:w="5498" w:type="dxa"/>
            <w:gridSpan w:val="2"/>
            <w:tcMar>
              <w:top w:w="15" w:type="dxa"/>
              <w:left w:w="15" w:type="dxa"/>
              <w:bottom w:w="15" w:type="dxa"/>
              <w:right w:w="15" w:type="dxa"/>
            </w:tcMar>
            <w:vAlign w:val="center"/>
          </w:tcPr>
          <w:bookmarkEnd w:id="32"/>
          <w:p w14:paraId="0F6CE7AD" w14:textId="77777777" w:rsidR="005914CE" w:rsidRPr="005914CE" w:rsidRDefault="005914CE" w:rsidP="008D71FA">
            <w:pPr>
              <w:widowControl w:val="0"/>
              <w:spacing w:after="0" w:line="240" w:lineRule="auto"/>
              <w:ind w:firstLine="567"/>
              <w:rPr>
                <w:rFonts w:ascii="Times New Roman" w:hAnsi="Times New Roman"/>
                <w:sz w:val="24"/>
                <w:szCs w:val="24"/>
              </w:rPr>
            </w:pPr>
            <w:r w:rsidRPr="005914CE">
              <w:rPr>
                <w:rFonts w:ascii="Times New Roman" w:hAnsi="Times New Roman"/>
                <w:i/>
                <w:color w:val="000000"/>
                <w:sz w:val="24"/>
                <w:szCs w:val="24"/>
              </w:rPr>
              <w:t>      Алматы қаласы мәслихатының төрағасы</w:t>
            </w:r>
          </w:p>
        </w:tc>
        <w:tc>
          <w:tcPr>
            <w:tcW w:w="4340" w:type="dxa"/>
            <w:tcMar>
              <w:top w:w="15" w:type="dxa"/>
              <w:left w:w="15" w:type="dxa"/>
              <w:bottom w:w="15" w:type="dxa"/>
              <w:right w:w="15" w:type="dxa"/>
            </w:tcMar>
            <w:vAlign w:val="center"/>
          </w:tcPr>
          <w:p w14:paraId="60008494" w14:textId="77777777" w:rsidR="005914CE" w:rsidRPr="005914CE" w:rsidRDefault="005914CE" w:rsidP="008D71FA">
            <w:pPr>
              <w:widowControl w:val="0"/>
              <w:spacing w:after="0" w:line="240" w:lineRule="auto"/>
              <w:ind w:firstLine="709"/>
              <w:rPr>
                <w:rFonts w:ascii="Times New Roman" w:hAnsi="Times New Roman"/>
                <w:sz w:val="24"/>
                <w:szCs w:val="24"/>
              </w:rPr>
            </w:pPr>
            <w:r w:rsidRPr="005914CE">
              <w:rPr>
                <w:rFonts w:ascii="Times New Roman" w:hAnsi="Times New Roman"/>
                <w:i/>
                <w:color w:val="000000"/>
                <w:sz w:val="24"/>
                <w:szCs w:val="24"/>
              </w:rPr>
              <w:t>М. Отыншиев</w:t>
            </w:r>
          </w:p>
        </w:tc>
      </w:tr>
      <w:tr w:rsidR="005914CE" w:rsidRPr="005914CE" w14:paraId="4028BB40" w14:textId="77777777" w:rsidTr="00E817BE">
        <w:trPr>
          <w:trHeight w:val="30"/>
          <w:tblCellSpacing w:w="0" w:type="auto"/>
        </w:trPr>
        <w:tc>
          <w:tcPr>
            <w:tcW w:w="5245" w:type="dxa"/>
            <w:tcMar>
              <w:top w:w="15" w:type="dxa"/>
              <w:left w:w="15" w:type="dxa"/>
              <w:bottom w:w="15" w:type="dxa"/>
              <w:right w:w="15" w:type="dxa"/>
            </w:tcMar>
            <w:vAlign w:val="center"/>
          </w:tcPr>
          <w:p w14:paraId="6A49FDE1"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gridSpan w:val="3"/>
            <w:tcMar>
              <w:top w:w="15" w:type="dxa"/>
              <w:left w:w="15" w:type="dxa"/>
              <w:bottom w:w="15" w:type="dxa"/>
              <w:right w:w="15" w:type="dxa"/>
            </w:tcMar>
            <w:vAlign w:val="center"/>
          </w:tcPr>
          <w:p w14:paraId="339D99F9" w14:textId="77777777" w:rsidR="005914CE" w:rsidRPr="005914CE" w:rsidRDefault="005914CE" w:rsidP="008D71FA">
            <w:pPr>
              <w:widowControl w:val="0"/>
              <w:spacing w:after="0" w:line="240" w:lineRule="auto"/>
              <w:ind w:firstLine="709"/>
              <w:jc w:val="center"/>
              <w:rPr>
                <w:rFonts w:ascii="Times New Roman" w:hAnsi="Times New Roman"/>
                <w:sz w:val="24"/>
                <w:szCs w:val="24"/>
              </w:rPr>
            </w:pPr>
            <w:r w:rsidRPr="005914CE">
              <w:rPr>
                <w:rFonts w:ascii="Times New Roman" w:hAnsi="Times New Roman"/>
                <w:color w:val="000000"/>
                <w:sz w:val="24"/>
                <w:szCs w:val="24"/>
              </w:rPr>
              <w:t>Алматы қаласы мәслихатының</w:t>
            </w:r>
          </w:p>
        </w:tc>
      </w:tr>
      <w:tr w:rsidR="005914CE" w:rsidRPr="005914CE" w14:paraId="75F76D35" w14:textId="77777777" w:rsidTr="00E817BE">
        <w:trPr>
          <w:trHeight w:val="30"/>
          <w:tblCellSpacing w:w="0" w:type="auto"/>
        </w:trPr>
        <w:tc>
          <w:tcPr>
            <w:tcW w:w="5245" w:type="dxa"/>
            <w:tcMar>
              <w:top w:w="15" w:type="dxa"/>
              <w:left w:w="15" w:type="dxa"/>
              <w:bottom w:w="15" w:type="dxa"/>
              <w:right w:w="15" w:type="dxa"/>
            </w:tcMar>
            <w:vAlign w:val="center"/>
          </w:tcPr>
          <w:p w14:paraId="75A45F43"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gridSpan w:val="3"/>
            <w:tcMar>
              <w:top w:w="15" w:type="dxa"/>
              <w:left w:w="15" w:type="dxa"/>
              <w:bottom w:w="15" w:type="dxa"/>
              <w:right w:w="15" w:type="dxa"/>
            </w:tcMar>
            <w:vAlign w:val="center"/>
          </w:tcPr>
          <w:p w14:paraId="3DE78573" w14:textId="77777777" w:rsidR="005914CE" w:rsidRPr="005914CE" w:rsidRDefault="005914CE" w:rsidP="008D71FA">
            <w:pPr>
              <w:widowControl w:val="0"/>
              <w:spacing w:after="0" w:line="240" w:lineRule="auto"/>
              <w:ind w:firstLine="709"/>
              <w:jc w:val="center"/>
              <w:rPr>
                <w:rFonts w:ascii="Times New Roman" w:hAnsi="Times New Roman"/>
                <w:sz w:val="24"/>
                <w:szCs w:val="24"/>
              </w:rPr>
            </w:pPr>
            <w:r w:rsidRPr="005914CE">
              <w:rPr>
                <w:rFonts w:ascii="Times New Roman" w:hAnsi="Times New Roman"/>
                <w:color w:val="000000"/>
                <w:sz w:val="24"/>
                <w:szCs w:val="24"/>
              </w:rPr>
              <w:t>2025 жылғы 30 желтоқсандағы</w:t>
            </w:r>
          </w:p>
        </w:tc>
      </w:tr>
      <w:tr w:rsidR="005914CE" w:rsidRPr="005914CE" w14:paraId="0AA8FE46" w14:textId="77777777" w:rsidTr="00E817BE">
        <w:trPr>
          <w:trHeight w:val="30"/>
          <w:tblCellSpacing w:w="0" w:type="auto"/>
        </w:trPr>
        <w:tc>
          <w:tcPr>
            <w:tcW w:w="5245" w:type="dxa"/>
            <w:tcMar>
              <w:top w:w="15" w:type="dxa"/>
              <w:left w:w="15" w:type="dxa"/>
              <w:bottom w:w="15" w:type="dxa"/>
              <w:right w:w="15" w:type="dxa"/>
            </w:tcMar>
            <w:vAlign w:val="center"/>
          </w:tcPr>
          <w:p w14:paraId="302581B1"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gridSpan w:val="3"/>
            <w:tcMar>
              <w:top w:w="15" w:type="dxa"/>
              <w:left w:w="15" w:type="dxa"/>
              <w:bottom w:w="15" w:type="dxa"/>
              <w:right w:w="15" w:type="dxa"/>
            </w:tcMar>
            <w:vAlign w:val="center"/>
          </w:tcPr>
          <w:p w14:paraId="29ED2B75" w14:textId="77777777" w:rsidR="005914CE" w:rsidRPr="005914CE" w:rsidRDefault="005914CE" w:rsidP="008D71FA">
            <w:pPr>
              <w:widowControl w:val="0"/>
              <w:spacing w:after="0" w:line="240" w:lineRule="auto"/>
              <w:ind w:firstLine="709"/>
              <w:jc w:val="center"/>
              <w:rPr>
                <w:rFonts w:ascii="Times New Roman" w:hAnsi="Times New Roman"/>
                <w:sz w:val="24"/>
                <w:szCs w:val="24"/>
              </w:rPr>
            </w:pPr>
            <w:r w:rsidRPr="005914CE">
              <w:rPr>
                <w:rFonts w:ascii="Times New Roman" w:hAnsi="Times New Roman"/>
                <w:color w:val="000000"/>
                <w:sz w:val="24"/>
                <w:szCs w:val="24"/>
              </w:rPr>
              <w:t>№ 272</w:t>
            </w:r>
          </w:p>
        </w:tc>
      </w:tr>
      <w:tr w:rsidR="005914CE" w:rsidRPr="005914CE" w14:paraId="48D62A01" w14:textId="77777777" w:rsidTr="00E817BE">
        <w:trPr>
          <w:trHeight w:val="30"/>
          <w:tblCellSpacing w:w="0" w:type="auto"/>
        </w:trPr>
        <w:tc>
          <w:tcPr>
            <w:tcW w:w="5245" w:type="dxa"/>
            <w:tcMar>
              <w:top w:w="15" w:type="dxa"/>
              <w:left w:w="15" w:type="dxa"/>
              <w:bottom w:w="15" w:type="dxa"/>
              <w:right w:w="15" w:type="dxa"/>
            </w:tcMar>
            <w:vAlign w:val="center"/>
          </w:tcPr>
          <w:p w14:paraId="102F83F2"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gridSpan w:val="3"/>
            <w:tcMar>
              <w:top w:w="15" w:type="dxa"/>
              <w:left w:w="15" w:type="dxa"/>
              <w:bottom w:w="15" w:type="dxa"/>
              <w:right w:w="15" w:type="dxa"/>
            </w:tcMar>
            <w:vAlign w:val="center"/>
          </w:tcPr>
          <w:p w14:paraId="09E59D74" w14:textId="77777777" w:rsidR="005914CE" w:rsidRPr="005914CE" w:rsidRDefault="005914CE" w:rsidP="008D71FA">
            <w:pPr>
              <w:widowControl w:val="0"/>
              <w:spacing w:after="0" w:line="240" w:lineRule="auto"/>
              <w:ind w:firstLine="709"/>
              <w:jc w:val="center"/>
              <w:rPr>
                <w:rFonts w:ascii="Times New Roman" w:hAnsi="Times New Roman"/>
                <w:sz w:val="24"/>
                <w:szCs w:val="24"/>
              </w:rPr>
            </w:pPr>
            <w:r w:rsidRPr="005914CE">
              <w:rPr>
                <w:rFonts w:ascii="Times New Roman" w:hAnsi="Times New Roman"/>
                <w:color w:val="000000"/>
                <w:sz w:val="24"/>
                <w:szCs w:val="24"/>
              </w:rPr>
              <w:t>шешіміне қосымша</w:t>
            </w:r>
          </w:p>
        </w:tc>
      </w:tr>
    </w:tbl>
    <w:p w14:paraId="5B165169"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33" w:name="z17"/>
      <w:r w:rsidRPr="005914CE">
        <w:rPr>
          <w:rFonts w:ascii="Times New Roman" w:hAnsi="Times New Roman"/>
          <w:b/>
          <w:color w:val="000000"/>
          <w:sz w:val="24"/>
          <w:szCs w:val="24"/>
        </w:rPr>
        <w:t xml:space="preserve"> Атмосфералық ауаны қорғау қағидалары</w:t>
      </w:r>
    </w:p>
    <w:p w14:paraId="023E1C50"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34" w:name="z18"/>
      <w:bookmarkEnd w:id="33"/>
      <w:r w:rsidRPr="005914CE">
        <w:rPr>
          <w:rFonts w:ascii="Times New Roman" w:hAnsi="Times New Roman"/>
          <w:b/>
          <w:color w:val="000000"/>
          <w:sz w:val="24"/>
          <w:szCs w:val="24"/>
        </w:rPr>
        <w:t xml:space="preserve"> 1-тарау. Жалпы ережелер</w:t>
      </w:r>
    </w:p>
    <w:p w14:paraId="23D0E38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5" w:name="z19"/>
      <w:bookmarkEnd w:id="34"/>
      <w:r w:rsidRPr="005914CE">
        <w:rPr>
          <w:rFonts w:ascii="Times New Roman" w:hAnsi="Times New Roman"/>
          <w:color w:val="000000"/>
          <w:sz w:val="24"/>
          <w:szCs w:val="24"/>
        </w:rPr>
        <w:t xml:space="preserve">       1. Атмосфералық ауаны қорғау қағидалары (бұдан әрі – Қағидалар) Қазақстан Республикасы Экология кодексінің (бұдан әрі – Экология кодексі) 206-бабының 3-тармағына сәйкес әзірленген және онда Алматы қаласының аумағында атмосфералық ауаны қорғау жөніндегі автомобиль көлігін пайдаланудың жекелеген мәселелерін және III санаттағы объектілерге қойылатын экологиялық талаптарды, сондай-ақ шығарындылар деңгейі төмен аймақтарды ұйымдастыру, арнайы экологиялық талаптарды бұзушылықты анықтау мәселелерін реттеу бөлігінде арнайы экологиялық талаптар белгіленеді.</w:t>
      </w:r>
    </w:p>
    <w:p w14:paraId="1FB4BFC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6" w:name="z20"/>
      <w:bookmarkEnd w:id="35"/>
      <w:r w:rsidRPr="005914CE">
        <w:rPr>
          <w:rFonts w:ascii="Times New Roman" w:hAnsi="Times New Roman"/>
          <w:color w:val="000000"/>
          <w:sz w:val="24"/>
          <w:szCs w:val="24"/>
        </w:rPr>
        <w:t>      2. Осы Қағидалар:</w:t>
      </w:r>
    </w:p>
    <w:p w14:paraId="742E260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7" w:name="z21"/>
      <w:bookmarkEnd w:id="36"/>
      <w:r w:rsidRPr="005914CE">
        <w:rPr>
          <w:rFonts w:ascii="Times New Roman" w:hAnsi="Times New Roman"/>
          <w:color w:val="000000"/>
          <w:sz w:val="24"/>
          <w:szCs w:val="24"/>
        </w:rPr>
        <w:t>      Алматы қаласының тау етегіндегі қазаншұңқырда орналасуының географиялық ерекшеліктерін, адамдардың өмірі мен денсаулығына қауіп төндіретін концентрацияларда атмосфералық ауаның жерге жақын қабатында ластағыш заттардың жинақталуына ықпал ететін, ластағыш заттардың табиғи таралуына кедергі келтіретін климаттық және өзге де табиғи жағдайлар ескеріле отырып әзірленген;</w:t>
      </w:r>
    </w:p>
    <w:p w14:paraId="2976F57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8" w:name="z22"/>
      <w:bookmarkEnd w:id="37"/>
      <w:r w:rsidRPr="005914CE">
        <w:rPr>
          <w:rFonts w:ascii="Times New Roman" w:hAnsi="Times New Roman"/>
          <w:color w:val="000000"/>
          <w:sz w:val="24"/>
          <w:szCs w:val="24"/>
        </w:rPr>
        <w:t>      Алматы қаласында атмосфералық ауаны қорғау негіздерін айқындайтын арнайы экологиялық талаптарды қамтиды және экологиялық қауіпсіздікті қамтамасыз етуге бағытталған.</w:t>
      </w:r>
    </w:p>
    <w:p w14:paraId="53B31B1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9" w:name="z23"/>
      <w:bookmarkEnd w:id="38"/>
      <w:r w:rsidRPr="005914CE">
        <w:rPr>
          <w:rFonts w:ascii="Times New Roman" w:hAnsi="Times New Roman"/>
          <w:color w:val="000000"/>
          <w:sz w:val="24"/>
          <w:szCs w:val="24"/>
        </w:rPr>
        <w:t>      3. Осы Қағидаларда пайдаланылатын негізгі ұғымдар:</w:t>
      </w:r>
    </w:p>
    <w:p w14:paraId="1923F55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0" w:name="z24"/>
      <w:bookmarkEnd w:id="39"/>
      <w:r w:rsidRPr="005914CE">
        <w:rPr>
          <w:rFonts w:ascii="Times New Roman" w:hAnsi="Times New Roman"/>
          <w:color w:val="000000"/>
          <w:sz w:val="24"/>
          <w:szCs w:val="24"/>
        </w:rPr>
        <w:t>      1)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(әртүрлі көбінесе көліктік емес жұмыстарды орындауға арналған) қамтитын автомобиль көлігінің жылжымалы құрамының бірлігі;</w:t>
      </w:r>
    </w:p>
    <w:p w14:paraId="1386C65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1" w:name="z25"/>
      <w:bookmarkEnd w:id="40"/>
      <w:r w:rsidRPr="005914CE">
        <w:rPr>
          <w:rFonts w:ascii="Times New Roman" w:hAnsi="Times New Roman"/>
          <w:color w:val="000000"/>
          <w:sz w:val="24"/>
          <w:szCs w:val="24"/>
        </w:rPr>
        <w:t>      2) автокөлік құралын техникалық зерттеп-тексеруден оң өту – техникалық зерттеп-тексеру қорытындылары бойынша автомобиль көлік құралының пайдаланылған газдарындағы зиянды заттардың нақты құрамы деңгейінің ҚР СТ 1433-2023 "Жол көлігі. Автокөлік құралдарының пайдаланылған газдары бар ластағыш заттардың атмосфералық ауаға шығарындылары. Нормалар мен әдістер" стандартында бекітілген нормативтерге сәйкестігін растау;</w:t>
      </w:r>
    </w:p>
    <w:p w14:paraId="3474E8D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2" w:name="z26"/>
      <w:bookmarkEnd w:id="41"/>
      <w:r w:rsidRPr="005914CE">
        <w:rPr>
          <w:rFonts w:ascii="Times New Roman" w:hAnsi="Times New Roman"/>
          <w:color w:val="000000"/>
          <w:sz w:val="24"/>
          <w:szCs w:val="24"/>
        </w:rPr>
        <w:t>      3) автопарк – кәсіпорынға, ұйымға немесе жеке тұлғаға тиесілі, кәсіпкерлік қызметте пайдаланылатын, жүк және жолаушылар тасымалдау, қызмет көрсету мен жөндеу жұмыстарына арналған жылжымалы арнайы техниканы және өзге де міндеттерді орындауға арналған автокөлік құралдарының жиынтығы;</w:t>
      </w:r>
    </w:p>
    <w:p w14:paraId="0415D1D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3" w:name="z27"/>
      <w:bookmarkEnd w:id="42"/>
      <w:r w:rsidRPr="005914CE">
        <w:rPr>
          <w:rFonts w:ascii="Times New Roman" w:hAnsi="Times New Roman"/>
          <w:color w:val="000000"/>
          <w:sz w:val="24"/>
          <w:szCs w:val="24"/>
        </w:rPr>
        <w:t>      4) атмосфералық ауаға ластағыш заттардың шығарылуы (бұдан әрі – шығарынды) – көздерден атмосфералық ауаға ластағыш заттардың түсуі;</w:t>
      </w:r>
    </w:p>
    <w:p w14:paraId="541F9BA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4" w:name="z28"/>
      <w:bookmarkEnd w:id="43"/>
      <w:r w:rsidRPr="005914CE">
        <w:rPr>
          <w:rFonts w:ascii="Times New Roman" w:hAnsi="Times New Roman"/>
          <w:color w:val="000000"/>
          <w:sz w:val="24"/>
          <w:szCs w:val="24"/>
        </w:rPr>
        <w:t>      5) атмосфералық ауа – тұрғын, өндірістік және өзге де үй-жайлардан тыс орналасқан атмосфера газдарының қоспасы болып табылатын табиғи ортаның өмірлік маңызы бар құрамдас бөлігі;</w:t>
      </w:r>
    </w:p>
    <w:p w14:paraId="5BA3A6F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5" w:name="z29"/>
      <w:bookmarkEnd w:id="44"/>
      <w:r w:rsidRPr="005914CE">
        <w:rPr>
          <w:rFonts w:ascii="Times New Roman" w:hAnsi="Times New Roman"/>
          <w:color w:val="000000"/>
          <w:sz w:val="24"/>
          <w:szCs w:val="24"/>
        </w:rPr>
        <w:t>      6) атмосфералық ауаның ластануын байқау пункті, атмосфераның ластану жай-күйін байқау пункті (бұдан әрі – ЛБП) - белгіленген географиялық координаттары бар атмосфералық ауадағы ластағыш заттардың концентрацияларын өлшеуді жүргізуге арналған ішінде орнатылған аспаптары мен жабдықтары бар байқау пункті;</w:t>
      </w:r>
    </w:p>
    <w:p w14:paraId="304851C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6" w:name="z30"/>
      <w:bookmarkEnd w:id="45"/>
      <w:r w:rsidRPr="005914CE">
        <w:rPr>
          <w:rFonts w:ascii="Times New Roman" w:hAnsi="Times New Roman"/>
          <w:color w:val="000000"/>
          <w:sz w:val="24"/>
          <w:szCs w:val="24"/>
        </w:rPr>
        <w:t>      7) атмосфералық ауаның ластануы – атмосфералық ауа сапасының мемлекет белгілеген экологиялық нормативтерінен асатын концентрацияларда ластағыш заттардың немесе деңгейлерде физикалық әсерлердің атмосфералық ауада болуы;</w:t>
      </w:r>
    </w:p>
    <w:p w14:paraId="617529A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7" w:name="z31"/>
      <w:bookmarkEnd w:id="46"/>
      <w:r w:rsidRPr="005914CE">
        <w:rPr>
          <w:rFonts w:ascii="Times New Roman" w:hAnsi="Times New Roman"/>
          <w:color w:val="000000"/>
          <w:sz w:val="24"/>
          <w:szCs w:val="24"/>
        </w:rPr>
        <w:t>      8) әсерді бағалау – осы Қағидаларды іске асырудан болатын ықпалды бағалау тұрғысынан осы Қағидаларға сәйкес жүргізілетін іс-шаралар;</w:t>
      </w:r>
    </w:p>
    <w:p w14:paraId="66CC1C5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8" w:name="z32"/>
      <w:bookmarkEnd w:id="47"/>
      <w:r w:rsidRPr="005914CE">
        <w:rPr>
          <w:rFonts w:ascii="Times New Roman" w:hAnsi="Times New Roman"/>
          <w:color w:val="000000"/>
          <w:sz w:val="24"/>
          <w:szCs w:val="24"/>
        </w:rPr>
        <w:t>      9) газ талдағыш – қозғалтқыштың пайдаланылған газдарының химиялық құрамын үздіксіз талдауға арналған аспап;</w:t>
      </w:r>
    </w:p>
    <w:p w14:paraId="3F68680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49" w:name="z33"/>
      <w:bookmarkEnd w:id="48"/>
      <w:r w:rsidRPr="005914CE">
        <w:rPr>
          <w:rFonts w:ascii="Times New Roman" w:hAnsi="Times New Roman"/>
          <w:color w:val="000000"/>
          <w:sz w:val="24"/>
          <w:szCs w:val="24"/>
        </w:rPr>
        <w:t>      10) жеке тұрғын үй – жеке (отбасылық) тұруға арналған, меншікжайлы учаскеде орналасқан және шаруашылық және басқа да құрылыстармен және жасыл желектермен бірге азаматтың меншігіндегі үй;</w:t>
      </w:r>
    </w:p>
    <w:p w14:paraId="236B013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0" w:name="z34"/>
      <w:bookmarkEnd w:id="49"/>
      <w:r w:rsidRPr="005914CE">
        <w:rPr>
          <w:rFonts w:ascii="Times New Roman" w:hAnsi="Times New Roman"/>
          <w:color w:val="000000"/>
          <w:sz w:val="24"/>
          <w:szCs w:val="24"/>
        </w:rPr>
        <w:t>      11) жылжымалы шығарынды көзі – отынның әртүрлі түрлерінде жұмыс істейтін іштен жану қозғалтқыштарымен жарақтандырылған және стационарлық жағдайда, сол сияқты жүріп-тұру процесінде де шығаруды жүзеге асыра алатын автокөлік құралы немесе өзге де жылжымалы құрал, техника немесе қондырғы;</w:t>
      </w:r>
    </w:p>
    <w:p w14:paraId="5B1AC22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1" w:name="z35"/>
      <w:bookmarkEnd w:id="50"/>
      <w:r w:rsidRPr="005914CE">
        <w:rPr>
          <w:rFonts w:ascii="Times New Roman" w:hAnsi="Times New Roman"/>
          <w:color w:val="000000"/>
          <w:sz w:val="24"/>
          <w:szCs w:val="24"/>
        </w:rPr>
        <w:t>      12) Ластағыш заттар шығарындыларының деңгейі төмен аймақ операторы (бұдан әрі – Аймақ операторы) – процестер кешенін, оның ішінде ластағыш заттар шығарындыларының деңгейі төмен аймақты пайдалану туралы ақпарат жинауға, ластағыш заттар шығарындыларының деңгейі төмен аймаққа кіруді әкімшілендіруге, ластағыш заттар шығарындыларының деңгейі төмен аймақтың пилоттық жобасын іске асыруға бағытталған процестер кешенін қамтамасыз ететін заңды тұлға;</w:t>
      </w:r>
    </w:p>
    <w:p w14:paraId="2C96E88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2" w:name="z36"/>
      <w:bookmarkEnd w:id="51"/>
      <w:r w:rsidRPr="005914CE">
        <w:rPr>
          <w:rFonts w:ascii="Times New Roman" w:hAnsi="Times New Roman"/>
          <w:color w:val="000000"/>
          <w:sz w:val="24"/>
          <w:szCs w:val="24"/>
        </w:rPr>
        <w:t>      13) ластағыш заттар шығарындыларының деңгейі төмен аймаққа кіру –ластағыш заттар шығарындыларының деңгейі төмен аймаққа кіру және (немесе) автокөлік құралының оның аумағында жүріп-тұруы;</w:t>
      </w:r>
    </w:p>
    <w:p w14:paraId="34622EE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3" w:name="z37"/>
      <w:bookmarkEnd w:id="52"/>
      <w:r w:rsidRPr="005914CE">
        <w:rPr>
          <w:rFonts w:ascii="Times New Roman" w:hAnsi="Times New Roman"/>
          <w:color w:val="000000"/>
          <w:sz w:val="24"/>
          <w:szCs w:val="24"/>
        </w:rPr>
        <w:t>      14) ластағыш заттар шығарындыларының деңгейі төмен аймақтың пилоттық жобасы (бұдан әрі – Пилоттық жоба) - ластағыш автокөлік құралдарының кіруін шектеуді қоса алғанда, экологиялық талаптарды белгілеу арқылы Алматы қаласының аумағында ауа сапасын жақсарту және халықтың денсаулығына зиянды әсерді төмендету мақсатында іске асырылатын жоба;</w:t>
      </w:r>
    </w:p>
    <w:p w14:paraId="35AEE4F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4" w:name="z38"/>
      <w:bookmarkEnd w:id="53"/>
      <w:r w:rsidRPr="005914CE">
        <w:rPr>
          <w:rFonts w:ascii="Times New Roman" w:hAnsi="Times New Roman"/>
          <w:color w:val="000000"/>
          <w:sz w:val="24"/>
          <w:szCs w:val="24"/>
        </w:rPr>
        <w:t>      15) ластағыш заттар шығарындыларының деңгейі төмен аймаққа кіру деңгейі – осы Қағидаларға 2-қосымшаға сәйкес айқындалатын ластағыш заттар шығарындыларының деңгейі төмен аймаққа кірудің шектелуі;</w:t>
      </w:r>
    </w:p>
    <w:p w14:paraId="119260F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5" w:name="z39"/>
      <w:bookmarkEnd w:id="54"/>
      <w:r w:rsidRPr="005914CE">
        <w:rPr>
          <w:rFonts w:ascii="Times New Roman" w:hAnsi="Times New Roman"/>
          <w:color w:val="000000"/>
          <w:sz w:val="24"/>
          <w:szCs w:val="24"/>
        </w:rPr>
        <w:t>      16) ластағыш зат – атмосферада болуы қоршаған ортаға және адамдардың денсаулығына қолайсыз әсер туғызатын зат;</w:t>
      </w:r>
    </w:p>
    <w:p w14:paraId="379E0AD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6" w:name="z40"/>
      <w:bookmarkEnd w:id="55"/>
      <w:r w:rsidRPr="005914CE">
        <w:rPr>
          <w:rFonts w:ascii="Times New Roman" w:hAnsi="Times New Roman"/>
          <w:color w:val="000000"/>
          <w:sz w:val="24"/>
          <w:szCs w:val="24"/>
        </w:rPr>
        <w:t>      17) ластағыш заттар шығарындыларының деңгейі төмен аймақ (бұдан әрі – Аймақ) – осы Қағидаларға сәйкес Алматы қаласы әкімдігінің қаулысымен айқындалатын шекаралардағы Алматы қаласының аумағы;</w:t>
      </w:r>
    </w:p>
    <w:p w14:paraId="4513B02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7" w:name="z41"/>
      <w:bookmarkEnd w:id="56"/>
      <w:r w:rsidRPr="005914CE">
        <w:rPr>
          <w:rFonts w:ascii="Times New Roman" w:hAnsi="Times New Roman"/>
          <w:color w:val="000000"/>
          <w:sz w:val="24"/>
          <w:szCs w:val="24"/>
        </w:rPr>
        <w:t>      18) қаланың газдандырылған ауданы – газ магистральдары жүргізілген және оны қосуға мүмкіндігі бар Алматы қаласының учаскесі;</w:t>
      </w:r>
    </w:p>
    <w:p w14:paraId="1F59A94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8" w:name="z42"/>
      <w:bookmarkEnd w:id="57"/>
      <w:r w:rsidRPr="005914CE">
        <w:rPr>
          <w:rFonts w:ascii="Times New Roman" w:hAnsi="Times New Roman"/>
          <w:color w:val="000000"/>
          <w:sz w:val="24"/>
          <w:szCs w:val="24"/>
        </w:rPr>
        <w:t>      19) қалдықтар – өндіріс, жұмыстарды орындау, қызметтер көрсету процесінде немесе тұтыну процесінде пайда болған кез келген заттар, материалдар немесе нәрселер (оның ішінде өзінің тұтыну қасиеттерін жоғалтқан тауарлар), оларды иесі тікелей қалдықтар деп таниды не заң талаптарына байланысты жоюға немесе қалпына келтіруге жіберуге тиіс немесе жою немесе қалпына келтіру операцияларына оларды ұшыратуға ниеті бар не ұшыратты;</w:t>
      </w:r>
    </w:p>
    <w:p w14:paraId="4DBFCBD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59" w:name="z43"/>
      <w:bookmarkEnd w:id="58"/>
      <w:r w:rsidRPr="005914CE">
        <w:rPr>
          <w:rFonts w:ascii="Times New Roman" w:hAnsi="Times New Roman"/>
          <w:color w:val="000000"/>
          <w:sz w:val="24"/>
          <w:szCs w:val="24"/>
        </w:rPr>
        <w:t>      20) қатты отын – тас және қоңыр көмір, жанғыш тақтатастар, шымтезек, ағаш;</w:t>
      </w:r>
    </w:p>
    <w:p w14:paraId="51FC59D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0" w:name="z44"/>
      <w:bookmarkEnd w:id="59"/>
      <w:r w:rsidRPr="005914CE">
        <w:rPr>
          <w:rFonts w:ascii="Times New Roman" w:hAnsi="Times New Roman"/>
          <w:color w:val="000000"/>
          <w:sz w:val="24"/>
          <w:szCs w:val="24"/>
        </w:rPr>
        <w:t>      21) қолайсыз метеорологиялық жағдайлар (бұдан әрі – ҚМЖ) – адамдардың өміріне және (немесе) денсаулығына қауіп төндіретін концентрацияларда атмосфералық ауаның жерге жақын қабатында ластағыш заттардың жиналуына ықпал ететін метеорологиялық жағдайлар;</w:t>
      </w:r>
    </w:p>
    <w:p w14:paraId="590F594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1" w:name="z45"/>
      <w:bookmarkEnd w:id="60"/>
      <w:r w:rsidRPr="005914CE">
        <w:rPr>
          <w:rFonts w:ascii="Times New Roman" w:hAnsi="Times New Roman"/>
          <w:color w:val="000000"/>
          <w:sz w:val="24"/>
          <w:szCs w:val="24"/>
        </w:rPr>
        <w:t>      22) пайдаланылған газдар – автокөлік құралының газ шығаратын құбыры арқылы қозғалтқыштың цилиндрлерінен немесе жану камераларынан шығарылатын газдар қоспасы;</w:t>
      </w:r>
    </w:p>
    <w:p w14:paraId="3CE1FB2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2" w:name="z46"/>
      <w:bookmarkEnd w:id="61"/>
      <w:r w:rsidRPr="005914CE">
        <w:rPr>
          <w:rFonts w:ascii="Times New Roman" w:hAnsi="Times New Roman"/>
          <w:color w:val="000000"/>
          <w:sz w:val="24"/>
          <w:szCs w:val="24"/>
        </w:rPr>
        <w:t>      23) стационарлық шығарынды көзі – бөлшектелмей орны ауыстырылмайтын және тұрақты орналасқан жері бірыңғай мемлекеттік координаттар жүйесі қолданыла отырып айқындалатын немесе автокөлік немесе өзге де жылжымалы құрал арқылы қозғалатын, бірақ оны пайдалану процесінде жер бетіне қатысты қозғалмайтын (стационарлық) жағдайды талап ететін шығарынды көзі;</w:t>
      </w:r>
    </w:p>
    <w:p w14:paraId="446BC2C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3" w:name="z47"/>
      <w:bookmarkEnd w:id="62"/>
      <w:r w:rsidRPr="005914CE">
        <w:rPr>
          <w:rFonts w:ascii="Times New Roman" w:hAnsi="Times New Roman"/>
          <w:color w:val="000000"/>
          <w:sz w:val="24"/>
          <w:szCs w:val="24"/>
        </w:rPr>
        <w:t>      24) сұйық отын – бензинді, дизель отынын, мазутты және басқа да ұқсас заттарды қоса алғанда, жағу арқылы жылу энергиясын алуға арналған мұнай өнімдері немесе синтетикалық жанғыш сұйықтықтар болып табылатын сұйық түрдегі отын;</w:t>
      </w:r>
    </w:p>
    <w:p w14:paraId="751C496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4" w:name="z48"/>
      <w:bookmarkEnd w:id="63"/>
      <w:r w:rsidRPr="005914CE">
        <w:rPr>
          <w:rFonts w:ascii="Times New Roman" w:hAnsi="Times New Roman"/>
          <w:color w:val="000000"/>
          <w:sz w:val="24"/>
          <w:szCs w:val="24"/>
        </w:rPr>
        <w:t>      25) тексеру туралы сертификат – өлшем бірлігін қамтамасыз ету туралы заңнамаға сәйкес аккредиттелген салыстырып тексеру зертханасы берген аспаптың метрологиялық тексеруден өткені туралы құжат;</w:t>
      </w:r>
    </w:p>
    <w:p w14:paraId="59399B1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5" w:name="z49"/>
      <w:bookmarkEnd w:id="64"/>
      <w:r w:rsidRPr="005914CE">
        <w:rPr>
          <w:rFonts w:ascii="Times New Roman" w:hAnsi="Times New Roman"/>
          <w:color w:val="000000"/>
          <w:sz w:val="24"/>
          <w:szCs w:val="24"/>
        </w:rPr>
        <w:t>      26) техникалық зерттеп-қарау – автокөлік құралының пайдаланылған газдарындағы зиянды заттардың деңгейін және Аймаққа кіру деңгейін айқындау мақсатында техникалық қарап-тексеру желілері жүргізетін рәсім;</w:t>
      </w:r>
    </w:p>
    <w:p w14:paraId="12006A2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6" w:name="z50"/>
      <w:bookmarkEnd w:id="65"/>
      <w:r w:rsidRPr="005914CE">
        <w:rPr>
          <w:rFonts w:ascii="Times New Roman" w:hAnsi="Times New Roman"/>
          <w:color w:val="000000"/>
          <w:sz w:val="24"/>
          <w:szCs w:val="24"/>
        </w:rPr>
        <w:t>      27) техникалық қарап-тексеру желісінің маманы – уәкілетті ұйымда оқудан өткені туралы сертификаты бар, сертификатталған аспаптар мен жабдықтарды қолдана отырып, автокөлік құралдарының пайдаланылған газдарының уыттылығы мен түтінінің деңгейін өлшеуді жүзеге асыратын техникалық қарап-тексеру операторының қызметкері;</w:t>
      </w:r>
    </w:p>
    <w:p w14:paraId="34F4F9A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7" w:name="z51"/>
      <w:bookmarkEnd w:id="66"/>
      <w:r w:rsidRPr="005914CE">
        <w:rPr>
          <w:rFonts w:ascii="Times New Roman" w:hAnsi="Times New Roman"/>
          <w:color w:val="000000"/>
          <w:sz w:val="24"/>
          <w:szCs w:val="24"/>
        </w:rPr>
        <w:t>      28) түтін – қозғалтқыштың цилиндрлерінде отынның және буланған майдың толық жанбауы нәтижесінде пайда болған, пайдаланылған газдардағы сұйық және (немесе) қатты бөлшектердің көрінетін дисперсиясы, белгілі бір ұзындықтағы пайдаланылған газдардың бағанасын көрсететін жарық ағынының сіңу дәрежесін сипаттайтын нормаланатын көрсеткіш;</w:t>
      </w:r>
    </w:p>
    <w:p w14:paraId="3519C72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8" w:name="z52"/>
      <w:bookmarkEnd w:id="67"/>
      <w:r w:rsidRPr="005914CE">
        <w:rPr>
          <w:rFonts w:ascii="Times New Roman" w:hAnsi="Times New Roman"/>
          <w:color w:val="000000"/>
          <w:sz w:val="24"/>
          <w:szCs w:val="24"/>
        </w:rPr>
        <w:t>      29) түтін өлшегіш – белгілі бір ұзындықтағы іштен жану қозғалтқышының пайдаланылған газдарының бағанасын көрсететін жарық ағынының сіңу дәрежесін өлшеуге арналған аспап;</w:t>
      </w:r>
    </w:p>
    <w:p w14:paraId="38F9A39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69" w:name="z53"/>
      <w:bookmarkEnd w:id="68"/>
      <w:r w:rsidRPr="005914CE">
        <w:rPr>
          <w:rFonts w:ascii="Times New Roman" w:hAnsi="Times New Roman"/>
          <w:color w:val="000000"/>
          <w:sz w:val="24"/>
          <w:szCs w:val="24"/>
        </w:rPr>
        <w:t>      30) уәкілетті органдар – тексерілетін субъектілер қызметінің Қазақстан Республикасы Кәсіпкерлік кодексінің 132-бабының 2-тармағына сәйкес Қазақстан Республикасының заңнамасында белгіленген талаптарға сәйкестігін бақылауды және тексеруді жүзеге асыратын бақылау және қадағалау органдары, олардың ведомстволары мен аумақтық бөлімшелері, сондай-ақ жергілікті атқарушы органдар;</w:t>
      </w:r>
    </w:p>
    <w:p w14:paraId="5C06C1A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0" w:name="z54"/>
      <w:bookmarkEnd w:id="69"/>
      <w:r w:rsidRPr="005914CE">
        <w:rPr>
          <w:rFonts w:ascii="Times New Roman" w:hAnsi="Times New Roman"/>
          <w:color w:val="000000"/>
          <w:sz w:val="24"/>
          <w:szCs w:val="24"/>
        </w:rPr>
        <w:t>      31) уәкілетті ұйым – "Алматы қаласының ерекше мәртебесі туралы" Қазақстан Республикасы Заңының 4-бабының 9-38-тармағына сәйкес айқындалған, Алматы қаласында экологиялық жағдайды, атмосфералық ауаның сапасын жақсартуды және қалдықтарды басқаруды қамтамасыз ететін, жарғылық капиталына мемлекет жүз пайыз қатысатын жауапкершілігі шектеулі серіктестік;</w:t>
      </w:r>
    </w:p>
    <w:p w14:paraId="0A4135E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1" w:name="z55"/>
      <w:bookmarkEnd w:id="70"/>
      <w:r w:rsidRPr="005914CE">
        <w:rPr>
          <w:rFonts w:ascii="Times New Roman" w:hAnsi="Times New Roman"/>
          <w:color w:val="000000"/>
          <w:sz w:val="24"/>
          <w:szCs w:val="24"/>
        </w:rPr>
        <w:t>      32) шығарудың ұйымдастырылмаған көзі – ластағыш заттар шығарылу жылдамдығы мен орнын қосымша белгілейтін құрылғылардан өтпей, егер көз үй-жайдан тыс жерде болса, тікелей атмосфераға немесе желдету жүйесімен жабдықталмаған үй-жайлардың терезе, есік және өзге де ойықтары арқылы түсетін шығарындылар көзі;</w:t>
      </w:r>
    </w:p>
    <w:p w14:paraId="02BCFAB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2" w:name="z56"/>
      <w:bookmarkEnd w:id="71"/>
      <w:r w:rsidRPr="005914CE">
        <w:rPr>
          <w:rFonts w:ascii="Times New Roman" w:hAnsi="Times New Roman"/>
          <w:color w:val="000000"/>
          <w:sz w:val="24"/>
          <w:szCs w:val="24"/>
        </w:rPr>
        <w:t>      33) шығару көзі – пайдалануы процесінде атмосфералық ауаға ластағыш заттардың түсуі орын алатын кез келген объектілер, оның ішінде құрылыс, техникалық құрылғы, жабдық, қондырғы, алаң, көлік немесе өзге де жылжымалы құрал;</w:t>
      </w:r>
    </w:p>
    <w:p w14:paraId="26EC041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3" w:name="z57"/>
      <w:bookmarkEnd w:id="72"/>
      <w:r w:rsidRPr="005914CE">
        <w:rPr>
          <w:rFonts w:ascii="Times New Roman" w:hAnsi="Times New Roman"/>
          <w:color w:val="000000"/>
          <w:sz w:val="24"/>
          <w:szCs w:val="24"/>
        </w:rPr>
        <w:t>      34) шығарынды көзінің операторы (бұдан әрі – Объект операторы) – меншігінде немесе өзге де заңды пайдалануында шығарынды көзі немесе атмосфералық ауаға теріс әсер ететін объектісі бар жеке немесе заңды тұлға. Атмосфералық ауаға теріс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Объектінің операторы тартқан жеке немесе заңды тұлғалар объектінің операторлары болып танылмайды.</w:t>
      </w:r>
    </w:p>
    <w:p w14:paraId="4766DC7A"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74" w:name="z58"/>
      <w:bookmarkEnd w:id="73"/>
      <w:r w:rsidRPr="005914CE">
        <w:rPr>
          <w:rFonts w:ascii="Times New Roman" w:hAnsi="Times New Roman"/>
          <w:b/>
          <w:color w:val="000000"/>
          <w:sz w:val="24"/>
          <w:szCs w:val="24"/>
        </w:rPr>
        <w:t xml:space="preserve"> 1-параграф. Арнайы экологиялық талаптарды іске асыру кезінде цифрлық құралдарды қолдану</w:t>
      </w:r>
    </w:p>
    <w:p w14:paraId="5024FC2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5" w:name="z59"/>
      <w:bookmarkEnd w:id="74"/>
      <w:r w:rsidRPr="005914CE">
        <w:rPr>
          <w:rFonts w:ascii="Times New Roman" w:hAnsi="Times New Roman"/>
          <w:color w:val="000000"/>
          <w:sz w:val="24"/>
          <w:szCs w:val="24"/>
        </w:rPr>
        <w:t>      4. Арнайы экологиялық талаптарды іске асыруды, халықтың, бизнес пен мемлекеттік органдардың өзара іс-қимылын қамтамасыз ету, Алматы қаласы экологиясының жай-күйіне мониторинг жүргізу және оны ауа, жасыл желектер, қалдықтармен жұмыс жасау сияқты факторлар бөлінісінде жақсартуға жәрдемдесу үшін Мемлекеттік коммуналдық цифрлық объект (бұдан әрі – Цифрлық объект) құрылады.</w:t>
      </w:r>
    </w:p>
    <w:p w14:paraId="35EB2B9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6" w:name="z60"/>
      <w:bookmarkEnd w:id="75"/>
      <w:r w:rsidRPr="005914CE">
        <w:rPr>
          <w:rFonts w:ascii="Times New Roman" w:hAnsi="Times New Roman"/>
          <w:color w:val="000000"/>
          <w:sz w:val="24"/>
          <w:szCs w:val="24"/>
        </w:rPr>
        <w:t>      5. Цифрлық объектіні қалыптастыруды және жүргізуді уәкілетті ұйым айқындайтын оны жүргізу және пайдалану регламентіне сәйкес уәкілетті ұйым жүзеге асырады.</w:t>
      </w:r>
    </w:p>
    <w:p w14:paraId="19F4AA4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7" w:name="z61"/>
      <w:bookmarkEnd w:id="76"/>
      <w:r w:rsidRPr="005914CE">
        <w:rPr>
          <w:rFonts w:ascii="Times New Roman" w:hAnsi="Times New Roman"/>
          <w:color w:val="000000"/>
          <w:sz w:val="24"/>
          <w:szCs w:val="24"/>
        </w:rPr>
        <w:t>      6. Цифрлық объект экологиялық мониторингті жүзеге асыруға арналған электрондық платформа бола отырып, келесі негізгі функционалға ие:</w:t>
      </w:r>
    </w:p>
    <w:p w14:paraId="5A3659B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8" w:name="z62"/>
      <w:bookmarkEnd w:id="77"/>
      <w:r w:rsidRPr="005914CE">
        <w:rPr>
          <w:rFonts w:ascii="Times New Roman" w:hAnsi="Times New Roman"/>
          <w:color w:val="000000"/>
          <w:sz w:val="24"/>
          <w:szCs w:val="24"/>
        </w:rPr>
        <w:t xml:space="preserve">       арнайы экологиялық талаптардың сақталуын тиімді бақылауды қамтамасыз ету; </w:t>
      </w:r>
    </w:p>
    <w:p w14:paraId="721D749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79" w:name="z63"/>
      <w:bookmarkEnd w:id="78"/>
      <w:r w:rsidRPr="005914CE">
        <w:rPr>
          <w:rFonts w:ascii="Times New Roman" w:hAnsi="Times New Roman"/>
          <w:color w:val="000000"/>
          <w:sz w:val="24"/>
          <w:szCs w:val="24"/>
        </w:rPr>
        <w:t>      қызметтерді электрондық форматта алу мүмкіндігін қамтамасыз ету;</w:t>
      </w:r>
    </w:p>
    <w:p w14:paraId="6F0F736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0" w:name="z64"/>
      <w:bookmarkEnd w:id="79"/>
      <w:r w:rsidRPr="005914CE">
        <w:rPr>
          <w:rFonts w:ascii="Times New Roman" w:hAnsi="Times New Roman"/>
          <w:color w:val="000000"/>
          <w:sz w:val="24"/>
          <w:szCs w:val="24"/>
        </w:rPr>
        <w:t>      қызметтерді электронды түрде алуға мүмкіндік береді;</w:t>
      </w:r>
    </w:p>
    <w:p w14:paraId="3ECB955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1" w:name="z65"/>
      <w:bookmarkEnd w:id="80"/>
      <w:r w:rsidRPr="005914CE">
        <w:rPr>
          <w:rFonts w:ascii="Times New Roman" w:hAnsi="Times New Roman"/>
          <w:color w:val="000000"/>
          <w:sz w:val="24"/>
          <w:szCs w:val="24"/>
        </w:rPr>
        <w:t>      Аймақты онлайн режимде әкімшілендіруді жүзеге асыру.;</w:t>
      </w:r>
    </w:p>
    <w:p w14:paraId="232CA00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2" w:name="z66"/>
      <w:bookmarkEnd w:id="81"/>
      <w:r w:rsidRPr="005914CE">
        <w:rPr>
          <w:rFonts w:ascii="Times New Roman" w:hAnsi="Times New Roman"/>
          <w:color w:val="000000"/>
          <w:sz w:val="24"/>
          <w:szCs w:val="24"/>
        </w:rPr>
        <w:t>      ҚМЖ-мен байланысты алгоритмдерді автоматтандыру;</w:t>
      </w:r>
    </w:p>
    <w:p w14:paraId="0204886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3" w:name="z67"/>
      <w:bookmarkEnd w:id="82"/>
      <w:r w:rsidRPr="005914CE">
        <w:rPr>
          <w:rFonts w:ascii="Times New Roman" w:hAnsi="Times New Roman"/>
          <w:color w:val="000000"/>
          <w:sz w:val="24"/>
          <w:szCs w:val="24"/>
        </w:rPr>
        <w:t>      халықты және бизнесті ақпараттандыру және оқыту.</w:t>
      </w:r>
    </w:p>
    <w:p w14:paraId="02F0EEE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4" w:name="z68"/>
      <w:bookmarkEnd w:id="83"/>
      <w:r w:rsidRPr="005914CE">
        <w:rPr>
          <w:rFonts w:ascii="Times New Roman" w:hAnsi="Times New Roman"/>
          <w:color w:val="000000"/>
          <w:sz w:val="24"/>
          <w:szCs w:val="24"/>
        </w:rPr>
        <w:t>      7. Цифрлық объект қаражаты жергілікті бюджетке есептелуге жататын ақылы сервистер мен қызметтерді ұсынады.</w:t>
      </w:r>
    </w:p>
    <w:p w14:paraId="7009921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5" w:name="z69"/>
      <w:bookmarkEnd w:id="84"/>
      <w:r w:rsidRPr="005914CE">
        <w:rPr>
          <w:rFonts w:ascii="Times New Roman" w:hAnsi="Times New Roman"/>
          <w:color w:val="000000"/>
          <w:sz w:val="24"/>
          <w:szCs w:val="24"/>
        </w:rPr>
        <w:t>      8. Уәкілетті ұйым мынадай параметрлер бойынша ауа сапасына бақылауды жүзеге асырады:</w:t>
      </w:r>
    </w:p>
    <w:p w14:paraId="3A37925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6" w:name="z70"/>
      <w:bookmarkEnd w:id="85"/>
      <w:r w:rsidRPr="005914CE">
        <w:rPr>
          <w:rFonts w:ascii="Times New Roman" w:hAnsi="Times New Roman"/>
          <w:color w:val="000000"/>
          <w:sz w:val="24"/>
          <w:szCs w:val="24"/>
        </w:rPr>
        <w:t>      1) PM 2.5 ұсақ дисперсті бөлшектер;</w:t>
      </w:r>
    </w:p>
    <w:p w14:paraId="00F4DE5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7" w:name="z71"/>
      <w:bookmarkEnd w:id="86"/>
      <w:r w:rsidRPr="005914CE">
        <w:rPr>
          <w:rFonts w:ascii="Times New Roman" w:hAnsi="Times New Roman"/>
          <w:color w:val="000000"/>
          <w:sz w:val="24"/>
          <w:szCs w:val="24"/>
        </w:rPr>
        <w:t>      2) PM 10 ұсақ дисперсті бөлшектер;</w:t>
      </w:r>
    </w:p>
    <w:p w14:paraId="4D0313F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8" w:name="z72"/>
      <w:bookmarkEnd w:id="87"/>
      <w:r w:rsidRPr="005914CE">
        <w:rPr>
          <w:rFonts w:ascii="Times New Roman" w:hAnsi="Times New Roman"/>
          <w:color w:val="000000"/>
          <w:sz w:val="24"/>
          <w:szCs w:val="24"/>
        </w:rPr>
        <w:t>      3) озон (O3);</w:t>
      </w:r>
    </w:p>
    <w:p w14:paraId="0A229CF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89" w:name="z73"/>
      <w:bookmarkEnd w:id="88"/>
      <w:r w:rsidRPr="005914CE">
        <w:rPr>
          <w:rFonts w:ascii="Times New Roman" w:hAnsi="Times New Roman"/>
          <w:color w:val="000000"/>
          <w:sz w:val="24"/>
          <w:szCs w:val="24"/>
        </w:rPr>
        <w:t>      4) азот диоксиді (NO2);</w:t>
      </w:r>
    </w:p>
    <w:p w14:paraId="6CEC7CA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0" w:name="z74"/>
      <w:bookmarkEnd w:id="89"/>
      <w:r w:rsidRPr="005914CE">
        <w:rPr>
          <w:rFonts w:ascii="Times New Roman" w:hAnsi="Times New Roman"/>
          <w:color w:val="000000"/>
          <w:sz w:val="24"/>
          <w:szCs w:val="24"/>
        </w:rPr>
        <w:t>      5) күкірт диоксиді (SO2);</w:t>
      </w:r>
    </w:p>
    <w:p w14:paraId="47780DF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1" w:name="z75"/>
      <w:bookmarkEnd w:id="90"/>
      <w:r w:rsidRPr="005914CE">
        <w:rPr>
          <w:rFonts w:ascii="Times New Roman" w:hAnsi="Times New Roman"/>
          <w:color w:val="000000"/>
          <w:sz w:val="24"/>
          <w:szCs w:val="24"/>
        </w:rPr>
        <w:t>      6) көміртегі монооксиді (CO);</w:t>
      </w:r>
    </w:p>
    <w:p w14:paraId="63BC357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2" w:name="z76"/>
      <w:bookmarkEnd w:id="91"/>
      <w:r w:rsidRPr="005914CE">
        <w:rPr>
          <w:rFonts w:ascii="Times New Roman" w:hAnsi="Times New Roman"/>
          <w:color w:val="000000"/>
          <w:sz w:val="24"/>
          <w:szCs w:val="24"/>
        </w:rPr>
        <w:t>      7) формальдегид;</w:t>
      </w:r>
    </w:p>
    <w:p w14:paraId="465BD85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3" w:name="z77"/>
      <w:bookmarkEnd w:id="92"/>
      <w:r w:rsidRPr="005914CE">
        <w:rPr>
          <w:rFonts w:ascii="Times New Roman" w:hAnsi="Times New Roman"/>
          <w:color w:val="000000"/>
          <w:sz w:val="24"/>
          <w:szCs w:val="24"/>
        </w:rPr>
        <w:t>      8) фенол.</w:t>
      </w:r>
    </w:p>
    <w:p w14:paraId="4C867D3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4" w:name="z78"/>
      <w:bookmarkEnd w:id="93"/>
      <w:r w:rsidRPr="005914CE">
        <w:rPr>
          <w:rFonts w:ascii="Times New Roman" w:hAnsi="Times New Roman"/>
          <w:color w:val="000000"/>
          <w:sz w:val="24"/>
          <w:szCs w:val="24"/>
        </w:rPr>
        <w:t>      9. Уәкілетті ұйым Алматы қаласы әкімдігімен және Ұлттық гидрометеорологиялық қызметімен келісе отырып, жаңа ЛБД орналастыру қажеттілігі және оларды орналастырудың қосымша орындарын айқындау туралы шешім қабылдайды.</w:t>
      </w:r>
    </w:p>
    <w:p w14:paraId="5E7E35A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5" w:name="z79"/>
      <w:bookmarkEnd w:id="94"/>
      <w:r w:rsidRPr="005914CE">
        <w:rPr>
          <w:rFonts w:ascii="Times New Roman" w:hAnsi="Times New Roman"/>
          <w:color w:val="000000"/>
          <w:sz w:val="24"/>
          <w:szCs w:val="24"/>
        </w:rPr>
        <w:t>      10. ЛБД бірінші кезекте ластанудың ең жоғары орташа деңгейлері (жол қозғалысы неғұрлым қарқынды қала учаскелері, өнеркәсіптік мақсаттағы объектілерге жақындығы) мүмкін болатын, сондай-ақ атмосфералық ауаның тазалығы аса маңызды болып табылатын объектілер (әлеуметтік объектілер) орналасқан тұрғын аудандарда белгіленеді.</w:t>
      </w:r>
    </w:p>
    <w:p w14:paraId="2ADDABA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6" w:name="z80"/>
      <w:bookmarkEnd w:id="95"/>
      <w:r w:rsidRPr="005914CE">
        <w:rPr>
          <w:rFonts w:ascii="Times New Roman" w:hAnsi="Times New Roman"/>
          <w:color w:val="000000"/>
          <w:sz w:val="24"/>
          <w:szCs w:val="24"/>
        </w:rPr>
        <w:t>      11. Жергілікті жер құрылысының өзгеруі, өнеркәсіптік кәсіпорындардың ашылуы немесе жабылуы, ластану көздерін ұйымдастыру, жаңа жолдар мен жол айрықтарын салу және қолданысқа енгізу ескеріле отырып, ЛБД орналастыру орындары қайта қаралуы мүмкін.</w:t>
      </w:r>
    </w:p>
    <w:p w14:paraId="150FDB6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7" w:name="z81"/>
      <w:bookmarkEnd w:id="96"/>
      <w:r w:rsidRPr="005914CE">
        <w:rPr>
          <w:rFonts w:ascii="Times New Roman" w:hAnsi="Times New Roman"/>
          <w:color w:val="000000"/>
          <w:sz w:val="24"/>
          <w:szCs w:val="24"/>
        </w:rPr>
        <w:t>      12. Уәкілетті ұйым:</w:t>
      </w:r>
    </w:p>
    <w:p w14:paraId="1C61945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8" w:name="z82"/>
      <w:bookmarkEnd w:id="97"/>
      <w:r w:rsidRPr="005914CE">
        <w:rPr>
          <w:rFonts w:ascii="Times New Roman" w:hAnsi="Times New Roman"/>
          <w:color w:val="000000"/>
          <w:sz w:val="24"/>
          <w:szCs w:val="24"/>
        </w:rPr>
        <w:t xml:space="preserve">       атмосфералық ауа сапасының жай-күйі туралы ақпарат өндірушілермен ынтымақтастық туралы келісімдер (меморандумдар) жасасады; </w:t>
      </w:r>
    </w:p>
    <w:p w14:paraId="6684290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99" w:name="z83"/>
      <w:bookmarkEnd w:id="98"/>
      <w:r w:rsidRPr="005914CE">
        <w:rPr>
          <w:rFonts w:ascii="Times New Roman" w:hAnsi="Times New Roman"/>
          <w:color w:val="000000"/>
          <w:sz w:val="24"/>
          <w:szCs w:val="24"/>
        </w:rPr>
        <w:t>      геоақпараттық жүйелерді (ГАЖ) қолдана отырып, ЛБД деректер қорын қалыптастырады және халықтың көрсетілген деректер қорына ашық қолжетімділігін қамтамасыз етеді;</w:t>
      </w:r>
    </w:p>
    <w:p w14:paraId="77274C4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0" w:name="z84"/>
      <w:bookmarkEnd w:id="99"/>
      <w:r w:rsidRPr="005914CE">
        <w:rPr>
          <w:rFonts w:ascii="Times New Roman" w:hAnsi="Times New Roman"/>
          <w:color w:val="000000"/>
          <w:sz w:val="24"/>
          <w:szCs w:val="24"/>
        </w:rPr>
        <w:t>      қоршаған ортаның ластану жай-күйі туралы ақпарат өндіруді жүзеге асыратын заңды тұлғалардың, дара кәсіпкерлердің осы Қағидалардың талаптарын орындауын қамтамасыз етеді;</w:t>
      </w:r>
    </w:p>
    <w:p w14:paraId="39A561D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1" w:name="z85"/>
      <w:bookmarkEnd w:id="100"/>
      <w:r w:rsidRPr="005914CE">
        <w:rPr>
          <w:rFonts w:ascii="Times New Roman" w:hAnsi="Times New Roman"/>
          <w:color w:val="000000"/>
          <w:sz w:val="24"/>
          <w:szCs w:val="24"/>
        </w:rPr>
        <w:t>      атмосфералық ауа сапасының жай-күйі туралы ақпаратты нақты уақыт режимінде трансляциялауды және жұртшылықтың осы ақпаратқа онлайн-платформалар мен мобильді қосымшалар арқылы қолжетімділігін қамтамасыз етеді;</w:t>
      </w:r>
    </w:p>
    <w:p w14:paraId="18A70AE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2" w:name="z86"/>
      <w:bookmarkEnd w:id="101"/>
      <w:r w:rsidRPr="005914CE">
        <w:rPr>
          <w:rFonts w:ascii="Times New Roman" w:hAnsi="Times New Roman"/>
          <w:color w:val="000000"/>
          <w:sz w:val="24"/>
          <w:szCs w:val="24"/>
        </w:rPr>
        <w:t>      атмосфералық ауа сапасының жай-күйі туралы ақпараттың Цифрлық объектімен интеграциялауын қамтамасыз етеді;</w:t>
      </w:r>
    </w:p>
    <w:p w14:paraId="5B5A610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3" w:name="z87"/>
      <w:bookmarkEnd w:id="102"/>
      <w:r w:rsidRPr="005914CE">
        <w:rPr>
          <w:rFonts w:ascii="Times New Roman" w:hAnsi="Times New Roman"/>
          <w:color w:val="000000"/>
          <w:sz w:val="24"/>
          <w:szCs w:val="24"/>
        </w:rPr>
        <w:t>      халықтың денсаулығына қауіп төндіретін ауаның ластану деңгейі анықталған кезде ҚМЖ кезеңдерінде атмосфералық ауаны қорғау жөніндегі іс-шаралардың орындалуын қамтамасыз етеді;</w:t>
      </w:r>
    </w:p>
    <w:p w14:paraId="35489E2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4" w:name="z88"/>
      <w:bookmarkEnd w:id="103"/>
      <w:r w:rsidRPr="005914CE">
        <w:rPr>
          <w:rFonts w:ascii="Times New Roman" w:hAnsi="Times New Roman"/>
          <w:color w:val="000000"/>
          <w:sz w:val="24"/>
          <w:szCs w:val="24"/>
        </w:rPr>
        <w:t>      Алматы қаласы әкімдігінің ресми сайтында және Цифрлық объектіде атмосфералық ауаның жай-күйі туралы ай сайынғы есептерді жариялайды;</w:t>
      </w:r>
    </w:p>
    <w:p w14:paraId="3DE85E3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5" w:name="z89"/>
      <w:bookmarkEnd w:id="104"/>
      <w:r w:rsidRPr="005914CE">
        <w:rPr>
          <w:rFonts w:ascii="Times New Roman" w:hAnsi="Times New Roman"/>
          <w:color w:val="000000"/>
          <w:sz w:val="24"/>
          <w:szCs w:val="24"/>
        </w:rPr>
        <w:t>      уәкілетті органдар жеке және заңды тұлғалардың шағымдары негізінде барлық санаттағы объектілерге қатысты арнайы экологиялық талаптардың сақталуына жоспардан тыс тексерулер жүргізу үшін тартады;</w:t>
      </w:r>
    </w:p>
    <w:p w14:paraId="16733D3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6" w:name="z90"/>
      <w:bookmarkEnd w:id="105"/>
      <w:r w:rsidRPr="005914CE">
        <w:rPr>
          <w:rFonts w:ascii="Times New Roman" w:hAnsi="Times New Roman"/>
          <w:color w:val="000000"/>
          <w:sz w:val="24"/>
          <w:szCs w:val="24"/>
        </w:rPr>
        <w:t xml:space="preserve">       осы Қағидалардың 13, 14 және 15-тармақтарына сәйкес көрсеткіштерге қол жеткізу тұрғысынан әсерді бағалауды жүргізеді. </w:t>
      </w:r>
    </w:p>
    <w:p w14:paraId="5E0073F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7" w:name="z91"/>
      <w:bookmarkEnd w:id="106"/>
      <w:r w:rsidRPr="005914CE">
        <w:rPr>
          <w:rFonts w:ascii="Times New Roman" w:hAnsi="Times New Roman"/>
          <w:color w:val="000000"/>
          <w:sz w:val="24"/>
          <w:szCs w:val="24"/>
        </w:rPr>
        <w:t>      13. Ауа ластануы азаюының көрсеткіштері:</w:t>
      </w:r>
    </w:p>
    <w:p w14:paraId="526ED1A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8" w:name="z92"/>
      <w:bookmarkEnd w:id="107"/>
      <w:r w:rsidRPr="005914CE">
        <w:rPr>
          <w:rFonts w:ascii="Times New Roman" w:hAnsi="Times New Roman"/>
          <w:color w:val="000000"/>
          <w:sz w:val="24"/>
          <w:szCs w:val="24"/>
        </w:rPr>
        <w:t>      1) ластағыш заттардың концентрациясы деңгейі: PM 2.5, PM 10, NOx, Sox және ауадағы басқа зиянды заттар концентрациясының өзгеруі;</w:t>
      </w:r>
    </w:p>
    <w:p w14:paraId="006CFF1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09" w:name="z93"/>
      <w:bookmarkEnd w:id="108"/>
      <w:r w:rsidRPr="005914CE">
        <w:rPr>
          <w:rFonts w:ascii="Times New Roman" w:hAnsi="Times New Roman"/>
          <w:color w:val="000000"/>
          <w:sz w:val="24"/>
          <w:szCs w:val="24"/>
        </w:rPr>
        <w:t>      2) автокөлік құралдары шығарындыларының азаюы: Аймақ енгізілгенге дейін және енгізілгеннен кейін автокөлік құралдары шығарындыларының есептік саны;</w:t>
      </w:r>
    </w:p>
    <w:p w14:paraId="70828A3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0" w:name="z94"/>
      <w:bookmarkEnd w:id="109"/>
      <w:r w:rsidRPr="005914CE">
        <w:rPr>
          <w:rFonts w:ascii="Times New Roman" w:hAnsi="Times New Roman"/>
          <w:color w:val="000000"/>
          <w:sz w:val="24"/>
          <w:szCs w:val="24"/>
        </w:rPr>
        <w:t>      3) шекті рұқсат етілген концентрациялардан асып кету жиілігі: ластағыш заттардың концентрациясы рұқсат етілген нормалардан асатын бір жылдағы күндер саны.</w:t>
      </w:r>
    </w:p>
    <w:p w14:paraId="5AFC512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1" w:name="z95"/>
      <w:bookmarkEnd w:id="110"/>
      <w:r w:rsidRPr="005914CE">
        <w:rPr>
          <w:rFonts w:ascii="Times New Roman" w:hAnsi="Times New Roman"/>
          <w:color w:val="000000"/>
          <w:sz w:val="24"/>
          <w:szCs w:val="24"/>
        </w:rPr>
        <w:t>      14. Көлік жүйесін және тұрақты көлік түрлерін дамыту көрсеткіштері:</w:t>
      </w:r>
    </w:p>
    <w:p w14:paraId="1CC2BC0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2" w:name="z96"/>
      <w:bookmarkEnd w:id="111"/>
      <w:r w:rsidRPr="005914CE">
        <w:rPr>
          <w:rFonts w:ascii="Times New Roman" w:hAnsi="Times New Roman"/>
          <w:color w:val="000000"/>
          <w:sz w:val="24"/>
          <w:szCs w:val="24"/>
        </w:rPr>
        <w:t>      1) электромобильдер, гибридті автомобильдер және басқа да түрлер шығарындыларының деңгейі төмен автокөлік құралдары үлесінің ұлғаюы (жеке және коммерциялық автокөлік бөлінісінде);</w:t>
      </w:r>
    </w:p>
    <w:p w14:paraId="75B5525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3" w:name="z97"/>
      <w:bookmarkEnd w:id="112"/>
      <w:r w:rsidRPr="005914CE">
        <w:rPr>
          <w:rFonts w:ascii="Times New Roman" w:hAnsi="Times New Roman"/>
          <w:color w:val="000000"/>
          <w:sz w:val="24"/>
          <w:szCs w:val="24"/>
        </w:rPr>
        <w:t>      2) қоғамдық көлікте жүру үлесінің ұлғаюы; маршруттар желісінің дамуы және жолаушылар санының ұлғаюы;</w:t>
      </w:r>
    </w:p>
    <w:p w14:paraId="48245A4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4" w:name="z98"/>
      <w:bookmarkEnd w:id="113"/>
      <w:r w:rsidRPr="005914CE">
        <w:rPr>
          <w:rFonts w:ascii="Times New Roman" w:hAnsi="Times New Roman"/>
          <w:color w:val="000000"/>
          <w:sz w:val="24"/>
          <w:szCs w:val="24"/>
        </w:rPr>
        <w:t>      3) жеке автокөліктермен жүру үлесінің азаюы;</w:t>
      </w:r>
    </w:p>
    <w:p w14:paraId="35A80FB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5" w:name="z99"/>
      <w:bookmarkEnd w:id="114"/>
      <w:r w:rsidRPr="005914CE">
        <w:rPr>
          <w:rFonts w:ascii="Times New Roman" w:hAnsi="Times New Roman"/>
          <w:color w:val="000000"/>
          <w:sz w:val="24"/>
          <w:szCs w:val="24"/>
        </w:rPr>
        <w:t>      4) жаяу жүргіншілерге және баламалы көліктің өзге де түрлеріне арналған веложолдар мен инфрақұрылым желісі ұзақтығының ұлғаюы;</w:t>
      </w:r>
    </w:p>
    <w:p w14:paraId="0B6FA29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6" w:name="z100"/>
      <w:bookmarkEnd w:id="115"/>
      <w:r w:rsidRPr="005914CE">
        <w:rPr>
          <w:rFonts w:ascii="Times New Roman" w:hAnsi="Times New Roman"/>
          <w:color w:val="000000"/>
          <w:sz w:val="24"/>
          <w:szCs w:val="24"/>
        </w:rPr>
        <w:t>      5) жол желісінде, техникалық қарап-тексерулер мен зерттеп-тексерулер кезінде, сондай-ақ экологиялық посттарда анықталған шығарындылар бойынша көрсеткіштері асып кеткен автокөлік санының төмендеуі;</w:t>
      </w:r>
    </w:p>
    <w:p w14:paraId="54BE57A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7" w:name="z101"/>
      <w:bookmarkEnd w:id="116"/>
      <w:r w:rsidRPr="005914CE">
        <w:rPr>
          <w:rFonts w:ascii="Times New Roman" w:hAnsi="Times New Roman"/>
          <w:color w:val="000000"/>
          <w:sz w:val="24"/>
          <w:szCs w:val="24"/>
        </w:rPr>
        <w:t>      6) дизель отынын тұтынуды азаюы.</w:t>
      </w:r>
    </w:p>
    <w:p w14:paraId="2535436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8" w:name="z102"/>
      <w:bookmarkEnd w:id="117"/>
      <w:r w:rsidRPr="005914CE">
        <w:rPr>
          <w:rFonts w:ascii="Times New Roman" w:hAnsi="Times New Roman"/>
          <w:color w:val="000000"/>
          <w:sz w:val="24"/>
          <w:szCs w:val="24"/>
        </w:rPr>
        <w:t>      15. Халық денсаулығының көрсеткіштері:</w:t>
      </w:r>
    </w:p>
    <w:p w14:paraId="0766FCC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19" w:name="z103"/>
      <w:bookmarkEnd w:id="118"/>
      <w:r w:rsidRPr="005914CE">
        <w:rPr>
          <w:rFonts w:ascii="Times New Roman" w:hAnsi="Times New Roman"/>
          <w:color w:val="000000"/>
          <w:sz w:val="24"/>
          <w:szCs w:val="24"/>
        </w:rPr>
        <w:t>      1) аурудың төмендеуі: демікпе, бронхит және жүрек-қан тамырлары аурулары сияқты ауаның ластануымен байланысты аурулардың төмендеуі;</w:t>
      </w:r>
    </w:p>
    <w:p w14:paraId="14FBAFD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0" w:name="z104"/>
      <w:bookmarkEnd w:id="119"/>
      <w:r w:rsidRPr="005914CE">
        <w:rPr>
          <w:rFonts w:ascii="Times New Roman" w:hAnsi="Times New Roman"/>
          <w:color w:val="000000"/>
          <w:sz w:val="24"/>
          <w:szCs w:val="24"/>
        </w:rPr>
        <w:t>      2) өмір сүру ұзақтығы: Аймақтағы халықтың орташа өмір сүру ұзақтығының өзгеруі;</w:t>
      </w:r>
    </w:p>
    <w:p w14:paraId="16958D4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1" w:name="z105"/>
      <w:bookmarkEnd w:id="120"/>
      <w:r w:rsidRPr="005914CE">
        <w:rPr>
          <w:rFonts w:ascii="Times New Roman" w:hAnsi="Times New Roman"/>
          <w:color w:val="000000"/>
          <w:sz w:val="24"/>
          <w:szCs w:val="24"/>
        </w:rPr>
        <w:t>      3) өмір сапасы: халықтың физикалық және психикалық денсаулығын қоса алғанда, жалпы денсаулығы мен әл-ауқатын бағалау.</w:t>
      </w:r>
    </w:p>
    <w:p w14:paraId="0259527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2" w:name="z106"/>
      <w:bookmarkEnd w:id="121"/>
      <w:r w:rsidRPr="005914CE">
        <w:rPr>
          <w:rFonts w:ascii="Times New Roman" w:hAnsi="Times New Roman"/>
          <w:color w:val="000000"/>
          <w:sz w:val="24"/>
          <w:szCs w:val="24"/>
        </w:rPr>
        <w:t>      16. Әсерді бағалау кезінде қолданылатын шектеулер, географиялық масштабтар, уақыт шеңбері, дәрежесі мен талаптарды бұзғаны үшін жауаптылық мөлшері ескеріледі.</w:t>
      </w:r>
    </w:p>
    <w:p w14:paraId="37BD036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3" w:name="z107"/>
      <w:bookmarkEnd w:id="122"/>
      <w:r w:rsidRPr="005914CE">
        <w:rPr>
          <w:rFonts w:ascii="Times New Roman" w:hAnsi="Times New Roman"/>
          <w:color w:val="000000"/>
          <w:sz w:val="24"/>
          <w:szCs w:val="24"/>
        </w:rPr>
        <w:t>      17. Әсерді бағалауды жүргізу үшін уәкілетті ұйым базалық жылы деректер жинауды жүзеге асырады.</w:t>
      </w:r>
    </w:p>
    <w:p w14:paraId="6939844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4" w:name="z108"/>
      <w:bookmarkEnd w:id="123"/>
      <w:r w:rsidRPr="005914CE">
        <w:rPr>
          <w:rFonts w:ascii="Times New Roman" w:hAnsi="Times New Roman"/>
          <w:color w:val="000000"/>
          <w:sz w:val="24"/>
          <w:szCs w:val="24"/>
        </w:rPr>
        <w:t>      Базалық жыл деп талдаудағы есептеу нүктесі, алғашқы уақыт кезеңі ұғынылады, осы талдаудан мынадай санаттар бойынша деректерді салыстыру басталады:</w:t>
      </w:r>
    </w:p>
    <w:p w14:paraId="5E9394A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5" w:name="z109"/>
      <w:bookmarkEnd w:id="124"/>
      <w:r w:rsidRPr="005914CE">
        <w:rPr>
          <w:rFonts w:ascii="Times New Roman" w:hAnsi="Times New Roman"/>
          <w:color w:val="000000"/>
          <w:sz w:val="24"/>
          <w:szCs w:val="24"/>
        </w:rPr>
        <w:t>      қала автопаркінің құрамы және көлік жүйесі туралы деректер, оның ішінде қала және агломерация автокөлік құралдарының жасы, экологиялық сыныптар бойынша автокөлік құралдарының саны, Аймақ өлшемдеріне сәйкес келетін автокөлік құралдарының үлесі, отын түрлері мен оны тұтыну көлемі бойынша автокөлік құралдарының бөлінуі, қоғамдық көліктің қолжетімділігі, қоғамдық көлік және моторланбаған қозғалыстар үшін инфрақұрылымды дамыту туралы деректер және қаланың көлік жүйесіндегі өзгерістерді жинау және талдау үшін қол жетімді басқа да деректер;</w:t>
      </w:r>
    </w:p>
    <w:p w14:paraId="5EBB42E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6" w:name="z110"/>
      <w:bookmarkEnd w:id="125"/>
      <w:r w:rsidRPr="005914CE">
        <w:rPr>
          <w:rFonts w:ascii="Times New Roman" w:hAnsi="Times New Roman"/>
          <w:color w:val="000000"/>
          <w:sz w:val="24"/>
          <w:szCs w:val="24"/>
        </w:rPr>
        <w:t>      ауа сапасы туралы деректер, оның ішінде ауа сапасының көрсеткіштері бойынша мониторингтік деректер: PM2, 5 және PM10 ұсақ дисперсті бөлшектер, NO2 азот диоксиді, SO2 күкірт диоксиді, O3 озоны, CO көміртегі түтіні, формальдегид, фенол, ауа сапасының индексі, метеорологиялық деректер, шығарындылар деңгейінің маусымдық және тәуліктік өзгерістері, рұқсат етілген концентрациялардың асып кетулер саны;</w:t>
      </w:r>
    </w:p>
    <w:p w14:paraId="51028F8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7" w:name="z111"/>
      <w:bookmarkEnd w:id="126"/>
      <w:r w:rsidRPr="005914CE">
        <w:rPr>
          <w:rFonts w:ascii="Times New Roman" w:hAnsi="Times New Roman"/>
          <w:color w:val="000000"/>
          <w:sz w:val="24"/>
          <w:szCs w:val="24"/>
        </w:rPr>
        <w:t>      демографиялық деректер, оның ішінде халық санағының деректері, әлеуметтік топтардың саны мен қарқыны;</w:t>
      </w:r>
    </w:p>
    <w:p w14:paraId="6A481DC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8" w:name="z112"/>
      <w:bookmarkEnd w:id="127"/>
      <w:r w:rsidRPr="005914CE">
        <w:rPr>
          <w:rFonts w:ascii="Times New Roman" w:hAnsi="Times New Roman"/>
          <w:color w:val="000000"/>
          <w:sz w:val="24"/>
          <w:szCs w:val="24"/>
        </w:rPr>
        <w:t>      денсаулық жағдайы туралы деректер, оның ішінде өкпенің созылмалы обструкциялық ауруы диагнозы бар диспансерлік есепте тұрған пациенттердің саны, шұғыл жүгінулер және өкпенің созылмалы обструкциялық ауруы диагнозы бойынша ауруханаға жатқызу жиілігі туралы медициналық деректер;</w:t>
      </w:r>
    </w:p>
    <w:p w14:paraId="6BAC4EC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29" w:name="z113"/>
      <w:bookmarkEnd w:id="128"/>
      <w:r w:rsidRPr="005914CE">
        <w:rPr>
          <w:rFonts w:ascii="Times New Roman" w:hAnsi="Times New Roman"/>
          <w:color w:val="000000"/>
          <w:sz w:val="24"/>
          <w:szCs w:val="24"/>
        </w:rPr>
        <w:t>      кәсіпкерлік субъектілерінің қызметі туралы деректер (тіркелген субъектілердің саны, объектілердің санаттары мен түрлері бойынша саны, жұмысқа орналастырылған халықтың саны).</w:t>
      </w:r>
    </w:p>
    <w:p w14:paraId="4C5764E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0" w:name="z114"/>
      <w:bookmarkEnd w:id="129"/>
      <w:r w:rsidRPr="005914CE">
        <w:rPr>
          <w:rFonts w:ascii="Times New Roman" w:hAnsi="Times New Roman"/>
          <w:color w:val="000000"/>
          <w:sz w:val="24"/>
          <w:szCs w:val="24"/>
        </w:rPr>
        <w:t>      18. Уәкілетті ұйым уәкілетті органдардың, ақпарат өндірушілердің атына тиісті сұрау салулар жіберу арқылы, сондай-ақ ашық көздерден алынған ақпаратты пайдалану арқылы ақпарат жинауды жүзеге асырады.</w:t>
      </w:r>
    </w:p>
    <w:p w14:paraId="4FC639A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1" w:name="z115"/>
      <w:bookmarkEnd w:id="130"/>
      <w:r w:rsidRPr="005914CE">
        <w:rPr>
          <w:rFonts w:ascii="Times New Roman" w:hAnsi="Times New Roman"/>
          <w:color w:val="000000"/>
          <w:sz w:val="24"/>
          <w:szCs w:val="24"/>
        </w:rPr>
        <w:t>      19. Әсерді бағалау осы Қағидалардың талаптарын енгізудің әлеуетті оң және теріс экологиялық, әлеуметтік-экономикалық, көліктік әсерлерін анықтау, ең төменгі теріс салдары бар Аймақтың барынша тиімділігін қамтамасыз ету, қоғамдық қолдау алу, мүдделі тараптармен өзара іс-қимыл жасау үшін материалдар дайындау, баламалы шешімдерді әділ іске асыруды және талдауды қамтамасыз ету, сондай-ақ осы Қағидаларды іске асырудың әртүрлі жағдайларында шешімдерді қабылдау процесін қолдау мақсатында жүргізіледі.</w:t>
      </w:r>
    </w:p>
    <w:p w14:paraId="029E5F57"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132" w:name="z116"/>
      <w:bookmarkEnd w:id="131"/>
      <w:r w:rsidRPr="005914CE">
        <w:rPr>
          <w:rFonts w:ascii="Times New Roman" w:hAnsi="Times New Roman"/>
          <w:b/>
          <w:color w:val="000000"/>
          <w:sz w:val="24"/>
          <w:szCs w:val="24"/>
        </w:rPr>
        <w:t xml:space="preserve"> 2-параграф. Қолайсыз метеорологиялық жағдайлар</w:t>
      </w:r>
    </w:p>
    <w:p w14:paraId="10BC2B6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3" w:name="z117"/>
      <w:bookmarkEnd w:id="132"/>
      <w:r w:rsidRPr="005914CE">
        <w:rPr>
          <w:rFonts w:ascii="Times New Roman" w:hAnsi="Times New Roman"/>
          <w:color w:val="000000"/>
          <w:sz w:val="24"/>
          <w:szCs w:val="24"/>
        </w:rPr>
        <w:t>      20. Атмосфералық ауаның ластануының жоғары деңгейін белгілеген, сондай-ақ метеорологиялық жағдайлар Алматы қаласының атмосферасында ластағыш заттардың жиналуына ықпал етеді деген болжамды анықтаған кезде уәкілетті ұйым осы Қағидаларға 1-қосымшаға сәйкес тиісті дәрежедегі ҚМЖ-ның басталуы туралы ақпаратты Цифрлық объектіде орналастырады.</w:t>
      </w:r>
    </w:p>
    <w:p w14:paraId="1DD9DB0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4" w:name="z118"/>
      <w:bookmarkEnd w:id="133"/>
      <w:r w:rsidRPr="005914CE">
        <w:rPr>
          <w:rFonts w:ascii="Times New Roman" w:hAnsi="Times New Roman"/>
          <w:color w:val="000000"/>
          <w:sz w:val="24"/>
          <w:szCs w:val="24"/>
        </w:rPr>
        <w:t>      21. Уәкілетті ұйым электрондық құжат айналымының ресми мемлекеттік порталдары, "электрондық үкімет" веб-порталы және Цифрлық объект арқылы тіркелген кезден бастап бір сағат ішінде ҚМЖ-ның пайда болуы туралы ақпаратты Алматы қаласы әкімдігінің назарына жеткізеді, ол қажетті ақпараттың халық арасында дереу таралуын қамтамасыз етеді, сондай-ақ осы Қағидаларға 1-қосымшада көзделген ережелерді есебімен ҚМЖ-ның басталу кезеңіне ден қою шараларын енгізеді.</w:t>
      </w:r>
    </w:p>
    <w:p w14:paraId="49B34B8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5" w:name="z119"/>
      <w:bookmarkEnd w:id="134"/>
      <w:r w:rsidRPr="005914CE">
        <w:rPr>
          <w:rFonts w:ascii="Times New Roman" w:hAnsi="Times New Roman"/>
          <w:color w:val="000000"/>
          <w:sz w:val="24"/>
          <w:szCs w:val="24"/>
        </w:rPr>
        <w:t>      22. ҚМЖ-дан туындаған атмосфералық ауаның қысқа мерзімді ластануы кезеңінде Алматы қаласының аумағында стационарлық шығарындылар көздері бар заңды тұлғалар, дара кәсіпкерлер осы Қағидаларға 1-қосымшада көзделген қаланың жергілікті атқарушы органы уақытша енгізген стационарлық көздер шығарындыларын азайту жөніндегі талаптарды сақтайды.</w:t>
      </w:r>
    </w:p>
    <w:p w14:paraId="7E65E45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6" w:name="z120"/>
      <w:bookmarkEnd w:id="135"/>
      <w:r w:rsidRPr="005914CE">
        <w:rPr>
          <w:rFonts w:ascii="Times New Roman" w:hAnsi="Times New Roman"/>
          <w:color w:val="000000"/>
          <w:sz w:val="24"/>
          <w:szCs w:val="24"/>
        </w:rPr>
        <w:t>      23. Объектілердің операторлары осы Қағидаларға 1 – қосымшада көзделген ережелерді ескере отырып, Қазақстан Республикасы Экология және табиғи ресурстар министрлігінің Экологиялық реттеу және бақылау комитетінің Алматы қаласы бойынша Экология департаментімен (бұдан әрі-Алматы қаласы бойынша экология департаменті) келісілген ҚМЖ басталу кезеңіне ден қою шараларын әзірлейді және қабылдайды.</w:t>
      </w:r>
    </w:p>
    <w:p w14:paraId="25F5DD6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7" w:name="z121"/>
      <w:bookmarkEnd w:id="136"/>
      <w:r w:rsidRPr="005914CE">
        <w:rPr>
          <w:rFonts w:ascii="Times New Roman" w:hAnsi="Times New Roman"/>
          <w:color w:val="000000"/>
          <w:sz w:val="24"/>
          <w:szCs w:val="24"/>
        </w:rPr>
        <w:t>      24. Алматы қаласының әкімдігі халықты ҚМЖ туралы хабардар етумен қатар, өзінің ресми интернет-ресурсы және өзге де бұқаралық ақпарат құралдары арқылы осы Қағидаларға 1-қосымшаға сәйкес ҚМЖ кезеңіне арналған ұсынымдарды халықтың назарына жеткізеді.</w:t>
      </w:r>
    </w:p>
    <w:p w14:paraId="643CC0A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8" w:name="z122"/>
      <w:bookmarkEnd w:id="137"/>
      <w:r w:rsidRPr="005914CE">
        <w:rPr>
          <w:rFonts w:ascii="Times New Roman" w:hAnsi="Times New Roman"/>
          <w:color w:val="000000"/>
          <w:sz w:val="24"/>
          <w:szCs w:val="24"/>
        </w:rPr>
        <w:t>      25. ҚМЖ-мен байланысты алгоритмдерді автоматтандыру функционалын іске асыру шеңберінде Цифрлық объектіде:</w:t>
      </w:r>
    </w:p>
    <w:p w14:paraId="09B835B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39" w:name="z123"/>
      <w:bookmarkEnd w:id="138"/>
      <w:r w:rsidRPr="005914CE">
        <w:rPr>
          <w:rFonts w:ascii="Times New Roman" w:hAnsi="Times New Roman"/>
          <w:color w:val="000000"/>
          <w:sz w:val="24"/>
          <w:szCs w:val="24"/>
        </w:rPr>
        <w:t>      метеорологиялық деректердің, шығарындылар туралы деректер мен математикалық модельдердің интеграцияларын қолдана отырып, ҚМЖ-ны болжау;</w:t>
      </w:r>
    </w:p>
    <w:p w14:paraId="7AF08B6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0" w:name="z124"/>
      <w:bookmarkEnd w:id="139"/>
      <w:r w:rsidRPr="005914CE">
        <w:rPr>
          <w:rFonts w:ascii="Times New Roman" w:hAnsi="Times New Roman"/>
          <w:color w:val="000000"/>
          <w:sz w:val="24"/>
          <w:szCs w:val="24"/>
        </w:rPr>
        <w:t>      Осы Қағидаларға 1-қосымшада көзделген ережелерді ескере отырып, ҚМЖ басталуы кезеңіне ден қою шараларын қоса алғанда, ҚМЖ басталуы мен жеке және (немесе) барлық меншік нысанындағы заңды тұлғалардың, мемлекеттік органдардың ҚМЖ кездегі кейінгі іс-қимылдарының қажеттілігі туралы хабарлау жүзеге асырылады.</w:t>
      </w:r>
    </w:p>
    <w:p w14:paraId="7921194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1" w:name="z125"/>
      <w:bookmarkEnd w:id="140"/>
      <w:r w:rsidRPr="005914CE">
        <w:rPr>
          <w:rFonts w:ascii="Times New Roman" w:hAnsi="Times New Roman"/>
          <w:color w:val="000000"/>
          <w:sz w:val="24"/>
          <w:szCs w:val="24"/>
        </w:rPr>
        <w:t>      26. Алматы қаласы әкімдігінің әзірленген іс-қимыл жоспары бойынша ҚМЖ кезеңдерінде Алматы қаласының көшелеріндегі көлік ағыны реттеледі.</w:t>
      </w:r>
    </w:p>
    <w:p w14:paraId="05D2B1D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2" w:name="z126"/>
      <w:bookmarkEnd w:id="141"/>
      <w:r w:rsidRPr="005914CE">
        <w:rPr>
          <w:rFonts w:ascii="Times New Roman" w:hAnsi="Times New Roman"/>
          <w:color w:val="000000"/>
          <w:sz w:val="24"/>
          <w:szCs w:val="24"/>
        </w:rPr>
        <w:t>      27. Мектепке дейінгі, орта, техникалық және кәсіптік, орта білімнен кейінгі, жоғары, қосымша білім беру ұйымдарына:</w:t>
      </w:r>
    </w:p>
    <w:p w14:paraId="7EFDA69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3" w:name="z127"/>
      <w:bookmarkEnd w:id="142"/>
      <w:r w:rsidRPr="005914CE">
        <w:rPr>
          <w:rFonts w:ascii="Times New Roman" w:hAnsi="Times New Roman"/>
          <w:color w:val="000000"/>
          <w:sz w:val="24"/>
          <w:szCs w:val="24"/>
        </w:rPr>
        <w:t>      жылжымалы датчиктерді пайдалана отырып, үй-жайлар ішіндегі ауа сапасына мониторинг жүргізу;</w:t>
      </w:r>
    </w:p>
    <w:p w14:paraId="63EC3FF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4" w:name="z128"/>
      <w:bookmarkEnd w:id="143"/>
      <w:r w:rsidRPr="005914CE">
        <w:rPr>
          <w:rFonts w:ascii="Times New Roman" w:hAnsi="Times New Roman"/>
          <w:color w:val="000000"/>
          <w:sz w:val="24"/>
          <w:szCs w:val="24"/>
        </w:rPr>
        <w:t>      желдету жүйелерін тексеру кестесін бекіту және сүзгілерді тұрақты түрде тазалау және ауыстыру;</w:t>
      </w:r>
    </w:p>
    <w:p w14:paraId="795E328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5" w:name="z129"/>
      <w:bookmarkEnd w:id="144"/>
      <w:r w:rsidRPr="005914CE">
        <w:rPr>
          <w:rFonts w:ascii="Times New Roman" w:hAnsi="Times New Roman"/>
          <w:color w:val="000000"/>
          <w:sz w:val="24"/>
          <w:szCs w:val="24"/>
        </w:rPr>
        <w:t>      ғимараттарда ҚМЖ жағдайында ұсынымдары бар жадынамалар орналастыру;</w:t>
      </w:r>
    </w:p>
    <w:p w14:paraId="2DC467E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6" w:name="z130"/>
      <w:bookmarkEnd w:id="145"/>
      <w:r w:rsidRPr="005914CE">
        <w:rPr>
          <w:rFonts w:ascii="Times New Roman" w:hAnsi="Times New Roman"/>
          <w:color w:val="000000"/>
          <w:sz w:val="24"/>
          <w:szCs w:val="24"/>
        </w:rPr>
        <w:t>      ҚМЖ кезінде іс-қимылды түсіндіру үшін ата-аналармен және (немесе) оқушылармен үнемі кездесулер өткізу;</w:t>
      </w:r>
    </w:p>
    <w:p w14:paraId="62D348F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7" w:name="z131"/>
      <w:bookmarkEnd w:id="146"/>
      <w:r w:rsidRPr="005914CE">
        <w:rPr>
          <w:rFonts w:ascii="Times New Roman" w:hAnsi="Times New Roman"/>
          <w:color w:val="000000"/>
          <w:sz w:val="24"/>
          <w:szCs w:val="24"/>
        </w:rPr>
        <w:t>      ҚМЖ салдарынан денсаулық жағдайы нашарлаған кезде медициналық персоналды көмек көрсетуге даярлауды қамтамасыз ету;</w:t>
      </w:r>
    </w:p>
    <w:p w14:paraId="5EA2CDB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8" w:name="z132"/>
      <w:bookmarkEnd w:id="147"/>
      <w:r w:rsidRPr="005914CE">
        <w:rPr>
          <w:rFonts w:ascii="Times New Roman" w:hAnsi="Times New Roman"/>
          <w:color w:val="000000"/>
          <w:sz w:val="24"/>
          <w:szCs w:val="24"/>
        </w:rPr>
        <w:t>      ластанған ауамен улану кезінде алғашқы көмек көрсету бойынша дәрістер өткізуді қамтамасыз ету;</w:t>
      </w:r>
    </w:p>
    <w:p w14:paraId="26BC040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49" w:name="z133"/>
      <w:bookmarkEnd w:id="148"/>
      <w:r w:rsidRPr="005914CE">
        <w:rPr>
          <w:rFonts w:ascii="Times New Roman" w:hAnsi="Times New Roman"/>
          <w:color w:val="000000"/>
          <w:sz w:val="24"/>
          <w:szCs w:val="24"/>
        </w:rPr>
        <w:t>      медицина қызметкерлерінің балаларды үнемі тексеріп отыруы ұсынылады.</w:t>
      </w:r>
    </w:p>
    <w:p w14:paraId="15F48DF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0" w:name="z134"/>
      <w:bookmarkEnd w:id="149"/>
      <w:r w:rsidRPr="005914CE">
        <w:rPr>
          <w:rFonts w:ascii="Times New Roman" w:hAnsi="Times New Roman"/>
          <w:color w:val="000000"/>
          <w:sz w:val="24"/>
          <w:szCs w:val="24"/>
        </w:rPr>
        <w:t>      28. Мектепке дейінгі, орта, техникалық және кәсіптік, орта білімнен кейінгі, жоғары, қосымша білім беру ұйымдарына ҚМЖ кезеңінде:</w:t>
      </w:r>
    </w:p>
    <w:p w14:paraId="61F7006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1" w:name="z135"/>
      <w:bookmarkEnd w:id="150"/>
      <w:r w:rsidRPr="005914CE">
        <w:rPr>
          <w:rFonts w:ascii="Times New Roman" w:hAnsi="Times New Roman"/>
          <w:color w:val="000000"/>
          <w:sz w:val="24"/>
          <w:szCs w:val="24"/>
        </w:rPr>
        <w:t>      ашық ауада сабақтар, жаттығулар, спорттық іс-шаралар өткізбеу, оқушылардың далада болу уақытын барынша қысқарту;</w:t>
      </w:r>
    </w:p>
    <w:p w14:paraId="5BD6D6F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2" w:name="z136"/>
      <w:bookmarkEnd w:id="151"/>
      <w:r w:rsidRPr="005914CE">
        <w:rPr>
          <w:rFonts w:ascii="Times New Roman" w:hAnsi="Times New Roman"/>
          <w:color w:val="000000"/>
          <w:sz w:val="24"/>
          <w:szCs w:val="24"/>
        </w:rPr>
        <w:t>      балалар мен оқушыларға бір реттік немесе қайта пайдалануға болатын бетперделер таратуды қамтамасыз ету ұсынылады;</w:t>
      </w:r>
    </w:p>
    <w:p w14:paraId="5C029FD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3" w:name="z137"/>
      <w:bookmarkEnd w:id="152"/>
      <w:r w:rsidRPr="005914CE">
        <w:rPr>
          <w:rFonts w:ascii="Times New Roman" w:hAnsi="Times New Roman"/>
          <w:color w:val="000000"/>
          <w:sz w:val="24"/>
          <w:szCs w:val="24"/>
        </w:rPr>
        <w:t>      29. Мектепке дейінгі, орта, техникалық және кәсіптік, орта білімнен кейінгі, жоғары, қосымша білім беру ұйымдарына үшінші дәрежелі ҚМЖ кезеңінде қосымша:</w:t>
      </w:r>
    </w:p>
    <w:p w14:paraId="6BBC006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4" w:name="z138"/>
      <w:bookmarkEnd w:id="153"/>
      <w:r w:rsidRPr="005914CE">
        <w:rPr>
          <w:rFonts w:ascii="Times New Roman" w:hAnsi="Times New Roman"/>
          <w:color w:val="000000"/>
          <w:sz w:val="24"/>
          <w:szCs w:val="24"/>
        </w:rPr>
        <w:t>      үшінші дәрежелі ҚМЖ кезеңінде өткізу қағидалары бойынша оқушылар мен олардың ата-аналарын техникалық қолдаудың жедел желісін ұйымдастыру;</w:t>
      </w:r>
    </w:p>
    <w:p w14:paraId="266974A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5" w:name="z139"/>
      <w:bookmarkEnd w:id="154"/>
      <w:r w:rsidRPr="005914CE">
        <w:rPr>
          <w:rFonts w:ascii="Times New Roman" w:hAnsi="Times New Roman"/>
          <w:color w:val="000000"/>
          <w:sz w:val="24"/>
          <w:szCs w:val="24"/>
        </w:rPr>
        <w:t>      оқушылар мен ата-аналарға онлайн режимінде мінез-құлық қағидаларын және процесті ұйымдастыруды түсіндіру;</w:t>
      </w:r>
    </w:p>
    <w:p w14:paraId="36ADB5F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6" w:name="z140"/>
      <w:bookmarkEnd w:id="155"/>
      <w:r w:rsidRPr="005914CE">
        <w:rPr>
          <w:rFonts w:ascii="Times New Roman" w:hAnsi="Times New Roman"/>
          <w:color w:val="000000"/>
          <w:sz w:val="24"/>
          <w:szCs w:val="24"/>
        </w:rPr>
        <w:t>      балалардың денсаулық жағдайын қадағалау үшін ата-аналармен үнемі байланыста болу ұсынылады.</w:t>
      </w:r>
    </w:p>
    <w:p w14:paraId="41298EA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7" w:name="z141"/>
      <w:bookmarkEnd w:id="156"/>
      <w:r w:rsidRPr="005914CE">
        <w:rPr>
          <w:rFonts w:ascii="Times New Roman" w:hAnsi="Times New Roman"/>
          <w:color w:val="000000"/>
          <w:sz w:val="24"/>
          <w:szCs w:val="24"/>
        </w:rPr>
        <w:t>      30. Алматы қаласының әкімдігі ҚМЖ басталу кезеңіне ден қою шаралары бойынша тұрақты оқу-жаттығулар ұйымдастырады және өткізеді.</w:t>
      </w:r>
    </w:p>
    <w:p w14:paraId="72528E08"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158" w:name="z142"/>
      <w:bookmarkEnd w:id="157"/>
      <w:r w:rsidRPr="005914CE">
        <w:rPr>
          <w:rFonts w:ascii="Times New Roman" w:hAnsi="Times New Roman"/>
          <w:b/>
          <w:color w:val="000000"/>
          <w:sz w:val="24"/>
          <w:szCs w:val="24"/>
        </w:rPr>
        <w:t xml:space="preserve"> 2-тарау. Автокөлік құралдарын пайдаланудың жекелеген мәселелерін реттеу</w:t>
      </w:r>
    </w:p>
    <w:p w14:paraId="641FC24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59" w:name="z143"/>
      <w:bookmarkEnd w:id="158"/>
      <w:r w:rsidRPr="005914CE">
        <w:rPr>
          <w:rFonts w:ascii="Times New Roman" w:hAnsi="Times New Roman"/>
          <w:color w:val="000000"/>
          <w:sz w:val="24"/>
          <w:szCs w:val="24"/>
        </w:rPr>
        <w:t>      31. Қоғамдық көлікті дамыту, қалалық қоғамдық көлік паркін және инфрақұрылымын ұлғайту және тұрақты жаңарту Алматы қаласының атмосфералық ауасын қорғау жөніндегі қызметтің басым бағыттарының бірі болып табылады.</w:t>
      </w:r>
    </w:p>
    <w:p w14:paraId="316D749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0" w:name="z144"/>
      <w:bookmarkEnd w:id="159"/>
      <w:r w:rsidRPr="005914CE">
        <w:rPr>
          <w:rFonts w:ascii="Times New Roman" w:hAnsi="Times New Roman"/>
          <w:color w:val="000000"/>
          <w:sz w:val="24"/>
          <w:szCs w:val="24"/>
        </w:rPr>
        <w:t>      32. Алматы қаласының әкімдігі Алматы қаласының автомобиль паркін жаңартуды экономикалық ынталандыру шараларын (бұдан әрі – Шаралар) іске асыруда.</w:t>
      </w:r>
    </w:p>
    <w:p w14:paraId="4F1F7BC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1" w:name="z145"/>
      <w:bookmarkEnd w:id="160"/>
      <w:r w:rsidRPr="005914CE">
        <w:rPr>
          <w:rFonts w:ascii="Times New Roman" w:hAnsi="Times New Roman"/>
          <w:color w:val="000000"/>
          <w:sz w:val="24"/>
          <w:szCs w:val="24"/>
        </w:rPr>
        <w:t>      33. Алматы қаласының аумағында 2025 жылғы 1 қыркүйекке дейін тіркелген автокөлік құралдары, сонымен қатар жергілікті бюджет есебінен төмен экологиялық сыныпты автокөлік құралдарын сатып алуды көздейтін Шаралар шеңберінде кейіннен кәдеге жарату үшін сатып алынады.</w:t>
      </w:r>
    </w:p>
    <w:p w14:paraId="05DD86B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2" w:name="z146"/>
      <w:bookmarkEnd w:id="161"/>
      <w:r w:rsidRPr="005914CE">
        <w:rPr>
          <w:rFonts w:ascii="Times New Roman" w:hAnsi="Times New Roman"/>
          <w:color w:val="000000"/>
          <w:sz w:val="24"/>
          <w:szCs w:val="24"/>
        </w:rPr>
        <w:t>      34. Шараларды іске асыру мақсаттары үшін Алматы қаласының әкімдігі Алматы қаласы әкімдігінің тиісті қаулысымен бекітілген тізбе бойынша автокөлік құралдарын сатып алу үшін тиісті жылға бағаны белгілейді.</w:t>
      </w:r>
    </w:p>
    <w:p w14:paraId="1E8533F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3" w:name="z147"/>
      <w:bookmarkEnd w:id="162"/>
      <w:r w:rsidRPr="005914CE">
        <w:rPr>
          <w:rFonts w:ascii="Times New Roman" w:hAnsi="Times New Roman"/>
          <w:color w:val="000000"/>
          <w:sz w:val="24"/>
          <w:szCs w:val="24"/>
        </w:rPr>
        <w:t>      35. Сатып алу пункттеріне өз жүрісімен келген, пайдаланудағы автокөлік құралдары сатып алынуға жатады.</w:t>
      </w:r>
    </w:p>
    <w:p w14:paraId="7727EB7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4" w:name="z148"/>
      <w:bookmarkEnd w:id="163"/>
      <w:r w:rsidRPr="005914CE">
        <w:rPr>
          <w:rFonts w:ascii="Times New Roman" w:hAnsi="Times New Roman"/>
          <w:color w:val="000000"/>
          <w:sz w:val="24"/>
          <w:szCs w:val="24"/>
        </w:rPr>
        <w:t>      36. Жаңа автокөлік құралдарын сатып алуға жеңілдіктер, қоғамдық көлікті пайдалануға тегін жол жүру ақысын беру және басқа да шараларды қоса алғанда, қосымша шаралар қолданылады.</w:t>
      </w:r>
    </w:p>
    <w:p w14:paraId="51801DE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5" w:name="z149"/>
      <w:bookmarkEnd w:id="164"/>
      <w:r w:rsidRPr="005914CE">
        <w:rPr>
          <w:rFonts w:ascii="Times New Roman" w:hAnsi="Times New Roman"/>
          <w:color w:val="000000"/>
          <w:sz w:val="24"/>
          <w:szCs w:val="24"/>
        </w:rPr>
        <w:t>      37. Алматы қаласының әкімдігі электр көлігін дамытуға бағытталған шараларды іске асыруда.</w:t>
      </w:r>
    </w:p>
    <w:p w14:paraId="3B08D8D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6" w:name="z150"/>
      <w:bookmarkEnd w:id="165"/>
      <w:r w:rsidRPr="005914CE">
        <w:rPr>
          <w:rFonts w:ascii="Times New Roman" w:hAnsi="Times New Roman"/>
          <w:color w:val="000000"/>
          <w:sz w:val="24"/>
          <w:szCs w:val="24"/>
        </w:rPr>
        <w:t>      38. Алматы қаласының коммуналдық және жеке автопарктері пайдаланылатын ішкі жану қозғалтқыштары бар (бұдан әрі – ІЖҚ) жылжымалы құрам бірліктерін автономды жылыту жүйелерімен немесе электр автомобиль жылытқыштарымен жабдықтайды.</w:t>
      </w:r>
    </w:p>
    <w:p w14:paraId="5D73EF2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7" w:name="z151"/>
      <w:bookmarkEnd w:id="166"/>
      <w:r w:rsidRPr="005914CE">
        <w:rPr>
          <w:rFonts w:ascii="Times New Roman" w:hAnsi="Times New Roman"/>
          <w:color w:val="000000"/>
          <w:sz w:val="24"/>
          <w:szCs w:val="24"/>
        </w:rPr>
        <w:t>      39. Алматы қаласының коммуналдық және жеке автопарктері ҚР СТ 1433-2023 "Жол көлігі. Атмосфералық ауаға автокөлік құралдарының пайдаланылған газдары бар ластағыш заттардың шығарындылары. Нормалар мен әдістер" талаптарына сәйкес:</w:t>
      </w:r>
    </w:p>
    <w:p w14:paraId="43AB4BD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8" w:name="z152"/>
      <w:bookmarkEnd w:id="167"/>
      <w:r w:rsidRPr="005914CE">
        <w:rPr>
          <w:rFonts w:ascii="Times New Roman" w:hAnsi="Times New Roman"/>
          <w:color w:val="000000"/>
          <w:sz w:val="24"/>
          <w:szCs w:val="24"/>
        </w:rPr>
        <w:t>      1) уәкілетті ұйымға есептілікті ұсына отырып, мәжбүрлі оталдыру жүйесімен (бензинмен және газбен) қозғалтқыштары бар автобустар үшін иісті газдың (СО), көмірсутектердің (СH) және азот тотықтарының (NOx) құрамын өлшеуді;</w:t>
      </w:r>
    </w:p>
    <w:p w14:paraId="1D8A582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69" w:name="z153"/>
      <w:bookmarkEnd w:id="168"/>
      <w:r w:rsidRPr="005914CE">
        <w:rPr>
          <w:rFonts w:ascii="Times New Roman" w:hAnsi="Times New Roman"/>
          <w:color w:val="000000"/>
          <w:sz w:val="24"/>
          <w:szCs w:val="24"/>
        </w:rPr>
        <w:t>      2) уәкілетті ұйымға есептілікті ұсына отырып, сығымдаудан тұтанатын қозғалтқыштары бар (дизель отынында) автобустар үшін түтіндік көрсеткіштерін өлшеуді;</w:t>
      </w:r>
    </w:p>
    <w:p w14:paraId="5F653F4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0" w:name="z154"/>
      <w:bookmarkEnd w:id="169"/>
      <w:r w:rsidRPr="005914CE">
        <w:rPr>
          <w:rFonts w:ascii="Times New Roman" w:hAnsi="Times New Roman"/>
          <w:color w:val="000000"/>
          <w:sz w:val="24"/>
          <w:szCs w:val="24"/>
        </w:rPr>
        <w:t>      3) уәкілетті ұйымға ай сайынғы есептілікті ұсына отырып, ластағыш шығарындылардың көлемін азайтуды қамтамасыз ететін жүйелер мен құрылғылардың, оның ішінде қозғалтқышты басқарудың электрондық блоктарының, оттегі датчиктерінің, каталитикалық және селективті бейтараптандырғыштардың, картерді, қозғалтқышты желдету жүйелерінің, пайдаланылған газдарды рециркуляциялау жүйелерінің, буларды, отынды, күйе сүзгілерін ұстау жүйелерінің жай-күйін, оларға қызмет көрсетуін және пайдалану мерзімін есепке алуды жүргізуді;</w:t>
      </w:r>
    </w:p>
    <w:p w14:paraId="4A38DEC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1" w:name="z155"/>
      <w:bookmarkEnd w:id="170"/>
      <w:r w:rsidRPr="005914CE">
        <w:rPr>
          <w:rFonts w:ascii="Times New Roman" w:hAnsi="Times New Roman"/>
          <w:color w:val="000000"/>
          <w:sz w:val="24"/>
          <w:szCs w:val="24"/>
        </w:rPr>
        <w:t>      4) уәкілетті ұйымға ай сайынғы есептілікті ұсына отырып, дербес жылыту жүйелері мен электр автомобиль жылытқыштарының жай-күйін, оларға қызмет көрсетуін және пайдалану мерзімін есепке алуды жүргізуді қоса алғанда, ІЖҚ-ғы автокөлік құралдарына ішкі ай сайынғы (тоқсан сайынғы) экологиялық бақылауды жүзеге асырады.</w:t>
      </w:r>
    </w:p>
    <w:p w14:paraId="02C778A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2" w:name="z156"/>
      <w:bookmarkEnd w:id="171"/>
      <w:r w:rsidRPr="005914CE">
        <w:rPr>
          <w:rFonts w:ascii="Times New Roman" w:hAnsi="Times New Roman"/>
          <w:color w:val="000000"/>
          <w:sz w:val="24"/>
          <w:szCs w:val="24"/>
        </w:rPr>
        <w:t>      40. Дайындаушы зауытта көзделген селективті каталитикалық бейтараптандыру жүйесімен 4-ші және одан жоғары экологиялық сыныптағы дизель отынында жұмыс істейтін автокөлік құралдары балансында бар Алматы қаласының коммуналдық және жеке автопарктері уәкілетті ұйымға тоқсан сайынғы есептілікті, оның ішінде электрондық нысанда есептілікті ұсына отырып, пайдаланылған газдарды азот тотықтарынан тазартуға арналған сұйық реагентті әрбір автобустың 1000 километр жүрісіне кемінде 15 литр есебімен сатып алуды жүзеге асырады.</w:t>
      </w:r>
    </w:p>
    <w:p w14:paraId="396C318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3" w:name="z157"/>
      <w:bookmarkEnd w:id="172"/>
      <w:r w:rsidRPr="005914CE">
        <w:rPr>
          <w:rFonts w:ascii="Times New Roman" w:hAnsi="Times New Roman"/>
          <w:color w:val="000000"/>
          <w:sz w:val="24"/>
          <w:szCs w:val="24"/>
        </w:rPr>
        <w:t>      41. Ағымдағы күнтізбелік жыл ішінде сол бір техникалық қарап-тексеру станциясында ескертусіз техникалық қарап-тексеруден немесе техникалық зерттеп-қараудан өткен, шығарындылардағы ластағыш заттар мөлшерінің нормативтерінен асып кеткен автокөлік құралдарын пайдалану фактілерінің бірнеше рет (күнтізбелік жыл ішінде 3 реттен артық), оның ішінде техникалық зерттеп-қарау нәтижелері бойынша анықталуы анықталған нәтижелерді көрсете отырып, "Жол жүрісі туралы" Қазақстан Республикасы Заңының 21-бабына сәйкес одан әрі шаралар қабылдау үшін көлік саласындағы уәкілетті органға және бұзушылықтарды жоюға және автокөлік құралын техникалық қарап-тексеруден өтуге жолдама беріле отырып, диагностикалық картаның күшін жою үшін механикалық көлік құралдары мен олардың тіркемелерін міндетті техникалық қарап-тексерудің бірыңғай ақпараттық жүйесінің операторына жүгіну үшін негіз болып табылады.</w:t>
      </w:r>
    </w:p>
    <w:p w14:paraId="06B5BF60"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174" w:name="z158"/>
      <w:bookmarkEnd w:id="173"/>
      <w:r w:rsidRPr="005914CE">
        <w:rPr>
          <w:rFonts w:ascii="Times New Roman" w:hAnsi="Times New Roman"/>
          <w:b/>
          <w:color w:val="000000"/>
          <w:sz w:val="24"/>
          <w:szCs w:val="24"/>
        </w:rPr>
        <w:t xml:space="preserve"> 3-тарау. III санаттағы объектілерге қойылатын экологиялық талаптар</w:t>
      </w:r>
    </w:p>
    <w:p w14:paraId="057B857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5" w:name="z159"/>
      <w:bookmarkEnd w:id="174"/>
      <w:r w:rsidRPr="005914CE">
        <w:rPr>
          <w:rFonts w:ascii="Times New Roman" w:hAnsi="Times New Roman"/>
          <w:color w:val="000000"/>
          <w:sz w:val="24"/>
          <w:szCs w:val="24"/>
        </w:rPr>
        <w:t>      42. Экологиялық кодекске 2-қосымшаның 3-бөлімінде көрсетілген қызмет түрлері өздерінің шегінде жүзеге асырылатын ғимараттар, құрылысжайлар, олардың кешендері, алаңдары немесе аумағы III санаттағы объектілер болып табылады.</w:t>
      </w:r>
    </w:p>
    <w:p w14:paraId="6EBCEE6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6" w:name="z160"/>
      <w:bookmarkEnd w:id="175"/>
      <w:r w:rsidRPr="005914CE">
        <w:rPr>
          <w:rFonts w:ascii="Times New Roman" w:hAnsi="Times New Roman"/>
          <w:color w:val="000000"/>
          <w:sz w:val="24"/>
          <w:szCs w:val="24"/>
        </w:rPr>
        <w:t>      43. III санаттағы объектілерге жататын шығарындылардың стационарлық көздерін пайдалану оларды атмосфералық ауаға ластағыш заттардың шығарындыларын тазарту үшін құрылысжайлармен немесе жабдықпен жарақтандыру шартымен ғана жүзеге асырылады.</w:t>
      </w:r>
    </w:p>
    <w:p w14:paraId="611348D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7" w:name="z161"/>
      <w:bookmarkEnd w:id="176"/>
      <w:r w:rsidRPr="005914CE">
        <w:rPr>
          <w:rFonts w:ascii="Times New Roman" w:hAnsi="Times New Roman"/>
          <w:color w:val="000000"/>
          <w:sz w:val="24"/>
          <w:szCs w:val="24"/>
        </w:rPr>
        <w:t>      44. III санаттағы Объектілер операторлары күнтізбелік үш жылда кемінде бір рет атмосфералық ауаға ластағыш заттардың шығарындыларын зертханалық өлшеуді ұйымдастырады.</w:t>
      </w:r>
    </w:p>
    <w:p w14:paraId="3BDDAB4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8" w:name="z162"/>
      <w:bookmarkEnd w:id="177"/>
      <w:r w:rsidRPr="005914CE">
        <w:rPr>
          <w:rFonts w:ascii="Times New Roman" w:hAnsi="Times New Roman"/>
          <w:color w:val="000000"/>
          <w:sz w:val="24"/>
          <w:szCs w:val="24"/>
        </w:rPr>
        <w:t>      Зертханалық өлшеулерді III санаттағы Объект операторы өз қаражаты есебінен Қазақстан Республикасының заңнамасына сәйкес аккредиттелген зертханаларда, мәлімделген аккредиттеу саласына сәйкес стандарттар бойынша жүргізеді.</w:t>
      </w:r>
    </w:p>
    <w:p w14:paraId="4200C0D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79" w:name="z163"/>
      <w:bookmarkEnd w:id="178"/>
      <w:r w:rsidRPr="005914CE">
        <w:rPr>
          <w:rFonts w:ascii="Times New Roman" w:hAnsi="Times New Roman"/>
          <w:color w:val="000000"/>
          <w:sz w:val="24"/>
          <w:szCs w:val="24"/>
        </w:rPr>
        <w:t>      45. Зертханалық өлшеу нәтижелері Цифрлық объектіге міндетті түрде енгізілуге жатады.</w:t>
      </w:r>
    </w:p>
    <w:p w14:paraId="31F2260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0" w:name="z164"/>
      <w:bookmarkEnd w:id="179"/>
      <w:r w:rsidRPr="005914CE">
        <w:rPr>
          <w:rFonts w:ascii="Times New Roman" w:hAnsi="Times New Roman"/>
          <w:color w:val="000000"/>
          <w:sz w:val="24"/>
          <w:szCs w:val="24"/>
        </w:rPr>
        <w:t xml:space="preserve">       46. Алматы қаласының аумағында орналасқан III санаттағы объектілердің операторлары қоршаған ортаға әсер ету туралы декларацияны беру кезінде Экологиялық кодекстің 110-бабының 3-тармағында көрсетілген мәліметтерден басқа,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11 қаңтардағы № ҚР ДСМ-2 бұйрығына (Нормативтік құқықтық актілерді мемлекеттік тіркеу тізілімінде № 26447 болып тіркелген) сәйкес белгіленген санитариялық-қорғаныш аймақтарының өлшемдері туралы мәліметтерді де ұсынады.</w:t>
      </w:r>
    </w:p>
    <w:p w14:paraId="31AAEB4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1" w:name="z165"/>
      <w:bookmarkEnd w:id="180"/>
      <w:r w:rsidRPr="005914CE">
        <w:rPr>
          <w:rFonts w:ascii="Times New Roman" w:hAnsi="Times New Roman"/>
          <w:color w:val="000000"/>
          <w:sz w:val="24"/>
          <w:szCs w:val="24"/>
        </w:rPr>
        <w:t>      47. Шығарындылардың стационарлық көздері бар III санаттағы объектілер:</w:t>
      </w:r>
    </w:p>
    <w:p w14:paraId="05102CB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2" w:name="z166"/>
      <w:bookmarkEnd w:id="181"/>
      <w:r w:rsidRPr="005914CE">
        <w:rPr>
          <w:rFonts w:ascii="Times New Roman" w:hAnsi="Times New Roman"/>
          <w:color w:val="000000"/>
          <w:sz w:val="24"/>
          <w:szCs w:val="24"/>
        </w:rPr>
        <w:t>      1) қоршаған ортаға әсер ету туралы декларацияны ұсынған кезде Алматы қаласының әкімдігіне қоршаған ортаны қорғау жөніндегі іс-шаралар жоспарын ұсынады;</w:t>
      </w:r>
    </w:p>
    <w:p w14:paraId="588FB42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3" w:name="z167"/>
      <w:bookmarkEnd w:id="182"/>
      <w:r w:rsidRPr="005914CE">
        <w:rPr>
          <w:rFonts w:ascii="Times New Roman" w:hAnsi="Times New Roman"/>
          <w:color w:val="000000"/>
          <w:sz w:val="24"/>
          <w:szCs w:val="24"/>
        </w:rPr>
        <w:t>      2) шығарындылардың көлемін, құрамын және нүктелерін көрсете отырып, ластағыш заттардың шығарындыларын есепке алуды жүргізеді және есепті жылдан кейінгі жылдың 10 наурызына дейінгі мерзімде Цифрлық объектіге жылына кемінде бір рет ақпарат береді;</w:t>
      </w:r>
    </w:p>
    <w:p w14:paraId="1C002AC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4" w:name="z168"/>
      <w:bookmarkEnd w:id="183"/>
      <w:r w:rsidRPr="005914CE">
        <w:rPr>
          <w:rFonts w:ascii="Times New Roman" w:hAnsi="Times New Roman"/>
          <w:color w:val="000000"/>
          <w:sz w:val="24"/>
          <w:szCs w:val="24"/>
        </w:rPr>
        <w:t>      3) Алматы қаласының әкімдігіне есепті кезеңнен кейінгі айдың 10 наурызына дейінгі мерзімде қоршаған ортаны қорғау жөніндегі іс-шаралардың орындалуы және іс жүзіндегі шығарындылар туралы жыл сайынғы есепті ұсынады;</w:t>
      </w:r>
    </w:p>
    <w:p w14:paraId="4D767EA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5" w:name="z169"/>
      <w:bookmarkEnd w:id="184"/>
      <w:r w:rsidRPr="005914CE">
        <w:rPr>
          <w:rFonts w:ascii="Times New Roman" w:hAnsi="Times New Roman"/>
          <w:color w:val="000000"/>
          <w:sz w:val="24"/>
          <w:szCs w:val="24"/>
        </w:rPr>
        <w:t>      4) нәтижесінде адамдардың өмірі мен денсаулығына және (немесе) қоршаған ортаға қатер қауіпі бар немесе қатер төнген атмосфералық ауаның ластануын туғызған авариялық шығарындылар туралы ақпаратты авариялық шығарынды нәтижесінде зақымдану қатеріне ұшырайтын ұйымдарға және мемлекеттік органдарға дереу береді;</w:t>
      </w:r>
    </w:p>
    <w:p w14:paraId="55E6468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6" w:name="z170"/>
      <w:bookmarkEnd w:id="185"/>
      <w:r w:rsidRPr="005914CE">
        <w:rPr>
          <w:rFonts w:ascii="Times New Roman" w:hAnsi="Times New Roman"/>
          <w:color w:val="000000"/>
          <w:sz w:val="24"/>
          <w:szCs w:val="24"/>
        </w:rPr>
        <w:t>      5) Алматы қаласының атмосфералық ауасын қорғау саласындағы арнаулы экологиялық талаптардың сақталуына мониторингті жүзеге асыру үшін шығарындылардың стационарлық көздеріне қол жеткізуді қамтамасыз етеді;</w:t>
      </w:r>
    </w:p>
    <w:p w14:paraId="7E2D86A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7" w:name="z171"/>
      <w:bookmarkEnd w:id="186"/>
      <w:r w:rsidRPr="005914CE">
        <w:rPr>
          <w:rFonts w:ascii="Times New Roman" w:hAnsi="Times New Roman"/>
          <w:color w:val="000000"/>
          <w:sz w:val="24"/>
          <w:szCs w:val="24"/>
        </w:rPr>
        <w:t>      6) шығарындыларды төмендететін технологияларды әзірлейді және енгізеді;</w:t>
      </w:r>
    </w:p>
    <w:p w14:paraId="3393C96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8" w:name="z172"/>
      <w:bookmarkEnd w:id="187"/>
      <w:r w:rsidRPr="005914CE">
        <w:rPr>
          <w:rFonts w:ascii="Times New Roman" w:hAnsi="Times New Roman"/>
          <w:color w:val="000000"/>
          <w:sz w:val="24"/>
          <w:szCs w:val="24"/>
        </w:rPr>
        <w:t>      7) шаң түзілуі мүмкін жерлерде шаң басу құралдарын қолданады;</w:t>
      </w:r>
    </w:p>
    <w:p w14:paraId="47A23D5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89" w:name="z173"/>
      <w:bookmarkEnd w:id="188"/>
      <w:r w:rsidRPr="005914CE">
        <w:rPr>
          <w:rFonts w:ascii="Times New Roman" w:hAnsi="Times New Roman"/>
          <w:color w:val="000000"/>
          <w:sz w:val="24"/>
          <w:szCs w:val="24"/>
        </w:rPr>
        <w:t>      8) атмосфералық ауаға ластағыш заттардың шығарындыларын тазартуға арналған құрылысжайлардың немесе жабдықтардың қоршаған ортаға әсер ету туралы декларацияны беру кезінде мәлімделген тиімділігін қамтамасыз етеді;</w:t>
      </w:r>
    </w:p>
    <w:p w14:paraId="361768E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0" w:name="z174"/>
      <w:bookmarkEnd w:id="189"/>
      <w:r w:rsidRPr="005914CE">
        <w:rPr>
          <w:rFonts w:ascii="Times New Roman" w:hAnsi="Times New Roman"/>
          <w:color w:val="000000"/>
          <w:sz w:val="24"/>
          <w:szCs w:val="24"/>
        </w:rPr>
        <w:t>      9) атмосфералық ауаның ластануын төмендету мақсатында техникалық және технологиялық тәсілдерді енгізеді және жетілдіреді, отынның, шикізаттың, материалдардың баламалы түрлерін қолданады;</w:t>
      </w:r>
    </w:p>
    <w:p w14:paraId="3B1F3D6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1" w:name="z175"/>
      <w:bookmarkEnd w:id="190"/>
      <w:r w:rsidRPr="005914CE">
        <w:rPr>
          <w:rFonts w:ascii="Times New Roman" w:hAnsi="Times New Roman"/>
          <w:color w:val="000000"/>
          <w:sz w:val="24"/>
          <w:szCs w:val="24"/>
        </w:rPr>
        <w:t>      10) стационарлық және жылжымалы көздерден ластағыш заттардың шығарындыларын ұстау, кәдеге жарату, залалсыздандыру жөніндегі іс-шараларды жүзеге асырады және олар туралы есеп береді, сондай-ақ қолайсыз метеожағдайлар кезеңінде іс-шараларды орындайды;</w:t>
      </w:r>
    </w:p>
    <w:p w14:paraId="3883851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2" w:name="z176"/>
      <w:bookmarkEnd w:id="191"/>
      <w:r w:rsidRPr="005914CE">
        <w:rPr>
          <w:rFonts w:ascii="Times New Roman" w:hAnsi="Times New Roman"/>
          <w:color w:val="000000"/>
          <w:sz w:val="24"/>
          <w:szCs w:val="24"/>
        </w:rPr>
        <w:t>      11) атмосфералық ауаға ластағыш заттардың авариялық шығарындыларының алдын алу және жою, сондай-ақ оның ластану салдарын жою жөніндегі іс-шараларды жүзеге асырады;</w:t>
      </w:r>
    </w:p>
    <w:p w14:paraId="28949F3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3" w:name="z177"/>
      <w:bookmarkEnd w:id="192"/>
      <w:r w:rsidRPr="005914CE">
        <w:rPr>
          <w:rFonts w:ascii="Times New Roman" w:hAnsi="Times New Roman"/>
          <w:color w:val="000000"/>
          <w:sz w:val="24"/>
          <w:szCs w:val="24"/>
        </w:rPr>
        <w:t>      12) газды тазарту және атмосфералық ауаға ластаушы заттар шығарындыларын бақылау қондырғыларын пайдалану жөніндегі талаптарды іске қосады және сақтайды;</w:t>
      </w:r>
    </w:p>
    <w:p w14:paraId="68ABCF4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4" w:name="z178"/>
      <w:bookmarkEnd w:id="193"/>
      <w:r w:rsidRPr="005914CE">
        <w:rPr>
          <w:rFonts w:ascii="Times New Roman" w:hAnsi="Times New Roman"/>
          <w:color w:val="000000"/>
          <w:sz w:val="24"/>
          <w:szCs w:val="24"/>
        </w:rPr>
        <w:t>      13) шаруашылық және өзге де қызмет объектілерінің санитариялық-қорғау аймақтарының режимін сақтауды қамтамасыз етеді;</w:t>
      </w:r>
    </w:p>
    <w:p w14:paraId="223AA9C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5" w:name="z179"/>
      <w:bookmarkEnd w:id="194"/>
      <w:r w:rsidRPr="005914CE">
        <w:rPr>
          <w:rFonts w:ascii="Times New Roman" w:hAnsi="Times New Roman"/>
          <w:color w:val="000000"/>
          <w:sz w:val="24"/>
          <w:szCs w:val="24"/>
        </w:rPr>
        <w:t>      14) атмосфералық ауаны ластайтын қалдықтарды шаруашылық және өзге де қызмет объектісінің тиісті аумағынан осындай қалдықтарды жинап қоюдың немесе көмудің мамандандырылған орындарына уақтылы әкетуді қамтамасыз етеді.</w:t>
      </w:r>
    </w:p>
    <w:p w14:paraId="3F904E3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6" w:name="z180"/>
      <w:bookmarkEnd w:id="195"/>
      <w:r w:rsidRPr="005914CE">
        <w:rPr>
          <w:rFonts w:ascii="Times New Roman" w:hAnsi="Times New Roman"/>
          <w:color w:val="000000"/>
          <w:sz w:val="24"/>
          <w:szCs w:val="24"/>
        </w:rPr>
        <w:t>      48. Уәкілетті ұйым ұсынылған декларация бойынша ластағыш заттар шығарындыларының декларацияланған көлемдерге сәйкестігін тексеру мақсатында ластану көзіне бара отырып, оның нақты көлемін бағалайды.</w:t>
      </w:r>
    </w:p>
    <w:p w14:paraId="1E14CDA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7" w:name="z181"/>
      <w:bookmarkEnd w:id="196"/>
      <w:r w:rsidRPr="005914CE">
        <w:rPr>
          <w:rFonts w:ascii="Times New Roman" w:hAnsi="Times New Roman"/>
          <w:color w:val="000000"/>
          <w:sz w:val="24"/>
          <w:szCs w:val="24"/>
        </w:rPr>
        <w:t>      Бағалауды жүргізу үшін уәкілетті ұйым әдістемелік ұсынымдар қабылдайды.</w:t>
      </w:r>
    </w:p>
    <w:p w14:paraId="1F21377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198" w:name="z182"/>
      <w:bookmarkEnd w:id="197"/>
      <w:r w:rsidRPr="005914CE">
        <w:rPr>
          <w:rFonts w:ascii="Times New Roman" w:hAnsi="Times New Roman"/>
          <w:color w:val="000000"/>
          <w:sz w:val="24"/>
          <w:szCs w:val="24"/>
        </w:rPr>
        <w:t>      Анық еместігі ластағыш заттар шығарындыларының, төгінділерінің декларацияланған көрсеткіштерімен салыстырғанда қоршаған ортаға антропогендік әсер етудің асып кетуінде көрініс табатын қоршаған ортаға әсер ету туралы анық емес декларацияны ұсыну анықталған жағдайда, уәкілетті ұйым Алматы қаласы бойынша Экология департаментін Қазақстан Республикасы Кәсіпкерлік кодексінің (бұдан әрі - Кодекс) 144-бабы 5-тармағының 3) тармақшасына сәйкес шаралар қабылдау үшін Алматы қаласы бойынша экология департаментін хабардар етеді – Кодекс), және "әкімшілік құқық бұзушылық туралы" Қазақстан Республикасы Кодексінің (бұдан әрі – ӘҚБтК) 328-бабының 4 және 5-бөліктеріне сәйкес әкімшілік жаза қолдану фактісі расталған жағдайда.</w:t>
      </w:r>
    </w:p>
    <w:p w14:paraId="58597685"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199" w:name="z183"/>
      <w:bookmarkEnd w:id="198"/>
      <w:r w:rsidRPr="005914CE">
        <w:rPr>
          <w:rFonts w:ascii="Times New Roman" w:hAnsi="Times New Roman"/>
          <w:b/>
          <w:color w:val="000000"/>
          <w:sz w:val="24"/>
          <w:szCs w:val="24"/>
        </w:rPr>
        <w:t xml:space="preserve"> 4-тарау. Ластағыш заттар шығарындыларының деңгейі төмен аймақты ұйымдастыру</w:t>
      </w:r>
    </w:p>
    <w:p w14:paraId="7B249F2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0" w:name="z184"/>
      <w:bookmarkEnd w:id="199"/>
      <w:r w:rsidRPr="005914CE">
        <w:rPr>
          <w:rFonts w:ascii="Times New Roman" w:hAnsi="Times New Roman"/>
          <w:color w:val="000000"/>
          <w:sz w:val="24"/>
          <w:szCs w:val="24"/>
        </w:rPr>
        <w:t>      49. Осы Қағидаларға сәйкес Аймақта Алматы қаласының аумағына және автокөлік құралдарына қатысты арнайы экологиялық талаптар белгіленеді.</w:t>
      </w:r>
    </w:p>
    <w:p w14:paraId="46FBCA3B"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201" w:name="z185"/>
      <w:bookmarkEnd w:id="200"/>
      <w:r w:rsidRPr="005914CE">
        <w:rPr>
          <w:rFonts w:ascii="Times New Roman" w:hAnsi="Times New Roman"/>
          <w:b/>
          <w:color w:val="000000"/>
          <w:sz w:val="24"/>
          <w:szCs w:val="24"/>
        </w:rPr>
        <w:t xml:space="preserve"> 1-параграф. Аймақ аумағына қатысты арнайы экологиялық талаптар</w:t>
      </w:r>
    </w:p>
    <w:p w14:paraId="448A128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2" w:name="z186"/>
      <w:bookmarkEnd w:id="201"/>
      <w:r w:rsidRPr="005914CE">
        <w:rPr>
          <w:rFonts w:ascii="Times New Roman" w:hAnsi="Times New Roman"/>
          <w:color w:val="000000"/>
          <w:sz w:val="24"/>
          <w:szCs w:val="24"/>
        </w:rPr>
        <w:t>      50. Арнайы экологиялық талаптар Жалпыға ортақ пайдаланылатын орындарда, кәсіпорындар мен жеке тұрғын үйлердің аумақтарында, тұрғын үй секторының, мектеп және мектепке дейінгі мекемелердің аула және аулаішілік аумақтарында, барлық көшелерде және өзге де орындарда, кез келген өртеуге арналған қондырғыларда, контейнерлерде, урналарда, ашық немесе жабық тәсілмен қатты күйдіруге жол бермеуге бағытталған тұрмыстық қалдықтар, өндірістік қалдықтар, автошиналар, пластик және полиэтилен қалдықтары, оның ішінде қауіпті қалдықтар.</w:t>
      </w:r>
    </w:p>
    <w:p w14:paraId="7FF5776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3" w:name="z187"/>
      <w:bookmarkEnd w:id="202"/>
      <w:r w:rsidRPr="005914CE">
        <w:rPr>
          <w:rFonts w:ascii="Times New Roman" w:hAnsi="Times New Roman"/>
          <w:color w:val="000000"/>
          <w:sz w:val="24"/>
          <w:szCs w:val="24"/>
        </w:rPr>
        <w:t>      Осы тармақтың бірінші бөлігінде белгіленген талаптарды анықталып жатқан бұзушылықтар жөнінде Алматы қаласы бойынша Экология департаментіне Кодекстің 144-бабы 5-тармағының 3) тармақшасына сәйкес шараларды қабылдау үшін және құқық бұзушылық фактісі расталған жағдайда Әкімшілік кодекстің 324-бабына сәйкес әкімшілік жаза қолдану үшін хабарланады.</w:t>
      </w:r>
    </w:p>
    <w:p w14:paraId="06F239E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4" w:name="z188"/>
      <w:bookmarkEnd w:id="203"/>
      <w:r w:rsidRPr="005914CE">
        <w:rPr>
          <w:rFonts w:ascii="Times New Roman" w:hAnsi="Times New Roman"/>
          <w:color w:val="000000"/>
          <w:sz w:val="24"/>
          <w:szCs w:val="24"/>
        </w:rPr>
        <w:t>      51. Аймақ аумағында азаматтық пиротехникалық заттар мен оларды қолдана отырып жасалған бұйымдарды іске қосуға жол берілмейді.</w:t>
      </w:r>
    </w:p>
    <w:p w14:paraId="15A52A0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5" w:name="z189"/>
      <w:bookmarkEnd w:id="204"/>
      <w:r w:rsidRPr="005914CE">
        <w:rPr>
          <w:rFonts w:ascii="Times New Roman" w:hAnsi="Times New Roman"/>
          <w:color w:val="000000"/>
          <w:sz w:val="24"/>
          <w:szCs w:val="24"/>
        </w:rPr>
        <w:t>      52. Аймақ аумағында:</w:t>
      </w:r>
    </w:p>
    <w:p w14:paraId="7C49AB0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6" w:name="z190"/>
      <w:bookmarkEnd w:id="205"/>
      <w:r w:rsidRPr="005914CE">
        <w:rPr>
          <w:rFonts w:ascii="Times New Roman" w:hAnsi="Times New Roman"/>
          <w:color w:val="000000"/>
          <w:sz w:val="24"/>
          <w:szCs w:val="24"/>
        </w:rPr>
        <w:t>      1) төтенше жағдайларда жылумен және энергиямен жабдықтаудың резервтік көздерін пайдалану жағдайларын қоспағанда, Алматы қаласының газдандырылған аудандарында шаруашылық жүргізуші субъектілердің өндірістік мұқтаждықтары, жеке тұрғын үйлердің жылыту қазандықтары, моншалар, көппәтерлі тұрғын үйлерді жылытатын жекелеген қазандықтар үшін қатты және сұйық отын пайдаланылмайды;</w:t>
      </w:r>
    </w:p>
    <w:p w14:paraId="313301A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7" w:name="z191"/>
      <w:bookmarkEnd w:id="206"/>
      <w:r w:rsidRPr="005914CE">
        <w:rPr>
          <w:rFonts w:ascii="Times New Roman" w:hAnsi="Times New Roman"/>
          <w:color w:val="000000"/>
          <w:sz w:val="24"/>
          <w:szCs w:val="24"/>
        </w:rPr>
        <w:t>      2) шығарылған газдарды тазарту қондырғыларымен жабдықталған, ақаусыз жұмыс істейтін және жобалық тазартуды және (немесе) залалсыздандыруды қамтамасыз ететін ластағыш заттар шығарындыларының көздері пайдаланылады;</w:t>
      </w:r>
    </w:p>
    <w:p w14:paraId="0CD298D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8" w:name="z192"/>
      <w:bookmarkEnd w:id="207"/>
      <w:r w:rsidRPr="005914CE">
        <w:rPr>
          <w:rFonts w:ascii="Times New Roman" w:hAnsi="Times New Roman"/>
          <w:color w:val="000000"/>
          <w:sz w:val="24"/>
          <w:szCs w:val="24"/>
        </w:rPr>
        <w:t>      3) пайдаланылған газдарды тазарту жүйелерімен жабдықталмаған, қуаты 10 киловатттан аспайтын бензинді және дизельді генераторлар қолданылады;</w:t>
      </w:r>
    </w:p>
    <w:p w14:paraId="063D522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09" w:name="z193"/>
      <w:bookmarkEnd w:id="208"/>
      <w:r w:rsidRPr="005914CE">
        <w:rPr>
          <w:rFonts w:ascii="Times New Roman" w:hAnsi="Times New Roman"/>
          <w:color w:val="000000"/>
          <w:sz w:val="24"/>
          <w:szCs w:val="24"/>
        </w:rPr>
        <w:t>      4) пайдаланылған газдарды тазарту жүйелерімен жабдықталған арнайы техника (экскаваторлар, таптағыштар, бульдозерлер, тракторлар және басқалар) пайдаланылады;</w:t>
      </w:r>
    </w:p>
    <w:p w14:paraId="7985A64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0" w:name="z194"/>
      <w:bookmarkEnd w:id="209"/>
      <w:r w:rsidRPr="005914CE">
        <w:rPr>
          <w:rFonts w:ascii="Times New Roman" w:hAnsi="Times New Roman"/>
          <w:color w:val="000000"/>
          <w:sz w:val="24"/>
          <w:szCs w:val="24"/>
        </w:rPr>
        <w:t>      5) атмосфералық ауаға теріс әсер етуді болдырмау мақсатында қала аумағын тазалау және қыста қар мен көктайғаққа қарсы күрес VIII сайланған Алматы қаласы мәслихатының кезектен тыс XXI сессиясының 2024 жылғы 19 шілдедегі № 138 шешімімен бекітілген (Нормативтік құқықтық актілерді мемлекеттік тіркеу тізілімінде № 1776-02 болып тіркелген) Алматы қаласының аумағын абаттандыру қағидаларында көзделген тәсілдермен және құралдармен жүзеге асырылады.</w:t>
      </w:r>
    </w:p>
    <w:p w14:paraId="17486176"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211" w:name="z195"/>
      <w:bookmarkEnd w:id="210"/>
      <w:r w:rsidRPr="005914CE">
        <w:rPr>
          <w:rFonts w:ascii="Times New Roman" w:hAnsi="Times New Roman"/>
          <w:b/>
          <w:color w:val="000000"/>
          <w:sz w:val="24"/>
          <w:szCs w:val="24"/>
        </w:rPr>
        <w:t xml:space="preserve"> 2-параграф. Автокөліктер құралдарына қатысты Аймақтағы арнайы экологиялық талаптар</w:t>
      </w:r>
    </w:p>
    <w:p w14:paraId="4ECFAEE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2" w:name="z196"/>
      <w:bookmarkEnd w:id="211"/>
      <w:r w:rsidRPr="005914CE">
        <w:rPr>
          <w:rFonts w:ascii="Times New Roman" w:hAnsi="Times New Roman"/>
          <w:color w:val="000000"/>
          <w:sz w:val="24"/>
          <w:szCs w:val="24"/>
        </w:rPr>
        <w:t>      53. Аймаққа кіру рұқсаты автокөлік құралдарына олардың осы Қағидаларға сәйкес автокөлік құралының техникалық зерттеп-қараудан оң өтуімен расталатын пайдаланылған газдардағы ластағыш заттардың құрамы нормаларына сәйкес келген жағдайда беріледі.</w:t>
      </w:r>
    </w:p>
    <w:p w14:paraId="1076A9B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3" w:name="z197"/>
      <w:bookmarkEnd w:id="212"/>
      <w:r w:rsidRPr="005914CE">
        <w:rPr>
          <w:rFonts w:ascii="Times New Roman" w:hAnsi="Times New Roman"/>
          <w:color w:val="000000"/>
          <w:sz w:val="24"/>
          <w:szCs w:val="24"/>
        </w:rPr>
        <w:t>      54. Аймаққа кіру деңгейі Алматы қаласы әкімдігінің 2025 жылғы 21 ақпандағы № 1/19 қаулысымен (нормативтік құқықтық актілерді мемлекеттік тіркеу тізілімінде № 1800-02 болып тіркелген) бекітілген Автомобиль көлік құралдарының шығарындыларын мониторингілеу қағидаларына (бұдан әрі – мониторинг қағидалары) 4-қосымшаға сәйкес айқындалатын автокөлік құралының экологиялық сыныбына байланысты болады.</w:t>
      </w:r>
    </w:p>
    <w:p w14:paraId="335AAA3A"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4" w:name="z198"/>
      <w:bookmarkEnd w:id="213"/>
      <w:r w:rsidRPr="005914CE">
        <w:rPr>
          <w:rFonts w:ascii="Times New Roman" w:hAnsi="Times New Roman"/>
          <w:color w:val="000000"/>
          <w:sz w:val="24"/>
          <w:szCs w:val="24"/>
        </w:rPr>
        <w:t>      55. Алматы қаласының әкімдігі Аймақ аумағында қолданылатын ақпараттық белгілерді орнатады.</w:t>
      </w:r>
    </w:p>
    <w:p w14:paraId="3841427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5" w:name="z199"/>
      <w:bookmarkEnd w:id="214"/>
      <w:r w:rsidRPr="005914CE">
        <w:rPr>
          <w:rFonts w:ascii="Times New Roman" w:hAnsi="Times New Roman"/>
          <w:color w:val="000000"/>
          <w:sz w:val="24"/>
          <w:szCs w:val="24"/>
        </w:rPr>
        <w:t>      56. Осы Қағидаларда реттелмеген Аймақтағы автокөлік құралдарын пайдалануды реттеудің барлық өзге мәселелері Цифрлық объектіде орналастырылатын жария шартта реттеледі.</w:t>
      </w:r>
    </w:p>
    <w:p w14:paraId="3AA0CA4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6" w:name="z200"/>
      <w:bookmarkEnd w:id="215"/>
      <w:r w:rsidRPr="005914CE">
        <w:rPr>
          <w:rFonts w:ascii="Times New Roman" w:hAnsi="Times New Roman"/>
          <w:color w:val="000000"/>
          <w:sz w:val="24"/>
          <w:szCs w:val="24"/>
        </w:rPr>
        <w:t>      57. Аймақ туралы ақпарат, жүру карталары мен схемалары, Аймақ ішіндегі сапарларды жүзеге асыру жөніндегі нұсқаулық және басқа да қажетті ақпарат Цифрлық объектіде орналастырылады.</w:t>
      </w:r>
    </w:p>
    <w:p w14:paraId="457D760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7" w:name="z201"/>
      <w:bookmarkEnd w:id="216"/>
      <w:r w:rsidRPr="005914CE">
        <w:rPr>
          <w:rFonts w:ascii="Times New Roman" w:hAnsi="Times New Roman"/>
          <w:color w:val="000000"/>
          <w:sz w:val="24"/>
          <w:szCs w:val="24"/>
        </w:rPr>
        <w:t>      58. Аймақты онлайн әкімшілендіру функционалын іске асыру шеңберінде, басқалармен қатар мыналар: қолданыстағы және құрылатын бейне және өзге де қашықтан бақылау жүйелерімен интеграция; биллинг операторының және/немесе Аймақ операторының жұмыс істеуі; автокөлік құралдары иелерінің жеке кабинеттерін құру; аймақтың интерактивті картасы; көліктің жекелеген түрлерінің ағынын реттеу қамтамасыз етіледі.</w:t>
      </w:r>
    </w:p>
    <w:p w14:paraId="792537F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8" w:name="z202"/>
      <w:bookmarkEnd w:id="217"/>
      <w:r w:rsidRPr="005914CE">
        <w:rPr>
          <w:rFonts w:ascii="Times New Roman" w:hAnsi="Times New Roman"/>
          <w:color w:val="000000"/>
          <w:sz w:val="24"/>
          <w:szCs w:val="24"/>
        </w:rPr>
        <w:t>      Хабарламалар пайдаланушының Цифрлық объектідегі жеке кабинетіне Цифрлық объектіде тіркелген ұялы байланыстың абоненттік нөміріне қысқа мәтіндік хабарлама жібере отырып, ұялы байланыстың абоненттік нөмірі бойынша немесе электрондық мекенжай бойынша мәтіндік хабарламамен не хабарламаны немесе шақыруды тіркеуді қамтамасыз ететін өзге де байланыс құралдарын пайдалана отырып жіберіледі.</w:t>
      </w:r>
    </w:p>
    <w:p w14:paraId="23E0E7A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19" w:name="z203"/>
      <w:bookmarkEnd w:id="218"/>
      <w:r w:rsidRPr="005914CE">
        <w:rPr>
          <w:rFonts w:ascii="Times New Roman" w:hAnsi="Times New Roman"/>
          <w:color w:val="000000"/>
          <w:sz w:val="24"/>
          <w:szCs w:val="24"/>
        </w:rPr>
        <w:t>      Аймақ операторының бастамасы бойынша Аймақты әкімшілендіру мақсатында Цифрлық объектімен интеграцияланған жеке цифрлық объект құрылады.</w:t>
      </w:r>
    </w:p>
    <w:p w14:paraId="0622F0B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0" w:name="z204"/>
      <w:bookmarkEnd w:id="219"/>
      <w:r w:rsidRPr="005914CE">
        <w:rPr>
          <w:rFonts w:ascii="Times New Roman" w:hAnsi="Times New Roman"/>
          <w:color w:val="000000"/>
          <w:sz w:val="24"/>
          <w:szCs w:val="24"/>
        </w:rPr>
        <w:t>      59. Алматы қаласының әкімдігі Аймақты әкімшілендіру үшін, оның ішінде Пилоттық жобаны іске асыру кезінде жарғылық капиталына мемлекет жүз пайыз қатысатын заңды тұлға арқылы Аймақ операторын айқындайды.</w:t>
      </w:r>
    </w:p>
    <w:p w14:paraId="0579858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1" w:name="z205"/>
      <w:bookmarkEnd w:id="220"/>
      <w:r w:rsidRPr="005914CE">
        <w:rPr>
          <w:rFonts w:ascii="Times New Roman" w:hAnsi="Times New Roman"/>
          <w:color w:val="000000"/>
          <w:sz w:val="24"/>
          <w:szCs w:val="24"/>
        </w:rPr>
        <w:t>      60. Аймақ операторы мынадай іс-шаралардың орындалуын да қамтамасыз етеді:</w:t>
      </w:r>
    </w:p>
    <w:p w14:paraId="22047F3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2" w:name="z206"/>
      <w:bookmarkEnd w:id="221"/>
      <w:r w:rsidRPr="005914CE">
        <w:rPr>
          <w:rFonts w:ascii="Times New Roman" w:hAnsi="Times New Roman"/>
          <w:color w:val="000000"/>
          <w:sz w:val="24"/>
          <w:szCs w:val="24"/>
        </w:rPr>
        <w:t>      1) Аймақ шекараларының аудиті;</w:t>
      </w:r>
    </w:p>
    <w:p w14:paraId="2190F51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3" w:name="z207"/>
      <w:bookmarkEnd w:id="222"/>
      <w:r w:rsidRPr="005914CE">
        <w:rPr>
          <w:rFonts w:ascii="Times New Roman" w:hAnsi="Times New Roman"/>
          <w:color w:val="000000"/>
          <w:sz w:val="24"/>
          <w:szCs w:val="24"/>
        </w:rPr>
        <w:t>      2) жүйенің архитектурасын әзірлеуді және енгізілетін шектеулерді басқаруды бақылау;</w:t>
      </w:r>
    </w:p>
    <w:p w14:paraId="5116345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4" w:name="z208"/>
      <w:bookmarkEnd w:id="223"/>
      <w:r w:rsidRPr="005914CE">
        <w:rPr>
          <w:rFonts w:ascii="Times New Roman" w:hAnsi="Times New Roman"/>
          <w:color w:val="000000"/>
          <w:sz w:val="24"/>
          <w:szCs w:val="24"/>
        </w:rPr>
        <w:t>      3) көлік ағындарын өлшеу;</w:t>
      </w:r>
    </w:p>
    <w:p w14:paraId="5BE3AD8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5" w:name="z209"/>
      <w:bookmarkEnd w:id="224"/>
      <w:r w:rsidRPr="005914CE">
        <w:rPr>
          <w:rFonts w:ascii="Times New Roman" w:hAnsi="Times New Roman"/>
          <w:color w:val="000000"/>
          <w:sz w:val="24"/>
          <w:szCs w:val="24"/>
        </w:rPr>
        <w:t>      4) Аймаққа кіретін көлікті есепке алу және деректерді талдау жүйесін әзірлеуді бақылау;</w:t>
      </w:r>
    </w:p>
    <w:p w14:paraId="4885C4E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6" w:name="z210"/>
      <w:bookmarkEnd w:id="225"/>
      <w:r w:rsidRPr="005914CE">
        <w:rPr>
          <w:rFonts w:ascii="Times New Roman" w:hAnsi="Times New Roman"/>
          <w:color w:val="000000"/>
          <w:sz w:val="24"/>
          <w:szCs w:val="24"/>
        </w:rPr>
        <w:t>      5) шектеулерді іске асырудың әсерін бағалау;</w:t>
      </w:r>
    </w:p>
    <w:p w14:paraId="4EE0959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7" w:name="z211"/>
      <w:bookmarkEnd w:id="226"/>
      <w:r w:rsidRPr="005914CE">
        <w:rPr>
          <w:rFonts w:ascii="Times New Roman" w:hAnsi="Times New Roman"/>
          <w:color w:val="000000"/>
          <w:sz w:val="24"/>
          <w:szCs w:val="24"/>
        </w:rPr>
        <w:t>      6) Аймақты әкімшілендіру үшін жеке цифрлық объектіні әзірлеуді бақылау;</w:t>
      </w:r>
    </w:p>
    <w:p w14:paraId="18D84F8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8" w:name="z212"/>
      <w:bookmarkEnd w:id="227"/>
      <w:r w:rsidRPr="005914CE">
        <w:rPr>
          <w:rFonts w:ascii="Times New Roman" w:hAnsi="Times New Roman"/>
          <w:color w:val="000000"/>
          <w:sz w:val="24"/>
          <w:szCs w:val="24"/>
        </w:rPr>
        <w:t>      7) Аймақты басқару жүйесін қолданыстағы және құрылатын жүйелермен интеграциялау процесін ұйымдастыру;</w:t>
      </w:r>
    </w:p>
    <w:p w14:paraId="3D6F96F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29" w:name="z213"/>
      <w:bookmarkEnd w:id="228"/>
      <w:r w:rsidRPr="005914CE">
        <w:rPr>
          <w:rFonts w:ascii="Times New Roman" w:hAnsi="Times New Roman"/>
          <w:color w:val="000000"/>
          <w:sz w:val="24"/>
          <w:szCs w:val="24"/>
        </w:rPr>
        <w:t>      8) автокөлік құралдарын техникалық зерттеп-қарау нәтижелерін жинау және талдау, автокөлік құралдарының ластағыш заттар құрамы нормаларына сәйкестігін айқындау жүйесін құру.</w:t>
      </w:r>
    </w:p>
    <w:p w14:paraId="7CFEEF3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0" w:name="z214"/>
      <w:bookmarkEnd w:id="229"/>
      <w:r w:rsidRPr="005914CE">
        <w:rPr>
          <w:rFonts w:ascii="Times New Roman" w:hAnsi="Times New Roman"/>
          <w:color w:val="000000"/>
          <w:sz w:val="24"/>
          <w:szCs w:val="24"/>
        </w:rPr>
        <w:t>      61. Техникалық қарап-тексеруді "Рұқсаттар және хабарламалар туралы" Қазақстан Республикасы Заңының 2-қосымшасының 84-2-тармағына сәйкес техникалық қарап-тексеру операторының қызметіне рұқсаты бар, уәкілетті ұйыммен осы Қағидаларға сәйкес автокөлік құралдарын техникалық қарап-тексеруді жүргізуге шарт жасасқан Алматы агломерациясының аумағында техникалық қарап-тексеру желілері бар техникалық қарап-тексеру операторлары жүргізеді.</w:t>
      </w:r>
    </w:p>
    <w:p w14:paraId="5B2C3CB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1" w:name="z215"/>
      <w:bookmarkEnd w:id="230"/>
      <w:r w:rsidRPr="005914CE">
        <w:rPr>
          <w:rFonts w:ascii="Times New Roman" w:hAnsi="Times New Roman"/>
          <w:color w:val="000000"/>
          <w:sz w:val="24"/>
          <w:szCs w:val="24"/>
        </w:rPr>
        <w:t>      62. Автокөлiк құралдарын техникалық қарап-тексеруден өткiзуге шарт техникалық қарап-тексеруден өткiзудiң әрбiр желiсiнде тiркелген және тексерiлген газ талдауыш пен түтiн өлшегiш болған жағдайда жасалады, оның iшiнде:</w:t>
      </w:r>
    </w:p>
    <w:p w14:paraId="4B221E9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2" w:name="z216"/>
      <w:bookmarkEnd w:id="231"/>
      <w:r w:rsidRPr="005914CE">
        <w:rPr>
          <w:rFonts w:ascii="Times New Roman" w:hAnsi="Times New Roman"/>
          <w:color w:val="000000"/>
          <w:sz w:val="24"/>
          <w:szCs w:val="24"/>
        </w:rPr>
        <w:t>      СО және СН газталдағышы;</w:t>
      </w:r>
    </w:p>
    <w:p w14:paraId="76FD104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3" w:name="z217"/>
      <w:bookmarkEnd w:id="232"/>
      <w:r w:rsidRPr="005914CE">
        <w:rPr>
          <w:rFonts w:ascii="Times New Roman" w:hAnsi="Times New Roman"/>
          <w:color w:val="000000"/>
          <w:sz w:val="24"/>
          <w:szCs w:val="24"/>
        </w:rPr>
        <w:t>      Lambda коэффициентін өлшеу;</w:t>
      </w:r>
    </w:p>
    <w:p w14:paraId="65654F5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4" w:name="z218"/>
      <w:bookmarkEnd w:id="233"/>
      <w:r w:rsidRPr="005914CE">
        <w:rPr>
          <w:rFonts w:ascii="Times New Roman" w:hAnsi="Times New Roman"/>
          <w:color w:val="000000"/>
          <w:sz w:val="24"/>
          <w:szCs w:val="24"/>
        </w:rPr>
        <w:t>      дизельді қозғалтқыштардың түтіндеу деңгейін өлшеу.</w:t>
      </w:r>
    </w:p>
    <w:p w14:paraId="7AA1088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5" w:name="z219"/>
      <w:bookmarkEnd w:id="234"/>
      <w:r w:rsidRPr="005914CE">
        <w:rPr>
          <w:rFonts w:ascii="Times New Roman" w:hAnsi="Times New Roman"/>
          <w:color w:val="000000"/>
          <w:sz w:val="24"/>
          <w:szCs w:val="24"/>
        </w:rPr>
        <w:t>      Осы тармақтың бірінші бөлігінде көрсетілген жабдық нақты уақыт режимінде өлшенген деректерді Аймақ операторына автоматты түрде беруді қамтамасыз ететін техникалық қарап-тексеру жүйесінде пайдаланылмайтын арнайы бағдарламалық жасақтамаға қосылады.</w:t>
      </w:r>
    </w:p>
    <w:p w14:paraId="0ED11A0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6" w:name="z220"/>
      <w:bookmarkEnd w:id="235"/>
      <w:r w:rsidRPr="005914CE">
        <w:rPr>
          <w:rFonts w:ascii="Times New Roman" w:hAnsi="Times New Roman"/>
          <w:color w:val="000000"/>
          <w:sz w:val="24"/>
          <w:szCs w:val="24"/>
        </w:rPr>
        <w:t>      Мамандандырылған бағдарламалық қамтамасыз етуге қойылатын талаптар автокөлік құралдарын техникалық зерттеп-қараудан өткізуге арналған шартта көзделеді.</w:t>
      </w:r>
    </w:p>
    <w:p w14:paraId="06E0697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7" w:name="z221"/>
      <w:bookmarkEnd w:id="236"/>
      <w:r w:rsidRPr="005914CE">
        <w:rPr>
          <w:rFonts w:ascii="Times New Roman" w:hAnsi="Times New Roman"/>
          <w:color w:val="000000"/>
          <w:sz w:val="24"/>
          <w:szCs w:val="24"/>
        </w:rPr>
        <w:t>      63. Оқытудан өткен және уәкілетті ұйымда оқытудан өткені туралы жарамды сертификаты бар мамандардың талап етілетін саны, техникалық қарап-тексеруді жүзеге асыратын әрбір техникалық қарап-тексеру желісіне кемінде екі маман.</w:t>
      </w:r>
    </w:p>
    <w:p w14:paraId="6A3ADBC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8" w:name="z222"/>
      <w:bookmarkEnd w:id="237"/>
      <w:r w:rsidRPr="005914CE">
        <w:rPr>
          <w:rFonts w:ascii="Times New Roman" w:hAnsi="Times New Roman"/>
          <w:color w:val="000000"/>
          <w:sz w:val="24"/>
          <w:szCs w:val="24"/>
        </w:rPr>
        <w:t>      64. Автокөлік құралдарын техникалық қарап-тексеруден өткізуге арналған шарт Цифрлық объектіде орналастырылған нысан бойынша жасалады.</w:t>
      </w:r>
    </w:p>
    <w:p w14:paraId="6F0E9AE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39" w:name="z223"/>
      <w:bookmarkEnd w:id="238"/>
      <w:r w:rsidRPr="005914CE">
        <w:rPr>
          <w:rFonts w:ascii="Times New Roman" w:hAnsi="Times New Roman"/>
          <w:color w:val="000000"/>
          <w:sz w:val="24"/>
          <w:szCs w:val="24"/>
        </w:rPr>
        <w:t>      65. Автокөлiк құралдарын техникалық қарап-тексеруден өткiзуге арналған шарттың қолданылу мерзiмi 3 (үш) жылды құрайды, оның қолданылу мерзiмi шексiз рет автоматты түрде ұзартылады.</w:t>
      </w:r>
    </w:p>
    <w:p w14:paraId="1E58F3B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0" w:name="z224"/>
      <w:bookmarkEnd w:id="239"/>
      <w:r w:rsidRPr="005914CE">
        <w:rPr>
          <w:rFonts w:ascii="Times New Roman" w:hAnsi="Times New Roman"/>
          <w:color w:val="000000"/>
          <w:sz w:val="24"/>
          <w:szCs w:val="24"/>
        </w:rPr>
        <w:t>      66. Автокөлік құралдарын техникалық қарап-тексеруден өткізуге шарт жасасқанға дейін уәкілетті ұйым техникалық қарап-тексеру желілерінің осы Қағидалардың 64 және 65-тармақтарында белгіленген талаптарға іс жүзінде сәйкестігін тексереді.</w:t>
      </w:r>
    </w:p>
    <w:p w14:paraId="558BB4D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1" w:name="z225"/>
      <w:bookmarkEnd w:id="240"/>
      <w:r w:rsidRPr="005914CE">
        <w:rPr>
          <w:rFonts w:ascii="Times New Roman" w:hAnsi="Times New Roman"/>
          <w:color w:val="000000"/>
          <w:sz w:val="24"/>
          <w:szCs w:val="24"/>
        </w:rPr>
        <w:t>      67. Техникалық қарап-тексеру желілерінің осы тарауда белгіленген талаптарға нақты сәйкестігін тексеруді уәкілетті ұйым сол жерге барып жүзеге асырады.</w:t>
      </w:r>
    </w:p>
    <w:p w14:paraId="6BA5566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2" w:name="z226"/>
      <w:bookmarkEnd w:id="241"/>
      <w:r w:rsidRPr="005914CE">
        <w:rPr>
          <w:rFonts w:ascii="Times New Roman" w:hAnsi="Times New Roman"/>
          <w:color w:val="000000"/>
          <w:sz w:val="24"/>
          <w:szCs w:val="24"/>
        </w:rPr>
        <w:t>      68. Автокөлік құралдарын техникалық зерттеп-қараудан өткізуге арналған шартты уәкілетті ұйым онда көзделген жағдайларда, сондай-ақ:</w:t>
      </w:r>
    </w:p>
    <w:p w14:paraId="40F06D0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3" w:name="z227"/>
      <w:bookmarkEnd w:id="242"/>
      <w:r w:rsidRPr="005914CE">
        <w:rPr>
          <w:rFonts w:ascii="Times New Roman" w:hAnsi="Times New Roman"/>
          <w:color w:val="000000"/>
          <w:sz w:val="24"/>
          <w:szCs w:val="24"/>
        </w:rPr>
        <w:t>      техникалық қарап-тексеру операторы нақты қарап-тексеруді жүргізбей-ақ қарап-тексеру нәтижелерін беруге жол берген;</w:t>
      </w:r>
    </w:p>
    <w:p w14:paraId="6293ADF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4" w:name="z228"/>
      <w:bookmarkEnd w:id="243"/>
      <w:r w:rsidRPr="005914CE">
        <w:rPr>
          <w:rFonts w:ascii="Times New Roman" w:hAnsi="Times New Roman"/>
          <w:color w:val="000000"/>
          <w:sz w:val="24"/>
          <w:szCs w:val="24"/>
        </w:rPr>
        <w:t>      тексеру фактісі бейнетіркеумен расталмаған;</w:t>
      </w:r>
    </w:p>
    <w:p w14:paraId="568693D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5" w:name="z229"/>
      <w:bookmarkEnd w:id="244"/>
      <w:r w:rsidRPr="005914CE">
        <w:rPr>
          <w:rFonts w:ascii="Times New Roman" w:hAnsi="Times New Roman"/>
          <w:color w:val="000000"/>
          <w:sz w:val="24"/>
          <w:szCs w:val="24"/>
        </w:rPr>
        <w:t>      оператор жабдықтың жыл сайынғы міндетті салыстырып тексеруден өтуі туралы мәліметтерді ұсынбаған;</w:t>
      </w:r>
    </w:p>
    <w:p w14:paraId="03E232D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6" w:name="z230"/>
      <w:bookmarkEnd w:id="245"/>
      <w:r w:rsidRPr="005914CE">
        <w:rPr>
          <w:rFonts w:ascii="Times New Roman" w:hAnsi="Times New Roman"/>
          <w:color w:val="000000"/>
          <w:sz w:val="24"/>
          <w:szCs w:val="24"/>
        </w:rPr>
        <w:t>      маман техникалық зерттеп-қарауды жүргізу тәртібін бұзған жағдайда бұзады.</w:t>
      </w:r>
    </w:p>
    <w:p w14:paraId="17C426A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7" w:name="z231"/>
      <w:bookmarkEnd w:id="246"/>
      <w:r w:rsidRPr="005914CE">
        <w:rPr>
          <w:rFonts w:ascii="Times New Roman" w:hAnsi="Times New Roman"/>
          <w:color w:val="000000"/>
          <w:sz w:val="24"/>
          <w:szCs w:val="24"/>
        </w:rPr>
        <w:t>      69. Бір күнтізбелік жыл ішінде техникалық байқау желісінің маманы жіберген екі және одан да көп бұзушылықтар анықталған жағдайда, Уәкілетті ұйым уәкілетті ұйымда осы маманның оқудан өткені туралы сертификаттың күшін жояды.</w:t>
      </w:r>
    </w:p>
    <w:p w14:paraId="5B0B033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8" w:name="z232"/>
      <w:bookmarkEnd w:id="247"/>
      <w:r w:rsidRPr="005914CE">
        <w:rPr>
          <w:rFonts w:ascii="Times New Roman" w:hAnsi="Times New Roman"/>
          <w:color w:val="000000"/>
          <w:sz w:val="24"/>
          <w:szCs w:val="24"/>
        </w:rPr>
        <w:t>      70. Уәкілетті ұйым автокөлік құралдарын техникалық қарап-тексеруден өткізуге жасалған шартқа сәйкес техникалық қарап-тексеру желісінің әрбір маманы үшін зерттеп-қарау нәтижелерін пайдалану және Аймақ операторына беру мақсатында мамандандырылған бағдарламалық қамтамасыз етуге қол жеткізу үшін пайдаланылатын электрондық сәйкестендіру кілтін береді.</w:t>
      </w:r>
    </w:p>
    <w:p w14:paraId="50876A8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49" w:name="z233"/>
      <w:bookmarkEnd w:id="248"/>
      <w:r w:rsidRPr="005914CE">
        <w:rPr>
          <w:rFonts w:ascii="Times New Roman" w:hAnsi="Times New Roman"/>
          <w:color w:val="000000"/>
          <w:sz w:val="24"/>
          <w:szCs w:val="24"/>
        </w:rPr>
        <w:t>      71. Техникалық қарап-тексеру операторлары автокөлiк құралдарын техникалық қарап-тексеруден өткiзуге жасалған шарттар бойынша жасалған шартта көрсетiлген жабдықтар мен мамандар құрамындағы өзгерiстер туралы осындай өзгерiстер болған кезден бастап екi жұмыс күнiнен кешiктiрмей уәкiлеттi ұйымға электрондық нысанда хабарлама жiберу арқылы уәкiлеттi ұйымды хабардар етедi.</w:t>
      </w:r>
    </w:p>
    <w:p w14:paraId="760EF8E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0" w:name="z234"/>
      <w:bookmarkEnd w:id="249"/>
      <w:r w:rsidRPr="005914CE">
        <w:rPr>
          <w:rFonts w:ascii="Times New Roman" w:hAnsi="Times New Roman"/>
          <w:color w:val="000000"/>
          <w:sz w:val="24"/>
          <w:szCs w:val="24"/>
        </w:rPr>
        <w:t>      Техникалық қарап-тексеру операторының осы тармақтың бірінші бөлігінде белгіленген талаптарды сақтамауы да автокөлік құралдарын техникалық қарап-тексеруді жүргізуге арналған шартта белгіленген жауаптылыққа әкеп соғады.</w:t>
      </w:r>
    </w:p>
    <w:p w14:paraId="376F049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1" w:name="z235"/>
      <w:bookmarkEnd w:id="250"/>
      <w:r w:rsidRPr="005914CE">
        <w:rPr>
          <w:rFonts w:ascii="Times New Roman" w:hAnsi="Times New Roman"/>
          <w:color w:val="000000"/>
          <w:sz w:val="24"/>
          <w:szCs w:val="24"/>
        </w:rPr>
        <w:t>      72. Техникалық қарап-тексеру операторлары техникалық қарап-тексеруді автокөлік құралдарын техникалық қарап-тексеруден өткізуге арналған шартта және "Жол көлігі. Атмосфералық ауаға автокөлік құралдарының пайдаланылған газдарымен ластағыш заттардың шығарындылары. Нормалар мен әдістер" 1433-2017 ҚР СТ-да көзделген тәртiппен жүзеге асырады.</w:t>
      </w:r>
    </w:p>
    <w:p w14:paraId="3910E77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2" w:name="z236"/>
      <w:bookmarkEnd w:id="251"/>
      <w:r w:rsidRPr="005914CE">
        <w:rPr>
          <w:rFonts w:ascii="Times New Roman" w:hAnsi="Times New Roman"/>
          <w:color w:val="000000"/>
          <w:sz w:val="24"/>
          <w:szCs w:val="24"/>
        </w:rPr>
        <w:t>      73. Осы Қағидалардың мақсаттары үшін мониторинг қағидаларында белгіленетін:</w:t>
      </w:r>
    </w:p>
    <w:p w14:paraId="588C46F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3" w:name="z237"/>
      <w:bookmarkEnd w:id="252"/>
      <w:r w:rsidRPr="005914CE">
        <w:rPr>
          <w:rFonts w:ascii="Times New Roman" w:hAnsi="Times New Roman"/>
          <w:color w:val="000000"/>
          <w:sz w:val="24"/>
          <w:szCs w:val="24"/>
        </w:rPr>
        <w:t>      автокөлік құралдарын санаттар бойынша жіктеу;</w:t>
      </w:r>
    </w:p>
    <w:p w14:paraId="188BA5A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4" w:name="z238"/>
      <w:bookmarkEnd w:id="253"/>
      <w:r w:rsidRPr="005914CE">
        <w:rPr>
          <w:rFonts w:ascii="Times New Roman" w:hAnsi="Times New Roman"/>
          <w:color w:val="000000"/>
          <w:sz w:val="24"/>
          <w:szCs w:val="24"/>
        </w:rPr>
        <w:t>      бензинмен және (немесе) газ отынымен жұмыс істейтін автокөлік құралдары үшін мәжбүрлеп оталдыру қозғалтқышының пайдаланылған газдарындағы көміртегі монооксиді (СО), көмірсутектер (СН) мөлшерінің нормалары;</w:t>
      </w:r>
    </w:p>
    <w:p w14:paraId="405E164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5" w:name="z239"/>
      <w:bookmarkEnd w:id="254"/>
      <w:r w:rsidRPr="005914CE">
        <w:rPr>
          <w:rFonts w:ascii="Times New Roman" w:hAnsi="Times New Roman"/>
          <w:color w:val="000000"/>
          <w:sz w:val="24"/>
          <w:szCs w:val="24"/>
        </w:rPr>
        <w:t>      мәжбүрлі оталдыру жүйесі бар қозғалтқыштармен жабдықталған автокөлік құралдары үшін пайдаланылған газдардың түтіндік нормалары қолданылады.</w:t>
      </w:r>
    </w:p>
    <w:p w14:paraId="7488DD1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6" w:name="z240"/>
      <w:bookmarkEnd w:id="255"/>
      <w:r w:rsidRPr="005914CE">
        <w:rPr>
          <w:rFonts w:ascii="Times New Roman" w:hAnsi="Times New Roman"/>
          <w:color w:val="000000"/>
          <w:sz w:val="24"/>
          <w:szCs w:val="24"/>
        </w:rPr>
        <w:t>      74. Автокөлiк құралдарын техникалық қарап-тексеруден өткiзу тәртiбi Алматы қаласында пайдаланылатын мынадай автокөлiк құралдарына: М1 санатындағы жеңiл автомобильдерге, М2 және М3 санатындағы автобустарға, N1, N2 және N3 санатындағы жүк автомобильдерiне, L санатындағы мотоциклдерге қолданылады.</w:t>
      </w:r>
    </w:p>
    <w:p w14:paraId="4196592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7" w:name="z241"/>
      <w:bookmarkEnd w:id="256"/>
      <w:r w:rsidRPr="005914CE">
        <w:rPr>
          <w:rFonts w:ascii="Times New Roman" w:hAnsi="Times New Roman"/>
          <w:color w:val="000000"/>
          <w:sz w:val="24"/>
          <w:szCs w:val="24"/>
        </w:rPr>
        <w:t>      75. Техникалық қарап-тексеру желісінің маманы техникалық қарап тексеруді орындайды, оның қорытындысы бойынша электрондық нысанда сақталатын техникалық қарап-тексерудің электрондық хаттамасын қалыптастырады, сондай-ақ көлік құралдарын есепке алу журналын электрондық форматта толтырады.</w:t>
      </w:r>
    </w:p>
    <w:p w14:paraId="3FE7F89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8" w:name="z242"/>
      <w:bookmarkEnd w:id="257"/>
      <w:r w:rsidRPr="005914CE">
        <w:rPr>
          <w:rFonts w:ascii="Times New Roman" w:hAnsi="Times New Roman"/>
          <w:color w:val="000000"/>
          <w:sz w:val="24"/>
          <w:szCs w:val="24"/>
        </w:rPr>
        <w:t>      Көрсетілген ақпарат арнайы бағдарламалық жасақтамада пайда болған сәттен бастап кемінде үш жыл бойы сақталады.</w:t>
      </w:r>
    </w:p>
    <w:p w14:paraId="4138087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59" w:name="z243"/>
      <w:bookmarkEnd w:id="258"/>
      <w:r w:rsidRPr="005914CE">
        <w:rPr>
          <w:rFonts w:ascii="Times New Roman" w:hAnsi="Times New Roman"/>
          <w:color w:val="000000"/>
          <w:sz w:val="24"/>
          <w:szCs w:val="24"/>
        </w:rPr>
        <w:t>      76. Техникалық зерттеп-қарау нәтижелерінің қолданылу мерзімі оны өткізген кезден бастап күнтізбелік 12 ай.</w:t>
      </w:r>
    </w:p>
    <w:p w14:paraId="1DA916F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0" w:name="z244"/>
      <w:bookmarkEnd w:id="259"/>
      <w:r w:rsidRPr="005914CE">
        <w:rPr>
          <w:rFonts w:ascii="Times New Roman" w:hAnsi="Times New Roman"/>
          <w:color w:val="000000"/>
          <w:sz w:val="24"/>
          <w:szCs w:val="24"/>
        </w:rPr>
        <w:t>      77. Аймақ операторы зерттеп-қараудың электрондық хаттамасы негізінде автокөлік құралының Мониторинг қағидаларында белгіленген ластағыш заттардың нормаларына сәйкестігін айқындайды.</w:t>
      </w:r>
    </w:p>
    <w:p w14:paraId="7AE1FC5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1" w:name="z245"/>
      <w:bookmarkEnd w:id="260"/>
      <w:r w:rsidRPr="005914CE">
        <w:rPr>
          <w:rFonts w:ascii="Times New Roman" w:hAnsi="Times New Roman"/>
          <w:color w:val="000000"/>
          <w:sz w:val="24"/>
          <w:szCs w:val="24"/>
        </w:rPr>
        <w:t>      78. Техникалық зерттеп-тексеру нәтижелері Цифрлық объектіде көрсетіледі.</w:t>
      </w:r>
    </w:p>
    <w:p w14:paraId="4A9B22F9"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262" w:name="z246"/>
      <w:bookmarkEnd w:id="261"/>
      <w:r w:rsidRPr="005914CE">
        <w:rPr>
          <w:rFonts w:ascii="Times New Roman" w:hAnsi="Times New Roman"/>
          <w:b/>
          <w:color w:val="000000"/>
          <w:sz w:val="24"/>
          <w:szCs w:val="24"/>
        </w:rPr>
        <w:t xml:space="preserve"> 5-тарау. Арнайы экологиялық талаптардың бұзылуын анықтау</w:t>
      </w:r>
    </w:p>
    <w:p w14:paraId="3C99844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3" w:name="z247"/>
      <w:bookmarkEnd w:id="262"/>
      <w:r w:rsidRPr="005914CE">
        <w:rPr>
          <w:rFonts w:ascii="Times New Roman" w:hAnsi="Times New Roman"/>
          <w:color w:val="000000"/>
          <w:sz w:val="24"/>
          <w:szCs w:val="24"/>
        </w:rPr>
        <w:t>      79. Уәкілетті органдар аккредиттелген зертханаларды тарта отырып, жылына кемінде 1 рет Алматы қаласының коммуналдық және жеке автопарктерімен осы Қағидалардың 38, 39 және 40-тармақтарының орындалуын бақылау бойынша іс-шаралар жүргізеді. Көрсетілген тармақтардың талаптарын бұзу анықталған кезде уәкілетті ұйым материалдарды тиісті автопаркті экологиялық нормалар мен талаптардың сақталуы тұрғысынан тексеруге бастамашылық ету мақсатында Алматы қаласы бойынша экология департаментіне жібереді.</w:t>
      </w:r>
    </w:p>
    <w:p w14:paraId="68752947"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4" w:name="z248"/>
      <w:bookmarkEnd w:id="263"/>
      <w:r w:rsidRPr="005914CE">
        <w:rPr>
          <w:rFonts w:ascii="Times New Roman" w:hAnsi="Times New Roman"/>
          <w:color w:val="000000"/>
          <w:sz w:val="24"/>
          <w:szCs w:val="24"/>
        </w:rPr>
        <w:t>      80. Жедел өзара іс-қимыл жасау мақсатында Алматы қаласының әкімдігі мүдделі мемлекеттік органдармен, ғылыми институттармен және қоғамдық ұйымдармен бірлесіп бірлескен іс-қимыл хаттамаларын және тұрақты деректер алмасу тетіктерін бекітеді.</w:t>
      </w:r>
    </w:p>
    <w:p w14:paraId="71BD888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5" w:name="z249"/>
      <w:bookmarkEnd w:id="264"/>
      <w:r w:rsidRPr="005914CE">
        <w:rPr>
          <w:rFonts w:ascii="Times New Roman" w:hAnsi="Times New Roman"/>
          <w:color w:val="000000"/>
          <w:sz w:val="24"/>
          <w:szCs w:val="24"/>
        </w:rPr>
        <w:t>      81. Шығарындылар көзінің әсер ету аймағында атмосфералық ауаның ластануының белгіленген нормативтерден асуы анықталған жағдайда, жауапкершілік Объект операторына жүктеледі.</w:t>
      </w:r>
    </w:p>
    <w:p w14:paraId="0F2C311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6" w:name="z250"/>
      <w:bookmarkEnd w:id="265"/>
      <w:r w:rsidRPr="005914CE">
        <w:rPr>
          <w:rFonts w:ascii="Times New Roman" w:hAnsi="Times New Roman"/>
          <w:color w:val="000000"/>
          <w:sz w:val="24"/>
          <w:szCs w:val="24"/>
        </w:rPr>
        <w:t>      82. Арнайы экологиялық талаптардың бұзылуын анықтау шығарындылар көздерінде жүзеге асырылады және Алматы қаласының атмосфералық ауасы жай-күйінің нашарлауына әсер ететін объектілерді жүйелі бақылауды қамтамасыз етуге бағытталған.</w:t>
      </w:r>
    </w:p>
    <w:p w14:paraId="2D63E4B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7" w:name="z251"/>
      <w:bookmarkEnd w:id="266"/>
      <w:r w:rsidRPr="005914CE">
        <w:rPr>
          <w:rFonts w:ascii="Times New Roman" w:hAnsi="Times New Roman"/>
          <w:color w:val="000000"/>
          <w:sz w:val="24"/>
          <w:szCs w:val="24"/>
        </w:rPr>
        <w:t>      83. Уәкілетті ұйым уәкілетті мемлекеттік органдарға Алматы қаласының атмосфералық ауасын қорғау саласындағы арнайы экологиялық талаптардың бұзылуын анықтауға жәрдем көрсетеді.</w:t>
      </w:r>
    </w:p>
    <w:p w14:paraId="6C4B3F5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8" w:name="z252"/>
      <w:bookmarkEnd w:id="267"/>
      <w:r w:rsidRPr="005914CE">
        <w:rPr>
          <w:rFonts w:ascii="Times New Roman" w:hAnsi="Times New Roman"/>
          <w:color w:val="000000"/>
          <w:sz w:val="24"/>
          <w:szCs w:val="24"/>
        </w:rPr>
        <w:t>      84. Алматы қаласының атмосфералық ауасын қорғау саласындағы арнайы экологиялық талаптардың бұзылуын анықтау мақсатында пайдаланылатын өлшеу құралдары "Өлшем бірлігін қамтамасыз ету туралы" Қазақстан Республикасы Заңының 19-бабына сәйкес метрологиялық салыстырып тексеруге жатады.</w:t>
      </w:r>
    </w:p>
    <w:p w14:paraId="1DCAB3A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69" w:name="z253"/>
      <w:bookmarkEnd w:id="268"/>
      <w:r w:rsidRPr="005914CE">
        <w:rPr>
          <w:rFonts w:ascii="Times New Roman" w:hAnsi="Times New Roman"/>
          <w:color w:val="000000"/>
          <w:sz w:val="24"/>
          <w:szCs w:val="24"/>
        </w:rPr>
        <w:t>      85. Алматы қаласының атмосфералық ауасын қорғау саласындағы арнайы экологиялық талаптардың сақталуын бақылау:</w:t>
      </w:r>
    </w:p>
    <w:p w14:paraId="045B7BB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0" w:name="z254"/>
      <w:bookmarkEnd w:id="269"/>
      <w:r w:rsidRPr="005914CE">
        <w:rPr>
          <w:rFonts w:ascii="Times New Roman" w:hAnsi="Times New Roman"/>
          <w:color w:val="000000"/>
          <w:sz w:val="24"/>
          <w:szCs w:val="24"/>
        </w:rPr>
        <w:t>      шығарындылардың жылжымалы көздеріне (жеке және қоғамдық автокөлік құралы, коммерциялық қызметтердің көлігі; коммуналдық көлік және техника);</w:t>
      </w:r>
    </w:p>
    <w:p w14:paraId="44A5F81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1" w:name="z255"/>
      <w:bookmarkEnd w:id="270"/>
      <w:r w:rsidRPr="005914CE">
        <w:rPr>
          <w:rFonts w:ascii="Times New Roman" w:hAnsi="Times New Roman"/>
          <w:color w:val="000000"/>
          <w:sz w:val="24"/>
          <w:szCs w:val="24"/>
        </w:rPr>
        <w:t>      шығарындылардың стационарлық көздеріне;</w:t>
      </w:r>
    </w:p>
    <w:p w14:paraId="2E2B77AD"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2" w:name="z256"/>
      <w:bookmarkEnd w:id="271"/>
      <w:r w:rsidRPr="005914CE">
        <w:rPr>
          <w:rFonts w:ascii="Times New Roman" w:hAnsi="Times New Roman"/>
          <w:color w:val="000000"/>
          <w:sz w:val="24"/>
          <w:szCs w:val="24"/>
        </w:rPr>
        <w:t>      шығарындылардың стационарлық ұйымдастырылмаған көздеріне (қоқыс полигондарында қалдықтарды жағу, стихиялық өрттер, пиротехникалық құралдарды пайдалану) қатысты жүргізіледі.</w:t>
      </w:r>
    </w:p>
    <w:p w14:paraId="549B023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3" w:name="z257"/>
      <w:bookmarkEnd w:id="272"/>
      <w:r w:rsidRPr="005914CE">
        <w:rPr>
          <w:rFonts w:ascii="Times New Roman" w:hAnsi="Times New Roman"/>
          <w:color w:val="000000"/>
          <w:sz w:val="24"/>
          <w:szCs w:val="24"/>
        </w:rPr>
        <w:t>      86.Алматы қаласының атмосфералық ауасын қорғау саласындағы арнайы экологиялық талаптардың бұзылуын анықтау құралдары, оның ішінде:</w:t>
      </w:r>
    </w:p>
    <w:p w14:paraId="59B0ADB4"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4" w:name="z258"/>
      <w:bookmarkEnd w:id="273"/>
      <w:r w:rsidRPr="005914CE">
        <w:rPr>
          <w:rFonts w:ascii="Times New Roman" w:hAnsi="Times New Roman"/>
          <w:color w:val="000000"/>
          <w:sz w:val="24"/>
          <w:szCs w:val="24"/>
        </w:rPr>
        <w:t>      тұрақты және жылжымалы экологиялық бекеттердің қызметі;</w:t>
      </w:r>
    </w:p>
    <w:p w14:paraId="6A04B54B"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5" w:name="z259"/>
      <w:bookmarkEnd w:id="274"/>
      <w:r w:rsidRPr="005914CE">
        <w:rPr>
          <w:rFonts w:ascii="Times New Roman" w:hAnsi="Times New Roman"/>
          <w:color w:val="000000"/>
          <w:sz w:val="24"/>
          <w:szCs w:val="24"/>
        </w:rPr>
        <w:t>      автокөлік құралдарының шығарындыларындағы ластағыш заттардың концентрациясының асып кетуін анықтау үшін спектрометрлерді қолдану;</w:t>
      </w:r>
    </w:p>
    <w:p w14:paraId="51ABF57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6" w:name="z260"/>
      <w:bookmarkEnd w:id="275"/>
      <w:r w:rsidRPr="005914CE">
        <w:rPr>
          <w:rFonts w:ascii="Times New Roman" w:hAnsi="Times New Roman"/>
          <w:color w:val="000000"/>
          <w:sz w:val="24"/>
          <w:szCs w:val="24"/>
        </w:rPr>
        <w:t>      шығарындылардың стационарлық көздеріне қатысты осы Қағидалардың талаптарының бұзылуын анықтау үшін ұшқышсыз ұшу аппараттарын қолдану;</w:t>
      </w:r>
    </w:p>
    <w:p w14:paraId="4CF462F8"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7" w:name="z261"/>
      <w:bookmarkEnd w:id="276"/>
      <w:r w:rsidRPr="005914CE">
        <w:rPr>
          <w:rFonts w:ascii="Times New Roman" w:hAnsi="Times New Roman"/>
          <w:color w:val="000000"/>
          <w:sz w:val="24"/>
          <w:szCs w:val="24"/>
        </w:rPr>
        <w:t>      e-otinish және Цифрлық объектімен интеграцияланған мессенджерлер арқылы осы Ереженің талаптары бұзылған жағдайда азаматтардың өтініштерін қабылдау болып табылады.</w:t>
      </w:r>
    </w:p>
    <w:p w14:paraId="5685994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8" w:name="z262"/>
      <w:bookmarkEnd w:id="277"/>
      <w:r w:rsidRPr="005914CE">
        <w:rPr>
          <w:rFonts w:ascii="Times New Roman" w:hAnsi="Times New Roman"/>
          <w:color w:val="000000"/>
          <w:sz w:val="24"/>
          <w:szCs w:val="24"/>
        </w:rPr>
        <w:t>      87. Алматы қаласының стационарлық және жылжымалы экологиялық бекеттері шығарындыларындағы ластағыш заттардың мөлшері нормативтен асатын автокөлік құралдарын пайдалануды анықтау мақсатында автокөлік құралдарының уыттылық және түтінділік нормаларына сәйкестігіне мониторинг және бақылау пункттері болып табылады және өз қызметін Мониторинг қағидаларына сәйкес жүзеге асырады.</w:t>
      </w:r>
    </w:p>
    <w:p w14:paraId="5E56738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79" w:name="z263"/>
      <w:bookmarkEnd w:id="278"/>
      <w:r w:rsidRPr="005914CE">
        <w:rPr>
          <w:rFonts w:ascii="Times New Roman" w:hAnsi="Times New Roman"/>
          <w:color w:val="000000"/>
          <w:sz w:val="24"/>
          <w:szCs w:val="24"/>
        </w:rPr>
        <w:t>      88. Экологиялық бекеттердің жұмысына:</w:t>
      </w:r>
    </w:p>
    <w:p w14:paraId="359A5B4E"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0" w:name="z264"/>
      <w:bookmarkEnd w:id="279"/>
      <w:r w:rsidRPr="005914CE">
        <w:rPr>
          <w:rFonts w:ascii="Times New Roman" w:hAnsi="Times New Roman"/>
          <w:color w:val="000000"/>
          <w:sz w:val="24"/>
          <w:szCs w:val="24"/>
        </w:rPr>
        <w:t>      Қазақстан Республикасы Ішкі істер министрлігінің Алматы қаласы полиция департаменті полиция қызметкерлерімен стационарлық және жылжымалы экологиялық бекеттерді қамтамасыз етуді, автокөлік құралдарын тоқтатуды, эколог-операторлардың қауіпсіз жұмысын жүзеге асырады;</w:t>
      </w:r>
    </w:p>
    <w:p w14:paraId="7DAD9CB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1" w:name="z265"/>
      <w:bookmarkEnd w:id="280"/>
      <w:r w:rsidRPr="005914CE">
        <w:rPr>
          <w:rFonts w:ascii="Times New Roman" w:hAnsi="Times New Roman"/>
          <w:color w:val="000000"/>
          <w:sz w:val="24"/>
          <w:szCs w:val="24"/>
        </w:rPr>
        <w:t>      стационарлық және жылжымалы экологиялық бекеттерді оқытылған оператор-экологтармен, аспаптармен және жабдықтармен қамтамасыз етуді, автокөлік құралдарының пайдаланылған газдарын өлшеуді жүргізуді, алынған деректерді ресімдеуді және бастапқы өңдеуді жүзеге асыратын аккредиттелген экологиялық зертхана қатысады.</w:t>
      </w:r>
    </w:p>
    <w:p w14:paraId="08613EF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2" w:name="z266"/>
      <w:bookmarkEnd w:id="281"/>
      <w:r w:rsidRPr="005914CE">
        <w:rPr>
          <w:rFonts w:ascii="Times New Roman" w:hAnsi="Times New Roman"/>
          <w:color w:val="000000"/>
          <w:sz w:val="24"/>
          <w:szCs w:val="24"/>
        </w:rPr>
        <w:t>      89. Атмосфералық ауаны қорғау саласындағы арнайы экологиялық талаптарды сақтаудың бұзылуын анықтау барысында алынған ақпарат Цифрлық объектіге беріледі және интеграцияланады.</w:t>
      </w:r>
    </w:p>
    <w:p w14:paraId="15B87B2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3" w:name="z267"/>
      <w:bookmarkEnd w:id="282"/>
      <w:r w:rsidRPr="005914CE">
        <w:rPr>
          <w:rFonts w:ascii="Times New Roman" w:hAnsi="Times New Roman"/>
          <w:color w:val="000000"/>
          <w:sz w:val="24"/>
          <w:szCs w:val="24"/>
        </w:rPr>
        <w:t>      90. Уәкілетті ұйым Алматы қаласының атмосфералық ауасын қорғау саласындағы арнайы экологиялық талаптарды сақтаудың бұзылуын анықтау нәтижелерін жариялайды және Кодекстің 13-тарауында және Әкімшілік кодексте көзделген шараларды қабылдау үшін тиісті уәкілетті мемлекеттік органдарды хабардар етеді.</w:t>
      </w:r>
    </w:p>
    <w:p w14:paraId="6158FAE1"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4" w:name="z268"/>
      <w:bookmarkEnd w:id="283"/>
      <w:r w:rsidRPr="005914CE">
        <w:rPr>
          <w:rFonts w:ascii="Times New Roman" w:hAnsi="Times New Roman"/>
          <w:color w:val="000000"/>
          <w:sz w:val="24"/>
          <w:szCs w:val="24"/>
        </w:rPr>
        <w:t>      91. Уәкілетті мемлекеттік органдар уәкілетті ұйымға қабылданған шаралар туралы ақпаратты Қазақстан Республикасының Әкімшілік рәсімдік-процестік кодексінде көзделген тәртіппен және мерзімдерде ұсынады.</w:t>
      </w:r>
    </w:p>
    <w:p w14:paraId="2D9D6BA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5" w:name="z269"/>
      <w:bookmarkEnd w:id="284"/>
      <w:r w:rsidRPr="005914CE">
        <w:rPr>
          <w:rFonts w:ascii="Times New Roman" w:hAnsi="Times New Roman"/>
          <w:color w:val="000000"/>
          <w:sz w:val="24"/>
          <w:szCs w:val="24"/>
        </w:rPr>
        <w:t>      92. 22, 23, 38 тармақтарында, 39 тармақтың 1) және 2) тармақшаларында, 41, 44 тармақтарында, 47 тармақтың 5), 6), 7), 8), 9), 10), 11), 12), 13) және 14) тармақшаларында, 50, 51 тармақтарында, 52 тармақтың 1) және 5) тармақшаларында, 53 тармақта белгіленген талаптардың бұзылуы анықталған жағдайда, Алматы қаласы Экология басқармасына 144 тармақтың 5) тармақшасына сәйкес шаралар қабылдау үшін хабарланады, ал құқық бұзушылық фактісі расталса, Әкімшілік құқық бұзушылық туралы кодекстің 324-бабына сәйкес әкімшілік жауапкершілік қолданылады.</w:t>
      </w:r>
    </w:p>
    <w:p w14:paraId="0B386879"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6" w:name="z270"/>
      <w:bookmarkEnd w:id="285"/>
      <w:r w:rsidRPr="005914CE">
        <w:rPr>
          <w:rFonts w:ascii="Times New Roman" w:hAnsi="Times New Roman"/>
          <w:color w:val="000000"/>
          <w:sz w:val="24"/>
          <w:szCs w:val="24"/>
        </w:rPr>
        <w:t>      93. 39-тармақтың 3), 4) тармақшаларында, 40, 46-тармақтарда, 47-тармақтың 1), 2), 3) және 4) тармақшаларында белгіленген талаптардың анықталған бұзушылықтары бойынша Кодекстің 144-бабы 5-тармағының 3) тармақшасына сәйкес шаралар қабылдау үшін және расталған жағдайда Алматы қаласы бойынша экология департаменті хабардар етіледі ӘҚБтК-нің 327-1-бабына сәйкес әкімшілік жаза қолданудың құқық бұзушылық фактісі.</w:t>
      </w:r>
    </w:p>
    <w:p w14:paraId="0E0CAC4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87" w:name="z271"/>
      <w:bookmarkEnd w:id="286"/>
      <w:r w:rsidRPr="005914CE">
        <w:rPr>
          <w:rFonts w:ascii="Times New Roman" w:hAnsi="Times New Roman"/>
          <w:color w:val="000000"/>
          <w:sz w:val="24"/>
          <w:szCs w:val="24"/>
        </w:rPr>
        <w:t>      94. 43, 52 тармақтың 2), 3) және 4) тармақшалары, 71 және 75 тармақтарында белгіленген талаптардың бұзылуы анықталған жағдайда, Алматы қаласы Экология басқармасына 144 тармақтың 5) тармақшасының 3) тармақшасына сәйкес шаралар қабылдау үшін хабарланады, ал құқық бұзушылық фактісі расталса, ӘҚБтК 331-бабына сәйкес әкімшілік жауапкершілік қолданылады.</w:t>
      </w:r>
    </w:p>
    <w:tbl>
      <w:tblPr>
        <w:tblW w:w="0" w:type="auto"/>
        <w:tblCellSpacing w:w="0" w:type="auto"/>
        <w:tblLook w:val="04A0" w:firstRow="1" w:lastRow="0" w:firstColumn="1" w:lastColumn="0" w:noHBand="0" w:noVBand="1"/>
      </w:tblPr>
      <w:tblGrid>
        <w:gridCol w:w="5742"/>
        <w:gridCol w:w="3896"/>
      </w:tblGrid>
      <w:tr w:rsidR="005914CE" w:rsidRPr="005914CE" w14:paraId="7AEE0EEA" w14:textId="77777777" w:rsidTr="000416E1">
        <w:trPr>
          <w:trHeight w:val="30"/>
          <w:tblCellSpacing w:w="0" w:type="auto"/>
        </w:trPr>
        <w:tc>
          <w:tcPr>
            <w:tcW w:w="7780" w:type="dxa"/>
            <w:tcMar>
              <w:top w:w="15" w:type="dxa"/>
              <w:left w:w="15" w:type="dxa"/>
              <w:bottom w:w="15" w:type="dxa"/>
              <w:right w:w="15" w:type="dxa"/>
            </w:tcMar>
            <w:vAlign w:val="center"/>
          </w:tcPr>
          <w:bookmarkEnd w:id="287"/>
          <w:p w14:paraId="1739A364"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tcMar>
              <w:top w:w="15" w:type="dxa"/>
              <w:left w:w="15" w:type="dxa"/>
              <w:bottom w:w="15" w:type="dxa"/>
              <w:right w:w="15" w:type="dxa"/>
            </w:tcMar>
            <w:vAlign w:val="center"/>
          </w:tcPr>
          <w:p w14:paraId="193E0261"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xml:space="preserve">Атмосфералық ауаны қорғау қағидаларына </w:t>
            </w:r>
          </w:p>
        </w:tc>
      </w:tr>
      <w:tr w:rsidR="005914CE" w:rsidRPr="005914CE" w14:paraId="3BB3168A" w14:textId="77777777" w:rsidTr="000416E1">
        <w:trPr>
          <w:trHeight w:val="30"/>
          <w:tblCellSpacing w:w="0" w:type="auto"/>
        </w:trPr>
        <w:tc>
          <w:tcPr>
            <w:tcW w:w="7780" w:type="dxa"/>
            <w:tcMar>
              <w:top w:w="15" w:type="dxa"/>
              <w:left w:w="15" w:type="dxa"/>
              <w:bottom w:w="15" w:type="dxa"/>
              <w:right w:w="15" w:type="dxa"/>
            </w:tcMar>
            <w:vAlign w:val="center"/>
          </w:tcPr>
          <w:p w14:paraId="19BF1262"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4600" w:type="dxa"/>
            <w:tcMar>
              <w:top w:w="15" w:type="dxa"/>
              <w:left w:w="15" w:type="dxa"/>
              <w:bottom w:w="15" w:type="dxa"/>
              <w:right w:w="15" w:type="dxa"/>
            </w:tcMar>
            <w:vAlign w:val="center"/>
          </w:tcPr>
          <w:p w14:paraId="5230F851"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1-қосымша</w:t>
            </w:r>
          </w:p>
        </w:tc>
      </w:tr>
    </w:tbl>
    <w:p w14:paraId="6074812D"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288" w:name="z274"/>
      <w:r w:rsidRPr="005914CE">
        <w:rPr>
          <w:rFonts w:ascii="Times New Roman" w:hAnsi="Times New Roman"/>
          <w:b/>
          <w:color w:val="000000"/>
          <w:sz w:val="24"/>
          <w:szCs w:val="24"/>
        </w:rPr>
        <w:t xml:space="preserve"> Алматы қаласының атмосфералық ауасының ластану деңгейі</w:t>
      </w:r>
    </w:p>
    <w:tbl>
      <w:tblPr>
        <w:tblW w:w="10227" w:type="dxa"/>
        <w:tblCellSpacing w:w="0" w:type="auto"/>
        <w:tblInd w:w="-573"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93"/>
        <w:gridCol w:w="2050"/>
        <w:gridCol w:w="1777"/>
        <w:gridCol w:w="1650"/>
        <w:gridCol w:w="400"/>
        <w:gridCol w:w="1581"/>
        <w:gridCol w:w="1766"/>
        <w:gridCol w:w="10"/>
      </w:tblGrid>
      <w:tr w:rsidR="005914CE" w:rsidRPr="005914CE" w14:paraId="590C9E1F" w14:textId="77777777" w:rsidTr="000C53D1">
        <w:trPr>
          <w:gridAfter w:val="1"/>
          <w:wAfter w:w="10" w:type="dxa"/>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8"/>
          <w:p w14:paraId="708C7B6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71960"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Алматы қаласындағы ластағыш заттың орташа тәуліктік нақты концентрациясынан асу еселігі</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55491"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Алматы қаласының атмосфералық ауасының ластану деңгейі</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9E63D"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Қолайсыз метеорологиялық жағдайлардың дәрежесі</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8867"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Кәсіпорындардың жұмыс режімі</w:t>
            </w:r>
          </w:p>
        </w:tc>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7B3E2"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Халыққа арналған ұсыныстар</w:t>
            </w:r>
          </w:p>
        </w:tc>
      </w:tr>
      <w:tr w:rsidR="005914CE" w:rsidRPr="005914CE" w14:paraId="3B9659DB" w14:textId="77777777" w:rsidTr="000C53D1">
        <w:trPr>
          <w:gridAfter w:val="1"/>
          <w:wAfter w:w="10" w:type="dxa"/>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AEDDE"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438FD"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Барлық ластағыш заттар бойынша 1 асып кетуден кем құрайды</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B0580"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Төмендетілген</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EACD6"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93D19"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9BA20"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r>
      <w:tr w:rsidR="005914CE" w:rsidRPr="005914CE" w14:paraId="24FB65CE" w14:textId="77777777" w:rsidTr="000C53D1">
        <w:trPr>
          <w:gridAfter w:val="1"/>
          <w:wAfter w:w="10" w:type="dxa"/>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2068B"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D01E"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Кем дегенде бір ластағыш зат бойынша 1-ден астам асып кетуді құрайды</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15FF"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Жоғарылатылған</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A9E4B"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1 дәреже</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7881A"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Бірінші режим бойынша атмосфераның жерге жақын қабатындағы ластағыш заттардың концентрациясын 15-20%-ға төмендетуді қамтамасыз ететін ұйымдастырушылық-техникалық сипаттағы іс-шаралар жүргізіледі</w:t>
            </w:r>
          </w:p>
        </w:tc>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D13CD" w14:textId="77777777" w:rsidR="005914CE" w:rsidRPr="005914CE" w:rsidRDefault="005914CE" w:rsidP="008D71FA">
            <w:pPr>
              <w:widowControl w:val="0"/>
              <w:spacing w:after="0" w:line="240" w:lineRule="auto"/>
              <w:jc w:val="both"/>
              <w:rPr>
                <w:rFonts w:ascii="Times New Roman" w:hAnsi="Times New Roman"/>
                <w:sz w:val="24"/>
                <w:szCs w:val="24"/>
              </w:rPr>
            </w:pPr>
            <w:bookmarkStart w:id="289" w:name="z275"/>
            <w:r w:rsidRPr="005914CE">
              <w:rPr>
                <w:rFonts w:ascii="Times New Roman" w:hAnsi="Times New Roman"/>
                <w:color w:val="000000"/>
                <w:sz w:val="24"/>
                <w:szCs w:val="24"/>
              </w:rPr>
              <w:t>көшеде жүруді шектеу;</w:t>
            </w:r>
          </w:p>
          <w:bookmarkEnd w:id="289"/>
          <w:p w14:paraId="7B4D8ED0"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көшеде болған кезде медициналық немесе матадан жасалған маскаларды пайдалану;</w:t>
            </w:r>
          </w:p>
          <w:p w14:paraId="696CBE9E"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үй-жайларды тек қана кондиционерлермен желдету;</w:t>
            </w:r>
          </w:p>
          <w:p w14:paraId="0BD99363"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жабық спорт кешендерінде дене шынықтыру және спорт сабақтарын өткізу;</w:t>
            </w:r>
          </w:p>
          <w:p w14:paraId="34F7E43A"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неғұрлым қолайсыз метеорологиялық жағдайлар мен атмосфералық ауаның ластану деңгейі байқалатын жылдың айларында қала сыртындағы аймаққа демалуға, санаториялық-курорттық сауықтыруға шығуды жүзеге асыру</w:t>
            </w:r>
          </w:p>
        </w:tc>
      </w:tr>
      <w:tr w:rsidR="005914CE" w:rsidRPr="005914CE" w14:paraId="6CE77484" w14:textId="77777777" w:rsidTr="000C53D1">
        <w:trPr>
          <w:gridAfter w:val="1"/>
          <w:wAfter w:w="10" w:type="dxa"/>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D566B"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924C1"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Кем дегенде бір ластағыш зат бойынша 2-ден астам асып кетуді құрайды</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3F0CE"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Жоғары</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9EFDF"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2 дәреже</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3FA1A"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1 дәреже үшін әзірленген іс-шаралар, сондай-ақ технологиялық процестерге әсер ететін және атмосфераның жерге жақын қабатындағы ластағыш заттардың концентрациясын 20-40% төмендетуді қамтамасыз ететін кәсіпорынның өнімділігінің шамалы төмендеуімен жүретін іс-шаралар жүргізіледі.</w:t>
            </w:r>
          </w:p>
        </w:tc>
        <w:tc>
          <w:tcPr>
            <w:tcW w:w="17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EAB36"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0" w:name="z279"/>
            <w:r w:rsidRPr="005914CE">
              <w:rPr>
                <w:rFonts w:ascii="Times New Roman" w:hAnsi="Times New Roman"/>
                <w:color w:val="000000"/>
                <w:sz w:val="24"/>
                <w:szCs w:val="24"/>
              </w:rPr>
              <w:t>"жапырақша" типті қорғаныс киімдері мен респираторларды пайдалану;</w:t>
            </w:r>
          </w:p>
          <w:bookmarkEnd w:id="290"/>
          <w:p w14:paraId="33FB10D5"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денеден ластағыш заттарды кетіру үшін душ немесе ылғалды сүрту;</w:t>
            </w:r>
          </w:p>
          <w:p w14:paraId="41C18988"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мол сусын (сүт, шай, сүт қосылған кофе);</w:t>
            </w:r>
          </w:p>
          <w:p w14:paraId="38C5EB31"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диеталық тамақтану, тұзды, майлы және қиын сіңірілетін тағамдарды шектеу;</w:t>
            </w:r>
          </w:p>
          <w:p w14:paraId="1BDC86E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ауыз қуысын 2% сода ерітіндісімен шаю;</w:t>
            </w:r>
          </w:p>
          <w:p w14:paraId="7630060F"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дәрігердің тағайындауы бойынша жоғары дозада А, В, С тобының витаминдерін қабылдау; жүрек-қан тамырлары; десенсибилизациялаушы, қақырық түсіретін және био- және иммунды- ынталандырғыш;</w:t>
            </w:r>
          </w:p>
          <w:p w14:paraId="2B656BDB"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улану белгілері болған кезде дереу медициналық көмекке жүгіну.</w:t>
            </w:r>
          </w:p>
        </w:tc>
      </w:tr>
      <w:tr w:rsidR="005914CE" w:rsidRPr="005914CE" w14:paraId="26D5B3EF" w14:textId="77777777" w:rsidTr="000C53D1">
        <w:trPr>
          <w:gridAfter w:val="1"/>
          <w:wAfter w:w="10" w:type="dxa"/>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DE27E"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6BD09"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Кем дегенде бір ластағыш зат бойынша 3-тен астам асып кетуді құрайды</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EE420" w14:textId="77777777" w:rsidR="005914CE" w:rsidRPr="005914CE" w:rsidRDefault="005914CE" w:rsidP="008D71FA">
            <w:pPr>
              <w:widowControl w:val="0"/>
              <w:spacing w:after="0" w:line="240" w:lineRule="auto"/>
              <w:jc w:val="both"/>
              <w:rPr>
                <w:rFonts w:ascii="Times New Roman" w:hAnsi="Times New Roman"/>
                <w:sz w:val="24"/>
                <w:szCs w:val="24"/>
              </w:rPr>
            </w:pPr>
            <w:r w:rsidRPr="005914CE">
              <w:rPr>
                <w:rFonts w:ascii="Times New Roman" w:hAnsi="Times New Roman"/>
                <w:color w:val="000000"/>
                <w:sz w:val="24"/>
                <w:szCs w:val="24"/>
              </w:rPr>
              <w:t>Өте жоғары</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28202"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3 дәреже</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24D3C"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1 және 2 дәрежелер үшін әзірленген іс-шаралар, сондай-ақ атмосфераның жерге жақын қабатындағы ластағыш заттардың концентрациясын 40-60% төмендетуді қамтамасыз ететін кәсіпорынның өнімділігін уақытша қысқарту есебінен зиянды (ластаушы) заттардың шығарындыларын төмендетуге мүмкіндік беретін іс-шаралар жүргізіледі.</w:t>
            </w:r>
          </w:p>
        </w:tc>
        <w:tc>
          <w:tcPr>
            <w:tcW w:w="1766" w:type="dxa"/>
            <w:vMerge/>
            <w:tcBorders>
              <w:top w:val="nil"/>
              <w:left w:val="single" w:sz="5" w:space="0" w:color="CFCFCF"/>
              <w:bottom w:val="single" w:sz="5" w:space="0" w:color="CFCFCF"/>
              <w:right w:val="single" w:sz="5" w:space="0" w:color="CFCFCF"/>
            </w:tcBorders>
          </w:tcPr>
          <w:p w14:paraId="4779CDB7" w14:textId="77777777" w:rsidR="005914CE" w:rsidRPr="005914CE" w:rsidRDefault="005914CE" w:rsidP="008D71FA">
            <w:pPr>
              <w:widowControl w:val="0"/>
              <w:spacing w:after="0" w:line="240" w:lineRule="auto"/>
              <w:ind w:firstLine="567"/>
              <w:rPr>
                <w:rFonts w:ascii="Times New Roman" w:hAnsi="Times New Roman"/>
                <w:sz w:val="24"/>
                <w:szCs w:val="24"/>
              </w:rPr>
            </w:pPr>
          </w:p>
        </w:tc>
      </w:tr>
      <w:tr w:rsidR="005914CE" w:rsidRPr="005914CE" w14:paraId="29186975" w14:textId="77777777" w:rsidTr="000C53D1">
        <w:tblPrEx>
          <w:tblBorders>
            <w:top w:val="none" w:sz="0" w:space="0" w:color="auto"/>
            <w:left w:val="none" w:sz="0" w:space="0" w:color="auto"/>
            <w:bottom w:val="none" w:sz="0" w:space="0" w:color="auto"/>
            <w:right w:val="none" w:sz="0" w:space="0" w:color="auto"/>
          </w:tblBorders>
        </w:tblPrEx>
        <w:trPr>
          <w:trHeight w:val="30"/>
          <w:tblCellSpacing w:w="0" w:type="auto"/>
        </w:trPr>
        <w:tc>
          <w:tcPr>
            <w:tcW w:w="6470" w:type="dxa"/>
            <w:gridSpan w:val="4"/>
            <w:tcMar>
              <w:top w:w="15" w:type="dxa"/>
              <w:left w:w="15" w:type="dxa"/>
              <w:bottom w:w="15" w:type="dxa"/>
              <w:right w:w="15" w:type="dxa"/>
            </w:tcMar>
            <w:vAlign w:val="center"/>
          </w:tcPr>
          <w:p w14:paraId="6F64921E"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3757" w:type="dxa"/>
            <w:gridSpan w:val="4"/>
            <w:tcMar>
              <w:top w:w="15" w:type="dxa"/>
              <w:left w:w="15" w:type="dxa"/>
              <w:bottom w:w="15" w:type="dxa"/>
              <w:right w:w="15" w:type="dxa"/>
            </w:tcMar>
            <w:vAlign w:val="center"/>
          </w:tcPr>
          <w:p w14:paraId="69E1473D" w14:textId="77777777" w:rsidR="000C53D1" w:rsidRDefault="000C53D1" w:rsidP="008D71FA">
            <w:pPr>
              <w:widowControl w:val="0"/>
              <w:spacing w:after="0" w:line="240" w:lineRule="auto"/>
              <w:ind w:firstLine="567"/>
              <w:jc w:val="center"/>
              <w:rPr>
                <w:rFonts w:ascii="Times New Roman" w:hAnsi="Times New Roman"/>
                <w:color w:val="000000"/>
                <w:sz w:val="24"/>
                <w:szCs w:val="24"/>
              </w:rPr>
            </w:pPr>
          </w:p>
          <w:p w14:paraId="00466EE1" w14:textId="53E3EBFE"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xml:space="preserve">Атмосфералық ауаны қорғау қағидаларына </w:t>
            </w:r>
          </w:p>
        </w:tc>
      </w:tr>
      <w:tr w:rsidR="005914CE" w:rsidRPr="005914CE" w14:paraId="50E17726" w14:textId="77777777" w:rsidTr="000C53D1">
        <w:tblPrEx>
          <w:tblBorders>
            <w:top w:val="none" w:sz="0" w:space="0" w:color="auto"/>
            <w:left w:val="none" w:sz="0" w:space="0" w:color="auto"/>
            <w:bottom w:val="none" w:sz="0" w:space="0" w:color="auto"/>
            <w:right w:val="none" w:sz="0" w:space="0" w:color="auto"/>
          </w:tblBorders>
        </w:tblPrEx>
        <w:trPr>
          <w:trHeight w:val="30"/>
          <w:tblCellSpacing w:w="0" w:type="auto"/>
        </w:trPr>
        <w:tc>
          <w:tcPr>
            <w:tcW w:w="6470" w:type="dxa"/>
            <w:gridSpan w:val="4"/>
            <w:tcMar>
              <w:top w:w="15" w:type="dxa"/>
              <w:left w:w="15" w:type="dxa"/>
              <w:bottom w:w="15" w:type="dxa"/>
              <w:right w:w="15" w:type="dxa"/>
            </w:tcMar>
            <w:vAlign w:val="center"/>
          </w:tcPr>
          <w:p w14:paraId="28927E6E"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 </w:t>
            </w:r>
          </w:p>
        </w:tc>
        <w:tc>
          <w:tcPr>
            <w:tcW w:w="3757" w:type="dxa"/>
            <w:gridSpan w:val="4"/>
            <w:tcMar>
              <w:top w:w="15" w:type="dxa"/>
              <w:left w:w="15" w:type="dxa"/>
              <w:bottom w:w="15" w:type="dxa"/>
              <w:right w:w="15" w:type="dxa"/>
            </w:tcMar>
            <w:vAlign w:val="center"/>
          </w:tcPr>
          <w:p w14:paraId="17090A6B" w14:textId="77777777" w:rsidR="005914CE" w:rsidRPr="005914CE" w:rsidRDefault="005914CE" w:rsidP="008D71FA">
            <w:pPr>
              <w:widowControl w:val="0"/>
              <w:spacing w:after="0" w:line="240" w:lineRule="auto"/>
              <w:ind w:firstLine="567"/>
              <w:jc w:val="center"/>
              <w:rPr>
                <w:rFonts w:ascii="Times New Roman" w:hAnsi="Times New Roman"/>
                <w:sz w:val="24"/>
                <w:szCs w:val="24"/>
              </w:rPr>
            </w:pPr>
            <w:r w:rsidRPr="005914CE">
              <w:rPr>
                <w:rFonts w:ascii="Times New Roman" w:hAnsi="Times New Roman"/>
                <w:color w:val="000000"/>
                <w:sz w:val="24"/>
                <w:szCs w:val="24"/>
              </w:rPr>
              <w:t>2-қосымша</w:t>
            </w:r>
          </w:p>
        </w:tc>
      </w:tr>
    </w:tbl>
    <w:p w14:paraId="74A4C332" w14:textId="77777777" w:rsidR="005914CE" w:rsidRPr="005914CE" w:rsidRDefault="005914CE" w:rsidP="008D71FA">
      <w:pPr>
        <w:widowControl w:val="0"/>
        <w:spacing w:after="0" w:line="240" w:lineRule="auto"/>
        <w:ind w:firstLine="567"/>
        <w:rPr>
          <w:rFonts w:ascii="Times New Roman" w:hAnsi="Times New Roman"/>
          <w:sz w:val="24"/>
          <w:szCs w:val="24"/>
        </w:rPr>
      </w:pPr>
      <w:bookmarkStart w:id="291" w:name="z287"/>
      <w:r w:rsidRPr="005914CE">
        <w:rPr>
          <w:rFonts w:ascii="Times New Roman" w:hAnsi="Times New Roman"/>
          <w:b/>
          <w:color w:val="000000"/>
          <w:sz w:val="24"/>
          <w:szCs w:val="24"/>
        </w:rPr>
        <w:t xml:space="preserve"> Автомобиль көлігі үшін ластағыш заттар шығарындыларының деңгейі төмен аймаққа кіру деңгейлері</w:t>
      </w:r>
    </w:p>
    <w:tbl>
      <w:tblPr>
        <w:tblW w:w="10490" w:type="dxa"/>
        <w:tblCellSpacing w:w="0" w:type="auto"/>
        <w:tblInd w:w="-573"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68"/>
        <w:gridCol w:w="3075"/>
        <w:gridCol w:w="3075"/>
        <w:gridCol w:w="2072"/>
      </w:tblGrid>
      <w:tr w:rsidR="005914CE" w:rsidRPr="005914CE" w14:paraId="0E1128DA" w14:textId="77777777" w:rsidTr="00FC4CB5">
        <w:trPr>
          <w:trHeight w:val="30"/>
          <w:tblCellSpacing w:w="0" w:type="auto"/>
        </w:trPr>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1"/>
          <w:p w14:paraId="6FE13F8F"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Кіру санаты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04E75"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Бастапқы тіркеу деректері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E9B9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2" w:name="z288"/>
            <w:r w:rsidRPr="005914CE">
              <w:rPr>
                <w:rFonts w:ascii="Times New Roman" w:hAnsi="Times New Roman"/>
                <w:color w:val="000000"/>
                <w:sz w:val="24"/>
                <w:szCs w:val="24"/>
              </w:rPr>
              <w:t>Жеңіл</w:t>
            </w:r>
          </w:p>
          <w:bookmarkEnd w:id="292"/>
          <w:p w14:paraId="15030B4E"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(техникалық зерттеп-қараусыз рұқсат етіледі (ТЗҚ-сыз) /техникалық зерттеп-қарауды жүргізу шартымен рұқсат етіледі (ТЗҚ-мен)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B4776" w14:textId="539C0756" w:rsidR="005914CE" w:rsidRPr="005914CE" w:rsidRDefault="005914CE" w:rsidP="008D71FA">
            <w:pPr>
              <w:widowControl w:val="0"/>
              <w:spacing w:after="0" w:line="240" w:lineRule="auto"/>
              <w:jc w:val="both"/>
              <w:rPr>
                <w:rFonts w:ascii="Times New Roman" w:hAnsi="Times New Roman"/>
                <w:sz w:val="24"/>
                <w:szCs w:val="24"/>
              </w:rPr>
            </w:pPr>
            <w:bookmarkStart w:id="293" w:name="z289"/>
            <w:r w:rsidRPr="005914CE">
              <w:rPr>
                <w:rFonts w:ascii="Times New Roman" w:hAnsi="Times New Roman"/>
                <w:color w:val="000000"/>
                <w:sz w:val="24"/>
                <w:szCs w:val="24"/>
              </w:rPr>
              <w:t xml:space="preserve"> Жү</w:t>
            </w:r>
            <w:bookmarkEnd w:id="293"/>
            <w:r w:rsidR="00FC4CB5">
              <w:rPr>
                <w:rFonts w:ascii="Times New Roman" w:hAnsi="Times New Roman"/>
                <w:color w:val="000000"/>
                <w:sz w:val="24"/>
                <w:szCs w:val="24"/>
                <w:lang w:val="kk-KZ"/>
              </w:rPr>
              <w:t xml:space="preserve">к </w:t>
            </w:r>
            <w:r w:rsidRPr="005914CE">
              <w:rPr>
                <w:rFonts w:ascii="Times New Roman" w:hAnsi="Times New Roman"/>
                <w:color w:val="000000"/>
                <w:sz w:val="24"/>
                <w:szCs w:val="24"/>
              </w:rPr>
              <w:t>(ТЗҚ-сыз/ТЗҚ-мен)</w:t>
            </w:r>
          </w:p>
        </w:tc>
      </w:tr>
      <w:tr w:rsidR="005914CE" w:rsidRPr="005914CE" w14:paraId="3267E117" w14:textId="77777777" w:rsidTr="00FC4CB5">
        <w:trPr>
          <w:trHeight w:val="30"/>
          <w:tblCellSpacing w:w="0" w:type="auto"/>
        </w:trPr>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8E266"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Шектелмеген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24D8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ІЖҚ жоқ автокөлік құралы (электрлік немесе сутекті отын ұяшықтары бар)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122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ТЗҚ-сыз</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4168"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ТЗҚ-сыз</w:t>
            </w:r>
          </w:p>
        </w:tc>
      </w:tr>
      <w:tr w:rsidR="005914CE" w:rsidRPr="005914CE" w14:paraId="13F36F83"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5632EC92"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A863C"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сыныбы 5-тен жоғары бензинде немесе газда мәжбүрлеп оталдыру жүйесі бар, сондай-ақ 5-тен жоғары экологиялық сыныптағы дизель отынында сығымдаудан тұтанатын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CACE5"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CC31"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2EEEB14F"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7D09A3CB"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D8D3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сыныбы 5-тен жоғары бензинде немесе газда мәжбүрлеп оталдыру жүйесі бар, сондай-ақ 5-тен жоғары экологиялық сыныптағы дизель отынында сығымдаудан тұтанатын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F7B8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2D051"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504E62F5"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1614DD2C"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5A0AD"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сыныбы 4-тен жоғары бензинде немесе газда мәжбүрлеп оталдыру жүйесі бар, сондай-ақ 4-тен жоғары экологиялық сыныптағы дизель отынында сығымдаудан тұтанатын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1CF75"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0A7B4"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306D03AF"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6A371E2E"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DA7FF"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сыныбы 3-тен жоғары бензинде немесе газда мәжбүрлеп оталдыру жүйесі бар, сондай-ақ 3-тен жоғары экологиялық сыныптағы дизель отынында сығымдаудан тұтанатын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2C0F2"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0DF8D"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31AF63AC"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613313C8"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ADD3C"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сыныбы 2-ден жоғары бензинде немесе газда мәжбүрлеп оталдыру жүйесі бар, сондай-ақ 2-ден жоғары экологиялық сыныптағы дизель отынында сығымдаудан тұтанатын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63120"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74283"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6F208303" w14:textId="77777777" w:rsidTr="00FC4CB5">
        <w:trPr>
          <w:trHeight w:val="30"/>
          <w:tblCellSpacing w:w="0" w:type="auto"/>
        </w:trPr>
        <w:tc>
          <w:tcPr>
            <w:tcW w:w="2268" w:type="dxa"/>
            <w:vMerge/>
            <w:tcBorders>
              <w:top w:val="nil"/>
              <w:left w:val="single" w:sz="5" w:space="0" w:color="CFCFCF"/>
              <w:bottom w:val="single" w:sz="5" w:space="0" w:color="CFCFCF"/>
              <w:right w:val="single" w:sz="5" w:space="0" w:color="CFCFCF"/>
            </w:tcBorders>
          </w:tcPr>
          <w:p w14:paraId="308F8D49" w14:textId="77777777" w:rsidR="005914CE" w:rsidRPr="005914CE" w:rsidRDefault="005914CE" w:rsidP="008D71FA">
            <w:pPr>
              <w:widowControl w:val="0"/>
              <w:spacing w:after="0" w:line="240" w:lineRule="auto"/>
              <w:ind w:firstLine="567"/>
              <w:rPr>
                <w:rFonts w:ascii="Times New Roman" w:hAnsi="Times New Roman"/>
                <w:sz w:val="24"/>
                <w:szCs w:val="24"/>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BEE28"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Экологиялық класы 0 және одан төмен, бейтараптандыру жүйелері жоқ (карбюраторлы) бензинмен немесе газбен мәжбүрлеп оталдыру жүйесі бар ІЖҚ бар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C36B1"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B0D0D"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ТЗҚ-мен</w:t>
            </w:r>
          </w:p>
        </w:tc>
      </w:tr>
      <w:tr w:rsidR="005914CE" w:rsidRPr="005914CE" w14:paraId="5AD8787F" w14:textId="77777777" w:rsidTr="00FC4CB5">
        <w:trPr>
          <w:trHeight w:val="30"/>
          <w:tblCellSpacing w:w="0" w:type="auto"/>
        </w:trPr>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EFB62"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Шектелген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EAAA7"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Осы Қағидаларға сәйкес техникалық зерттеп-қараудан өтпеген, сондай-ақ "Жол жүрісі туралы" Заңға және осы Қағидаларға сәйкес шығарындыларындағы ластағыш заттардың нормативтен тыс мөлшері анықталған ІЖҚ жоқ (таза электрлік немесе сутекті отын ұяшықтары бар) автокөлік құралдарынан басқа, барлық автокөлік құралдары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5B085"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1AEB8" w14:textId="77777777" w:rsidR="005914CE" w:rsidRPr="005914CE" w:rsidRDefault="005914CE" w:rsidP="008D71FA">
            <w:pPr>
              <w:widowControl w:val="0"/>
              <w:spacing w:after="0" w:line="240" w:lineRule="auto"/>
              <w:ind w:firstLine="567"/>
              <w:jc w:val="both"/>
              <w:rPr>
                <w:rFonts w:ascii="Times New Roman" w:hAnsi="Times New Roman"/>
                <w:sz w:val="24"/>
                <w:szCs w:val="24"/>
              </w:rPr>
            </w:pPr>
            <w:r w:rsidRPr="005914CE">
              <w:rPr>
                <w:rFonts w:ascii="Times New Roman" w:hAnsi="Times New Roman"/>
                <w:color w:val="000000"/>
                <w:sz w:val="24"/>
                <w:szCs w:val="24"/>
              </w:rPr>
              <w:t>-</w:t>
            </w:r>
          </w:p>
        </w:tc>
      </w:tr>
    </w:tbl>
    <w:p w14:paraId="3D938E0F"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4" w:name="z290"/>
      <w:r w:rsidRPr="005914CE">
        <w:rPr>
          <w:rFonts w:ascii="Times New Roman" w:hAnsi="Times New Roman"/>
          <w:color w:val="FF0000"/>
          <w:sz w:val="24"/>
          <w:szCs w:val="24"/>
        </w:rPr>
        <w:t>      Ескерту: аббревиатуралардың шифрін ашу:</w:t>
      </w:r>
    </w:p>
    <w:p w14:paraId="60BD9AD5"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5" w:name="z291"/>
      <w:bookmarkEnd w:id="294"/>
      <w:r w:rsidRPr="005914CE">
        <w:rPr>
          <w:rFonts w:ascii="Times New Roman" w:hAnsi="Times New Roman"/>
          <w:color w:val="000000"/>
          <w:sz w:val="24"/>
          <w:szCs w:val="24"/>
        </w:rPr>
        <w:t>      ІЖҚ - іштен жанатын қозғалтқыш;</w:t>
      </w:r>
    </w:p>
    <w:p w14:paraId="64E9BED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6" w:name="z292"/>
      <w:bookmarkEnd w:id="295"/>
      <w:r w:rsidRPr="005914CE">
        <w:rPr>
          <w:rFonts w:ascii="Times New Roman" w:hAnsi="Times New Roman"/>
          <w:color w:val="000000"/>
          <w:sz w:val="24"/>
          <w:szCs w:val="24"/>
        </w:rPr>
        <w:t>      СО - көміртегі тотығы</w:t>
      </w:r>
    </w:p>
    <w:p w14:paraId="764BE3D2"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7" w:name="z293"/>
      <w:bookmarkEnd w:id="296"/>
      <w:r w:rsidRPr="005914CE">
        <w:rPr>
          <w:rFonts w:ascii="Times New Roman" w:hAnsi="Times New Roman"/>
          <w:color w:val="000000"/>
          <w:sz w:val="24"/>
          <w:szCs w:val="24"/>
        </w:rPr>
        <w:t>      СН - жанбаған көмірсутектер</w:t>
      </w:r>
    </w:p>
    <w:p w14:paraId="586FF0B0"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8" w:name="z294"/>
      <w:bookmarkEnd w:id="297"/>
      <w:r w:rsidRPr="005914CE">
        <w:rPr>
          <w:rFonts w:ascii="Times New Roman" w:hAnsi="Times New Roman"/>
          <w:color w:val="000000"/>
          <w:sz w:val="24"/>
          <w:szCs w:val="24"/>
        </w:rPr>
        <w:t>      NOX - азот оксидтері</w:t>
      </w:r>
    </w:p>
    <w:p w14:paraId="59718473"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299" w:name="z295"/>
      <w:bookmarkEnd w:id="298"/>
      <w:r w:rsidRPr="005914CE">
        <w:rPr>
          <w:rFonts w:ascii="Times New Roman" w:hAnsi="Times New Roman"/>
          <w:color w:val="000000"/>
          <w:sz w:val="24"/>
          <w:szCs w:val="24"/>
        </w:rPr>
        <w:t>      млн-1 - миллиондық үлес</w:t>
      </w:r>
    </w:p>
    <w:p w14:paraId="72F31AEC" w14:textId="77777777" w:rsidR="005914CE" w:rsidRPr="005914CE" w:rsidRDefault="005914CE" w:rsidP="008D71FA">
      <w:pPr>
        <w:widowControl w:val="0"/>
        <w:spacing w:after="0" w:line="240" w:lineRule="auto"/>
        <w:ind w:firstLine="567"/>
        <w:jc w:val="both"/>
        <w:rPr>
          <w:rFonts w:ascii="Times New Roman" w:hAnsi="Times New Roman"/>
          <w:sz w:val="24"/>
          <w:szCs w:val="24"/>
        </w:rPr>
      </w:pPr>
      <w:bookmarkStart w:id="300" w:name="z296"/>
      <w:bookmarkEnd w:id="299"/>
      <w:r w:rsidRPr="005914CE">
        <w:rPr>
          <w:rFonts w:ascii="Times New Roman" w:hAnsi="Times New Roman"/>
          <w:color w:val="000000"/>
          <w:sz w:val="24"/>
          <w:szCs w:val="24"/>
        </w:rPr>
        <w:t>      Тт - Техникалық тексеру</w:t>
      </w:r>
    </w:p>
    <w:bookmarkEnd w:id="300"/>
    <w:p w14:paraId="735CC631" w14:textId="77777777" w:rsidR="005914CE" w:rsidRPr="005914CE" w:rsidRDefault="005914CE" w:rsidP="008D71FA">
      <w:pPr>
        <w:widowControl w:val="0"/>
        <w:spacing w:after="0" w:line="240" w:lineRule="auto"/>
        <w:ind w:firstLine="567"/>
        <w:rPr>
          <w:rFonts w:ascii="Times New Roman" w:hAnsi="Times New Roman"/>
          <w:sz w:val="24"/>
          <w:szCs w:val="24"/>
        </w:rPr>
      </w:pPr>
      <w:r w:rsidRPr="005914CE">
        <w:rPr>
          <w:rFonts w:ascii="Times New Roman" w:hAnsi="Times New Roman"/>
          <w:sz w:val="24"/>
          <w:szCs w:val="24"/>
        </w:rPr>
        <w:br/>
      </w:r>
      <w:r w:rsidRPr="005914CE">
        <w:rPr>
          <w:rFonts w:ascii="Times New Roman" w:hAnsi="Times New Roman"/>
          <w:sz w:val="24"/>
          <w:szCs w:val="24"/>
        </w:rPr>
        <w:br/>
      </w:r>
    </w:p>
    <w:p w14:paraId="492C4CBF" w14:textId="77777777" w:rsidR="005914CE" w:rsidRPr="005914CE" w:rsidRDefault="005914CE" w:rsidP="008D71FA">
      <w:pPr>
        <w:pStyle w:val="disclaimer"/>
        <w:widowControl w:val="0"/>
        <w:spacing w:after="0" w:line="240" w:lineRule="auto"/>
        <w:ind w:firstLine="567"/>
        <w:rPr>
          <w:sz w:val="24"/>
          <w:szCs w:val="24"/>
          <w:lang w:val="ru-RU"/>
        </w:rPr>
      </w:pPr>
      <w:r w:rsidRPr="005914CE">
        <w:rPr>
          <w:color w:val="000000"/>
          <w:sz w:val="24"/>
          <w:szCs w:val="24"/>
          <w:lang w:val="ru-RU"/>
        </w:rPr>
        <w:t>© 2012. Қазақстан Республикасы Әділет министрлігінің «Қазақстан Республикасының Заңнама және құқықтық ақпарат институты» ШЖҚ РМК</w:t>
      </w:r>
    </w:p>
    <w:p w14:paraId="6C5B24DA" w14:textId="3EBC8D4D" w:rsidR="00C32D99" w:rsidRPr="0021758B" w:rsidRDefault="00C32D99" w:rsidP="008D71FA">
      <w:pPr>
        <w:widowControl w:val="0"/>
        <w:spacing w:after="0" w:line="240" w:lineRule="auto"/>
        <w:ind w:firstLine="709"/>
        <w:jc w:val="center"/>
        <w:rPr>
          <w:rFonts w:ascii="Times New Roman" w:hAnsi="Times New Roman"/>
          <w:lang w:eastAsia="en-US"/>
        </w:rPr>
      </w:pPr>
    </w:p>
    <w:sectPr w:rsidR="00C32D99" w:rsidRPr="0021758B" w:rsidSect="008D71FA">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DDEAB" w14:textId="77777777" w:rsidR="00CF45A2" w:rsidRDefault="00CF45A2" w:rsidP="00833260">
      <w:pPr>
        <w:spacing w:after="0" w:line="240" w:lineRule="auto"/>
      </w:pPr>
      <w:r>
        <w:separator/>
      </w:r>
    </w:p>
  </w:endnote>
  <w:endnote w:type="continuationSeparator" w:id="0">
    <w:p w14:paraId="157E7E21" w14:textId="77777777" w:rsidR="00CF45A2" w:rsidRDefault="00CF45A2" w:rsidP="0083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529119"/>
      <w:docPartObj>
        <w:docPartGallery w:val="Page Numbers (Bottom of Page)"/>
        <w:docPartUnique/>
      </w:docPartObj>
    </w:sdtPr>
    <w:sdtEndPr>
      <w:rPr>
        <w:rFonts w:ascii="Times New Roman" w:hAnsi="Times New Roman"/>
        <w:sz w:val="24"/>
        <w:szCs w:val="24"/>
      </w:rPr>
    </w:sdtEndPr>
    <w:sdtContent>
      <w:p w14:paraId="790BFA8D" w14:textId="1EFC7FE1" w:rsidR="009F4343" w:rsidRPr="00192CCC" w:rsidRDefault="009F4343" w:rsidP="00041CF6">
        <w:pPr>
          <w:pStyle w:val="ac"/>
          <w:jc w:val="center"/>
          <w:rPr>
            <w:rFonts w:ascii="Times New Roman" w:hAnsi="Times New Roman"/>
            <w:sz w:val="24"/>
            <w:szCs w:val="24"/>
            <w:lang w:val="kk-KZ"/>
          </w:rPr>
        </w:pPr>
        <w:r w:rsidRPr="00192CCC">
          <w:rPr>
            <w:rFonts w:ascii="Times New Roman" w:hAnsi="Times New Roman"/>
            <w:sz w:val="24"/>
            <w:szCs w:val="24"/>
          </w:rPr>
          <w:fldChar w:fldCharType="begin"/>
        </w:r>
        <w:r w:rsidRPr="00192CCC">
          <w:rPr>
            <w:rFonts w:ascii="Times New Roman" w:hAnsi="Times New Roman"/>
            <w:sz w:val="24"/>
            <w:szCs w:val="24"/>
          </w:rPr>
          <w:instrText>PAGE   \* MERGEFORMAT</w:instrText>
        </w:r>
        <w:r w:rsidRPr="00192CCC">
          <w:rPr>
            <w:rFonts w:ascii="Times New Roman" w:hAnsi="Times New Roman"/>
            <w:sz w:val="24"/>
            <w:szCs w:val="24"/>
          </w:rPr>
          <w:fldChar w:fldCharType="separate"/>
        </w:r>
        <w:r w:rsidR="00647CFE">
          <w:rPr>
            <w:rFonts w:ascii="Times New Roman" w:hAnsi="Times New Roman"/>
            <w:noProof/>
            <w:sz w:val="24"/>
            <w:szCs w:val="24"/>
          </w:rPr>
          <w:t>30</w:t>
        </w:r>
        <w:r w:rsidRPr="00192CCC">
          <w:rPr>
            <w:rFonts w:ascii="Times New Roman" w:hAnsi="Times New Roman"/>
            <w:sz w:val="24"/>
            <w:szCs w:val="24"/>
          </w:rPr>
          <w:fldChar w:fldCharType="end"/>
        </w:r>
      </w:p>
    </w:sdtContent>
  </w:sdt>
  <w:p w14:paraId="385A21C0" w14:textId="77777777" w:rsidR="009F4343" w:rsidRDefault="009F4343" w:rsidP="00206C5E">
    <w:pPr>
      <w:pStyle w:val="ac"/>
      <w:tabs>
        <w:tab w:val="clear" w:pos="4677"/>
        <w:tab w:val="clear" w:pos="9355"/>
        <w:tab w:val="left" w:pos="88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3540E" w14:textId="77777777" w:rsidR="00CF45A2" w:rsidRDefault="00CF45A2" w:rsidP="00833260">
      <w:pPr>
        <w:spacing w:after="0" w:line="240" w:lineRule="auto"/>
      </w:pPr>
      <w:r>
        <w:separator/>
      </w:r>
    </w:p>
  </w:footnote>
  <w:footnote w:type="continuationSeparator" w:id="0">
    <w:p w14:paraId="34C79735" w14:textId="77777777" w:rsidR="00CF45A2" w:rsidRDefault="00CF45A2" w:rsidP="008332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F9024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BE7FD7"/>
    <w:multiLevelType w:val="multilevel"/>
    <w:tmpl w:val="8514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32F35"/>
    <w:multiLevelType w:val="hybridMultilevel"/>
    <w:tmpl w:val="E550AC78"/>
    <w:lvl w:ilvl="0" w:tplc="0240C0DC">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B807E87"/>
    <w:multiLevelType w:val="hybridMultilevel"/>
    <w:tmpl w:val="54C2FC0E"/>
    <w:lvl w:ilvl="0" w:tplc="DA9C491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F00E24"/>
    <w:multiLevelType w:val="multilevel"/>
    <w:tmpl w:val="60F2B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A532A9"/>
    <w:multiLevelType w:val="hybridMultilevel"/>
    <w:tmpl w:val="CA0602B8"/>
    <w:lvl w:ilvl="0" w:tplc="33DA986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4770102"/>
    <w:multiLevelType w:val="hybridMultilevel"/>
    <w:tmpl w:val="9C420244"/>
    <w:lvl w:ilvl="0" w:tplc="6616F9B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A456C1"/>
    <w:multiLevelType w:val="hybridMultilevel"/>
    <w:tmpl w:val="DB6C4802"/>
    <w:lvl w:ilvl="0" w:tplc="A6AA2FDC">
      <w:start w:val="4"/>
      <w:numFmt w:val="bullet"/>
      <w:lvlText w:val="-"/>
      <w:lvlJc w:val="left"/>
      <w:pPr>
        <w:ind w:left="1287" w:hanging="360"/>
      </w:pPr>
      <w:rPr>
        <w:rFonts w:ascii="Times New Roman" w:eastAsia="Calibr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 w15:restartNumberingAfterBreak="0">
    <w:nsid w:val="4177330A"/>
    <w:multiLevelType w:val="hybridMultilevel"/>
    <w:tmpl w:val="BACEE154"/>
    <w:lvl w:ilvl="0" w:tplc="A9DAB37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4010BB9"/>
    <w:multiLevelType w:val="hybridMultilevel"/>
    <w:tmpl w:val="5CEA13F0"/>
    <w:lvl w:ilvl="0" w:tplc="58E82D9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D3133D"/>
    <w:multiLevelType w:val="hybridMultilevel"/>
    <w:tmpl w:val="7258173A"/>
    <w:lvl w:ilvl="0" w:tplc="FC10996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643041"/>
    <w:multiLevelType w:val="hybridMultilevel"/>
    <w:tmpl w:val="972E36F0"/>
    <w:lvl w:ilvl="0" w:tplc="BB4E334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972DE4"/>
    <w:multiLevelType w:val="hybridMultilevel"/>
    <w:tmpl w:val="7D1889E6"/>
    <w:lvl w:ilvl="0" w:tplc="45C0448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15:restartNumberingAfterBreak="0">
    <w:nsid w:val="57BD327E"/>
    <w:multiLevelType w:val="hybridMultilevel"/>
    <w:tmpl w:val="3CC25870"/>
    <w:lvl w:ilvl="0" w:tplc="52B8C85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3B637C"/>
    <w:multiLevelType w:val="hybridMultilevel"/>
    <w:tmpl w:val="9A9E4C96"/>
    <w:lvl w:ilvl="0" w:tplc="A16AC63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493109"/>
    <w:multiLevelType w:val="multilevel"/>
    <w:tmpl w:val="C74E83F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63016930"/>
    <w:multiLevelType w:val="hybridMultilevel"/>
    <w:tmpl w:val="77185F88"/>
    <w:lvl w:ilvl="0" w:tplc="393890E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FF74AD"/>
    <w:multiLevelType w:val="hybridMultilevel"/>
    <w:tmpl w:val="7FD0EAB6"/>
    <w:lvl w:ilvl="0" w:tplc="A6AA2FDC">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8E0132"/>
    <w:multiLevelType w:val="multilevel"/>
    <w:tmpl w:val="252E98C2"/>
    <w:lvl w:ilvl="0">
      <w:start w:val="1"/>
      <w:numFmt w:val="decimal"/>
      <w:lvlText w:val="%1."/>
      <w:lvlJc w:val="left"/>
      <w:pPr>
        <w:ind w:left="1234" w:hanging="525"/>
      </w:pPr>
      <w:rPr>
        <w:rFonts w:hint="default"/>
      </w:rPr>
    </w:lvl>
    <w:lvl w:ilvl="1">
      <w:start w:val="2"/>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78CC7A08"/>
    <w:multiLevelType w:val="hybridMultilevel"/>
    <w:tmpl w:val="32041596"/>
    <w:lvl w:ilvl="0" w:tplc="7A5C9A5E">
      <w:start w:val="1"/>
      <w:numFmt w:val="decimal"/>
      <w:lvlText w:val="%1."/>
      <w:lvlJc w:val="left"/>
      <w:pPr>
        <w:ind w:left="4047" w:hanging="360"/>
      </w:pPr>
      <w:rPr>
        <w:rFonts w:ascii="Times New Roman" w:eastAsia="Times New Roman" w:hAnsi="Times New Roman" w:cs="Times New Roman"/>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num w:numId="1">
    <w:abstractNumId w:val="17"/>
  </w:num>
  <w:num w:numId="2">
    <w:abstractNumId w:val="0"/>
  </w:num>
  <w:num w:numId="3">
    <w:abstractNumId w:val="5"/>
  </w:num>
  <w:num w:numId="4">
    <w:abstractNumId w:val="18"/>
  </w:num>
  <w:num w:numId="5">
    <w:abstractNumId w:val="4"/>
  </w:num>
  <w:num w:numId="6">
    <w:abstractNumId w:val="19"/>
  </w:num>
  <w:num w:numId="7">
    <w:abstractNumId w:val="2"/>
  </w:num>
  <w:num w:numId="8">
    <w:abstractNumId w:val="15"/>
  </w:num>
  <w:num w:numId="9">
    <w:abstractNumId w:val="9"/>
  </w:num>
  <w:num w:numId="10">
    <w:abstractNumId w:val="6"/>
  </w:num>
  <w:num w:numId="11">
    <w:abstractNumId w:val="16"/>
  </w:num>
  <w:num w:numId="12">
    <w:abstractNumId w:val="13"/>
  </w:num>
  <w:num w:numId="13">
    <w:abstractNumId w:val="11"/>
  </w:num>
  <w:num w:numId="14">
    <w:abstractNumId w:val="10"/>
  </w:num>
  <w:num w:numId="15">
    <w:abstractNumId w:val="14"/>
  </w:num>
  <w:num w:numId="16">
    <w:abstractNumId w:val="1"/>
  </w:num>
  <w:num w:numId="17">
    <w:abstractNumId w:val="8"/>
  </w:num>
  <w:num w:numId="18">
    <w:abstractNumId w:val="3"/>
  </w:num>
  <w:num w:numId="19">
    <w:abstractNumId w:val="7"/>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B41"/>
    <w:rsid w:val="0000081F"/>
    <w:rsid w:val="000011B1"/>
    <w:rsid w:val="00001301"/>
    <w:rsid w:val="000017D0"/>
    <w:rsid w:val="00002322"/>
    <w:rsid w:val="000029D4"/>
    <w:rsid w:val="000030D1"/>
    <w:rsid w:val="000032EE"/>
    <w:rsid w:val="00003825"/>
    <w:rsid w:val="00004378"/>
    <w:rsid w:val="000043D2"/>
    <w:rsid w:val="0000658A"/>
    <w:rsid w:val="000072E3"/>
    <w:rsid w:val="00007762"/>
    <w:rsid w:val="00007F7E"/>
    <w:rsid w:val="0001093F"/>
    <w:rsid w:val="00010C56"/>
    <w:rsid w:val="00011098"/>
    <w:rsid w:val="00011F38"/>
    <w:rsid w:val="000125BC"/>
    <w:rsid w:val="00013258"/>
    <w:rsid w:val="0001522D"/>
    <w:rsid w:val="000155E0"/>
    <w:rsid w:val="00015FAA"/>
    <w:rsid w:val="000166A3"/>
    <w:rsid w:val="000172B0"/>
    <w:rsid w:val="0001762E"/>
    <w:rsid w:val="00017810"/>
    <w:rsid w:val="00020497"/>
    <w:rsid w:val="00020F10"/>
    <w:rsid w:val="00020F4A"/>
    <w:rsid w:val="00021CAB"/>
    <w:rsid w:val="00022313"/>
    <w:rsid w:val="00022699"/>
    <w:rsid w:val="000226DD"/>
    <w:rsid w:val="00022896"/>
    <w:rsid w:val="00022C07"/>
    <w:rsid w:val="00023CDC"/>
    <w:rsid w:val="00023CE9"/>
    <w:rsid w:val="00024068"/>
    <w:rsid w:val="00024C8A"/>
    <w:rsid w:val="00024F3E"/>
    <w:rsid w:val="00025C27"/>
    <w:rsid w:val="000260CF"/>
    <w:rsid w:val="00027783"/>
    <w:rsid w:val="00027C42"/>
    <w:rsid w:val="00030ACA"/>
    <w:rsid w:val="00030B5B"/>
    <w:rsid w:val="00030E60"/>
    <w:rsid w:val="00031324"/>
    <w:rsid w:val="00031A06"/>
    <w:rsid w:val="00032547"/>
    <w:rsid w:val="00032F63"/>
    <w:rsid w:val="000331A5"/>
    <w:rsid w:val="0003566E"/>
    <w:rsid w:val="000359EB"/>
    <w:rsid w:val="00035CAF"/>
    <w:rsid w:val="00035F45"/>
    <w:rsid w:val="00036E8B"/>
    <w:rsid w:val="000416E1"/>
    <w:rsid w:val="00041CF6"/>
    <w:rsid w:val="00045241"/>
    <w:rsid w:val="00045D93"/>
    <w:rsid w:val="00046569"/>
    <w:rsid w:val="000467BB"/>
    <w:rsid w:val="00047847"/>
    <w:rsid w:val="00047958"/>
    <w:rsid w:val="0005290A"/>
    <w:rsid w:val="00052A33"/>
    <w:rsid w:val="00052DC5"/>
    <w:rsid w:val="00053517"/>
    <w:rsid w:val="00053DAC"/>
    <w:rsid w:val="00053F7E"/>
    <w:rsid w:val="00054E1F"/>
    <w:rsid w:val="00055870"/>
    <w:rsid w:val="00055882"/>
    <w:rsid w:val="000559C2"/>
    <w:rsid w:val="00055E94"/>
    <w:rsid w:val="00057092"/>
    <w:rsid w:val="00060419"/>
    <w:rsid w:val="00060952"/>
    <w:rsid w:val="00060B94"/>
    <w:rsid w:val="00061B77"/>
    <w:rsid w:val="00062F3A"/>
    <w:rsid w:val="000630D8"/>
    <w:rsid w:val="00063A4B"/>
    <w:rsid w:val="00064041"/>
    <w:rsid w:val="00064048"/>
    <w:rsid w:val="00064F2D"/>
    <w:rsid w:val="00065EB1"/>
    <w:rsid w:val="00066FD7"/>
    <w:rsid w:val="0007017A"/>
    <w:rsid w:val="0007061F"/>
    <w:rsid w:val="0007078F"/>
    <w:rsid w:val="00070C3D"/>
    <w:rsid w:val="000717A3"/>
    <w:rsid w:val="00071AD0"/>
    <w:rsid w:val="00071BC0"/>
    <w:rsid w:val="00072498"/>
    <w:rsid w:val="0007383D"/>
    <w:rsid w:val="0007399C"/>
    <w:rsid w:val="00073A53"/>
    <w:rsid w:val="0007438B"/>
    <w:rsid w:val="00074BB4"/>
    <w:rsid w:val="0007625C"/>
    <w:rsid w:val="00082B19"/>
    <w:rsid w:val="000846A2"/>
    <w:rsid w:val="0008573E"/>
    <w:rsid w:val="00085B67"/>
    <w:rsid w:val="00085EA6"/>
    <w:rsid w:val="00093123"/>
    <w:rsid w:val="00093344"/>
    <w:rsid w:val="0009492E"/>
    <w:rsid w:val="0009494E"/>
    <w:rsid w:val="00095A35"/>
    <w:rsid w:val="00096D54"/>
    <w:rsid w:val="000979C6"/>
    <w:rsid w:val="00097E33"/>
    <w:rsid w:val="000A03DF"/>
    <w:rsid w:val="000A047C"/>
    <w:rsid w:val="000A0C8D"/>
    <w:rsid w:val="000A109B"/>
    <w:rsid w:val="000A316C"/>
    <w:rsid w:val="000A3DF0"/>
    <w:rsid w:val="000A4056"/>
    <w:rsid w:val="000A49E4"/>
    <w:rsid w:val="000A5B47"/>
    <w:rsid w:val="000A7575"/>
    <w:rsid w:val="000A78A6"/>
    <w:rsid w:val="000B09FD"/>
    <w:rsid w:val="000B0E31"/>
    <w:rsid w:val="000B0F54"/>
    <w:rsid w:val="000B179C"/>
    <w:rsid w:val="000B1960"/>
    <w:rsid w:val="000B19EC"/>
    <w:rsid w:val="000B24F9"/>
    <w:rsid w:val="000B26E1"/>
    <w:rsid w:val="000B2D7A"/>
    <w:rsid w:val="000B2E09"/>
    <w:rsid w:val="000B3077"/>
    <w:rsid w:val="000B4887"/>
    <w:rsid w:val="000B5695"/>
    <w:rsid w:val="000B712E"/>
    <w:rsid w:val="000B7766"/>
    <w:rsid w:val="000C21DD"/>
    <w:rsid w:val="000C4650"/>
    <w:rsid w:val="000C5389"/>
    <w:rsid w:val="000C53D1"/>
    <w:rsid w:val="000C7026"/>
    <w:rsid w:val="000C7E9C"/>
    <w:rsid w:val="000D0C95"/>
    <w:rsid w:val="000D2DAF"/>
    <w:rsid w:val="000D3525"/>
    <w:rsid w:val="000D50E7"/>
    <w:rsid w:val="000D55E3"/>
    <w:rsid w:val="000D5936"/>
    <w:rsid w:val="000D70C0"/>
    <w:rsid w:val="000D756F"/>
    <w:rsid w:val="000E0129"/>
    <w:rsid w:val="000E06D6"/>
    <w:rsid w:val="000E072D"/>
    <w:rsid w:val="000E0E7E"/>
    <w:rsid w:val="000E0F22"/>
    <w:rsid w:val="000E1398"/>
    <w:rsid w:val="000E1823"/>
    <w:rsid w:val="000E18A2"/>
    <w:rsid w:val="000E1AE0"/>
    <w:rsid w:val="000E1D20"/>
    <w:rsid w:val="000E2316"/>
    <w:rsid w:val="000E23D2"/>
    <w:rsid w:val="000E281A"/>
    <w:rsid w:val="000E3143"/>
    <w:rsid w:val="000E37EF"/>
    <w:rsid w:val="000E4699"/>
    <w:rsid w:val="000E4862"/>
    <w:rsid w:val="000E680D"/>
    <w:rsid w:val="000E6846"/>
    <w:rsid w:val="000E6F6D"/>
    <w:rsid w:val="000E7928"/>
    <w:rsid w:val="000F00B2"/>
    <w:rsid w:val="000F020E"/>
    <w:rsid w:val="000F0299"/>
    <w:rsid w:val="000F07A1"/>
    <w:rsid w:val="000F0CD3"/>
    <w:rsid w:val="000F17EA"/>
    <w:rsid w:val="000F202E"/>
    <w:rsid w:val="000F2DE0"/>
    <w:rsid w:val="000F435B"/>
    <w:rsid w:val="000F50CC"/>
    <w:rsid w:val="000F58FC"/>
    <w:rsid w:val="000F5AAE"/>
    <w:rsid w:val="000F5C41"/>
    <w:rsid w:val="000F5DC8"/>
    <w:rsid w:val="000F7022"/>
    <w:rsid w:val="000F72A4"/>
    <w:rsid w:val="000F7678"/>
    <w:rsid w:val="000F7A69"/>
    <w:rsid w:val="000F7BA1"/>
    <w:rsid w:val="00100011"/>
    <w:rsid w:val="00100A39"/>
    <w:rsid w:val="00102D93"/>
    <w:rsid w:val="00103121"/>
    <w:rsid w:val="00103B62"/>
    <w:rsid w:val="00103D44"/>
    <w:rsid w:val="001050BB"/>
    <w:rsid w:val="00105911"/>
    <w:rsid w:val="001075DC"/>
    <w:rsid w:val="00110DD0"/>
    <w:rsid w:val="001111EB"/>
    <w:rsid w:val="00111533"/>
    <w:rsid w:val="00111B18"/>
    <w:rsid w:val="00111E5D"/>
    <w:rsid w:val="0011203B"/>
    <w:rsid w:val="001133C1"/>
    <w:rsid w:val="00114230"/>
    <w:rsid w:val="00114DC4"/>
    <w:rsid w:val="001155C1"/>
    <w:rsid w:val="00116706"/>
    <w:rsid w:val="00116B72"/>
    <w:rsid w:val="00116BCE"/>
    <w:rsid w:val="001201D8"/>
    <w:rsid w:val="001202BA"/>
    <w:rsid w:val="0012091A"/>
    <w:rsid w:val="00121863"/>
    <w:rsid w:val="00121CB1"/>
    <w:rsid w:val="00123EA1"/>
    <w:rsid w:val="00124077"/>
    <w:rsid w:val="00124247"/>
    <w:rsid w:val="00124BAB"/>
    <w:rsid w:val="00126E72"/>
    <w:rsid w:val="00127BC3"/>
    <w:rsid w:val="001305DD"/>
    <w:rsid w:val="00131512"/>
    <w:rsid w:val="0013210E"/>
    <w:rsid w:val="00132A08"/>
    <w:rsid w:val="00132E1D"/>
    <w:rsid w:val="00132FAF"/>
    <w:rsid w:val="00133F18"/>
    <w:rsid w:val="001378F0"/>
    <w:rsid w:val="00141C3C"/>
    <w:rsid w:val="00142F06"/>
    <w:rsid w:val="001432AC"/>
    <w:rsid w:val="001433BC"/>
    <w:rsid w:val="00144163"/>
    <w:rsid w:val="00144679"/>
    <w:rsid w:val="00145AEE"/>
    <w:rsid w:val="00147E72"/>
    <w:rsid w:val="00147EE6"/>
    <w:rsid w:val="001507BF"/>
    <w:rsid w:val="001526A6"/>
    <w:rsid w:val="0015376A"/>
    <w:rsid w:val="00154029"/>
    <w:rsid w:val="001546DE"/>
    <w:rsid w:val="00155BFE"/>
    <w:rsid w:val="0015606E"/>
    <w:rsid w:val="00156B27"/>
    <w:rsid w:val="00156F55"/>
    <w:rsid w:val="00157501"/>
    <w:rsid w:val="00157E4B"/>
    <w:rsid w:val="00160068"/>
    <w:rsid w:val="001601BB"/>
    <w:rsid w:val="001609E4"/>
    <w:rsid w:val="00161276"/>
    <w:rsid w:val="00162434"/>
    <w:rsid w:val="00163015"/>
    <w:rsid w:val="001631FB"/>
    <w:rsid w:val="00163BBA"/>
    <w:rsid w:val="00164CDC"/>
    <w:rsid w:val="001653B3"/>
    <w:rsid w:val="00165C65"/>
    <w:rsid w:val="00165E6A"/>
    <w:rsid w:val="00166117"/>
    <w:rsid w:val="001669AC"/>
    <w:rsid w:val="0016768F"/>
    <w:rsid w:val="00170AB6"/>
    <w:rsid w:val="00171512"/>
    <w:rsid w:val="001718D7"/>
    <w:rsid w:val="00171B9E"/>
    <w:rsid w:val="00171BA2"/>
    <w:rsid w:val="0017209A"/>
    <w:rsid w:val="00172FAC"/>
    <w:rsid w:val="0017374A"/>
    <w:rsid w:val="00174E40"/>
    <w:rsid w:val="00176657"/>
    <w:rsid w:val="00180953"/>
    <w:rsid w:val="0018106C"/>
    <w:rsid w:val="001815A9"/>
    <w:rsid w:val="00182718"/>
    <w:rsid w:val="001836ED"/>
    <w:rsid w:val="001840FE"/>
    <w:rsid w:val="0018410E"/>
    <w:rsid w:val="00185472"/>
    <w:rsid w:val="00187268"/>
    <w:rsid w:val="00187BF7"/>
    <w:rsid w:val="00191C67"/>
    <w:rsid w:val="00192C69"/>
    <w:rsid w:val="00192CCC"/>
    <w:rsid w:val="00192DD8"/>
    <w:rsid w:val="001972DE"/>
    <w:rsid w:val="001A2182"/>
    <w:rsid w:val="001A25CF"/>
    <w:rsid w:val="001A2DCF"/>
    <w:rsid w:val="001A3FEA"/>
    <w:rsid w:val="001A4C5D"/>
    <w:rsid w:val="001A519D"/>
    <w:rsid w:val="001A5487"/>
    <w:rsid w:val="001A681F"/>
    <w:rsid w:val="001A6A87"/>
    <w:rsid w:val="001A7587"/>
    <w:rsid w:val="001A7ED9"/>
    <w:rsid w:val="001B044F"/>
    <w:rsid w:val="001B0483"/>
    <w:rsid w:val="001B1582"/>
    <w:rsid w:val="001B1B41"/>
    <w:rsid w:val="001B3524"/>
    <w:rsid w:val="001B3616"/>
    <w:rsid w:val="001B45E1"/>
    <w:rsid w:val="001B4800"/>
    <w:rsid w:val="001B5C86"/>
    <w:rsid w:val="001B5E71"/>
    <w:rsid w:val="001B6B19"/>
    <w:rsid w:val="001B71D8"/>
    <w:rsid w:val="001B7C52"/>
    <w:rsid w:val="001C1196"/>
    <w:rsid w:val="001C1862"/>
    <w:rsid w:val="001C1CD3"/>
    <w:rsid w:val="001C2B1F"/>
    <w:rsid w:val="001C30ED"/>
    <w:rsid w:val="001C3E89"/>
    <w:rsid w:val="001C45A7"/>
    <w:rsid w:val="001C54E0"/>
    <w:rsid w:val="001C5646"/>
    <w:rsid w:val="001C66F3"/>
    <w:rsid w:val="001D0F77"/>
    <w:rsid w:val="001D1259"/>
    <w:rsid w:val="001D1689"/>
    <w:rsid w:val="001D2B82"/>
    <w:rsid w:val="001D2F5C"/>
    <w:rsid w:val="001D341C"/>
    <w:rsid w:val="001D3532"/>
    <w:rsid w:val="001D671D"/>
    <w:rsid w:val="001D71AF"/>
    <w:rsid w:val="001E04C5"/>
    <w:rsid w:val="001E06BE"/>
    <w:rsid w:val="001E09B3"/>
    <w:rsid w:val="001E1857"/>
    <w:rsid w:val="001E1B1B"/>
    <w:rsid w:val="001E1D93"/>
    <w:rsid w:val="001E3963"/>
    <w:rsid w:val="001E3C6E"/>
    <w:rsid w:val="001E52D1"/>
    <w:rsid w:val="001E68C6"/>
    <w:rsid w:val="001F029A"/>
    <w:rsid w:val="001F05A8"/>
    <w:rsid w:val="001F0AB8"/>
    <w:rsid w:val="001F112A"/>
    <w:rsid w:val="001F2509"/>
    <w:rsid w:val="001F2BB3"/>
    <w:rsid w:val="001F3457"/>
    <w:rsid w:val="001F3FB4"/>
    <w:rsid w:val="001F4107"/>
    <w:rsid w:val="001F722D"/>
    <w:rsid w:val="001F77CC"/>
    <w:rsid w:val="00201B1D"/>
    <w:rsid w:val="0020273F"/>
    <w:rsid w:val="00203268"/>
    <w:rsid w:val="00205037"/>
    <w:rsid w:val="0020534D"/>
    <w:rsid w:val="00206041"/>
    <w:rsid w:val="00206333"/>
    <w:rsid w:val="00206C5E"/>
    <w:rsid w:val="00210D68"/>
    <w:rsid w:val="00211470"/>
    <w:rsid w:val="00211760"/>
    <w:rsid w:val="002118AE"/>
    <w:rsid w:val="00212006"/>
    <w:rsid w:val="002123C7"/>
    <w:rsid w:val="00212A8A"/>
    <w:rsid w:val="00212D93"/>
    <w:rsid w:val="00213B8D"/>
    <w:rsid w:val="002144CF"/>
    <w:rsid w:val="00214A4B"/>
    <w:rsid w:val="00215619"/>
    <w:rsid w:val="00215A0E"/>
    <w:rsid w:val="00215B62"/>
    <w:rsid w:val="00215B77"/>
    <w:rsid w:val="002162CE"/>
    <w:rsid w:val="0021758B"/>
    <w:rsid w:val="00217984"/>
    <w:rsid w:val="002209DB"/>
    <w:rsid w:val="00221674"/>
    <w:rsid w:val="00221A2B"/>
    <w:rsid w:val="00222302"/>
    <w:rsid w:val="0022356D"/>
    <w:rsid w:val="0022444B"/>
    <w:rsid w:val="002250BE"/>
    <w:rsid w:val="0022550F"/>
    <w:rsid w:val="00225CAD"/>
    <w:rsid w:val="00231350"/>
    <w:rsid w:val="00231968"/>
    <w:rsid w:val="002329D9"/>
    <w:rsid w:val="0023326A"/>
    <w:rsid w:val="00233325"/>
    <w:rsid w:val="00234470"/>
    <w:rsid w:val="00234D92"/>
    <w:rsid w:val="0023526F"/>
    <w:rsid w:val="00235E54"/>
    <w:rsid w:val="0023638D"/>
    <w:rsid w:val="00236778"/>
    <w:rsid w:val="00237360"/>
    <w:rsid w:val="0023758A"/>
    <w:rsid w:val="00237F95"/>
    <w:rsid w:val="00240259"/>
    <w:rsid w:val="00240966"/>
    <w:rsid w:val="00240FAE"/>
    <w:rsid w:val="00241F9B"/>
    <w:rsid w:val="0024261C"/>
    <w:rsid w:val="00243507"/>
    <w:rsid w:val="00243EC3"/>
    <w:rsid w:val="00244994"/>
    <w:rsid w:val="002449CE"/>
    <w:rsid w:val="00244B46"/>
    <w:rsid w:val="002450A5"/>
    <w:rsid w:val="00245561"/>
    <w:rsid w:val="0024563E"/>
    <w:rsid w:val="00245D77"/>
    <w:rsid w:val="00246C69"/>
    <w:rsid w:val="00246E01"/>
    <w:rsid w:val="00247823"/>
    <w:rsid w:val="00250BB3"/>
    <w:rsid w:val="00251705"/>
    <w:rsid w:val="00251866"/>
    <w:rsid w:val="00254012"/>
    <w:rsid w:val="0025408B"/>
    <w:rsid w:val="00254868"/>
    <w:rsid w:val="002551EF"/>
    <w:rsid w:val="002551F5"/>
    <w:rsid w:val="00255648"/>
    <w:rsid w:val="00255788"/>
    <w:rsid w:val="002561BA"/>
    <w:rsid w:val="00256A4B"/>
    <w:rsid w:val="00256D93"/>
    <w:rsid w:val="0025724A"/>
    <w:rsid w:val="002574A4"/>
    <w:rsid w:val="00257FF8"/>
    <w:rsid w:val="00260659"/>
    <w:rsid w:val="002608FA"/>
    <w:rsid w:val="00260DA7"/>
    <w:rsid w:val="0026279B"/>
    <w:rsid w:val="002629A7"/>
    <w:rsid w:val="00263CB5"/>
    <w:rsid w:val="0026437E"/>
    <w:rsid w:val="002645AA"/>
    <w:rsid w:val="002663BE"/>
    <w:rsid w:val="0026666D"/>
    <w:rsid w:val="00266686"/>
    <w:rsid w:val="00266961"/>
    <w:rsid w:val="00267170"/>
    <w:rsid w:val="00270370"/>
    <w:rsid w:val="00270740"/>
    <w:rsid w:val="002709FD"/>
    <w:rsid w:val="00270F0A"/>
    <w:rsid w:val="00272130"/>
    <w:rsid w:val="00272B89"/>
    <w:rsid w:val="00273DE1"/>
    <w:rsid w:val="002741C6"/>
    <w:rsid w:val="00274688"/>
    <w:rsid w:val="0027483C"/>
    <w:rsid w:val="00274F8F"/>
    <w:rsid w:val="002755DC"/>
    <w:rsid w:val="00276309"/>
    <w:rsid w:val="0027656F"/>
    <w:rsid w:val="002807FD"/>
    <w:rsid w:val="002815F9"/>
    <w:rsid w:val="002817DD"/>
    <w:rsid w:val="002819CD"/>
    <w:rsid w:val="002858ED"/>
    <w:rsid w:val="00285BF8"/>
    <w:rsid w:val="002860DA"/>
    <w:rsid w:val="0028788E"/>
    <w:rsid w:val="00290206"/>
    <w:rsid w:val="002902D5"/>
    <w:rsid w:val="00291E09"/>
    <w:rsid w:val="00291FD1"/>
    <w:rsid w:val="00292A64"/>
    <w:rsid w:val="002930EE"/>
    <w:rsid w:val="0029564D"/>
    <w:rsid w:val="00296747"/>
    <w:rsid w:val="002A0E68"/>
    <w:rsid w:val="002A150D"/>
    <w:rsid w:val="002A1CED"/>
    <w:rsid w:val="002A28A0"/>
    <w:rsid w:val="002A2921"/>
    <w:rsid w:val="002A2FAC"/>
    <w:rsid w:val="002A38C5"/>
    <w:rsid w:val="002A445F"/>
    <w:rsid w:val="002A466E"/>
    <w:rsid w:val="002A6E18"/>
    <w:rsid w:val="002A7058"/>
    <w:rsid w:val="002B1345"/>
    <w:rsid w:val="002B1892"/>
    <w:rsid w:val="002B2250"/>
    <w:rsid w:val="002B3DCE"/>
    <w:rsid w:val="002B6A4D"/>
    <w:rsid w:val="002B6F97"/>
    <w:rsid w:val="002B76FE"/>
    <w:rsid w:val="002B7B42"/>
    <w:rsid w:val="002C0BC6"/>
    <w:rsid w:val="002C0C4E"/>
    <w:rsid w:val="002C1F3F"/>
    <w:rsid w:val="002C2006"/>
    <w:rsid w:val="002C3657"/>
    <w:rsid w:val="002C3B24"/>
    <w:rsid w:val="002C3D2E"/>
    <w:rsid w:val="002C44C0"/>
    <w:rsid w:val="002C4B60"/>
    <w:rsid w:val="002D0B98"/>
    <w:rsid w:val="002D1534"/>
    <w:rsid w:val="002D3CFC"/>
    <w:rsid w:val="002D413A"/>
    <w:rsid w:val="002D5BFA"/>
    <w:rsid w:val="002D5F0B"/>
    <w:rsid w:val="002D7A5B"/>
    <w:rsid w:val="002E146C"/>
    <w:rsid w:val="002E152A"/>
    <w:rsid w:val="002E1B70"/>
    <w:rsid w:val="002E1ED0"/>
    <w:rsid w:val="002E36B7"/>
    <w:rsid w:val="002E487A"/>
    <w:rsid w:val="002E4B55"/>
    <w:rsid w:val="002E4BD2"/>
    <w:rsid w:val="002E4E4B"/>
    <w:rsid w:val="002E5C40"/>
    <w:rsid w:val="002E5DE4"/>
    <w:rsid w:val="002E5F34"/>
    <w:rsid w:val="002E6C65"/>
    <w:rsid w:val="002E7549"/>
    <w:rsid w:val="002F01C0"/>
    <w:rsid w:val="002F0AA6"/>
    <w:rsid w:val="002F0F6E"/>
    <w:rsid w:val="002F10DF"/>
    <w:rsid w:val="002F1358"/>
    <w:rsid w:val="002F14EB"/>
    <w:rsid w:val="002F1A5A"/>
    <w:rsid w:val="002F1F4F"/>
    <w:rsid w:val="002F1FD8"/>
    <w:rsid w:val="002F32EA"/>
    <w:rsid w:val="002F449E"/>
    <w:rsid w:val="002F4BE5"/>
    <w:rsid w:val="002F5309"/>
    <w:rsid w:val="002F5BE6"/>
    <w:rsid w:val="002F6099"/>
    <w:rsid w:val="002F696B"/>
    <w:rsid w:val="002F6E13"/>
    <w:rsid w:val="00300C6D"/>
    <w:rsid w:val="00301990"/>
    <w:rsid w:val="00302033"/>
    <w:rsid w:val="00302928"/>
    <w:rsid w:val="003047D3"/>
    <w:rsid w:val="00304C41"/>
    <w:rsid w:val="00306155"/>
    <w:rsid w:val="0030636B"/>
    <w:rsid w:val="003066D2"/>
    <w:rsid w:val="003101AE"/>
    <w:rsid w:val="0031168F"/>
    <w:rsid w:val="00311992"/>
    <w:rsid w:val="00313C72"/>
    <w:rsid w:val="00313D62"/>
    <w:rsid w:val="00314069"/>
    <w:rsid w:val="003142B3"/>
    <w:rsid w:val="0031456C"/>
    <w:rsid w:val="0031464D"/>
    <w:rsid w:val="00315383"/>
    <w:rsid w:val="003165BD"/>
    <w:rsid w:val="0031757A"/>
    <w:rsid w:val="00317F21"/>
    <w:rsid w:val="003201A2"/>
    <w:rsid w:val="00320365"/>
    <w:rsid w:val="00321111"/>
    <w:rsid w:val="003212F8"/>
    <w:rsid w:val="00322E16"/>
    <w:rsid w:val="00322F86"/>
    <w:rsid w:val="003234DC"/>
    <w:rsid w:val="003249C5"/>
    <w:rsid w:val="00324FFA"/>
    <w:rsid w:val="003254E1"/>
    <w:rsid w:val="00326F5A"/>
    <w:rsid w:val="00327AA4"/>
    <w:rsid w:val="0033180F"/>
    <w:rsid w:val="00331DDB"/>
    <w:rsid w:val="0033257B"/>
    <w:rsid w:val="00335B11"/>
    <w:rsid w:val="00336187"/>
    <w:rsid w:val="0033723E"/>
    <w:rsid w:val="003372C4"/>
    <w:rsid w:val="003403F7"/>
    <w:rsid w:val="003405E8"/>
    <w:rsid w:val="00340849"/>
    <w:rsid w:val="00340C84"/>
    <w:rsid w:val="00340C8B"/>
    <w:rsid w:val="003417A4"/>
    <w:rsid w:val="003422E2"/>
    <w:rsid w:val="00342386"/>
    <w:rsid w:val="00342F24"/>
    <w:rsid w:val="003436E3"/>
    <w:rsid w:val="00343FF5"/>
    <w:rsid w:val="003443F6"/>
    <w:rsid w:val="0034446D"/>
    <w:rsid w:val="00345C2E"/>
    <w:rsid w:val="00347058"/>
    <w:rsid w:val="00347219"/>
    <w:rsid w:val="00347926"/>
    <w:rsid w:val="00347B85"/>
    <w:rsid w:val="00347D5E"/>
    <w:rsid w:val="0035041C"/>
    <w:rsid w:val="003507C7"/>
    <w:rsid w:val="00351995"/>
    <w:rsid w:val="003523D0"/>
    <w:rsid w:val="00353241"/>
    <w:rsid w:val="003537E5"/>
    <w:rsid w:val="00354D27"/>
    <w:rsid w:val="00355B2C"/>
    <w:rsid w:val="003563E2"/>
    <w:rsid w:val="0035676F"/>
    <w:rsid w:val="00356F11"/>
    <w:rsid w:val="00357680"/>
    <w:rsid w:val="0036067D"/>
    <w:rsid w:val="00360E84"/>
    <w:rsid w:val="00362FCC"/>
    <w:rsid w:val="00363CE3"/>
    <w:rsid w:val="00364F38"/>
    <w:rsid w:val="003653F3"/>
    <w:rsid w:val="00365ADA"/>
    <w:rsid w:val="00365E92"/>
    <w:rsid w:val="0036628E"/>
    <w:rsid w:val="003663D6"/>
    <w:rsid w:val="0036670A"/>
    <w:rsid w:val="00370580"/>
    <w:rsid w:val="00370651"/>
    <w:rsid w:val="003713B5"/>
    <w:rsid w:val="00372269"/>
    <w:rsid w:val="003723B7"/>
    <w:rsid w:val="00373538"/>
    <w:rsid w:val="003736EF"/>
    <w:rsid w:val="00374681"/>
    <w:rsid w:val="00374685"/>
    <w:rsid w:val="0037494A"/>
    <w:rsid w:val="00375A84"/>
    <w:rsid w:val="00375D48"/>
    <w:rsid w:val="00375E18"/>
    <w:rsid w:val="00377A9A"/>
    <w:rsid w:val="00377B98"/>
    <w:rsid w:val="00380A85"/>
    <w:rsid w:val="00381CA8"/>
    <w:rsid w:val="00382E38"/>
    <w:rsid w:val="00383028"/>
    <w:rsid w:val="00384156"/>
    <w:rsid w:val="0038416F"/>
    <w:rsid w:val="00384D45"/>
    <w:rsid w:val="00384DF3"/>
    <w:rsid w:val="003850F3"/>
    <w:rsid w:val="0038512A"/>
    <w:rsid w:val="00385746"/>
    <w:rsid w:val="00385D51"/>
    <w:rsid w:val="0038622B"/>
    <w:rsid w:val="003867DB"/>
    <w:rsid w:val="00387DDC"/>
    <w:rsid w:val="003904C7"/>
    <w:rsid w:val="00390EC8"/>
    <w:rsid w:val="00391436"/>
    <w:rsid w:val="0039143A"/>
    <w:rsid w:val="00391994"/>
    <w:rsid w:val="00392C23"/>
    <w:rsid w:val="00392E26"/>
    <w:rsid w:val="00393797"/>
    <w:rsid w:val="0039428D"/>
    <w:rsid w:val="00394DB0"/>
    <w:rsid w:val="00395285"/>
    <w:rsid w:val="003953EA"/>
    <w:rsid w:val="00395407"/>
    <w:rsid w:val="00395572"/>
    <w:rsid w:val="00396063"/>
    <w:rsid w:val="003973AA"/>
    <w:rsid w:val="0039765A"/>
    <w:rsid w:val="003A0217"/>
    <w:rsid w:val="003A1ACF"/>
    <w:rsid w:val="003A1F6A"/>
    <w:rsid w:val="003A2A91"/>
    <w:rsid w:val="003A30AA"/>
    <w:rsid w:val="003A386B"/>
    <w:rsid w:val="003A386F"/>
    <w:rsid w:val="003A6528"/>
    <w:rsid w:val="003A6662"/>
    <w:rsid w:val="003A6A68"/>
    <w:rsid w:val="003A71F6"/>
    <w:rsid w:val="003B019E"/>
    <w:rsid w:val="003B0B6B"/>
    <w:rsid w:val="003B0D79"/>
    <w:rsid w:val="003B18DC"/>
    <w:rsid w:val="003B3298"/>
    <w:rsid w:val="003B3711"/>
    <w:rsid w:val="003B5C34"/>
    <w:rsid w:val="003B767C"/>
    <w:rsid w:val="003C26E1"/>
    <w:rsid w:val="003C2C37"/>
    <w:rsid w:val="003C2D24"/>
    <w:rsid w:val="003C3585"/>
    <w:rsid w:val="003C3821"/>
    <w:rsid w:val="003C3962"/>
    <w:rsid w:val="003C39E2"/>
    <w:rsid w:val="003C4738"/>
    <w:rsid w:val="003C4FDC"/>
    <w:rsid w:val="003C6614"/>
    <w:rsid w:val="003C6CD8"/>
    <w:rsid w:val="003C79A0"/>
    <w:rsid w:val="003D015C"/>
    <w:rsid w:val="003D029D"/>
    <w:rsid w:val="003D10BD"/>
    <w:rsid w:val="003D142F"/>
    <w:rsid w:val="003D18C7"/>
    <w:rsid w:val="003D1E9D"/>
    <w:rsid w:val="003D2791"/>
    <w:rsid w:val="003D28C7"/>
    <w:rsid w:val="003D2A6F"/>
    <w:rsid w:val="003D3089"/>
    <w:rsid w:val="003D356D"/>
    <w:rsid w:val="003D39BF"/>
    <w:rsid w:val="003D3EB4"/>
    <w:rsid w:val="003D4982"/>
    <w:rsid w:val="003D58E5"/>
    <w:rsid w:val="003D5CC6"/>
    <w:rsid w:val="003D6CD0"/>
    <w:rsid w:val="003D72D5"/>
    <w:rsid w:val="003E2316"/>
    <w:rsid w:val="003E389D"/>
    <w:rsid w:val="003E4082"/>
    <w:rsid w:val="003E5577"/>
    <w:rsid w:val="003E5E8E"/>
    <w:rsid w:val="003E62B5"/>
    <w:rsid w:val="003E65C8"/>
    <w:rsid w:val="003E6F81"/>
    <w:rsid w:val="003E700A"/>
    <w:rsid w:val="003E717D"/>
    <w:rsid w:val="003E7598"/>
    <w:rsid w:val="003E79E0"/>
    <w:rsid w:val="003E7FAF"/>
    <w:rsid w:val="003F0427"/>
    <w:rsid w:val="003F092E"/>
    <w:rsid w:val="003F0F27"/>
    <w:rsid w:val="003F1035"/>
    <w:rsid w:val="003F15C0"/>
    <w:rsid w:val="003F1F70"/>
    <w:rsid w:val="003F36FF"/>
    <w:rsid w:val="003F3C4E"/>
    <w:rsid w:val="003F4C77"/>
    <w:rsid w:val="003F562F"/>
    <w:rsid w:val="003F6A43"/>
    <w:rsid w:val="003F790A"/>
    <w:rsid w:val="00400732"/>
    <w:rsid w:val="00401F1D"/>
    <w:rsid w:val="00402910"/>
    <w:rsid w:val="0040299C"/>
    <w:rsid w:val="00403008"/>
    <w:rsid w:val="004032A6"/>
    <w:rsid w:val="00403AE7"/>
    <w:rsid w:val="0040469C"/>
    <w:rsid w:val="004047B5"/>
    <w:rsid w:val="00404E67"/>
    <w:rsid w:val="00405351"/>
    <w:rsid w:val="0040673F"/>
    <w:rsid w:val="00406B90"/>
    <w:rsid w:val="00407E3D"/>
    <w:rsid w:val="004119E5"/>
    <w:rsid w:val="00412A6D"/>
    <w:rsid w:val="00412F8A"/>
    <w:rsid w:val="004135B4"/>
    <w:rsid w:val="00413BFA"/>
    <w:rsid w:val="00414659"/>
    <w:rsid w:val="0041467E"/>
    <w:rsid w:val="00415E63"/>
    <w:rsid w:val="00416699"/>
    <w:rsid w:val="00416E9C"/>
    <w:rsid w:val="00417818"/>
    <w:rsid w:val="004208E6"/>
    <w:rsid w:val="00420BFA"/>
    <w:rsid w:val="00422561"/>
    <w:rsid w:val="00422DFC"/>
    <w:rsid w:val="0042300D"/>
    <w:rsid w:val="0042310E"/>
    <w:rsid w:val="0042327B"/>
    <w:rsid w:val="004235E9"/>
    <w:rsid w:val="00423996"/>
    <w:rsid w:val="004239C9"/>
    <w:rsid w:val="00424202"/>
    <w:rsid w:val="00426691"/>
    <w:rsid w:val="00426A19"/>
    <w:rsid w:val="004301B8"/>
    <w:rsid w:val="00430569"/>
    <w:rsid w:val="00430697"/>
    <w:rsid w:val="00430733"/>
    <w:rsid w:val="00430ACE"/>
    <w:rsid w:val="00430C3A"/>
    <w:rsid w:val="00431046"/>
    <w:rsid w:val="00431C16"/>
    <w:rsid w:val="00432041"/>
    <w:rsid w:val="00432DC9"/>
    <w:rsid w:val="00433904"/>
    <w:rsid w:val="00433E1E"/>
    <w:rsid w:val="004340EB"/>
    <w:rsid w:val="00434D8B"/>
    <w:rsid w:val="00435415"/>
    <w:rsid w:val="004355F2"/>
    <w:rsid w:val="00435A3A"/>
    <w:rsid w:val="00435C03"/>
    <w:rsid w:val="00437D07"/>
    <w:rsid w:val="00440504"/>
    <w:rsid w:val="00441831"/>
    <w:rsid w:val="00441BFC"/>
    <w:rsid w:val="00443EDC"/>
    <w:rsid w:val="00444A4C"/>
    <w:rsid w:val="00445277"/>
    <w:rsid w:val="00445BEE"/>
    <w:rsid w:val="00450B0E"/>
    <w:rsid w:val="00451658"/>
    <w:rsid w:val="004519A2"/>
    <w:rsid w:val="00452EA4"/>
    <w:rsid w:val="004531E5"/>
    <w:rsid w:val="00453529"/>
    <w:rsid w:val="004536A2"/>
    <w:rsid w:val="004543B4"/>
    <w:rsid w:val="00454453"/>
    <w:rsid w:val="00454A2F"/>
    <w:rsid w:val="00455F1A"/>
    <w:rsid w:val="00456687"/>
    <w:rsid w:val="00456AE0"/>
    <w:rsid w:val="00457936"/>
    <w:rsid w:val="00457D77"/>
    <w:rsid w:val="00457F9C"/>
    <w:rsid w:val="00460019"/>
    <w:rsid w:val="00461570"/>
    <w:rsid w:val="0046283C"/>
    <w:rsid w:val="00464CE0"/>
    <w:rsid w:val="00465FE2"/>
    <w:rsid w:val="00466EB7"/>
    <w:rsid w:val="0046706D"/>
    <w:rsid w:val="00470CAE"/>
    <w:rsid w:val="004713D8"/>
    <w:rsid w:val="00471D58"/>
    <w:rsid w:val="004723BF"/>
    <w:rsid w:val="00473E4F"/>
    <w:rsid w:val="00473F9D"/>
    <w:rsid w:val="00474358"/>
    <w:rsid w:val="00474748"/>
    <w:rsid w:val="00474A73"/>
    <w:rsid w:val="00474C7F"/>
    <w:rsid w:val="00474CE7"/>
    <w:rsid w:val="004750BB"/>
    <w:rsid w:val="004760BD"/>
    <w:rsid w:val="00476F09"/>
    <w:rsid w:val="0048002A"/>
    <w:rsid w:val="004812A5"/>
    <w:rsid w:val="0048170B"/>
    <w:rsid w:val="00482593"/>
    <w:rsid w:val="00482718"/>
    <w:rsid w:val="004838F6"/>
    <w:rsid w:val="004863AB"/>
    <w:rsid w:val="004868B2"/>
    <w:rsid w:val="004873A5"/>
    <w:rsid w:val="00491D8F"/>
    <w:rsid w:val="00491FE0"/>
    <w:rsid w:val="00494D31"/>
    <w:rsid w:val="0049502D"/>
    <w:rsid w:val="00496144"/>
    <w:rsid w:val="00496157"/>
    <w:rsid w:val="004965EE"/>
    <w:rsid w:val="00497B8D"/>
    <w:rsid w:val="00497DD0"/>
    <w:rsid w:val="00497EE1"/>
    <w:rsid w:val="00497FEA"/>
    <w:rsid w:val="004A0CFB"/>
    <w:rsid w:val="004A2767"/>
    <w:rsid w:val="004A382F"/>
    <w:rsid w:val="004A4825"/>
    <w:rsid w:val="004A5380"/>
    <w:rsid w:val="004A6C2E"/>
    <w:rsid w:val="004A6F3B"/>
    <w:rsid w:val="004A729E"/>
    <w:rsid w:val="004A79BF"/>
    <w:rsid w:val="004B0665"/>
    <w:rsid w:val="004B0FF5"/>
    <w:rsid w:val="004B101B"/>
    <w:rsid w:val="004B122E"/>
    <w:rsid w:val="004B1FA8"/>
    <w:rsid w:val="004B2405"/>
    <w:rsid w:val="004B4E42"/>
    <w:rsid w:val="004B51CE"/>
    <w:rsid w:val="004B5348"/>
    <w:rsid w:val="004B5DD6"/>
    <w:rsid w:val="004B6923"/>
    <w:rsid w:val="004B69E0"/>
    <w:rsid w:val="004B6B9C"/>
    <w:rsid w:val="004B6D81"/>
    <w:rsid w:val="004B7344"/>
    <w:rsid w:val="004B764C"/>
    <w:rsid w:val="004B76E4"/>
    <w:rsid w:val="004C0835"/>
    <w:rsid w:val="004C1743"/>
    <w:rsid w:val="004C1860"/>
    <w:rsid w:val="004C2A46"/>
    <w:rsid w:val="004C4051"/>
    <w:rsid w:val="004C48B4"/>
    <w:rsid w:val="004C58F3"/>
    <w:rsid w:val="004C6362"/>
    <w:rsid w:val="004C669A"/>
    <w:rsid w:val="004C69A3"/>
    <w:rsid w:val="004C7BEB"/>
    <w:rsid w:val="004D03D5"/>
    <w:rsid w:val="004D06BD"/>
    <w:rsid w:val="004D08F4"/>
    <w:rsid w:val="004D1051"/>
    <w:rsid w:val="004D1A77"/>
    <w:rsid w:val="004D1B58"/>
    <w:rsid w:val="004D3931"/>
    <w:rsid w:val="004D57BB"/>
    <w:rsid w:val="004D6DCE"/>
    <w:rsid w:val="004D735B"/>
    <w:rsid w:val="004E026F"/>
    <w:rsid w:val="004E14C0"/>
    <w:rsid w:val="004E184A"/>
    <w:rsid w:val="004E3569"/>
    <w:rsid w:val="004E3664"/>
    <w:rsid w:val="004E52B3"/>
    <w:rsid w:val="004E5F39"/>
    <w:rsid w:val="004E5FB5"/>
    <w:rsid w:val="004E6118"/>
    <w:rsid w:val="004E7BE7"/>
    <w:rsid w:val="004F0415"/>
    <w:rsid w:val="004F046E"/>
    <w:rsid w:val="004F0633"/>
    <w:rsid w:val="004F1111"/>
    <w:rsid w:val="004F1C35"/>
    <w:rsid w:val="004F2285"/>
    <w:rsid w:val="004F2541"/>
    <w:rsid w:val="004F5864"/>
    <w:rsid w:val="004F5E56"/>
    <w:rsid w:val="004F5ED0"/>
    <w:rsid w:val="004F79CE"/>
    <w:rsid w:val="004F7B6D"/>
    <w:rsid w:val="00501E1D"/>
    <w:rsid w:val="005026DA"/>
    <w:rsid w:val="00503956"/>
    <w:rsid w:val="00504631"/>
    <w:rsid w:val="0050781B"/>
    <w:rsid w:val="00510643"/>
    <w:rsid w:val="005114DD"/>
    <w:rsid w:val="0051203E"/>
    <w:rsid w:val="0051291B"/>
    <w:rsid w:val="005129A7"/>
    <w:rsid w:val="0051373F"/>
    <w:rsid w:val="005144DD"/>
    <w:rsid w:val="0051470B"/>
    <w:rsid w:val="005148AE"/>
    <w:rsid w:val="00514A18"/>
    <w:rsid w:val="005153C4"/>
    <w:rsid w:val="005154D1"/>
    <w:rsid w:val="00515602"/>
    <w:rsid w:val="00515822"/>
    <w:rsid w:val="00515DA9"/>
    <w:rsid w:val="00516665"/>
    <w:rsid w:val="00520C78"/>
    <w:rsid w:val="00521932"/>
    <w:rsid w:val="00522FAD"/>
    <w:rsid w:val="005235DC"/>
    <w:rsid w:val="00523AF9"/>
    <w:rsid w:val="00523C97"/>
    <w:rsid w:val="00523E0C"/>
    <w:rsid w:val="0052459F"/>
    <w:rsid w:val="00525642"/>
    <w:rsid w:val="005256ED"/>
    <w:rsid w:val="005277E1"/>
    <w:rsid w:val="00527915"/>
    <w:rsid w:val="00530D0B"/>
    <w:rsid w:val="00531105"/>
    <w:rsid w:val="005311C8"/>
    <w:rsid w:val="005319DD"/>
    <w:rsid w:val="00531CD8"/>
    <w:rsid w:val="00531D61"/>
    <w:rsid w:val="00532B4E"/>
    <w:rsid w:val="00532D25"/>
    <w:rsid w:val="005331AA"/>
    <w:rsid w:val="00533375"/>
    <w:rsid w:val="00533FC7"/>
    <w:rsid w:val="00535493"/>
    <w:rsid w:val="00535523"/>
    <w:rsid w:val="005356C2"/>
    <w:rsid w:val="00536DD4"/>
    <w:rsid w:val="00537A85"/>
    <w:rsid w:val="00537B56"/>
    <w:rsid w:val="005404B7"/>
    <w:rsid w:val="00540A37"/>
    <w:rsid w:val="00540A60"/>
    <w:rsid w:val="00545D74"/>
    <w:rsid w:val="00546784"/>
    <w:rsid w:val="00546EDC"/>
    <w:rsid w:val="00546FDC"/>
    <w:rsid w:val="005504E5"/>
    <w:rsid w:val="00550A23"/>
    <w:rsid w:val="005515BF"/>
    <w:rsid w:val="00552173"/>
    <w:rsid w:val="00552E42"/>
    <w:rsid w:val="005531C7"/>
    <w:rsid w:val="005536B1"/>
    <w:rsid w:val="0055427B"/>
    <w:rsid w:val="00555014"/>
    <w:rsid w:val="0055728D"/>
    <w:rsid w:val="0055791D"/>
    <w:rsid w:val="00557D0A"/>
    <w:rsid w:val="00560104"/>
    <w:rsid w:val="00561D6C"/>
    <w:rsid w:val="00562135"/>
    <w:rsid w:val="0056262E"/>
    <w:rsid w:val="00562CDB"/>
    <w:rsid w:val="0056361C"/>
    <w:rsid w:val="00564A48"/>
    <w:rsid w:val="0056629E"/>
    <w:rsid w:val="00566CC7"/>
    <w:rsid w:val="005701BC"/>
    <w:rsid w:val="00570B8B"/>
    <w:rsid w:val="005718D7"/>
    <w:rsid w:val="00571DF8"/>
    <w:rsid w:val="005726A2"/>
    <w:rsid w:val="00573A20"/>
    <w:rsid w:val="00573D9A"/>
    <w:rsid w:val="00574830"/>
    <w:rsid w:val="00574C9D"/>
    <w:rsid w:val="00574CA7"/>
    <w:rsid w:val="00576094"/>
    <w:rsid w:val="00576774"/>
    <w:rsid w:val="00576808"/>
    <w:rsid w:val="005776F8"/>
    <w:rsid w:val="00580B1F"/>
    <w:rsid w:val="00580DF0"/>
    <w:rsid w:val="00580E69"/>
    <w:rsid w:val="00580EEE"/>
    <w:rsid w:val="005812EC"/>
    <w:rsid w:val="0058178F"/>
    <w:rsid w:val="00581B34"/>
    <w:rsid w:val="00582147"/>
    <w:rsid w:val="005831A7"/>
    <w:rsid w:val="00583452"/>
    <w:rsid w:val="00583D62"/>
    <w:rsid w:val="00584597"/>
    <w:rsid w:val="00584611"/>
    <w:rsid w:val="0058502C"/>
    <w:rsid w:val="0058527B"/>
    <w:rsid w:val="00585F8A"/>
    <w:rsid w:val="005862BA"/>
    <w:rsid w:val="0058670B"/>
    <w:rsid w:val="0058672B"/>
    <w:rsid w:val="005870C5"/>
    <w:rsid w:val="00587FD0"/>
    <w:rsid w:val="005914CE"/>
    <w:rsid w:val="00592153"/>
    <w:rsid w:val="0059226A"/>
    <w:rsid w:val="00593D0A"/>
    <w:rsid w:val="00594287"/>
    <w:rsid w:val="00594675"/>
    <w:rsid w:val="00594D3D"/>
    <w:rsid w:val="0059530C"/>
    <w:rsid w:val="005972AE"/>
    <w:rsid w:val="005975D7"/>
    <w:rsid w:val="0059774B"/>
    <w:rsid w:val="005A0131"/>
    <w:rsid w:val="005A1E2A"/>
    <w:rsid w:val="005A21EE"/>
    <w:rsid w:val="005A2BEF"/>
    <w:rsid w:val="005A3A92"/>
    <w:rsid w:val="005A3B79"/>
    <w:rsid w:val="005A474E"/>
    <w:rsid w:val="005A48DF"/>
    <w:rsid w:val="005A581A"/>
    <w:rsid w:val="005A5C05"/>
    <w:rsid w:val="005A6322"/>
    <w:rsid w:val="005A64D4"/>
    <w:rsid w:val="005A658F"/>
    <w:rsid w:val="005A71B2"/>
    <w:rsid w:val="005B07CF"/>
    <w:rsid w:val="005B108B"/>
    <w:rsid w:val="005B4DA3"/>
    <w:rsid w:val="005C0C02"/>
    <w:rsid w:val="005C1272"/>
    <w:rsid w:val="005C20FD"/>
    <w:rsid w:val="005C302B"/>
    <w:rsid w:val="005C3086"/>
    <w:rsid w:val="005C3DA8"/>
    <w:rsid w:val="005C5E0A"/>
    <w:rsid w:val="005C63E6"/>
    <w:rsid w:val="005C669F"/>
    <w:rsid w:val="005C6A5F"/>
    <w:rsid w:val="005C6DC4"/>
    <w:rsid w:val="005D02C7"/>
    <w:rsid w:val="005D0D3C"/>
    <w:rsid w:val="005D18CF"/>
    <w:rsid w:val="005D2185"/>
    <w:rsid w:val="005D21DB"/>
    <w:rsid w:val="005D297F"/>
    <w:rsid w:val="005D40CC"/>
    <w:rsid w:val="005D5BFD"/>
    <w:rsid w:val="005D60C7"/>
    <w:rsid w:val="005D6108"/>
    <w:rsid w:val="005D7148"/>
    <w:rsid w:val="005D7C51"/>
    <w:rsid w:val="005E01F9"/>
    <w:rsid w:val="005E0258"/>
    <w:rsid w:val="005E0C38"/>
    <w:rsid w:val="005E22B8"/>
    <w:rsid w:val="005E3536"/>
    <w:rsid w:val="005E450C"/>
    <w:rsid w:val="005E587E"/>
    <w:rsid w:val="005E655D"/>
    <w:rsid w:val="005E6677"/>
    <w:rsid w:val="005E7A3E"/>
    <w:rsid w:val="005F0563"/>
    <w:rsid w:val="005F17CD"/>
    <w:rsid w:val="005F2960"/>
    <w:rsid w:val="005F2F81"/>
    <w:rsid w:val="005F38F2"/>
    <w:rsid w:val="005F4F85"/>
    <w:rsid w:val="005F62C5"/>
    <w:rsid w:val="005F6897"/>
    <w:rsid w:val="00600AD3"/>
    <w:rsid w:val="00601FDB"/>
    <w:rsid w:val="00603DA1"/>
    <w:rsid w:val="006042FE"/>
    <w:rsid w:val="006062D0"/>
    <w:rsid w:val="0060635A"/>
    <w:rsid w:val="006072E0"/>
    <w:rsid w:val="006076E9"/>
    <w:rsid w:val="00610F90"/>
    <w:rsid w:val="006124F0"/>
    <w:rsid w:val="006128D3"/>
    <w:rsid w:val="00613390"/>
    <w:rsid w:val="00613427"/>
    <w:rsid w:val="006138EA"/>
    <w:rsid w:val="00613FEF"/>
    <w:rsid w:val="00614443"/>
    <w:rsid w:val="00616771"/>
    <w:rsid w:val="006169A5"/>
    <w:rsid w:val="0061740E"/>
    <w:rsid w:val="006179BF"/>
    <w:rsid w:val="00617E2D"/>
    <w:rsid w:val="00620DD7"/>
    <w:rsid w:val="00621710"/>
    <w:rsid w:val="00621AD4"/>
    <w:rsid w:val="00622CEF"/>
    <w:rsid w:val="00623ED4"/>
    <w:rsid w:val="006248D1"/>
    <w:rsid w:val="00624A73"/>
    <w:rsid w:val="00625478"/>
    <w:rsid w:val="00625F90"/>
    <w:rsid w:val="00626A2B"/>
    <w:rsid w:val="00630D34"/>
    <w:rsid w:val="00631A86"/>
    <w:rsid w:val="00631ABF"/>
    <w:rsid w:val="006320ED"/>
    <w:rsid w:val="0063210D"/>
    <w:rsid w:val="00632316"/>
    <w:rsid w:val="006329CA"/>
    <w:rsid w:val="00632F67"/>
    <w:rsid w:val="0063334F"/>
    <w:rsid w:val="0063498C"/>
    <w:rsid w:val="00634A6C"/>
    <w:rsid w:val="006375A0"/>
    <w:rsid w:val="00640858"/>
    <w:rsid w:val="006408E0"/>
    <w:rsid w:val="00641486"/>
    <w:rsid w:val="00642050"/>
    <w:rsid w:val="006424D9"/>
    <w:rsid w:val="006429FE"/>
    <w:rsid w:val="00642B48"/>
    <w:rsid w:val="00642BA7"/>
    <w:rsid w:val="0064357D"/>
    <w:rsid w:val="00643BC7"/>
    <w:rsid w:val="00643E23"/>
    <w:rsid w:val="00646C6A"/>
    <w:rsid w:val="00647528"/>
    <w:rsid w:val="00647CFE"/>
    <w:rsid w:val="0065089D"/>
    <w:rsid w:val="00651589"/>
    <w:rsid w:val="00651DA2"/>
    <w:rsid w:val="00655DF1"/>
    <w:rsid w:val="00655F94"/>
    <w:rsid w:val="00656576"/>
    <w:rsid w:val="006569BA"/>
    <w:rsid w:val="00656C16"/>
    <w:rsid w:val="00656F50"/>
    <w:rsid w:val="00657325"/>
    <w:rsid w:val="0065770C"/>
    <w:rsid w:val="00657A9A"/>
    <w:rsid w:val="00657AA6"/>
    <w:rsid w:val="0066084B"/>
    <w:rsid w:val="00660AA1"/>
    <w:rsid w:val="006612D2"/>
    <w:rsid w:val="0066166F"/>
    <w:rsid w:val="00662ADD"/>
    <w:rsid w:val="00662EF9"/>
    <w:rsid w:val="006652BC"/>
    <w:rsid w:val="00667572"/>
    <w:rsid w:val="00667999"/>
    <w:rsid w:val="00667A35"/>
    <w:rsid w:val="00670BE9"/>
    <w:rsid w:val="006719EA"/>
    <w:rsid w:val="00671C8A"/>
    <w:rsid w:val="00672201"/>
    <w:rsid w:val="00673664"/>
    <w:rsid w:val="00674D8A"/>
    <w:rsid w:val="00676BE3"/>
    <w:rsid w:val="00676DA5"/>
    <w:rsid w:val="00677CBE"/>
    <w:rsid w:val="00677CF0"/>
    <w:rsid w:val="0068023A"/>
    <w:rsid w:val="00680FF1"/>
    <w:rsid w:val="00682831"/>
    <w:rsid w:val="00683853"/>
    <w:rsid w:val="00683F62"/>
    <w:rsid w:val="00684038"/>
    <w:rsid w:val="00684118"/>
    <w:rsid w:val="0068544D"/>
    <w:rsid w:val="006906D7"/>
    <w:rsid w:val="00690946"/>
    <w:rsid w:val="00692061"/>
    <w:rsid w:val="00692D3E"/>
    <w:rsid w:val="00692D78"/>
    <w:rsid w:val="00692E5A"/>
    <w:rsid w:val="006936B8"/>
    <w:rsid w:val="006950ED"/>
    <w:rsid w:val="00695A0C"/>
    <w:rsid w:val="00697684"/>
    <w:rsid w:val="00697753"/>
    <w:rsid w:val="006A12D6"/>
    <w:rsid w:val="006A1C9E"/>
    <w:rsid w:val="006A2DAB"/>
    <w:rsid w:val="006A3225"/>
    <w:rsid w:val="006A43AB"/>
    <w:rsid w:val="006A50FB"/>
    <w:rsid w:val="006A5A69"/>
    <w:rsid w:val="006A5DB2"/>
    <w:rsid w:val="006A6506"/>
    <w:rsid w:val="006A7C2A"/>
    <w:rsid w:val="006A7CFB"/>
    <w:rsid w:val="006A7DE3"/>
    <w:rsid w:val="006B0CD1"/>
    <w:rsid w:val="006B13A9"/>
    <w:rsid w:val="006B1F4A"/>
    <w:rsid w:val="006B2128"/>
    <w:rsid w:val="006B26FA"/>
    <w:rsid w:val="006B281C"/>
    <w:rsid w:val="006B2A4C"/>
    <w:rsid w:val="006B2C41"/>
    <w:rsid w:val="006B5C8E"/>
    <w:rsid w:val="006B5E05"/>
    <w:rsid w:val="006B64EA"/>
    <w:rsid w:val="006B653F"/>
    <w:rsid w:val="006B6EAD"/>
    <w:rsid w:val="006B76C8"/>
    <w:rsid w:val="006C04B6"/>
    <w:rsid w:val="006C0B02"/>
    <w:rsid w:val="006C1239"/>
    <w:rsid w:val="006C18EA"/>
    <w:rsid w:val="006C297F"/>
    <w:rsid w:val="006C2C8B"/>
    <w:rsid w:val="006C3412"/>
    <w:rsid w:val="006C4A7B"/>
    <w:rsid w:val="006C5137"/>
    <w:rsid w:val="006C64D7"/>
    <w:rsid w:val="006C6780"/>
    <w:rsid w:val="006C75A2"/>
    <w:rsid w:val="006D028E"/>
    <w:rsid w:val="006D0648"/>
    <w:rsid w:val="006D06DD"/>
    <w:rsid w:val="006D0C44"/>
    <w:rsid w:val="006D18D4"/>
    <w:rsid w:val="006D1E1E"/>
    <w:rsid w:val="006D1F18"/>
    <w:rsid w:val="006D2231"/>
    <w:rsid w:val="006D25B2"/>
    <w:rsid w:val="006D2B10"/>
    <w:rsid w:val="006D45E5"/>
    <w:rsid w:val="006D4DA5"/>
    <w:rsid w:val="006D7398"/>
    <w:rsid w:val="006E1868"/>
    <w:rsid w:val="006E194D"/>
    <w:rsid w:val="006E2386"/>
    <w:rsid w:val="006E2937"/>
    <w:rsid w:val="006E3C60"/>
    <w:rsid w:val="006E4CE4"/>
    <w:rsid w:val="006E7148"/>
    <w:rsid w:val="006E7E65"/>
    <w:rsid w:val="006F0092"/>
    <w:rsid w:val="006F2140"/>
    <w:rsid w:val="006F226B"/>
    <w:rsid w:val="006F3A97"/>
    <w:rsid w:val="006F45F2"/>
    <w:rsid w:val="006F47F7"/>
    <w:rsid w:val="006F4F65"/>
    <w:rsid w:val="006F59F0"/>
    <w:rsid w:val="006F6267"/>
    <w:rsid w:val="006F6DE8"/>
    <w:rsid w:val="006F7E39"/>
    <w:rsid w:val="0070083F"/>
    <w:rsid w:val="007008E8"/>
    <w:rsid w:val="007009E2"/>
    <w:rsid w:val="00700DFB"/>
    <w:rsid w:val="00700E3B"/>
    <w:rsid w:val="00701027"/>
    <w:rsid w:val="00702073"/>
    <w:rsid w:val="00702280"/>
    <w:rsid w:val="00702F09"/>
    <w:rsid w:val="00702F31"/>
    <w:rsid w:val="007039FF"/>
    <w:rsid w:val="00703AE1"/>
    <w:rsid w:val="00703BF8"/>
    <w:rsid w:val="00703DD7"/>
    <w:rsid w:val="00705125"/>
    <w:rsid w:val="007054BD"/>
    <w:rsid w:val="00706570"/>
    <w:rsid w:val="007065E7"/>
    <w:rsid w:val="00707144"/>
    <w:rsid w:val="007108FD"/>
    <w:rsid w:val="00710F38"/>
    <w:rsid w:val="00711198"/>
    <w:rsid w:val="00712B18"/>
    <w:rsid w:val="00713B56"/>
    <w:rsid w:val="0071546B"/>
    <w:rsid w:val="00715D2A"/>
    <w:rsid w:val="007174DB"/>
    <w:rsid w:val="00717CDB"/>
    <w:rsid w:val="00721BEA"/>
    <w:rsid w:val="0072268A"/>
    <w:rsid w:val="007228E1"/>
    <w:rsid w:val="00722C62"/>
    <w:rsid w:val="00723F92"/>
    <w:rsid w:val="007251CE"/>
    <w:rsid w:val="00725E03"/>
    <w:rsid w:val="00726533"/>
    <w:rsid w:val="00726578"/>
    <w:rsid w:val="00726833"/>
    <w:rsid w:val="007268F8"/>
    <w:rsid w:val="00726900"/>
    <w:rsid w:val="00730C63"/>
    <w:rsid w:val="0073142B"/>
    <w:rsid w:val="0073167F"/>
    <w:rsid w:val="00732CBB"/>
    <w:rsid w:val="00732FE8"/>
    <w:rsid w:val="007337E1"/>
    <w:rsid w:val="00733CFE"/>
    <w:rsid w:val="0073546A"/>
    <w:rsid w:val="007404D3"/>
    <w:rsid w:val="0074162B"/>
    <w:rsid w:val="0074193E"/>
    <w:rsid w:val="00741B73"/>
    <w:rsid w:val="007428A8"/>
    <w:rsid w:val="00742CD4"/>
    <w:rsid w:val="007450CE"/>
    <w:rsid w:val="007462EB"/>
    <w:rsid w:val="00746B2F"/>
    <w:rsid w:val="0074784B"/>
    <w:rsid w:val="00747999"/>
    <w:rsid w:val="00747BED"/>
    <w:rsid w:val="00747DEF"/>
    <w:rsid w:val="0075009F"/>
    <w:rsid w:val="00751B41"/>
    <w:rsid w:val="00752391"/>
    <w:rsid w:val="007527EA"/>
    <w:rsid w:val="00753EAE"/>
    <w:rsid w:val="00755635"/>
    <w:rsid w:val="007575DB"/>
    <w:rsid w:val="00761588"/>
    <w:rsid w:val="0076188D"/>
    <w:rsid w:val="00762179"/>
    <w:rsid w:val="00762762"/>
    <w:rsid w:val="00762845"/>
    <w:rsid w:val="007637D2"/>
    <w:rsid w:val="007641A1"/>
    <w:rsid w:val="00764778"/>
    <w:rsid w:val="0076585A"/>
    <w:rsid w:val="00765C8E"/>
    <w:rsid w:val="0076661D"/>
    <w:rsid w:val="00767180"/>
    <w:rsid w:val="00767748"/>
    <w:rsid w:val="007700B2"/>
    <w:rsid w:val="007701C1"/>
    <w:rsid w:val="00770CD0"/>
    <w:rsid w:val="00771199"/>
    <w:rsid w:val="0077124A"/>
    <w:rsid w:val="00771322"/>
    <w:rsid w:val="0077205B"/>
    <w:rsid w:val="00773C34"/>
    <w:rsid w:val="00774CF9"/>
    <w:rsid w:val="00775826"/>
    <w:rsid w:val="0077585E"/>
    <w:rsid w:val="00776280"/>
    <w:rsid w:val="007801E4"/>
    <w:rsid w:val="007806FD"/>
    <w:rsid w:val="00781187"/>
    <w:rsid w:val="00781679"/>
    <w:rsid w:val="0078176C"/>
    <w:rsid w:val="007826F7"/>
    <w:rsid w:val="0078311A"/>
    <w:rsid w:val="00784607"/>
    <w:rsid w:val="00784B88"/>
    <w:rsid w:val="00785211"/>
    <w:rsid w:val="0079035D"/>
    <w:rsid w:val="00791081"/>
    <w:rsid w:val="007915A1"/>
    <w:rsid w:val="00792DB3"/>
    <w:rsid w:val="007933E6"/>
    <w:rsid w:val="00794616"/>
    <w:rsid w:val="00796183"/>
    <w:rsid w:val="00796543"/>
    <w:rsid w:val="00796A6D"/>
    <w:rsid w:val="00796D9D"/>
    <w:rsid w:val="00796FC2"/>
    <w:rsid w:val="007A0561"/>
    <w:rsid w:val="007A0AF8"/>
    <w:rsid w:val="007A122D"/>
    <w:rsid w:val="007A144E"/>
    <w:rsid w:val="007A3680"/>
    <w:rsid w:val="007A4027"/>
    <w:rsid w:val="007A4330"/>
    <w:rsid w:val="007A49A1"/>
    <w:rsid w:val="007A4A4B"/>
    <w:rsid w:val="007A5A4E"/>
    <w:rsid w:val="007A6E2B"/>
    <w:rsid w:val="007A6F50"/>
    <w:rsid w:val="007A7537"/>
    <w:rsid w:val="007B0149"/>
    <w:rsid w:val="007B1900"/>
    <w:rsid w:val="007B19D5"/>
    <w:rsid w:val="007B19E3"/>
    <w:rsid w:val="007B44F0"/>
    <w:rsid w:val="007B4D06"/>
    <w:rsid w:val="007B5DBF"/>
    <w:rsid w:val="007B601A"/>
    <w:rsid w:val="007B60A4"/>
    <w:rsid w:val="007B6CC0"/>
    <w:rsid w:val="007B747B"/>
    <w:rsid w:val="007C0179"/>
    <w:rsid w:val="007C03D9"/>
    <w:rsid w:val="007C13EB"/>
    <w:rsid w:val="007C21C3"/>
    <w:rsid w:val="007C2442"/>
    <w:rsid w:val="007C2931"/>
    <w:rsid w:val="007C3C6C"/>
    <w:rsid w:val="007C40D1"/>
    <w:rsid w:val="007C576C"/>
    <w:rsid w:val="007C5838"/>
    <w:rsid w:val="007C5B26"/>
    <w:rsid w:val="007C7071"/>
    <w:rsid w:val="007C7AD9"/>
    <w:rsid w:val="007D13C5"/>
    <w:rsid w:val="007D38D6"/>
    <w:rsid w:val="007D3B51"/>
    <w:rsid w:val="007D4842"/>
    <w:rsid w:val="007D4931"/>
    <w:rsid w:val="007D5085"/>
    <w:rsid w:val="007D7465"/>
    <w:rsid w:val="007E0DE1"/>
    <w:rsid w:val="007E0E63"/>
    <w:rsid w:val="007E16D1"/>
    <w:rsid w:val="007E238E"/>
    <w:rsid w:val="007E259D"/>
    <w:rsid w:val="007E6677"/>
    <w:rsid w:val="007E69A3"/>
    <w:rsid w:val="007E75FE"/>
    <w:rsid w:val="007F0045"/>
    <w:rsid w:val="007F0234"/>
    <w:rsid w:val="007F0B31"/>
    <w:rsid w:val="007F1A56"/>
    <w:rsid w:val="007F31A2"/>
    <w:rsid w:val="007F4309"/>
    <w:rsid w:val="007F4A19"/>
    <w:rsid w:val="007F52AE"/>
    <w:rsid w:val="007F538F"/>
    <w:rsid w:val="007F5C09"/>
    <w:rsid w:val="007F5D6C"/>
    <w:rsid w:val="007F6A5A"/>
    <w:rsid w:val="007F6E62"/>
    <w:rsid w:val="007F6F0C"/>
    <w:rsid w:val="00800A28"/>
    <w:rsid w:val="00800FF6"/>
    <w:rsid w:val="008015E6"/>
    <w:rsid w:val="00802092"/>
    <w:rsid w:val="008029C4"/>
    <w:rsid w:val="00803DC3"/>
    <w:rsid w:val="00804672"/>
    <w:rsid w:val="00804D1D"/>
    <w:rsid w:val="008057A3"/>
    <w:rsid w:val="00805B1F"/>
    <w:rsid w:val="00806A0E"/>
    <w:rsid w:val="008070B7"/>
    <w:rsid w:val="008073B3"/>
    <w:rsid w:val="008073C6"/>
    <w:rsid w:val="0080773D"/>
    <w:rsid w:val="008079C8"/>
    <w:rsid w:val="008108EE"/>
    <w:rsid w:val="00810C56"/>
    <w:rsid w:val="008110CA"/>
    <w:rsid w:val="00811114"/>
    <w:rsid w:val="00811E3E"/>
    <w:rsid w:val="00811F5A"/>
    <w:rsid w:val="00813875"/>
    <w:rsid w:val="00813A7C"/>
    <w:rsid w:val="008143D9"/>
    <w:rsid w:val="00814825"/>
    <w:rsid w:val="00814ED7"/>
    <w:rsid w:val="00815465"/>
    <w:rsid w:val="008156F9"/>
    <w:rsid w:val="00815B08"/>
    <w:rsid w:val="00816E16"/>
    <w:rsid w:val="00817557"/>
    <w:rsid w:val="00817A99"/>
    <w:rsid w:val="0082000C"/>
    <w:rsid w:val="00820485"/>
    <w:rsid w:val="00820840"/>
    <w:rsid w:val="0082084F"/>
    <w:rsid w:val="00821868"/>
    <w:rsid w:val="00821E1A"/>
    <w:rsid w:val="008229B7"/>
    <w:rsid w:val="00823B88"/>
    <w:rsid w:val="00823BD9"/>
    <w:rsid w:val="008241BC"/>
    <w:rsid w:val="00824B0D"/>
    <w:rsid w:val="008259C1"/>
    <w:rsid w:val="00826345"/>
    <w:rsid w:val="00826352"/>
    <w:rsid w:val="00826591"/>
    <w:rsid w:val="00826C53"/>
    <w:rsid w:val="00826C76"/>
    <w:rsid w:val="00827994"/>
    <w:rsid w:val="00827B55"/>
    <w:rsid w:val="0083071C"/>
    <w:rsid w:val="008316F5"/>
    <w:rsid w:val="008326D5"/>
    <w:rsid w:val="00833260"/>
    <w:rsid w:val="00833849"/>
    <w:rsid w:val="00833AA7"/>
    <w:rsid w:val="00833EB7"/>
    <w:rsid w:val="00834552"/>
    <w:rsid w:val="00834E84"/>
    <w:rsid w:val="0083529B"/>
    <w:rsid w:val="00835C48"/>
    <w:rsid w:val="00840B5C"/>
    <w:rsid w:val="008436BB"/>
    <w:rsid w:val="00843747"/>
    <w:rsid w:val="00843A99"/>
    <w:rsid w:val="00844795"/>
    <w:rsid w:val="0084733D"/>
    <w:rsid w:val="00850114"/>
    <w:rsid w:val="008503CB"/>
    <w:rsid w:val="00850A09"/>
    <w:rsid w:val="00851439"/>
    <w:rsid w:val="00851858"/>
    <w:rsid w:val="0085473D"/>
    <w:rsid w:val="0085487D"/>
    <w:rsid w:val="00854BE4"/>
    <w:rsid w:val="00855E9C"/>
    <w:rsid w:val="008577C5"/>
    <w:rsid w:val="0086091E"/>
    <w:rsid w:val="00862679"/>
    <w:rsid w:val="00863AE9"/>
    <w:rsid w:val="008640D6"/>
    <w:rsid w:val="008642AD"/>
    <w:rsid w:val="00864354"/>
    <w:rsid w:val="00865111"/>
    <w:rsid w:val="00865DB3"/>
    <w:rsid w:val="008666E7"/>
    <w:rsid w:val="00867387"/>
    <w:rsid w:val="00867879"/>
    <w:rsid w:val="00867F4E"/>
    <w:rsid w:val="00870503"/>
    <w:rsid w:val="008705E2"/>
    <w:rsid w:val="0087118D"/>
    <w:rsid w:val="008715AA"/>
    <w:rsid w:val="00871FCF"/>
    <w:rsid w:val="00872638"/>
    <w:rsid w:val="00872D22"/>
    <w:rsid w:val="008732B8"/>
    <w:rsid w:val="008748A1"/>
    <w:rsid w:val="00874DC9"/>
    <w:rsid w:val="0087650D"/>
    <w:rsid w:val="0087774B"/>
    <w:rsid w:val="00877E06"/>
    <w:rsid w:val="00877F25"/>
    <w:rsid w:val="00880443"/>
    <w:rsid w:val="008824BA"/>
    <w:rsid w:val="00883621"/>
    <w:rsid w:val="00885A8C"/>
    <w:rsid w:val="00885B6F"/>
    <w:rsid w:val="00886021"/>
    <w:rsid w:val="00886927"/>
    <w:rsid w:val="00886C26"/>
    <w:rsid w:val="00890182"/>
    <w:rsid w:val="00891918"/>
    <w:rsid w:val="00891942"/>
    <w:rsid w:val="00895278"/>
    <w:rsid w:val="00895B4B"/>
    <w:rsid w:val="0089606E"/>
    <w:rsid w:val="0089642B"/>
    <w:rsid w:val="00896A17"/>
    <w:rsid w:val="00896CF2"/>
    <w:rsid w:val="00896FF4"/>
    <w:rsid w:val="00897DF4"/>
    <w:rsid w:val="008A1399"/>
    <w:rsid w:val="008A159D"/>
    <w:rsid w:val="008A180D"/>
    <w:rsid w:val="008A1817"/>
    <w:rsid w:val="008A1FF8"/>
    <w:rsid w:val="008A29D4"/>
    <w:rsid w:val="008A2A12"/>
    <w:rsid w:val="008A387F"/>
    <w:rsid w:val="008A4D0B"/>
    <w:rsid w:val="008A514A"/>
    <w:rsid w:val="008A7351"/>
    <w:rsid w:val="008A7EF1"/>
    <w:rsid w:val="008B1F73"/>
    <w:rsid w:val="008B2D3D"/>
    <w:rsid w:val="008B452B"/>
    <w:rsid w:val="008B4678"/>
    <w:rsid w:val="008B46EC"/>
    <w:rsid w:val="008B5235"/>
    <w:rsid w:val="008B532C"/>
    <w:rsid w:val="008B6A17"/>
    <w:rsid w:val="008B6B08"/>
    <w:rsid w:val="008B7D70"/>
    <w:rsid w:val="008B7DA0"/>
    <w:rsid w:val="008C0433"/>
    <w:rsid w:val="008C157B"/>
    <w:rsid w:val="008C187C"/>
    <w:rsid w:val="008C1FA9"/>
    <w:rsid w:val="008C2099"/>
    <w:rsid w:val="008C3760"/>
    <w:rsid w:val="008C5722"/>
    <w:rsid w:val="008C60A5"/>
    <w:rsid w:val="008C6474"/>
    <w:rsid w:val="008C656E"/>
    <w:rsid w:val="008C66E7"/>
    <w:rsid w:val="008C736C"/>
    <w:rsid w:val="008D00F2"/>
    <w:rsid w:val="008D06A7"/>
    <w:rsid w:val="008D0E87"/>
    <w:rsid w:val="008D2A4C"/>
    <w:rsid w:val="008D333F"/>
    <w:rsid w:val="008D36E5"/>
    <w:rsid w:val="008D4276"/>
    <w:rsid w:val="008D44A3"/>
    <w:rsid w:val="008D45EF"/>
    <w:rsid w:val="008D4AE3"/>
    <w:rsid w:val="008D4E1F"/>
    <w:rsid w:val="008D5075"/>
    <w:rsid w:val="008D5F4C"/>
    <w:rsid w:val="008D6CDE"/>
    <w:rsid w:val="008D71FA"/>
    <w:rsid w:val="008D7A14"/>
    <w:rsid w:val="008E0B4A"/>
    <w:rsid w:val="008E1F0C"/>
    <w:rsid w:val="008E3566"/>
    <w:rsid w:val="008E3C8F"/>
    <w:rsid w:val="008E3D52"/>
    <w:rsid w:val="008E3DAE"/>
    <w:rsid w:val="008E5469"/>
    <w:rsid w:val="008E5D67"/>
    <w:rsid w:val="008E6D4E"/>
    <w:rsid w:val="008E74B7"/>
    <w:rsid w:val="008F0186"/>
    <w:rsid w:val="008F07C5"/>
    <w:rsid w:val="008F0A42"/>
    <w:rsid w:val="008F187D"/>
    <w:rsid w:val="008F28FE"/>
    <w:rsid w:val="008F2DF1"/>
    <w:rsid w:val="008F322B"/>
    <w:rsid w:val="008F43F5"/>
    <w:rsid w:val="008F4C1E"/>
    <w:rsid w:val="008F5768"/>
    <w:rsid w:val="008F5F63"/>
    <w:rsid w:val="008F6023"/>
    <w:rsid w:val="008F63CF"/>
    <w:rsid w:val="008F6BF6"/>
    <w:rsid w:val="008F710B"/>
    <w:rsid w:val="008F71DC"/>
    <w:rsid w:val="008F7732"/>
    <w:rsid w:val="00900C43"/>
    <w:rsid w:val="00901637"/>
    <w:rsid w:val="009016D2"/>
    <w:rsid w:val="009029ED"/>
    <w:rsid w:val="009040F2"/>
    <w:rsid w:val="00904446"/>
    <w:rsid w:val="00904847"/>
    <w:rsid w:val="00905909"/>
    <w:rsid w:val="009065F4"/>
    <w:rsid w:val="00906D6E"/>
    <w:rsid w:val="00910EDB"/>
    <w:rsid w:val="009116C4"/>
    <w:rsid w:val="00911B22"/>
    <w:rsid w:val="00911F14"/>
    <w:rsid w:val="009124BA"/>
    <w:rsid w:val="009129EA"/>
    <w:rsid w:val="009136FB"/>
    <w:rsid w:val="00913D3F"/>
    <w:rsid w:val="0091654C"/>
    <w:rsid w:val="009175B6"/>
    <w:rsid w:val="00917D3F"/>
    <w:rsid w:val="00921ECC"/>
    <w:rsid w:val="00922D33"/>
    <w:rsid w:val="00924AF0"/>
    <w:rsid w:val="009251F7"/>
    <w:rsid w:val="009258FE"/>
    <w:rsid w:val="00926895"/>
    <w:rsid w:val="00927B2D"/>
    <w:rsid w:val="009304A3"/>
    <w:rsid w:val="009311A0"/>
    <w:rsid w:val="00931BB8"/>
    <w:rsid w:val="0093242E"/>
    <w:rsid w:val="00932C09"/>
    <w:rsid w:val="0093350A"/>
    <w:rsid w:val="009337A4"/>
    <w:rsid w:val="009339D0"/>
    <w:rsid w:val="00933ACC"/>
    <w:rsid w:val="0093400D"/>
    <w:rsid w:val="00934D1E"/>
    <w:rsid w:val="00934DF1"/>
    <w:rsid w:val="00936632"/>
    <w:rsid w:val="00936793"/>
    <w:rsid w:val="00936F05"/>
    <w:rsid w:val="00937175"/>
    <w:rsid w:val="00937241"/>
    <w:rsid w:val="00940412"/>
    <w:rsid w:val="00940553"/>
    <w:rsid w:val="00940D2C"/>
    <w:rsid w:val="00940E0F"/>
    <w:rsid w:val="00941A22"/>
    <w:rsid w:val="00941A23"/>
    <w:rsid w:val="00943176"/>
    <w:rsid w:val="00944718"/>
    <w:rsid w:val="009449EC"/>
    <w:rsid w:val="009450D8"/>
    <w:rsid w:val="00945912"/>
    <w:rsid w:val="00945C7F"/>
    <w:rsid w:val="00945C99"/>
    <w:rsid w:val="00946C3E"/>
    <w:rsid w:val="00946D5D"/>
    <w:rsid w:val="00947112"/>
    <w:rsid w:val="0094770C"/>
    <w:rsid w:val="00951B0B"/>
    <w:rsid w:val="009521E3"/>
    <w:rsid w:val="009528EF"/>
    <w:rsid w:val="00953362"/>
    <w:rsid w:val="00954311"/>
    <w:rsid w:val="009544E5"/>
    <w:rsid w:val="00954B4C"/>
    <w:rsid w:val="00954C6F"/>
    <w:rsid w:val="0095616C"/>
    <w:rsid w:val="00956234"/>
    <w:rsid w:val="00956C70"/>
    <w:rsid w:val="00957276"/>
    <w:rsid w:val="009601E2"/>
    <w:rsid w:val="00960615"/>
    <w:rsid w:val="00960CAA"/>
    <w:rsid w:val="00961274"/>
    <w:rsid w:val="00961667"/>
    <w:rsid w:val="00963092"/>
    <w:rsid w:val="0096338C"/>
    <w:rsid w:val="00964856"/>
    <w:rsid w:val="009648F6"/>
    <w:rsid w:val="0096576C"/>
    <w:rsid w:val="00965D2D"/>
    <w:rsid w:val="00966063"/>
    <w:rsid w:val="00966F27"/>
    <w:rsid w:val="009670EA"/>
    <w:rsid w:val="009677FF"/>
    <w:rsid w:val="00970269"/>
    <w:rsid w:val="0097122E"/>
    <w:rsid w:val="0097182E"/>
    <w:rsid w:val="00971D5A"/>
    <w:rsid w:val="00972C7F"/>
    <w:rsid w:val="009733B4"/>
    <w:rsid w:val="00973792"/>
    <w:rsid w:val="009738F1"/>
    <w:rsid w:val="00973E4C"/>
    <w:rsid w:val="00975C5D"/>
    <w:rsid w:val="00975E6F"/>
    <w:rsid w:val="009763CD"/>
    <w:rsid w:val="0097719E"/>
    <w:rsid w:val="00977415"/>
    <w:rsid w:val="00981211"/>
    <w:rsid w:val="009816F2"/>
    <w:rsid w:val="009818FA"/>
    <w:rsid w:val="00982CD7"/>
    <w:rsid w:val="00982EC2"/>
    <w:rsid w:val="009840AF"/>
    <w:rsid w:val="00985046"/>
    <w:rsid w:val="00985407"/>
    <w:rsid w:val="0098680E"/>
    <w:rsid w:val="00987004"/>
    <w:rsid w:val="0099021C"/>
    <w:rsid w:val="00990F31"/>
    <w:rsid w:val="00991BF9"/>
    <w:rsid w:val="00991CB5"/>
    <w:rsid w:val="009921BE"/>
    <w:rsid w:val="00992FAF"/>
    <w:rsid w:val="00993058"/>
    <w:rsid w:val="009931A3"/>
    <w:rsid w:val="009931FF"/>
    <w:rsid w:val="0099340B"/>
    <w:rsid w:val="00993C2C"/>
    <w:rsid w:val="00993D29"/>
    <w:rsid w:val="00994C39"/>
    <w:rsid w:val="0099698D"/>
    <w:rsid w:val="00996D9E"/>
    <w:rsid w:val="009A11FF"/>
    <w:rsid w:val="009A22A9"/>
    <w:rsid w:val="009A2933"/>
    <w:rsid w:val="009A38EB"/>
    <w:rsid w:val="009A3905"/>
    <w:rsid w:val="009A3DB8"/>
    <w:rsid w:val="009A4118"/>
    <w:rsid w:val="009A44F3"/>
    <w:rsid w:val="009A48E1"/>
    <w:rsid w:val="009A4DC0"/>
    <w:rsid w:val="009A518F"/>
    <w:rsid w:val="009A58F7"/>
    <w:rsid w:val="009A5E32"/>
    <w:rsid w:val="009A606E"/>
    <w:rsid w:val="009A7584"/>
    <w:rsid w:val="009B0342"/>
    <w:rsid w:val="009B0CCD"/>
    <w:rsid w:val="009B180A"/>
    <w:rsid w:val="009B2759"/>
    <w:rsid w:val="009B2B5A"/>
    <w:rsid w:val="009B3D4B"/>
    <w:rsid w:val="009B400B"/>
    <w:rsid w:val="009B4079"/>
    <w:rsid w:val="009B4D5C"/>
    <w:rsid w:val="009B5759"/>
    <w:rsid w:val="009B623B"/>
    <w:rsid w:val="009B69E2"/>
    <w:rsid w:val="009B724C"/>
    <w:rsid w:val="009B72D4"/>
    <w:rsid w:val="009B7558"/>
    <w:rsid w:val="009B75D9"/>
    <w:rsid w:val="009B76E1"/>
    <w:rsid w:val="009C006E"/>
    <w:rsid w:val="009C01EF"/>
    <w:rsid w:val="009C02B9"/>
    <w:rsid w:val="009C07A4"/>
    <w:rsid w:val="009C1538"/>
    <w:rsid w:val="009C279D"/>
    <w:rsid w:val="009C2D5F"/>
    <w:rsid w:val="009C354C"/>
    <w:rsid w:val="009C3898"/>
    <w:rsid w:val="009C38F6"/>
    <w:rsid w:val="009C4728"/>
    <w:rsid w:val="009C55D0"/>
    <w:rsid w:val="009D0343"/>
    <w:rsid w:val="009D0DEA"/>
    <w:rsid w:val="009D1682"/>
    <w:rsid w:val="009D29FF"/>
    <w:rsid w:val="009D4E07"/>
    <w:rsid w:val="009D5C27"/>
    <w:rsid w:val="009D5C61"/>
    <w:rsid w:val="009D63BC"/>
    <w:rsid w:val="009D7AEC"/>
    <w:rsid w:val="009E0FF9"/>
    <w:rsid w:val="009E294C"/>
    <w:rsid w:val="009E2BB1"/>
    <w:rsid w:val="009E382A"/>
    <w:rsid w:val="009E39D7"/>
    <w:rsid w:val="009E3F82"/>
    <w:rsid w:val="009E4200"/>
    <w:rsid w:val="009E5074"/>
    <w:rsid w:val="009E5133"/>
    <w:rsid w:val="009E5479"/>
    <w:rsid w:val="009E56C8"/>
    <w:rsid w:val="009E56FB"/>
    <w:rsid w:val="009E5832"/>
    <w:rsid w:val="009E5D02"/>
    <w:rsid w:val="009E6659"/>
    <w:rsid w:val="009E685A"/>
    <w:rsid w:val="009E7289"/>
    <w:rsid w:val="009F0F85"/>
    <w:rsid w:val="009F1FB9"/>
    <w:rsid w:val="009F2917"/>
    <w:rsid w:val="009F3B26"/>
    <w:rsid w:val="009F4343"/>
    <w:rsid w:val="009F58AB"/>
    <w:rsid w:val="00A026A1"/>
    <w:rsid w:val="00A028AE"/>
    <w:rsid w:val="00A039DF"/>
    <w:rsid w:val="00A03AD5"/>
    <w:rsid w:val="00A03C85"/>
    <w:rsid w:val="00A045CB"/>
    <w:rsid w:val="00A058E5"/>
    <w:rsid w:val="00A05DEF"/>
    <w:rsid w:val="00A06D1E"/>
    <w:rsid w:val="00A06EBF"/>
    <w:rsid w:val="00A07069"/>
    <w:rsid w:val="00A076B6"/>
    <w:rsid w:val="00A077F2"/>
    <w:rsid w:val="00A108AE"/>
    <w:rsid w:val="00A111B0"/>
    <w:rsid w:val="00A11EA5"/>
    <w:rsid w:val="00A13007"/>
    <w:rsid w:val="00A13BEA"/>
    <w:rsid w:val="00A14265"/>
    <w:rsid w:val="00A155D0"/>
    <w:rsid w:val="00A157B8"/>
    <w:rsid w:val="00A15D52"/>
    <w:rsid w:val="00A16B0A"/>
    <w:rsid w:val="00A17945"/>
    <w:rsid w:val="00A2023C"/>
    <w:rsid w:val="00A205FB"/>
    <w:rsid w:val="00A207A4"/>
    <w:rsid w:val="00A22CF6"/>
    <w:rsid w:val="00A23278"/>
    <w:rsid w:val="00A23BE9"/>
    <w:rsid w:val="00A24F21"/>
    <w:rsid w:val="00A25707"/>
    <w:rsid w:val="00A25B0F"/>
    <w:rsid w:val="00A25DE2"/>
    <w:rsid w:val="00A26014"/>
    <w:rsid w:val="00A26883"/>
    <w:rsid w:val="00A26D15"/>
    <w:rsid w:val="00A27311"/>
    <w:rsid w:val="00A27D68"/>
    <w:rsid w:val="00A31074"/>
    <w:rsid w:val="00A3134F"/>
    <w:rsid w:val="00A33030"/>
    <w:rsid w:val="00A33E20"/>
    <w:rsid w:val="00A34938"/>
    <w:rsid w:val="00A34D58"/>
    <w:rsid w:val="00A35BDC"/>
    <w:rsid w:val="00A36844"/>
    <w:rsid w:val="00A37B18"/>
    <w:rsid w:val="00A40228"/>
    <w:rsid w:val="00A40FBB"/>
    <w:rsid w:val="00A410B4"/>
    <w:rsid w:val="00A41138"/>
    <w:rsid w:val="00A412B6"/>
    <w:rsid w:val="00A422FA"/>
    <w:rsid w:val="00A42383"/>
    <w:rsid w:val="00A42F0C"/>
    <w:rsid w:val="00A436AE"/>
    <w:rsid w:val="00A441B4"/>
    <w:rsid w:val="00A4590C"/>
    <w:rsid w:val="00A4613F"/>
    <w:rsid w:val="00A470A9"/>
    <w:rsid w:val="00A4734C"/>
    <w:rsid w:val="00A475DD"/>
    <w:rsid w:val="00A50007"/>
    <w:rsid w:val="00A518EA"/>
    <w:rsid w:val="00A51CE5"/>
    <w:rsid w:val="00A52ADB"/>
    <w:rsid w:val="00A5375D"/>
    <w:rsid w:val="00A53AA5"/>
    <w:rsid w:val="00A54092"/>
    <w:rsid w:val="00A54F3A"/>
    <w:rsid w:val="00A557F5"/>
    <w:rsid w:val="00A5580F"/>
    <w:rsid w:val="00A55A32"/>
    <w:rsid w:val="00A55BDC"/>
    <w:rsid w:val="00A56273"/>
    <w:rsid w:val="00A56656"/>
    <w:rsid w:val="00A5702B"/>
    <w:rsid w:val="00A60051"/>
    <w:rsid w:val="00A60144"/>
    <w:rsid w:val="00A60F60"/>
    <w:rsid w:val="00A60FC6"/>
    <w:rsid w:val="00A60FEE"/>
    <w:rsid w:val="00A6198B"/>
    <w:rsid w:val="00A6333D"/>
    <w:rsid w:val="00A64062"/>
    <w:rsid w:val="00A64225"/>
    <w:rsid w:val="00A64EC6"/>
    <w:rsid w:val="00A6532B"/>
    <w:rsid w:val="00A653A9"/>
    <w:rsid w:val="00A65935"/>
    <w:rsid w:val="00A66DFB"/>
    <w:rsid w:val="00A7017C"/>
    <w:rsid w:val="00A707C9"/>
    <w:rsid w:val="00A7114A"/>
    <w:rsid w:val="00A73027"/>
    <w:rsid w:val="00A73CD2"/>
    <w:rsid w:val="00A750C7"/>
    <w:rsid w:val="00A812C8"/>
    <w:rsid w:val="00A832E2"/>
    <w:rsid w:val="00A8354B"/>
    <w:rsid w:val="00A845C4"/>
    <w:rsid w:val="00A85493"/>
    <w:rsid w:val="00A85B9F"/>
    <w:rsid w:val="00A86470"/>
    <w:rsid w:val="00A86ECD"/>
    <w:rsid w:val="00A90580"/>
    <w:rsid w:val="00A90F20"/>
    <w:rsid w:val="00A9160E"/>
    <w:rsid w:val="00A929E3"/>
    <w:rsid w:val="00A92FB9"/>
    <w:rsid w:val="00AA050E"/>
    <w:rsid w:val="00AA0FB0"/>
    <w:rsid w:val="00AA0FDA"/>
    <w:rsid w:val="00AA249F"/>
    <w:rsid w:val="00AA316A"/>
    <w:rsid w:val="00AA36F4"/>
    <w:rsid w:val="00AA4FE7"/>
    <w:rsid w:val="00AA53C2"/>
    <w:rsid w:val="00AA5728"/>
    <w:rsid w:val="00AB0166"/>
    <w:rsid w:val="00AB1F3B"/>
    <w:rsid w:val="00AB26D2"/>
    <w:rsid w:val="00AB27F7"/>
    <w:rsid w:val="00AB364D"/>
    <w:rsid w:val="00AB3697"/>
    <w:rsid w:val="00AB4354"/>
    <w:rsid w:val="00AB7CD0"/>
    <w:rsid w:val="00AC0F7D"/>
    <w:rsid w:val="00AC39FC"/>
    <w:rsid w:val="00AC3F15"/>
    <w:rsid w:val="00AC43EB"/>
    <w:rsid w:val="00AC4511"/>
    <w:rsid w:val="00AC4A7E"/>
    <w:rsid w:val="00AC4AF5"/>
    <w:rsid w:val="00AC54B5"/>
    <w:rsid w:val="00AC6166"/>
    <w:rsid w:val="00AC6BD8"/>
    <w:rsid w:val="00AC76FA"/>
    <w:rsid w:val="00AD076F"/>
    <w:rsid w:val="00AD0DB0"/>
    <w:rsid w:val="00AD183C"/>
    <w:rsid w:val="00AD209F"/>
    <w:rsid w:val="00AD2D89"/>
    <w:rsid w:val="00AD376A"/>
    <w:rsid w:val="00AD38E6"/>
    <w:rsid w:val="00AD6B9F"/>
    <w:rsid w:val="00AE0A10"/>
    <w:rsid w:val="00AE1F51"/>
    <w:rsid w:val="00AE212D"/>
    <w:rsid w:val="00AE3CFE"/>
    <w:rsid w:val="00AE44E5"/>
    <w:rsid w:val="00AE53C9"/>
    <w:rsid w:val="00AE5693"/>
    <w:rsid w:val="00AE5FB4"/>
    <w:rsid w:val="00AE650A"/>
    <w:rsid w:val="00AE6DCF"/>
    <w:rsid w:val="00AE76A4"/>
    <w:rsid w:val="00AF1730"/>
    <w:rsid w:val="00AF1F32"/>
    <w:rsid w:val="00AF2329"/>
    <w:rsid w:val="00AF2823"/>
    <w:rsid w:val="00AF2E3C"/>
    <w:rsid w:val="00AF3275"/>
    <w:rsid w:val="00AF4747"/>
    <w:rsid w:val="00AF48F3"/>
    <w:rsid w:val="00AF5C33"/>
    <w:rsid w:val="00AF6DFF"/>
    <w:rsid w:val="00B00440"/>
    <w:rsid w:val="00B0064B"/>
    <w:rsid w:val="00B00AF3"/>
    <w:rsid w:val="00B0141C"/>
    <w:rsid w:val="00B01A08"/>
    <w:rsid w:val="00B026FE"/>
    <w:rsid w:val="00B0282D"/>
    <w:rsid w:val="00B02B96"/>
    <w:rsid w:val="00B030AC"/>
    <w:rsid w:val="00B040BC"/>
    <w:rsid w:val="00B04226"/>
    <w:rsid w:val="00B04248"/>
    <w:rsid w:val="00B048F3"/>
    <w:rsid w:val="00B05042"/>
    <w:rsid w:val="00B05C00"/>
    <w:rsid w:val="00B06325"/>
    <w:rsid w:val="00B0766D"/>
    <w:rsid w:val="00B07C9B"/>
    <w:rsid w:val="00B10F22"/>
    <w:rsid w:val="00B11A88"/>
    <w:rsid w:val="00B12573"/>
    <w:rsid w:val="00B12623"/>
    <w:rsid w:val="00B126EE"/>
    <w:rsid w:val="00B1288A"/>
    <w:rsid w:val="00B12C47"/>
    <w:rsid w:val="00B1363D"/>
    <w:rsid w:val="00B145A4"/>
    <w:rsid w:val="00B14DD1"/>
    <w:rsid w:val="00B1504D"/>
    <w:rsid w:val="00B1551F"/>
    <w:rsid w:val="00B15AFA"/>
    <w:rsid w:val="00B179E1"/>
    <w:rsid w:val="00B204FC"/>
    <w:rsid w:val="00B213E3"/>
    <w:rsid w:val="00B23CC1"/>
    <w:rsid w:val="00B24410"/>
    <w:rsid w:val="00B246A3"/>
    <w:rsid w:val="00B24A3A"/>
    <w:rsid w:val="00B25106"/>
    <w:rsid w:val="00B26AD3"/>
    <w:rsid w:val="00B3088C"/>
    <w:rsid w:val="00B31C24"/>
    <w:rsid w:val="00B33E32"/>
    <w:rsid w:val="00B3472D"/>
    <w:rsid w:val="00B3540F"/>
    <w:rsid w:val="00B3707B"/>
    <w:rsid w:val="00B37134"/>
    <w:rsid w:val="00B37CA8"/>
    <w:rsid w:val="00B412FD"/>
    <w:rsid w:val="00B41310"/>
    <w:rsid w:val="00B4162C"/>
    <w:rsid w:val="00B42144"/>
    <w:rsid w:val="00B42D52"/>
    <w:rsid w:val="00B4324B"/>
    <w:rsid w:val="00B43A3E"/>
    <w:rsid w:val="00B43B2D"/>
    <w:rsid w:val="00B46B1F"/>
    <w:rsid w:val="00B5039A"/>
    <w:rsid w:val="00B5116C"/>
    <w:rsid w:val="00B51678"/>
    <w:rsid w:val="00B525DE"/>
    <w:rsid w:val="00B54100"/>
    <w:rsid w:val="00B55F39"/>
    <w:rsid w:val="00B561AA"/>
    <w:rsid w:val="00B56FF1"/>
    <w:rsid w:val="00B57544"/>
    <w:rsid w:val="00B60F82"/>
    <w:rsid w:val="00B61A08"/>
    <w:rsid w:val="00B61B34"/>
    <w:rsid w:val="00B63205"/>
    <w:rsid w:val="00B63AA5"/>
    <w:rsid w:val="00B63D2B"/>
    <w:rsid w:val="00B64980"/>
    <w:rsid w:val="00B65138"/>
    <w:rsid w:val="00B65856"/>
    <w:rsid w:val="00B65F1F"/>
    <w:rsid w:val="00B6623F"/>
    <w:rsid w:val="00B66255"/>
    <w:rsid w:val="00B6797B"/>
    <w:rsid w:val="00B67BD5"/>
    <w:rsid w:val="00B702BA"/>
    <w:rsid w:val="00B70653"/>
    <w:rsid w:val="00B7098A"/>
    <w:rsid w:val="00B70DE6"/>
    <w:rsid w:val="00B71128"/>
    <w:rsid w:val="00B72D7E"/>
    <w:rsid w:val="00B72FCD"/>
    <w:rsid w:val="00B72FD8"/>
    <w:rsid w:val="00B731B8"/>
    <w:rsid w:val="00B73D77"/>
    <w:rsid w:val="00B74146"/>
    <w:rsid w:val="00B75120"/>
    <w:rsid w:val="00B77707"/>
    <w:rsid w:val="00B824D1"/>
    <w:rsid w:val="00B83CED"/>
    <w:rsid w:val="00B84798"/>
    <w:rsid w:val="00B8544E"/>
    <w:rsid w:val="00B86288"/>
    <w:rsid w:val="00B871A4"/>
    <w:rsid w:val="00B87320"/>
    <w:rsid w:val="00B874E3"/>
    <w:rsid w:val="00B87BD3"/>
    <w:rsid w:val="00B9115D"/>
    <w:rsid w:val="00B92852"/>
    <w:rsid w:val="00B94400"/>
    <w:rsid w:val="00B95476"/>
    <w:rsid w:val="00B95A53"/>
    <w:rsid w:val="00B95B81"/>
    <w:rsid w:val="00B95F5A"/>
    <w:rsid w:val="00B961FA"/>
    <w:rsid w:val="00B967D4"/>
    <w:rsid w:val="00B976B5"/>
    <w:rsid w:val="00B979AF"/>
    <w:rsid w:val="00B97C78"/>
    <w:rsid w:val="00BA08EF"/>
    <w:rsid w:val="00BA0ADA"/>
    <w:rsid w:val="00BA0F6A"/>
    <w:rsid w:val="00BA185D"/>
    <w:rsid w:val="00BA2356"/>
    <w:rsid w:val="00BA2967"/>
    <w:rsid w:val="00BA2C1B"/>
    <w:rsid w:val="00BA351B"/>
    <w:rsid w:val="00BA38F3"/>
    <w:rsid w:val="00BA49EA"/>
    <w:rsid w:val="00BA54CD"/>
    <w:rsid w:val="00BA5B21"/>
    <w:rsid w:val="00BA727B"/>
    <w:rsid w:val="00BA7DB4"/>
    <w:rsid w:val="00BA7DF9"/>
    <w:rsid w:val="00BB1079"/>
    <w:rsid w:val="00BB18DB"/>
    <w:rsid w:val="00BB22B3"/>
    <w:rsid w:val="00BB2988"/>
    <w:rsid w:val="00BB2DA2"/>
    <w:rsid w:val="00BB44E2"/>
    <w:rsid w:val="00BB492C"/>
    <w:rsid w:val="00BB4DB2"/>
    <w:rsid w:val="00BB5338"/>
    <w:rsid w:val="00BB57BF"/>
    <w:rsid w:val="00BB6320"/>
    <w:rsid w:val="00BB7D2D"/>
    <w:rsid w:val="00BC1906"/>
    <w:rsid w:val="00BC28B4"/>
    <w:rsid w:val="00BC34EA"/>
    <w:rsid w:val="00BC3866"/>
    <w:rsid w:val="00BC5DC4"/>
    <w:rsid w:val="00BC7CCD"/>
    <w:rsid w:val="00BD0936"/>
    <w:rsid w:val="00BD1116"/>
    <w:rsid w:val="00BD1B0C"/>
    <w:rsid w:val="00BD1C57"/>
    <w:rsid w:val="00BD3ECD"/>
    <w:rsid w:val="00BD418D"/>
    <w:rsid w:val="00BD4964"/>
    <w:rsid w:val="00BD4A78"/>
    <w:rsid w:val="00BD54D8"/>
    <w:rsid w:val="00BD59D8"/>
    <w:rsid w:val="00BD5CFB"/>
    <w:rsid w:val="00BD6F11"/>
    <w:rsid w:val="00BD7132"/>
    <w:rsid w:val="00BD7BA5"/>
    <w:rsid w:val="00BD7D06"/>
    <w:rsid w:val="00BE3248"/>
    <w:rsid w:val="00BE3DC0"/>
    <w:rsid w:val="00BE458F"/>
    <w:rsid w:val="00BE5343"/>
    <w:rsid w:val="00BE73EC"/>
    <w:rsid w:val="00BE75C1"/>
    <w:rsid w:val="00BE7992"/>
    <w:rsid w:val="00BF00C6"/>
    <w:rsid w:val="00BF089C"/>
    <w:rsid w:val="00BF0A96"/>
    <w:rsid w:val="00BF0A9A"/>
    <w:rsid w:val="00BF13E3"/>
    <w:rsid w:val="00BF211A"/>
    <w:rsid w:val="00BF22F3"/>
    <w:rsid w:val="00BF23F5"/>
    <w:rsid w:val="00BF31DD"/>
    <w:rsid w:val="00BF38DB"/>
    <w:rsid w:val="00BF4F65"/>
    <w:rsid w:val="00BF55AB"/>
    <w:rsid w:val="00BF593F"/>
    <w:rsid w:val="00BF5F4D"/>
    <w:rsid w:val="00BF63CF"/>
    <w:rsid w:val="00BF7FFD"/>
    <w:rsid w:val="00C0032C"/>
    <w:rsid w:val="00C01677"/>
    <w:rsid w:val="00C01EFF"/>
    <w:rsid w:val="00C02013"/>
    <w:rsid w:val="00C0291F"/>
    <w:rsid w:val="00C0333A"/>
    <w:rsid w:val="00C0352C"/>
    <w:rsid w:val="00C03DB9"/>
    <w:rsid w:val="00C04B79"/>
    <w:rsid w:val="00C0520C"/>
    <w:rsid w:val="00C05DB3"/>
    <w:rsid w:val="00C0609B"/>
    <w:rsid w:val="00C11576"/>
    <w:rsid w:val="00C11B69"/>
    <w:rsid w:val="00C11B93"/>
    <w:rsid w:val="00C125EC"/>
    <w:rsid w:val="00C12E00"/>
    <w:rsid w:val="00C13AAF"/>
    <w:rsid w:val="00C13B73"/>
    <w:rsid w:val="00C150CE"/>
    <w:rsid w:val="00C15481"/>
    <w:rsid w:val="00C16A06"/>
    <w:rsid w:val="00C170BF"/>
    <w:rsid w:val="00C17CA2"/>
    <w:rsid w:val="00C20FCA"/>
    <w:rsid w:val="00C21D50"/>
    <w:rsid w:val="00C22DC0"/>
    <w:rsid w:val="00C235D0"/>
    <w:rsid w:val="00C245FD"/>
    <w:rsid w:val="00C26CC2"/>
    <w:rsid w:val="00C27E77"/>
    <w:rsid w:val="00C304EC"/>
    <w:rsid w:val="00C3056E"/>
    <w:rsid w:val="00C309A5"/>
    <w:rsid w:val="00C30C46"/>
    <w:rsid w:val="00C312B1"/>
    <w:rsid w:val="00C317A5"/>
    <w:rsid w:val="00C32319"/>
    <w:rsid w:val="00C3271B"/>
    <w:rsid w:val="00C32D99"/>
    <w:rsid w:val="00C335B4"/>
    <w:rsid w:val="00C336C8"/>
    <w:rsid w:val="00C33ADE"/>
    <w:rsid w:val="00C33B34"/>
    <w:rsid w:val="00C33B56"/>
    <w:rsid w:val="00C343A3"/>
    <w:rsid w:val="00C34FD6"/>
    <w:rsid w:val="00C3658D"/>
    <w:rsid w:val="00C37F5D"/>
    <w:rsid w:val="00C40F4A"/>
    <w:rsid w:val="00C41ADC"/>
    <w:rsid w:val="00C423D1"/>
    <w:rsid w:val="00C42B76"/>
    <w:rsid w:val="00C42E17"/>
    <w:rsid w:val="00C431DA"/>
    <w:rsid w:val="00C43224"/>
    <w:rsid w:val="00C435AF"/>
    <w:rsid w:val="00C44036"/>
    <w:rsid w:val="00C44155"/>
    <w:rsid w:val="00C44C93"/>
    <w:rsid w:val="00C46099"/>
    <w:rsid w:val="00C46715"/>
    <w:rsid w:val="00C50459"/>
    <w:rsid w:val="00C508AE"/>
    <w:rsid w:val="00C50F12"/>
    <w:rsid w:val="00C51AEA"/>
    <w:rsid w:val="00C51D6A"/>
    <w:rsid w:val="00C5226F"/>
    <w:rsid w:val="00C5364A"/>
    <w:rsid w:val="00C53F2E"/>
    <w:rsid w:val="00C54A62"/>
    <w:rsid w:val="00C54BDA"/>
    <w:rsid w:val="00C5545A"/>
    <w:rsid w:val="00C555E3"/>
    <w:rsid w:val="00C55D19"/>
    <w:rsid w:val="00C564BB"/>
    <w:rsid w:val="00C56A46"/>
    <w:rsid w:val="00C576FD"/>
    <w:rsid w:val="00C57CD1"/>
    <w:rsid w:val="00C600D5"/>
    <w:rsid w:val="00C6092F"/>
    <w:rsid w:val="00C60C04"/>
    <w:rsid w:val="00C60E03"/>
    <w:rsid w:val="00C62BE3"/>
    <w:rsid w:val="00C62BEB"/>
    <w:rsid w:val="00C63318"/>
    <w:rsid w:val="00C63A7F"/>
    <w:rsid w:val="00C64489"/>
    <w:rsid w:val="00C64AB7"/>
    <w:rsid w:val="00C66B1B"/>
    <w:rsid w:val="00C67929"/>
    <w:rsid w:val="00C67EF3"/>
    <w:rsid w:val="00C67FAD"/>
    <w:rsid w:val="00C711F5"/>
    <w:rsid w:val="00C72069"/>
    <w:rsid w:val="00C72F6B"/>
    <w:rsid w:val="00C73203"/>
    <w:rsid w:val="00C73D32"/>
    <w:rsid w:val="00C74925"/>
    <w:rsid w:val="00C74DA9"/>
    <w:rsid w:val="00C753C0"/>
    <w:rsid w:val="00C7608F"/>
    <w:rsid w:val="00C761CE"/>
    <w:rsid w:val="00C76549"/>
    <w:rsid w:val="00C773B1"/>
    <w:rsid w:val="00C77F2B"/>
    <w:rsid w:val="00C80688"/>
    <w:rsid w:val="00C809C7"/>
    <w:rsid w:val="00C81BC5"/>
    <w:rsid w:val="00C82C3C"/>
    <w:rsid w:val="00C84025"/>
    <w:rsid w:val="00C8407E"/>
    <w:rsid w:val="00C84BAC"/>
    <w:rsid w:val="00C86F83"/>
    <w:rsid w:val="00C87D66"/>
    <w:rsid w:val="00C87D81"/>
    <w:rsid w:val="00C908A3"/>
    <w:rsid w:val="00C910EC"/>
    <w:rsid w:val="00C92038"/>
    <w:rsid w:val="00C93659"/>
    <w:rsid w:val="00C9373B"/>
    <w:rsid w:val="00C93ACA"/>
    <w:rsid w:val="00C93FCF"/>
    <w:rsid w:val="00C947BA"/>
    <w:rsid w:val="00C9484C"/>
    <w:rsid w:val="00C94DA3"/>
    <w:rsid w:val="00C95268"/>
    <w:rsid w:val="00C95FB5"/>
    <w:rsid w:val="00C963DE"/>
    <w:rsid w:val="00C965A4"/>
    <w:rsid w:val="00C96752"/>
    <w:rsid w:val="00C96DDC"/>
    <w:rsid w:val="00C97004"/>
    <w:rsid w:val="00CA06FF"/>
    <w:rsid w:val="00CA0E38"/>
    <w:rsid w:val="00CA3806"/>
    <w:rsid w:val="00CA6270"/>
    <w:rsid w:val="00CA7A26"/>
    <w:rsid w:val="00CA7AD9"/>
    <w:rsid w:val="00CA7B84"/>
    <w:rsid w:val="00CB0C0A"/>
    <w:rsid w:val="00CB152F"/>
    <w:rsid w:val="00CB16AD"/>
    <w:rsid w:val="00CB3004"/>
    <w:rsid w:val="00CB3765"/>
    <w:rsid w:val="00CB39FC"/>
    <w:rsid w:val="00CB47D9"/>
    <w:rsid w:val="00CB49F6"/>
    <w:rsid w:val="00CB56AA"/>
    <w:rsid w:val="00CB5FDC"/>
    <w:rsid w:val="00CB68A3"/>
    <w:rsid w:val="00CB6FFD"/>
    <w:rsid w:val="00CB712A"/>
    <w:rsid w:val="00CB742C"/>
    <w:rsid w:val="00CC032D"/>
    <w:rsid w:val="00CC131A"/>
    <w:rsid w:val="00CC26B0"/>
    <w:rsid w:val="00CC2810"/>
    <w:rsid w:val="00CC3C82"/>
    <w:rsid w:val="00CC4800"/>
    <w:rsid w:val="00CC4D36"/>
    <w:rsid w:val="00CC50F6"/>
    <w:rsid w:val="00CC572B"/>
    <w:rsid w:val="00CC735D"/>
    <w:rsid w:val="00CC73B1"/>
    <w:rsid w:val="00CC7843"/>
    <w:rsid w:val="00CD0414"/>
    <w:rsid w:val="00CD08DF"/>
    <w:rsid w:val="00CD18D3"/>
    <w:rsid w:val="00CD1AD2"/>
    <w:rsid w:val="00CD2533"/>
    <w:rsid w:val="00CD2A99"/>
    <w:rsid w:val="00CD2F06"/>
    <w:rsid w:val="00CD3682"/>
    <w:rsid w:val="00CD47CA"/>
    <w:rsid w:val="00CD55B8"/>
    <w:rsid w:val="00CD72A1"/>
    <w:rsid w:val="00CD745A"/>
    <w:rsid w:val="00CD7605"/>
    <w:rsid w:val="00CD7E9F"/>
    <w:rsid w:val="00CE09E0"/>
    <w:rsid w:val="00CE0DF9"/>
    <w:rsid w:val="00CE0E89"/>
    <w:rsid w:val="00CE12A0"/>
    <w:rsid w:val="00CE1B4B"/>
    <w:rsid w:val="00CE1EEF"/>
    <w:rsid w:val="00CE25B6"/>
    <w:rsid w:val="00CE2CFC"/>
    <w:rsid w:val="00CE3557"/>
    <w:rsid w:val="00CE4F31"/>
    <w:rsid w:val="00CE5683"/>
    <w:rsid w:val="00CE5E3A"/>
    <w:rsid w:val="00CE6283"/>
    <w:rsid w:val="00CE66A8"/>
    <w:rsid w:val="00CF067D"/>
    <w:rsid w:val="00CF1256"/>
    <w:rsid w:val="00CF13BD"/>
    <w:rsid w:val="00CF22A3"/>
    <w:rsid w:val="00CF2C54"/>
    <w:rsid w:val="00CF3B5E"/>
    <w:rsid w:val="00CF4255"/>
    <w:rsid w:val="00CF426E"/>
    <w:rsid w:val="00CF45A2"/>
    <w:rsid w:val="00CF5457"/>
    <w:rsid w:val="00CF582E"/>
    <w:rsid w:val="00CF6087"/>
    <w:rsid w:val="00CF68BC"/>
    <w:rsid w:val="00CF7AE8"/>
    <w:rsid w:val="00D0068D"/>
    <w:rsid w:val="00D00818"/>
    <w:rsid w:val="00D0172A"/>
    <w:rsid w:val="00D024F6"/>
    <w:rsid w:val="00D02591"/>
    <w:rsid w:val="00D031E9"/>
    <w:rsid w:val="00D034B6"/>
    <w:rsid w:val="00D03A28"/>
    <w:rsid w:val="00D04BE7"/>
    <w:rsid w:val="00D053D4"/>
    <w:rsid w:val="00D0597B"/>
    <w:rsid w:val="00D05CDC"/>
    <w:rsid w:val="00D0655D"/>
    <w:rsid w:val="00D06AB3"/>
    <w:rsid w:val="00D073B3"/>
    <w:rsid w:val="00D07E77"/>
    <w:rsid w:val="00D1001D"/>
    <w:rsid w:val="00D10650"/>
    <w:rsid w:val="00D112F5"/>
    <w:rsid w:val="00D13BA7"/>
    <w:rsid w:val="00D13CFE"/>
    <w:rsid w:val="00D14106"/>
    <w:rsid w:val="00D14F84"/>
    <w:rsid w:val="00D154C9"/>
    <w:rsid w:val="00D15B0A"/>
    <w:rsid w:val="00D17508"/>
    <w:rsid w:val="00D17768"/>
    <w:rsid w:val="00D179A0"/>
    <w:rsid w:val="00D21405"/>
    <w:rsid w:val="00D22082"/>
    <w:rsid w:val="00D23403"/>
    <w:rsid w:val="00D237D4"/>
    <w:rsid w:val="00D23DD9"/>
    <w:rsid w:val="00D241B0"/>
    <w:rsid w:val="00D24452"/>
    <w:rsid w:val="00D246F2"/>
    <w:rsid w:val="00D26CB5"/>
    <w:rsid w:val="00D26EC7"/>
    <w:rsid w:val="00D2799A"/>
    <w:rsid w:val="00D301DF"/>
    <w:rsid w:val="00D302A9"/>
    <w:rsid w:val="00D311AB"/>
    <w:rsid w:val="00D312E1"/>
    <w:rsid w:val="00D31CDD"/>
    <w:rsid w:val="00D3213A"/>
    <w:rsid w:val="00D325FF"/>
    <w:rsid w:val="00D32A53"/>
    <w:rsid w:val="00D33018"/>
    <w:rsid w:val="00D331D1"/>
    <w:rsid w:val="00D34DFA"/>
    <w:rsid w:val="00D35013"/>
    <w:rsid w:val="00D35C3D"/>
    <w:rsid w:val="00D35FF3"/>
    <w:rsid w:val="00D363A1"/>
    <w:rsid w:val="00D3677C"/>
    <w:rsid w:val="00D37639"/>
    <w:rsid w:val="00D37EE1"/>
    <w:rsid w:val="00D4041B"/>
    <w:rsid w:val="00D404AB"/>
    <w:rsid w:val="00D40697"/>
    <w:rsid w:val="00D413F0"/>
    <w:rsid w:val="00D413FE"/>
    <w:rsid w:val="00D41EB5"/>
    <w:rsid w:val="00D431B6"/>
    <w:rsid w:val="00D441C2"/>
    <w:rsid w:val="00D44426"/>
    <w:rsid w:val="00D453D1"/>
    <w:rsid w:val="00D4566D"/>
    <w:rsid w:val="00D45766"/>
    <w:rsid w:val="00D4610F"/>
    <w:rsid w:val="00D46E29"/>
    <w:rsid w:val="00D470A6"/>
    <w:rsid w:val="00D51FF7"/>
    <w:rsid w:val="00D532CD"/>
    <w:rsid w:val="00D53ADE"/>
    <w:rsid w:val="00D54BAB"/>
    <w:rsid w:val="00D54FE6"/>
    <w:rsid w:val="00D5551E"/>
    <w:rsid w:val="00D5565D"/>
    <w:rsid w:val="00D5673E"/>
    <w:rsid w:val="00D569B1"/>
    <w:rsid w:val="00D573E4"/>
    <w:rsid w:val="00D57775"/>
    <w:rsid w:val="00D57909"/>
    <w:rsid w:val="00D579F2"/>
    <w:rsid w:val="00D57B6B"/>
    <w:rsid w:val="00D608C3"/>
    <w:rsid w:val="00D61254"/>
    <w:rsid w:val="00D614F1"/>
    <w:rsid w:val="00D6168E"/>
    <w:rsid w:val="00D626F6"/>
    <w:rsid w:val="00D62717"/>
    <w:rsid w:val="00D6327E"/>
    <w:rsid w:val="00D632DE"/>
    <w:rsid w:val="00D63655"/>
    <w:rsid w:val="00D647E2"/>
    <w:rsid w:val="00D659F5"/>
    <w:rsid w:val="00D65CED"/>
    <w:rsid w:val="00D66E3D"/>
    <w:rsid w:val="00D673E9"/>
    <w:rsid w:val="00D70856"/>
    <w:rsid w:val="00D70DC0"/>
    <w:rsid w:val="00D710DF"/>
    <w:rsid w:val="00D72BA4"/>
    <w:rsid w:val="00D73060"/>
    <w:rsid w:val="00D74C76"/>
    <w:rsid w:val="00D75591"/>
    <w:rsid w:val="00D769BF"/>
    <w:rsid w:val="00D770ED"/>
    <w:rsid w:val="00D77ECA"/>
    <w:rsid w:val="00D80223"/>
    <w:rsid w:val="00D80763"/>
    <w:rsid w:val="00D808AF"/>
    <w:rsid w:val="00D81544"/>
    <w:rsid w:val="00D81627"/>
    <w:rsid w:val="00D8191A"/>
    <w:rsid w:val="00D81AB2"/>
    <w:rsid w:val="00D8364E"/>
    <w:rsid w:val="00D846E1"/>
    <w:rsid w:val="00D8527F"/>
    <w:rsid w:val="00D8546B"/>
    <w:rsid w:val="00D858E8"/>
    <w:rsid w:val="00D85ADB"/>
    <w:rsid w:val="00D87BD4"/>
    <w:rsid w:val="00D904FB"/>
    <w:rsid w:val="00D91339"/>
    <w:rsid w:val="00D91696"/>
    <w:rsid w:val="00D93998"/>
    <w:rsid w:val="00D93FD1"/>
    <w:rsid w:val="00D940A8"/>
    <w:rsid w:val="00D96619"/>
    <w:rsid w:val="00D968D2"/>
    <w:rsid w:val="00D9721E"/>
    <w:rsid w:val="00D973A7"/>
    <w:rsid w:val="00D977AE"/>
    <w:rsid w:val="00DA0D0D"/>
    <w:rsid w:val="00DA0D89"/>
    <w:rsid w:val="00DA132D"/>
    <w:rsid w:val="00DA1440"/>
    <w:rsid w:val="00DA16A8"/>
    <w:rsid w:val="00DA276A"/>
    <w:rsid w:val="00DA3090"/>
    <w:rsid w:val="00DA4185"/>
    <w:rsid w:val="00DA4B4D"/>
    <w:rsid w:val="00DA5A94"/>
    <w:rsid w:val="00DA6DEF"/>
    <w:rsid w:val="00DA782D"/>
    <w:rsid w:val="00DA78CA"/>
    <w:rsid w:val="00DA78E6"/>
    <w:rsid w:val="00DA7A9F"/>
    <w:rsid w:val="00DB04F2"/>
    <w:rsid w:val="00DB0BC4"/>
    <w:rsid w:val="00DB1825"/>
    <w:rsid w:val="00DB1958"/>
    <w:rsid w:val="00DB312C"/>
    <w:rsid w:val="00DB4DED"/>
    <w:rsid w:val="00DB6C69"/>
    <w:rsid w:val="00DC0B8C"/>
    <w:rsid w:val="00DC1C4A"/>
    <w:rsid w:val="00DC2091"/>
    <w:rsid w:val="00DC2E7D"/>
    <w:rsid w:val="00DC54D9"/>
    <w:rsid w:val="00DC55AC"/>
    <w:rsid w:val="00DC6DD9"/>
    <w:rsid w:val="00DC79BA"/>
    <w:rsid w:val="00DD01D6"/>
    <w:rsid w:val="00DD01E5"/>
    <w:rsid w:val="00DD0200"/>
    <w:rsid w:val="00DD0A8F"/>
    <w:rsid w:val="00DD19F6"/>
    <w:rsid w:val="00DD1A43"/>
    <w:rsid w:val="00DD24AC"/>
    <w:rsid w:val="00DD40D8"/>
    <w:rsid w:val="00DD4DF3"/>
    <w:rsid w:val="00DD5048"/>
    <w:rsid w:val="00DD58C3"/>
    <w:rsid w:val="00DD668F"/>
    <w:rsid w:val="00DE09F7"/>
    <w:rsid w:val="00DE16D9"/>
    <w:rsid w:val="00DE1BE7"/>
    <w:rsid w:val="00DE2F64"/>
    <w:rsid w:val="00DE3582"/>
    <w:rsid w:val="00DE4C49"/>
    <w:rsid w:val="00DE52C0"/>
    <w:rsid w:val="00DE58D9"/>
    <w:rsid w:val="00DE6164"/>
    <w:rsid w:val="00DE635C"/>
    <w:rsid w:val="00DF0BD4"/>
    <w:rsid w:val="00DF150B"/>
    <w:rsid w:val="00DF1DB7"/>
    <w:rsid w:val="00DF3B11"/>
    <w:rsid w:val="00DF4500"/>
    <w:rsid w:val="00DF563B"/>
    <w:rsid w:val="00DF5DA9"/>
    <w:rsid w:val="00DF6127"/>
    <w:rsid w:val="00DF6B90"/>
    <w:rsid w:val="00DF6F63"/>
    <w:rsid w:val="00DF7C78"/>
    <w:rsid w:val="00E00281"/>
    <w:rsid w:val="00E00A57"/>
    <w:rsid w:val="00E00BA4"/>
    <w:rsid w:val="00E014DF"/>
    <w:rsid w:val="00E01A03"/>
    <w:rsid w:val="00E020C7"/>
    <w:rsid w:val="00E029BF"/>
    <w:rsid w:val="00E036BE"/>
    <w:rsid w:val="00E04CD8"/>
    <w:rsid w:val="00E05C5A"/>
    <w:rsid w:val="00E066D1"/>
    <w:rsid w:val="00E06E8D"/>
    <w:rsid w:val="00E07194"/>
    <w:rsid w:val="00E0726F"/>
    <w:rsid w:val="00E078A3"/>
    <w:rsid w:val="00E120B1"/>
    <w:rsid w:val="00E1262D"/>
    <w:rsid w:val="00E1283F"/>
    <w:rsid w:val="00E13EB9"/>
    <w:rsid w:val="00E152FD"/>
    <w:rsid w:val="00E154DE"/>
    <w:rsid w:val="00E154E7"/>
    <w:rsid w:val="00E155EE"/>
    <w:rsid w:val="00E158E7"/>
    <w:rsid w:val="00E15BF7"/>
    <w:rsid w:val="00E169FA"/>
    <w:rsid w:val="00E16F60"/>
    <w:rsid w:val="00E202F3"/>
    <w:rsid w:val="00E223D4"/>
    <w:rsid w:val="00E22E6A"/>
    <w:rsid w:val="00E267E9"/>
    <w:rsid w:val="00E26D51"/>
    <w:rsid w:val="00E276C6"/>
    <w:rsid w:val="00E27A8F"/>
    <w:rsid w:val="00E30FE9"/>
    <w:rsid w:val="00E32953"/>
    <w:rsid w:val="00E32CAA"/>
    <w:rsid w:val="00E3342B"/>
    <w:rsid w:val="00E34273"/>
    <w:rsid w:val="00E3562A"/>
    <w:rsid w:val="00E37147"/>
    <w:rsid w:val="00E3729C"/>
    <w:rsid w:val="00E374F8"/>
    <w:rsid w:val="00E402BE"/>
    <w:rsid w:val="00E405EC"/>
    <w:rsid w:val="00E407DF"/>
    <w:rsid w:val="00E41D59"/>
    <w:rsid w:val="00E43D05"/>
    <w:rsid w:val="00E44094"/>
    <w:rsid w:val="00E44B43"/>
    <w:rsid w:val="00E46023"/>
    <w:rsid w:val="00E4727F"/>
    <w:rsid w:val="00E52805"/>
    <w:rsid w:val="00E53ED3"/>
    <w:rsid w:val="00E54B7E"/>
    <w:rsid w:val="00E564C2"/>
    <w:rsid w:val="00E56B96"/>
    <w:rsid w:val="00E56D66"/>
    <w:rsid w:val="00E57120"/>
    <w:rsid w:val="00E62132"/>
    <w:rsid w:val="00E62461"/>
    <w:rsid w:val="00E63827"/>
    <w:rsid w:val="00E65040"/>
    <w:rsid w:val="00E65F0F"/>
    <w:rsid w:val="00E66629"/>
    <w:rsid w:val="00E67726"/>
    <w:rsid w:val="00E67D2C"/>
    <w:rsid w:val="00E70132"/>
    <w:rsid w:val="00E71119"/>
    <w:rsid w:val="00E72D16"/>
    <w:rsid w:val="00E7323D"/>
    <w:rsid w:val="00E73784"/>
    <w:rsid w:val="00E7383D"/>
    <w:rsid w:val="00E740D0"/>
    <w:rsid w:val="00E74D28"/>
    <w:rsid w:val="00E75774"/>
    <w:rsid w:val="00E763F5"/>
    <w:rsid w:val="00E76B7A"/>
    <w:rsid w:val="00E81543"/>
    <w:rsid w:val="00E817BE"/>
    <w:rsid w:val="00E82229"/>
    <w:rsid w:val="00E82298"/>
    <w:rsid w:val="00E82713"/>
    <w:rsid w:val="00E83775"/>
    <w:rsid w:val="00E83B58"/>
    <w:rsid w:val="00E84702"/>
    <w:rsid w:val="00E84F5E"/>
    <w:rsid w:val="00E84FFF"/>
    <w:rsid w:val="00E852F3"/>
    <w:rsid w:val="00E85A74"/>
    <w:rsid w:val="00E86B04"/>
    <w:rsid w:val="00E9063F"/>
    <w:rsid w:val="00E90680"/>
    <w:rsid w:val="00E915EC"/>
    <w:rsid w:val="00E92B85"/>
    <w:rsid w:val="00E93BB1"/>
    <w:rsid w:val="00E93F78"/>
    <w:rsid w:val="00E95F32"/>
    <w:rsid w:val="00E96576"/>
    <w:rsid w:val="00E974DC"/>
    <w:rsid w:val="00EA0D4C"/>
    <w:rsid w:val="00EA1FA5"/>
    <w:rsid w:val="00EA274E"/>
    <w:rsid w:val="00EA3371"/>
    <w:rsid w:val="00EA5032"/>
    <w:rsid w:val="00EA5637"/>
    <w:rsid w:val="00EA6AFD"/>
    <w:rsid w:val="00EA7BDF"/>
    <w:rsid w:val="00EB019D"/>
    <w:rsid w:val="00EB076A"/>
    <w:rsid w:val="00EB0BEF"/>
    <w:rsid w:val="00EB1229"/>
    <w:rsid w:val="00EB1C48"/>
    <w:rsid w:val="00EB35E0"/>
    <w:rsid w:val="00EB3A06"/>
    <w:rsid w:val="00EB4203"/>
    <w:rsid w:val="00EB5B54"/>
    <w:rsid w:val="00EC0CA6"/>
    <w:rsid w:val="00EC0ED5"/>
    <w:rsid w:val="00EC10A1"/>
    <w:rsid w:val="00EC1806"/>
    <w:rsid w:val="00EC18A7"/>
    <w:rsid w:val="00EC208F"/>
    <w:rsid w:val="00EC2E5D"/>
    <w:rsid w:val="00EC3403"/>
    <w:rsid w:val="00EC5B03"/>
    <w:rsid w:val="00EC6249"/>
    <w:rsid w:val="00EC693B"/>
    <w:rsid w:val="00EC74F1"/>
    <w:rsid w:val="00EC7694"/>
    <w:rsid w:val="00ED0751"/>
    <w:rsid w:val="00ED1050"/>
    <w:rsid w:val="00ED1408"/>
    <w:rsid w:val="00ED2533"/>
    <w:rsid w:val="00ED272E"/>
    <w:rsid w:val="00ED2AB4"/>
    <w:rsid w:val="00ED2DC9"/>
    <w:rsid w:val="00ED4F3A"/>
    <w:rsid w:val="00ED5A54"/>
    <w:rsid w:val="00EE01C0"/>
    <w:rsid w:val="00EE06AF"/>
    <w:rsid w:val="00EE0C7D"/>
    <w:rsid w:val="00EE1D00"/>
    <w:rsid w:val="00EE405B"/>
    <w:rsid w:val="00EE56CB"/>
    <w:rsid w:val="00EE6C41"/>
    <w:rsid w:val="00EE6C53"/>
    <w:rsid w:val="00EE6E74"/>
    <w:rsid w:val="00EE6E93"/>
    <w:rsid w:val="00EE6EF0"/>
    <w:rsid w:val="00EE70FC"/>
    <w:rsid w:val="00EF1AA9"/>
    <w:rsid w:val="00EF228A"/>
    <w:rsid w:val="00EF22B6"/>
    <w:rsid w:val="00EF2532"/>
    <w:rsid w:val="00EF25C8"/>
    <w:rsid w:val="00EF38E6"/>
    <w:rsid w:val="00EF3ABF"/>
    <w:rsid w:val="00EF5209"/>
    <w:rsid w:val="00EF5265"/>
    <w:rsid w:val="00EF5F35"/>
    <w:rsid w:val="00EF67C2"/>
    <w:rsid w:val="00F00B2F"/>
    <w:rsid w:val="00F03292"/>
    <w:rsid w:val="00F03B21"/>
    <w:rsid w:val="00F04936"/>
    <w:rsid w:val="00F05999"/>
    <w:rsid w:val="00F05E5C"/>
    <w:rsid w:val="00F0624A"/>
    <w:rsid w:val="00F07117"/>
    <w:rsid w:val="00F07627"/>
    <w:rsid w:val="00F07EA2"/>
    <w:rsid w:val="00F1118B"/>
    <w:rsid w:val="00F11584"/>
    <w:rsid w:val="00F11C05"/>
    <w:rsid w:val="00F124E8"/>
    <w:rsid w:val="00F14B10"/>
    <w:rsid w:val="00F14D35"/>
    <w:rsid w:val="00F158CD"/>
    <w:rsid w:val="00F169A1"/>
    <w:rsid w:val="00F173A2"/>
    <w:rsid w:val="00F2061D"/>
    <w:rsid w:val="00F20651"/>
    <w:rsid w:val="00F2068D"/>
    <w:rsid w:val="00F20C44"/>
    <w:rsid w:val="00F20E81"/>
    <w:rsid w:val="00F219A7"/>
    <w:rsid w:val="00F22EFC"/>
    <w:rsid w:val="00F23919"/>
    <w:rsid w:val="00F23F5A"/>
    <w:rsid w:val="00F24813"/>
    <w:rsid w:val="00F2532F"/>
    <w:rsid w:val="00F25CA9"/>
    <w:rsid w:val="00F26011"/>
    <w:rsid w:val="00F261F2"/>
    <w:rsid w:val="00F2726A"/>
    <w:rsid w:val="00F304B2"/>
    <w:rsid w:val="00F31174"/>
    <w:rsid w:val="00F319DD"/>
    <w:rsid w:val="00F33C24"/>
    <w:rsid w:val="00F34902"/>
    <w:rsid w:val="00F359A7"/>
    <w:rsid w:val="00F362AD"/>
    <w:rsid w:val="00F412E6"/>
    <w:rsid w:val="00F416F7"/>
    <w:rsid w:val="00F41B58"/>
    <w:rsid w:val="00F4229D"/>
    <w:rsid w:val="00F42AF3"/>
    <w:rsid w:val="00F43300"/>
    <w:rsid w:val="00F43386"/>
    <w:rsid w:val="00F44E42"/>
    <w:rsid w:val="00F45ADE"/>
    <w:rsid w:val="00F45C02"/>
    <w:rsid w:val="00F464BC"/>
    <w:rsid w:val="00F502D0"/>
    <w:rsid w:val="00F50DAE"/>
    <w:rsid w:val="00F51A77"/>
    <w:rsid w:val="00F541C6"/>
    <w:rsid w:val="00F555CC"/>
    <w:rsid w:val="00F55BEA"/>
    <w:rsid w:val="00F564BA"/>
    <w:rsid w:val="00F56508"/>
    <w:rsid w:val="00F56D64"/>
    <w:rsid w:val="00F57942"/>
    <w:rsid w:val="00F61A79"/>
    <w:rsid w:val="00F6250B"/>
    <w:rsid w:val="00F637FA"/>
    <w:rsid w:val="00F64C44"/>
    <w:rsid w:val="00F65046"/>
    <w:rsid w:val="00F65566"/>
    <w:rsid w:val="00F6628A"/>
    <w:rsid w:val="00F670B8"/>
    <w:rsid w:val="00F67142"/>
    <w:rsid w:val="00F67289"/>
    <w:rsid w:val="00F67626"/>
    <w:rsid w:val="00F702FD"/>
    <w:rsid w:val="00F70C1A"/>
    <w:rsid w:val="00F71566"/>
    <w:rsid w:val="00F71A85"/>
    <w:rsid w:val="00F72910"/>
    <w:rsid w:val="00F73542"/>
    <w:rsid w:val="00F74240"/>
    <w:rsid w:val="00F754D7"/>
    <w:rsid w:val="00F75984"/>
    <w:rsid w:val="00F764D0"/>
    <w:rsid w:val="00F773FF"/>
    <w:rsid w:val="00F8197D"/>
    <w:rsid w:val="00F82006"/>
    <w:rsid w:val="00F82E9B"/>
    <w:rsid w:val="00F83137"/>
    <w:rsid w:val="00F8327F"/>
    <w:rsid w:val="00F83FF4"/>
    <w:rsid w:val="00F84500"/>
    <w:rsid w:val="00F85382"/>
    <w:rsid w:val="00F8551A"/>
    <w:rsid w:val="00F85A84"/>
    <w:rsid w:val="00F86567"/>
    <w:rsid w:val="00F90486"/>
    <w:rsid w:val="00F90583"/>
    <w:rsid w:val="00F9237E"/>
    <w:rsid w:val="00F9264C"/>
    <w:rsid w:val="00F92685"/>
    <w:rsid w:val="00F92C3F"/>
    <w:rsid w:val="00F931B3"/>
    <w:rsid w:val="00F93593"/>
    <w:rsid w:val="00F936A2"/>
    <w:rsid w:val="00F9409B"/>
    <w:rsid w:val="00F94362"/>
    <w:rsid w:val="00F94442"/>
    <w:rsid w:val="00F94C53"/>
    <w:rsid w:val="00F95E50"/>
    <w:rsid w:val="00F96506"/>
    <w:rsid w:val="00F96C12"/>
    <w:rsid w:val="00F96D5A"/>
    <w:rsid w:val="00F974BC"/>
    <w:rsid w:val="00FA0A1B"/>
    <w:rsid w:val="00FA1DE8"/>
    <w:rsid w:val="00FA243F"/>
    <w:rsid w:val="00FA338E"/>
    <w:rsid w:val="00FA3921"/>
    <w:rsid w:val="00FA495F"/>
    <w:rsid w:val="00FA4D91"/>
    <w:rsid w:val="00FA6C41"/>
    <w:rsid w:val="00FA6FF7"/>
    <w:rsid w:val="00FA7870"/>
    <w:rsid w:val="00FA7B52"/>
    <w:rsid w:val="00FA7BFA"/>
    <w:rsid w:val="00FB052B"/>
    <w:rsid w:val="00FB111F"/>
    <w:rsid w:val="00FB115D"/>
    <w:rsid w:val="00FB44C0"/>
    <w:rsid w:val="00FB5671"/>
    <w:rsid w:val="00FB64F2"/>
    <w:rsid w:val="00FB6727"/>
    <w:rsid w:val="00FC044D"/>
    <w:rsid w:val="00FC1273"/>
    <w:rsid w:val="00FC1860"/>
    <w:rsid w:val="00FC18AA"/>
    <w:rsid w:val="00FC300D"/>
    <w:rsid w:val="00FC3B47"/>
    <w:rsid w:val="00FC3B9B"/>
    <w:rsid w:val="00FC440B"/>
    <w:rsid w:val="00FC4CB5"/>
    <w:rsid w:val="00FC4F04"/>
    <w:rsid w:val="00FC5321"/>
    <w:rsid w:val="00FC5A05"/>
    <w:rsid w:val="00FC6DCC"/>
    <w:rsid w:val="00FC6F0A"/>
    <w:rsid w:val="00FC7562"/>
    <w:rsid w:val="00FC779A"/>
    <w:rsid w:val="00FD140E"/>
    <w:rsid w:val="00FD2530"/>
    <w:rsid w:val="00FD4457"/>
    <w:rsid w:val="00FD53D9"/>
    <w:rsid w:val="00FD643B"/>
    <w:rsid w:val="00FD6F99"/>
    <w:rsid w:val="00FD7E47"/>
    <w:rsid w:val="00FE0B37"/>
    <w:rsid w:val="00FE10FA"/>
    <w:rsid w:val="00FE13FF"/>
    <w:rsid w:val="00FE1A51"/>
    <w:rsid w:val="00FE1AD2"/>
    <w:rsid w:val="00FE4068"/>
    <w:rsid w:val="00FE4601"/>
    <w:rsid w:val="00FE4968"/>
    <w:rsid w:val="00FE4F82"/>
    <w:rsid w:val="00FE5254"/>
    <w:rsid w:val="00FE5561"/>
    <w:rsid w:val="00FE57B8"/>
    <w:rsid w:val="00FE76BE"/>
    <w:rsid w:val="00FE7A72"/>
    <w:rsid w:val="00FE7F2C"/>
    <w:rsid w:val="00FF00E5"/>
    <w:rsid w:val="00FF027E"/>
    <w:rsid w:val="00FF057F"/>
    <w:rsid w:val="00FF0690"/>
    <w:rsid w:val="00FF098D"/>
    <w:rsid w:val="00FF12A2"/>
    <w:rsid w:val="00FF1994"/>
    <w:rsid w:val="00FF3080"/>
    <w:rsid w:val="00FF329F"/>
    <w:rsid w:val="00FF37A9"/>
    <w:rsid w:val="00FF6646"/>
    <w:rsid w:val="00FF6F6C"/>
    <w:rsid w:val="00FF7871"/>
    <w:rsid w:val="00FF7C6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0EBC2"/>
  <w15:chartTrackingRefBased/>
  <w15:docId w15:val="{7C401B04-6CC9-4D1F-BC18-E6706B57D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B1B41"/>
    <w:pPr>
      <w:spacing w:after="200" w:line="276" w:lineRule="auto"/>
    </w:pPr>
    <w:rPr>
      <w:sz w:val="22"/>
      <w:szCs w:val="22"/>
    </w:rPr>
  </w:style>
  <w:style w:type="paragraph" w:styleId="1">
    <w:name w:val="heading 1"/>
    <w:basedOn w:val="a0"/>
    <w:next w:val="a0"/>
    <w:link w:val="10"/>
    <w:uiPriority w:val="9"/>
    <w:qFormat/>
    <w:rsid w:val="006B76C8"/>
    <w:pPr>
      <w:keepNext/>
      <w:spacing w:before="240" w:after="60"/>
      <w:outlineLvl w:val="0"/>
    </w:pPr>
    <w:rPr>
      <w:rFonts w:ascii="Calibri Light" w:eastAsia="Times New Roman" w:hAnsi="Calibri Light"/>
      <w:b/>
      <w:bCs/>
      <w:kern w:val="32"/>
      <w:sz w:val="32"/>
      <w:szCs w:val="32"/>
    </w:rPr>
  </w:style>
  <w:style w:type="paragraph" w:styleId="2">
    <w:name w:val="heading 2"/>
    <w:basedOn w:val="a0"/>
    <w:next w:val="a0"/>
    <w:link w:val="20"/>
    <w:uiPriority w:val="9"/>
    <w:unhideWhenUsed/>
    <w:qFormat/>
    <w:rsid w:val="00F41B58"/>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nhideWhenUsed/>
    <w:qFormat/>
    <w:rsid w:val="006138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
    <w:semiHidden/>
    <w:unhideWhenUsed/>
    <w:qFormat/>
    <w:rsid w:val="006138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1"/>
    <w:link w:val="50"/>
    <w:uiPriority w:val="9"/>
    <w:semiHidden/>
    <w:unhideWhenUsed/>
    <w:qFormat/>
    <w:rsid w:val="005E0C38"/>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lang w:val="ru" w:eastAsia="en-US"/>
    </w:rPr>
  </w:style>
  <w:style w:type="paragraph" w:styleId="6">
    <w:name w:val="heading 6"/>
    <w:basedOn w:val="a0"/>
    <w:next w:val="a1"/>
    <w:link w:val="60"/>
    <w:uiPriority w:val="9"/>
    <w:semiHidden/>
    <w:unhideWhenUsed/>
    <w:qFormat/>
    <w:rsid w:val="005E0C38"/>
    <w:pPr>
      <w:keepNext/>
      <w:keepLines/>
      <w:spacing w:before="40" w:after="0" w:line="240" w:lineRule="auto"/>
      <w:outlineLvl w:val="5"/>
    </w:pPr>
    <w:rPr>
      <w:rFonts w:asciiTheme="minorHAnsi" w:eastAsiaTheme="majorEastAsia" w:hAnsiTheme="minorHAnsi" w:cstheme="majorBidi"/>
      <w:i/>
      <w:iCs/>
      <w:color w:val="595959" w:themeColor="text1" w:themeTint="A6"/>
      <w:sz w:val="24"/>
      <w:szCs w:val="24"/>
      <w:lang w:val="ru" w:eastAsia="en-US"/>
    </w:rPr>
  </w:style>
  <w:style w:type="paragraph" w:styleId="7">
    <w:name w:val="heading 7"/>
    <w:basedOn w:val="a0"/>
    <w:next w:val="a0"/>
    <w:link w:val="70"/>
    <w:uiPriority w:val="9"/>
    <w:semiHidden/>
    <w:unhideWhenUsed/>
    <w:qFormat/>
    <w:rsid w:val="003B18D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0"/>
    <w:next w:val="a1"/>
    <w:link w:val="80"/>
    <w:uiPriority w:val="9"/>
    <w:semiHidden/>
    <w:unhideWhenUsed/>
    <w:qFormat/>
    <w:rsid w:val="005E0C38"/>
    <w:pPr>
      <w:keepNext/>
      <w:keepLines/>
      <w:spacing w:after="0" w:line="240" w:lineRule="auto"/>
      <w:outlineLvl w:val="7"/>
    </w:pPr>
    <w:rPr>
      <w:rFonts w:asciiTheme="minorHAnsi" w:eastAsiaTheme="majorEastAsia" w:hAnsiTheme="minorHAnsi" w:cstheme="majorBidi"/>
      <w:i/>
      <w:iCs/>
      <w:color w:val="272727" w:themeColor="text1" w:themeTint="D8"/>
      <w:sz w:val="24"/>
      <w:szCs w:val="24"/>
      <w:lang w:val="ru" w:eastAsia="en-US"/>
    </w:rPr>
  </w:style>
  <w:style w:type="paragraph" w:styleId="9">
    <w:name w:val="heading 9"/>
    <w:basedOn w:val="a0"/>
    <w:next w:val="a1"/>
    <w:link w:val="90"/>
    <w:uiPriority w:val="9"/>
    <w:semiHidden/>
    <w:unhideWhenUsed/>
    <w:qFormat/>
    <w:rsid w:val="005E0C38"/>
    <w:pPr>
      <w:keepNext/>
      <w:keepLines/>
      <w:spacing w:after="0" w:line="240" w:lineRule="auto"/>
      <w:outlineLvl w:val="8"/>
    </w:pPr>
    <w:rPr>
      <w:rFonts w:asciiTheme="minorHAnsi" w:eastAsiaTheme="majorEastAsia" w:hAnsiTheme="minorHAnsi" w:cstheme="majorBidi"/>
      <w:color w:val="272727" w:themeColor="text1" w:themeTint="D8"/>
      <w:sz w:val="24"/>
      <w:szCs w:val="24"/>
      <w:lang w:val="ru"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6B76C8"/>
    <w:rPr>
      <w:rFonts w:ascii="Calibri Light" w:eastAsia="Times New Roman" w:hAnsi="Calibri Light" w:cs="Times New Roman"/>
      <w:b/>
      <w:bCs/>
      <w:kern w:val="32"/>
      <w:sz w:val="32"/>
      <w:szCs w:val="32"/>
    </w:rPr>
  </w:style>
  <w:style w:type="character" w:customStyle="1" w:styleId="20">
    <w:name w:val="Заголовок 2 Знак"/>
    <w:link w:val="2"/>
    <w:uiPriority w:val="9"/>
    <w:rsid w:val="00F41B58"/>
    <w:rPr>
      <w:rFonts w:ascii="Calibri Light" w:eastAsia="Times New Roman" w:hAnsi="Calibri Light" w:cs="Times New Roman"/>
      <w:b/>
      <w:bCs/>
      <w:i/>
      <w:iCs/>
      <w:sz w:val="28"/>
      <w:szCs w:val="28"/>
    </w:rPr>
  </w:style>
  <w:style w:type="character" w:customStyle="1" w:styleId="30">
    <w:name w:val="Заголовок 3 Знак"/>
    <w:basedOn w:val="a2"/>
    <w:link w:val="3"/>
    <w:rsid w:val="006138EA"/>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semiHidden/>
    <w:rsid w:val="006138EA"/>
    <w:rPr>
      <w:rFonts w:asciiTheme="majorHAnsi" w:eastAsiaTheme="majorEastAsia" w:hAnsiTheme="majorHAnsi" w:cstheme="majorBidi"/>
      <w:i/>
      <w:iCs/>
      <w:color w:val="2E74B5" w:themeColor="accent1" w:themeShade="BF"/>
      <w:sz w:val="22"/>
      <w:szCs w:val="22"/>
    </w:rPr>
  </w:style>
  <w:style w:type="character" w:customStyle="1" w:styleId="70">
    <w:name w:val="Заголовок 7 Знак"/>
    <w:basedOn w:val="a2"/>
    <w:link w:val="7"/>
    <w:uiPriority w:val="9"/>
    <w:semiHidden/>
    <w:rsid w:val="003B18DC"/>
    <w:rPr>
      <w:rFonts w:asciiTheme="majorHAnsi" w:eastAsiaTheme="majorEastAsia" w:hAnsiTheme="majorHAnsi" w:cstheme="majorBidi"/>
      <w:i/>
      <w:iCs/>
      <w:color w:val="1F4D78" w:themeColor="accent1" w:themeShade="7F"/>
      <w:sz w:val="22"/>
      <w:szCs w:val="22"/>
    </w:rPr>
  </w:style>
  <w:style w:type="paragraph" w:styleId="a5">
    <w:name w:val="List Paragraph"/>
    <w:aliases w:val="маркированный,без абзаца,ПАРАГРАФ,Стандартный,Heading1,Colorful List - Accent 11,Таймс док,Bullets before,Абзац,References,Абзац списка Знак Знак Знак,NUMBERED PARAGRAPH,List Paragraph 1,Bullets,List_Paragraph,Multilevel para_II,ненум_списо"/>
    <w:basedOn w:val="a0"/>
    <w:link w:val="a6"/>
    <w:uiPriority w:val="99"/>
    <w:qFormat/>
    <w:rsid w:val="001B1B41"/>
    <w:pPr>
      <w:ind w:left="720"/>
      <w:contextualSpacing/>
    </w:pPr>
  </w:style>
  <w:style w:type="character" w:customStyle="1" w:styleId="a6">
    <w:name w:val="Абзац списка Знак"/>
    <w:aliases w:val="маркированный Знак,без абзаца Знак,ПАРАГРАФ Знак,Стандартный Знак,Heading1 Знак,Colorful List - Accent 11 Знак,Таймс док Знак,Bullets before Знак,Абзац Знак,References Знак,Абзац списка Знак Знак Знак Знак,NUMBERED PARAGRAPH Знак"/>
    <w:link w:val="a5"/>
    <w:uiPriority w:val="99"/>
    <w:qFormat/>
    <w:locked/>
    <w:rsid w:val="00533375"/>
    <w:rPr>
      <w:sz w:val="22"/>
      <w:szCs w:val="22"/>
    </w:rPr>
  </w:style>
  <w:style w:type="paragraph" w:styleId="a7">
    <w:name w:val="Balloon Text"/>
    <w:basedOn w:val="a0"/>
    <w:link w:val="a8"/>
    <w:uiPriority w:val="99"/>
    <w:semiHidden/>
    <w:unhideWhenUsed/>
    <w:rsid w:val="001B1B41"/>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1B1B41"/>
    <w:rPr>
      <w:rFonts w:ascii="Tahoma" w:hAnsi="Tahoma" w:cs="Tahoma"/>
      <w:sz w:val="16"/>
      <w:szCs w:val="16"/>
    </w:rPr>
  </w:style>
  <w:style w:type="character" w:styleId="a9">
    <w:name w:val="line number"/>
    <w:uiPriority w:val="99"/>
    <w:semiHidden/>
    <w:unhideWhenUsed/>
    <w:rsid w:val="00833260"/>
  </w:style>
  <w:style w:type="paragraph" w:styleId="aa">
    <w:name w:val="header"/>
    <w:basedOn w:val="a0"/>
    <w:link w:val="ab"/>
    <w:uiPriority w:val="99"/>
    <w:unhideWhenUsed/>
    <w:rsid w:val="00833260"/>
    <w:pPr>
      <w:tabs>
        <w:tab w:val="center" w:pos="4677"/>
        <w:tab w:val="right" w:pos="9355"/>
      </w:tabs>
    </w:pPr>
  </w:style>
  <w:style w:type="character" w:customStyle="1" w:styleId="ab">
    <w:name w:val="Верхний колонтитул Знак"/>
    <w:link w:val="aa"/>
    <w:uiPriority w:val="99"/>
    <w:rsid w:val="00833260"/>
    <w:rPr>
      <w:sz w:val="22"/>
      <w:szCs w:val="22"/>
    </w:rPr>
  </w:style>
  <w:style w:type="paragraph" w:styleId="ac">
    <w:name w:val="footer"/>
    <w:basedOn w:val="a0"/>
    <w:link w:val="ad"/>
    <w:uiPriority w:val="99"/>
    <w:unhideWhenUsed/>
    <w:rsid w:val="00833260"/>
    <w:pPr>
      <w:tabs>
        <w:tab w:val="center" w:pos="4677"/>
        <w:tab w:val="right" w:pos="9355"/>
      </w:tabs>
    </w:pPr>
  </w:style>
  <w:style w:type="character" w:customStyle="1" w:styleId="ad">
    <w:name w:val="Нижний колонтитул Знак"/>
    <w:link w:val="ac"/>
    <w:uiPriority w:val="99"/>
    <w:rsid w:val="00833260"/>
    <w:rPr>
      <w:sz w:val="22"/>
      <w:szCs w:val="22"/>
    </w:rPr>
  </w:style>
  <w:style w:type="character" w:styleId="ae">
    <w:name w:val="Hyperlink"/>
    <w:unhideWhenUsed/>
    <w:rsid w:val="00702F09"/>
    <w:rPr>
      <w:color w:val="200041"/>
      <w:u w:val="single"/>
    </w:rPr>
  </w:style>
  <w:style w:type="paragraph" w:styleId="af">
    <w:name w:val="TOC Heading"/>
    <w:basedOn w:val="1"/>
    <w:next w:val="a0"/>
    <w:uiPriority w:val="39"/>
    <w:unhideWhenUsed/>
    <w:qFormat/>
    <w:rsid w:val="006B76C8"/>
    <w:pPr>
      <w:keepLines/>
      <w:spacing w:after="0" w:line="259" w:lineRule="auto"/>
      <w:outlineLvl w:val="9"/>
    </w:pPr>
    <w:rPr>
      <w:b w:val="0"/>
      <w:bCs w:val="0"/>
      <w:color w:val="2E74B5"/>
      <w:kern w:val="0"/>
    </w:rPr>
  </w:style>
  <w:style w:type="paragraph" w:styleId="11">
    <w:name w:val="toc 1"/>
    <w:basedOn w:val="a0"/>
    <w:next w:val="a0"/>
    <w:autoRedefine/>
    <w:uiPriority w:val="39"/>
    <w:unhideWhenUsed/>
    <w:rsid w:val="004760BD"/>
    <w:pPr>
      <w:tabs>
        <w:tab w:val="left" w:pos="567"/>
        <w:tab w:val="left" w:pos="5387"/>
        <w:tab w:val="right" w:leader="dot" w:pos="9344"/>
      </w:tabs>
      <w:spacing w:after="0" w:line="240" w:lineRule="auto"/>
      <w:ind w:firstLine="567"/>
      <w:jc w:val="both"/>
    </w:pPr>
    <w:rPr>
      <w:lang w:eastAsia="en-US"/>
    </w:rPr>
  </w:style>
  <w:style w:type="paragraph" w:styleId="21">
    <w:name w:val="toc 2"/>
    <w:basedOn w:val="a0"/>
    <w:next w:val="a0"/>
    <w:autoRedefine/>
    <w:uiPriority w:val="39"/>
    <w:unhideWhenUsed/>
    <w:rsid w:val="004750BB"/>
    <w:pPr>
      <w:tabs>
        <w:tab w:val="left" w:pos="5387"/>
        <w:tab w:val="right" w:leader="dot" w:pos="9344"/>
      </w:tabs>
      <w:spacing w:after="0" w:line="240" w:lineRule="auto"/>
      <w:ind w:left="220" w:firstLine="567"/>
      <w:jc w:val="both"/>
    </w:pPr>
    <w:rPr>
      <w:rFonts w:ascii="Times New Roman" w:hAnsi="Times New Roman"/>
      <w:noProof/>
      <w:sz w:val="28"/>
      <w:szCs w:val="28"/>
      <w:lang w:val="kk-KZ" w:eastAsia="en-US"/>
    </w:rPr>
  </w:style>
  <w:style w:type="paragraph" w:styleId="af0">
    <w:name w:val="footnote text"/>
    <w:basedOn w:val="a0"/>
    <w:link w:val="af1"/>
    <w:uiPriority w:val="99"/>
    <w:unhideWhenUsed/>
    <w:qFormat/>
    <w:rsid w:val="004A79BF"/>
    <w:rPr>
      <w:sz w:val="20"/>
      <w:szCs w:val="20"/>
    </w:rPr>
  </w:style>
  <w:style w:type="character" w:customStyle="1" w:styleId="af1">
    <w:name w:val="Текст сноски Знак"/>
    <w:link w:val="af0"/>
    <w:uiPriority w:val="99"/>
    <w:rsid w:val="004A79BF"/>
  </w:style>
  <w:style w:type="character" w:styleId="af2">
    <w:name w:val="footnote reference"/>
    <w:uiPriority w:val="99"/>
    <w:unhideWhenUsed/>
    <w:rsid w:val="004A79BF"/>
    <w:rPr>
      <w:vertAlign w:val="superscript"/>
    </w:rPr>
  </w:style>
  <w:style w:type="paragraph" w:styleId="af3">
    <w:name w:val="No Spacing"/>
    <w:uiPriority w:val="1"/>
    <w:qFormat/>
    <w:rsid w:val="006062D0"/>
    <w:rPr>
      <w:sz w:val="22"/>
      <w:szCs w:val="22"/>
      <w:lang w:eastAsia="en-US"/>
    </w:rPr>
  </w:style>
  <w:style w:type="paragraph" w:styleId="af4">
    <w:name w:val="Normal (Web)"/>
    <w:aliases w:val="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0"/>
    <w:link w:val="af5"/>
    <w:uiPriority w:val="99"/>
    <w:unhideWhenUsed/>
    <w:qFormat/>
    <w:rsid w:val="00625F90"/>
    <w:pPr>
      <w:spacing w:before="100" w:beforeAutospacing="1" w:after="100" w:afterAutospacing="1" w:line="240" w:lineRule="auto"/>
    </w:pPr>
    <w:rPr>
      <w:rFonts w:ascii="Times New Roman" w:eastAsia="Times New Roman" w:hAnsi="Times New Roman"/>
      <w:sz w:val="24"/>
      <w:szCs w:val="24"/>
    </w:rPr>
  </w:style>
  <w:style w:type="character" w:customStyle="1" w:styleId="af5">
    <w:name w:val="Обычный (веб) Знак"/>
    <w:aliases w:val="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basedOn w:val="a2"/>
    <w:link w:val="af4"/>
    <w:uiPriority w:val="99"/>
    <w:rsid w:val="00392E26"/>
    <w:rPr>
      <w:rFonts w:ascii="Times New Roman" w:eastAsia="Times New Roman" w:hAnsi="Times New Roman"/>
      <w:sz w:val="24"/>
      <w:szCs w:val="24"/>
    </w:rPr>
  </w:style>
  <w:style w:type="character" w:styleId="af6">
    <w:name w:val="Emphasis"/>
    <w:uiPriority w:val="20"/>
    <w:qFormat/>
    <w:rsid w:val="00625F90"/>
    <w:rPr>
      <w:i/>
      <w:iCs/>
    </w:rPr>
  </w:style>
  <w:style w:type="table" w:styleId="-15">
    <w:name w:val="Grid Table 1 Light Accent 5"/>
    <w:basedOn w:val="a3"/>
    <w:uiPriority w:val="46"/>
    <w:rsid w:val="005A64D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51">
    <w:name w:val="Grid Table 5 Dark Accent 1"/>
    <w:basedOn w:val="a3"/>
    <w:uiPriority w:val="50"/>
    <w:rsid w:val="005A64D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3">
    <w:name w:val="Grid Table 5 Dark Accent 3"/>
    <w:basedOn w:val="a3"/>
    <w:uiPriority w:val="50"/>
    <w:rsid w:val="000E79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webbibref">
    <w:name w:val="web_bibref"/>
    <w:basedOn w:val="a2"/>
    <w:rsid w:val="006138EA"/>
  </w:style>
  <w:style w:type="character" w:styleId="af7">
    <w:name w:val="Strong"/>
    <w:basedOn w:val="a2"/>
    <w:uiPriority w:val="22"/>
    <w:qFormat/>
    <w:rsid w:val="006138EA"/>
    <w:rPr>
      <w:b/>
      <w:bCs/>
    </w:rPr>
  </w:style>
  <w:style w:type="character" w:customStyle="1" w:styleId="webprefix-num">
    <w:name w:val="web_prefix-num"/>
    <w:basedOn w:val="a2"/>
    <w:rsid w:val="006138EA"/>
  </w:style>
  <w:style w:type="paragraph" w:customStyle="1" w:styleId="websource">
    <w:name w:val="web_source"/>
    <w:basedOn w:val="a0"/>
    <w:rsid w:val="006138EA"/>
    <w:pPr>
      <w:spacing w:before="100" w:beforeAutospacing="1" w:after="100" w:afterAutospacing="1" w:line="240" w:lineRule="auto"/>
    </w:pPr>
    <w:rPr>
      <w:rFonts w:ascii="Times New Roman" w:eastAsia="Times New Roman" w:hAnsi="Times New Roman"/>
      <w:sz w:val="24"/>
      <w:szCs w:val="24"/>
    </w:rPr>
  </w:style>
  <w:style w:type="character" w:customStyle="1" w:styleId="weblist-label">
    <w:name w:val="web_list-label"/>
    <w:basedOn w:val="a2"/>
    <w:rsid w:val="006138EA"/>
  </w:style>
  <w:style w:type="character" w:customStyle="1" w:styleId="text-token-text-secondary">
    <w:name w:val="text-token-text-secondary"/>
    <w:basedOn w:val="a2"/>
    <w:rsid w:val="006138EA"/>
  </w:style>
  <w:style w:type="paragraph" w:styleId="31">
    <w:name w:val="toc 3"/>
    <w:basedOn w:val="a0"/>
    <w:next w:val="a0"/>
    <w:autoRedefine/>
    <w:uiPriority w:val="39"/>
    <w:unhideWhenUsed/>
    <w:rsid w:val="009B4079"/>
    <w:pPr>
      <w:spacing w:after="100"/>
      <w:ind w:left="440"/>
    </w:pPr>
  </w:style>
  <w:style w:type="character" w:styleId="af8">
    <w:name w:val="FollowedHyperlink"/>
    <w:basedOn w:val="a2"/>
    <w:uiPriority w:val="99"/>
    <w:semiHidden/>
    <w:unhideWhenUsed/>
    <w:rsid w:val="008B532C"/>
    <w:rPr>
      <w:color w:val="954F72" w:themeColor="followedHyperlink"/>
      <w:u w:val="single"/>
    </w:rPr>
  </w:style>
  <w:style w:type="character" w:customStyle="1" w:styleId="typography-modulelvnit">
    <w:name w:val="typography-module__lvnit"/>
    <w:basedOn w:val="a2"/>
    <w:rsid w:val="00E3729C"/>
  </w:style>
  <w:style w:type="character" w:customStyle="1" w:styleId="documentspreviewflyout-modulercvdx">
    <w:name w:val="documentspreviewflyout-module__rcvdx"/>
    <w:basedOn w:val="a2"/>
    <w:rsid w:val="00E3729C"/>
  </w:style>
  <w:style w:type="table" w:styleId="af9">
    <w:name w:val="Table Grid"/>
    <w:basedOn w:val="a3"/>
    <w:uiPriority w:val="39"/>
    <w:qFormat/>
    <w:rsid w:val="00144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bracket">
    <w:name w:val="cite-bracket"/>
    <w:basedOn w:val="a2"/>
    <w:rsid w:val="00574C9D"/>
  </w:style>
  <w:style w:type="paragraph" w:customStyle="1" w:styleId="ng-tns-c1-0">
    <w:name w:val="ng-tns-c1-0"/>
    <w:basedOn w:val="a0"/>
    <w:rsid w:val="00574C9D"/>
    <w:pPr>
      <w:spacing w:before="100" w:beforeAutospacing="1" w:after="100" w:afterAutospacing="1" w:line="240" w:lineRule="auto"/>
    </w:pPr>
    <w:rPr>
      <w:rFonts w:ascii="Times New Roman" w:eastAsia="Times New Roman" w:hAnsi="Times New Roman"/>
      <w:sz w:val="24"/>
      <w:szCs w:val="24"/>
    </w:rPr>
  </w:style>
  <w:style w:type="character" w:customStyle="1" w:styleId="ng-tns-c1-01">
    <w:name w:val="ng-tns-c1-01"/>
    <w:basedOn w:val="a2"/>
    <w:rsid w:val="00574C9D"/>
  </w:style>
  <w:style w:type="paragraph" w:customStyle="1" w:styleId="blurb-text">
    <w:name w:val="blurb-text"/>
    <w:basedOn w:val="a0"/>
    <w:rsid w:val="00574C9D"/>
    <w:pPr>
      <w:spacing w:before="100" w:beforeAutospacing="1" w:after="100" w:afterAutospacing="1" w:line="240" w:lineRule="auto"/>
    </w:pPr>
    <w:rPr>
      <w:rFonts w:ascii="Times New Roman" w:eastAsia="Times New Roman" w:hAnsi="Times New Roman"/>
      <w:sz w:val="24"/>
      <w:szCs w:val="24"/>
    </w:rPr>
  </w:style>
  <w:style w:type="paragraph" w:styleId="a1">
    <w:name w:val="Body Text"/>
    <w:basedOn w:val="a0"/>
    <w:link w:val="afa"/>
    <w:qFormat/>
    <w:rsid w:val="00695A0C"/>
    <w:pPr>
      <w:spacing w:before="180" w:after="180" w:line="240" w:lineRule="auto"/>
    </w:pPr>
    <w:rPr>
      <w:rFonts w:asciiTheme="minorHAnsi" w:eastAsiaTheme="minorHAnsi" w:hAnsiTheme="minorHAnsi" w:cstheme="minorBidi"/>
      <w:sz w:val="24"/>
      <w:szCs w:val="24"/>
      <w:lang w:val="ru" w:eastAsia="en-US"/>
    </w:rPr>
  </w:style>
  <w:style w:type="character" w:customStyle="1" w:styleId="afa">
    <w:name w:val="Основной текст Знак"/>
    <w:basedOn w:val="a2"/>
    <w:link w:val="a1"/>
    <w:rsid w:val="00695A0C"/>
    <w:rPr>
      <w:rFonts w:asciiTheme="minorHAnsi" w:eastAsiaTheme="minorHAnsi" w:hAnsiTheme="minorHAnsi" w:cstheme="minorBidi"/>
      <w:sz w:val="24"/>
      <w:szCs w:val="24"/>
      <w:lang w:val="ru" w:eastAsia="en-US"/>
    </w:rPr>
  </w:style>
  <w:style w:type="paragraph" w:styleId="a">
    <w:name w:val="List Bullet"/>
    <w:basedOn w:val="a0"/>
    <w:unhideWhenUsed/>
    <w:rsid w:val="00C508AE"/>
    <w:pPr>
      <w:numPr>
        <w:numId w:val="2"/>
      </w:numPr>
      <w:spacing w:line="240" w:lineRule="auto"/>
      <w:contextualSpacing/>
    </w:pPr>
    <w:rPr>
      <w:rFonts w:asciiTheme="minorHAnsi" w:eastAsiaTheme="minorHAnsi" w:hAnsiTheme="minorHAnsi" w:cstheme="minorBidi"/>
      <w:sz w:val="24"/>
      <w:szCs w:val="24"/>
      <w:lang w:val="ru" w:eastAsia="en-US"/>
    </w:rPr>
  </w:style>
  <w:style w:type="character" w:customStyle="1" w:styleId="ypks7kbdpwfgdykd3qb9">
    <w:name w:val="ypks7kbdpwfgdykd3qb9"/>
    <w:basedOn w:val="a2"/>
    <w:rsid w:val="00987004"/>
  </w:style>
  <w:style w:type="paragraph" w:styleId="HTML">
    <w:name w:val="HTML Preformatted"/>
    <w:basedOn w:val="a0"/>
    <w:link w:val="HTML0"/>
    <w:uiPriority w:val="99"/>
    <w:unhideWhenUsed/>
    <w:rsid w:val="003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392E26"/>
    <w:rPr>
      <w:rFonts w:ascii="Courier New" w:eastAsia="Times New Roman" w:hAnsi="Courier New" w:cs="Courier New"/>
    </w:rPr>
  </w:style>
  <w:style w:type="paragraph" w:customStyle="1" w:styleId="FirstParagraph">
    <w:name w:val="First Paragraph"/>
    <w:basedOn w:val="a1"/>
    <w:next w:val="a1"/>
    <w:qFormat/>
    <w:rsid w:val="003B18DC"/>
  </w:style>
  <w:style w:type="character" w:customStyle="1" w:styleId="50">
    <w:name w:val="Заголовок 5 Знак"/>
    <w:basedOn w:val="a2"/>
    <w:link w:val="5"/>
    <w:uiPriority w:val="9"/>
    <w:semiHidden/>
    <w:rsid w:val="005E0C38"/>
    <w:rPr>
      <w:rFonts w:asciiTheme="minorHAnsi" w:eastAsiaTheme="majorEastAsia" w:hAnsiTheme="minorHAnsi" w:cstheme="majorBidi"/>
      <w:color w:val="2E74B5" w:themeColor="accent1" w:themeShade="BF"/>
      <w:sz w:val="24"/>
      <w:szCs w:val="24"/>
      <w:lang w:val="ru" w:eastAsia="en-US"/>
    </w:rPr>
  </w:style>
  <w:style w:type="character" w:customStyle="1" w:styleId="60">
    <w:name w:val="Заголовок 6 Знак"/>
    <w:basedOn w:val="a2"/>
    <w:link w:val="6"/>
    <w:uiPriority w:val="9"/>
    <w:semiHidden/>
    <w:rsid w:val="005E0C38"/>
    <w:rPr>
      <w:rFonts w:asciiTheme="minorHAnsi" w:eastAsiaTheme="majorEastAsia" w:hAnsiTheme="minorHAnsi" w:cstheme="majorBidi"/>
      <w:i/>
      <w:iCs/>
      <w:color w:val="595959" w:themeColor="text1" w:themeTint="A6"/>
      <w:sz w:val="24"/>
      <w:szCs w:val="24"/>
      <w:lang w:val="ru" w:eastAsia="en-US"/>
    </w:rPr>
  </w:style>
  <w:style w:type="character" w:customStyle="1" w:styleId="80">
    <w:name w:val="Заголовок 8 Знак"/>
    <w:basedOn w:val="a2"/>
    <w:link w:val="8"/>
    <w:uiPriority w:val="9"/>
    <w:semiHidden/>
    <w:rsid w:val="005E0C38"/>
    <w:rPr>
      <w:rFonts w:asciiTheme="minorHAnsi" w:eastAsiaTheme="majorEastAsia" w:hAnsiTheme="minorHAnsi" w:cstheme="majorBidi"/>
      <w:i/>
      <w:iCs/>
      <w:color w:val="272727" w:themeColor="text1" w:themeTint="D8"/>
      <w:sz w:val="24"/>
      <w:szCs w:val="24"/>
      <w:lang w:val="ru" w:eastAsia="en-US"/>
    </w:rPr>
  </w:style>
  <w:style w:type="character" w:customStyle="1" w:styleId="90">
    <w:name w:val="Заголовок 9 Знак"/>
    <w:basedOn w:val="a2"/>
    <w:link w:val="9"/>
    <w:uiPriority w:val="9"/>
    <w:semiHidden/>
    <w:rsid w:val="005E0C38"/>
    <w:rPr>
      <w:rFonts w:asciiTheme="minorHAnsi" w:eastAsiaTheme="majorEastAsia" w:hAnsiTheme="minorHAnsi" w:cstheme="majorBidi"/>
      <w:color w:val="272727" w:themeColor="text1" w:themeTint="D8"/>
      <w:sz w:val="24"/>
      <w:szCs w:val="24"/>
      <w:lang w:val="ru" w:eastAsia="en-US"/>
    </w:rPr>
  </w:style>
  <w:style w:type="paragraph" w:customStyle="1" w:styleId="Compact">
    <w:name w:val="Compact"/>
    <w:basedOn w:val="a1"/>
    <w:qFormat/>
    <w:rsid w:val="005E0C38"/>
    <w:pPr>
      <w:spacing w:before="36" w:after="36"/>
    </w:pPr>
  </w:style>
  <w:style w:type="paragraph" w:styleId="afb">
    <w:name w:val="Title"/>
    <w:basedOn w:val="a0"/>
    <w:next w:val="a1"/>
    <w:link w:val="afc"/>
    <w:uiPriority w:val="10"/>
    <w:qFormat/>
    <w:rsid w:val="005E0C38"/>
    <w:pPr>
      <w:spacing w:after="80" w:line="240" w:lineRule="auto"/>
      <w:contextualSpacing/>
      <w:jc w:val="center"/>
    </w:pPr>
    <w:rPr>
      <w:rFonts w:asciiTheme="majorHAnsi" w:eastAsiaTheme="majorEastAsia" w:hAnsiTheme="majorHAnsi" w:cstheme="majorBidi"/>
      <w:spacing w:val="-10"/>
      <w:kern w:val="28"/>
      <w:sz w:val="56"/>
      <w:szCs w:val="56"/>
      <w:lang w:val="ru" w:eastAsia="en-US"/>
    </w:rPr>
  </w:style>
  <w:style w:type="character" w:customStyle="1" w:styleId="afc">
    <w:name w:val="Название Знак"/>
    <w:basedOn w:val="a2"/>
    <w:link w:val="afb"/>
    <w:uiPriority w:val="10"/>
    <w:rsid w:val="005E0C38"/>
    <w:rPr>
      <w:rFonts w:asciiTheme="majorHAnsi" w:eastAsiaTheme="majorEastAsia" w:hAnsiTheme="majorHAnsi" w:cstheme="majorBidi"/>
      <w:spacing w:val="-10"/>
      <w:kern w:val="28"/>
      <w:sz w:val="56"/>
      <w:szCs w:val="56"/>
      <w:lang w:val="ru" w:eastAsia="en-US"/>
    </w:rPr>
  </w:style>
  <w:style w:type="paragraph" w:styleId="afd">
    <w:name w:val="Subtitle"/>
    <w:basedOn w:val="afb"/>
    <w:next w:val="a1"/>
    <w:link w:val="afe"/>
    <w:uiPriority w:val="11"/>
    <w:qFormat/>
    <w:rsid w:val="005E0C38"/>
    <w:pPr>
      <w:numPr>
        <w:ilvl w:val="1"/>
      </w:numPr>
    </w:pPr>
    <w:rPr>
      <w:spacing w:val="15"/>
      <w:sz w:val="28"/>
      <w:szCs w:val="28"/>
    </w:rPr>
  </w:style>
  <w:style w:type="character" w:customStyle="1" w:styleId="afe">
    <w:name w:val="Подзаголовок Знак"/>
    <w:basedOn w:val="a2"/>
    <w:link w:val="afd"/>
    <w:uiPriority w:val="11"/>
    <w:rsid w:val="005E0C38"/>
    <w:rPr>
      <w:rFonts w:asciiTheme="majorHAnsi" w:eastAsiaTheme="majorEastAsia" w:hAnsiTheme="majorHAnsi" w:cstheme="majorBidi"/>
      <w:spacing w:val="15"/>
      <w:kern w:val="28"/>
      <w:sz w:val="28"/>
      <w:szCs w:val="28"/>
      <w:lang w:val="ru" w:eastAsia="en-US"/>
    </w:rPr>
  </w:style>
  <w:style w:type="paragraph" w:customStyle="1" w:styleId="Author">
    <w:name w:val="Author"/>
    <w:next w:val="a1"/>
    <w:qFormat/>
    <w:rsid w:val="005E0C38"/>
    <w:pPr>
      <w:keepNext/>
      <w:keepLines/>
      <w:spacing w:after="200"/>
      <w:jc w:val="center"/>
    </w:pPr>
    <w:rPr>
      <w:rFonts w:asciiTheme="minorHAnsi" w:eastAsiaTheme="minorHAnsi" w:hAnsiTheme="minorHAnsi" w:cstheme="minorBidi"/>
      <w:sz w:val="24"/>
      <w:szCs w:val="24"/>
      <w:lang w:val="ru" w:eastAsia="en-US"/>
    </w:rPr>
  </w:style>
  <w:style w:type="paragraph" w:styleId="aff">
    <w:name w:val="Date"/>
    <w:next w:val="a1"/>
    <w:link w:val="aff0"/>
    <w:qFormat/>
    <w:rsid w:val="005E0C38"/>
    <w:pPr>
      <w:keepNext/>
      <w:keepLines/>
      <w:spacing w:after="200"/>
      <w:jc w:val="center"/>
    </w:pPr>
    <w:rPr>
      <w:rFonts w:asciiTheme="minorHAnsi" w:eastAsiaTheme="minorHAnsi" w:hAnsiTheme="minorHAnsi" w:cstheme="minorBidi"/>
      <w:sz w:val="24"/>
      <w:szCs w:val="24"/>
      <w:lang w:val="ru" w:eastAsia="en-US"/>
    </w:rPr>
  </w:style>
  <w:style w:type="character" w:customStyle="1" w:styleId="aff0">
    <w:name w:val="Дата Знак"/>
    <w:basedOn w:val="a2"/>
    <w:link w:val="aff"/>
    <w:rsid w:val="005E0C38"/>
    <w:rPr>
      <w:rFonts w:asciiTheme="minorHAnsi" w:eastAsiaTheme="minorHAnsi" w:hAnsiTheme="minorHAnsi" w:cstheme="minorBidi"/>
      <w:sz w:val="24"/>
      <w:szCs w:val="24"/>
      <w:lang w:val="ru" w:eastAsia="en-US"/>
    </w:rPr>
  </w:style>
  <w:style w:type="paragraph" w:customStyle="1" w:styleId="AbstractTitle">
    <w:name w:val="Abstract Title"/>
    <w:basedOn w:val="a0"/>
    <w:next w:val="Abstract"/>
    <w:qFormat/>
    <w:rsid w:val="005E0C38"/>
    <w:pPr>
      <w:keepNext/>
      <w:keepLines/>
      <w:spacing w:before="300" w:after="0" w:line="240" w:lineRule="auto"/>
      <w:jc w:val="center"/>
    </w:pPr>
    <w:rPr>
      <w:rFonts w:asciiTheme="minorHAnsi" w:eastAsiaTheme="minorHAnsi" w:hAnsiTheme="minorHAnsi" w:cstheme="minorBidi"/>
      <w:b/>
      <w:sz w:val="20"/>
      <w:szCs w:val="20"/>
      <w:lang w:val="ru" w:eastAsia="en-US"/>
    </w:rPr>
  </w:style>
  <w:style w:type="paragraph" w:customStyle="1" w:styleId="Abstract">
    <w:name w:val="Abstract"/>
    <w:basedOn w:val="a0"/>
    <w:next w:val="a1"/>
    <w:qFormat/>
    <w:rsid w:val="005E0C38"/>
    <w:pPr>
      <w:keepNext/>
      <w:keepLines/>
      <w:spacing w:before="100" w:after="300" w:line="240" w:lineRule="auto"/>
    </w:pPr>
    <w:rPr>
      <w:rFonts w:asciiTheme="minorHAnsi" w:eastAsiaTheme="minorHAnsi" w:hAnsiTheme="minorHAnsi" w:cstheme="minorBidi"/>
      <w:sz w:val="20"/>
      <w:szCs w:val="20"/>
      <w:lang w:val="ru" w:eastAsia="en-US"/>
    </w:rPr>
  </w:style>
  <w:style w:type="paragraph" w:styleId="aff1">
    <w:name w:val="Bibliography"/>
    <w:basedOn w:val="a0"/>
    <w:qFormat/>
    <w:rsid w:val="005E0C38"/>
    <w:pPr>
      <w:spacing w:line="240" w:lineRule="auto"/>
    </w:pPr>
    <w:rPr>
      <w:rFonts w:asciiTheme="minorHAnsi" w:eastAsiaTheme="minorHAnsi" w:hAnsiTheme="minorHAnsi" w:cstheme="minorBidi"/>
      <w:sz w:val="24"/>
      <w:szCs w:val="24"/>
      <w:lang w:val="ru" w:eastAsia="en-US"/>
    </w:rPr>
  </w:style>
  <w:style w:type="paragraph" w:styleId="aff2">
    <w:name w:val="Block Text"/>
    <w:basedOn w:val="a1"/>
    <w:next w:val="a1"/>
    <w:uiPriority w:val="9"/>
    <w:unhideWhenUsed/>
    <w:qFormat/>
    <w:rsid w:val="005E0C38"/>
    <w:pPr>
      <w:spacing w:before="100" w:after="100"/>
      <w:ind w:left="480" w:right="480"/>
    </w:pPr>
  </w:style>
  <w:style w:type="paragraph" w:customStyle="1" w:styleId="FootnoteBlockText">
    <w:name w:val="Footnote Block Text"/>
    <w:basedOn w:val="af0"/>
    <w:next w:val="af0"/>
    <w:uiPriority w:val="9"/>
    <w:unhideWhenUsed/>
    <w:qFormat/>
    <w:rsid w:val="005E0C38"/>
    <w:pPr>
      <w:spacing w:before="100" w:after="100" w:line="240" w:lineRule="auto"/>
      <w:ind w:left="480" w:right="480"/>
    </w:pPr>
    <w:rPr>
      <w:rFonts w:asciiTheme="minorHAnsi" w:eastAsiaTheme="minorHAnsi" w:hAnsiTheme="minorHAnsi" w:cstheme="minorBidi"/>
      <w:sz w:val="24"/>
      <w:szCs w:val="24"/>
      <w:lang w:val="ru" w:eastAsia="en-US"/>
    </w:rPr>
  </w:style>
  <w:style w:type="paragraph" w:customStyle="1" w:styleId="DefinitionTerm">
    <w:name w:val="Definition Term"/>
    <w:basedOn w:val="a0"/>
    <w:next w:val="Definition"/>
    <w:rsid w:val="005E0C38"/>
    <w:pPr>
      <w:keepNext/>
      <w:keepLines/>
      <w:spacing w:after="0" w:line="240" w:lineRule="auto"/>
    </w:pPr>
    <w:rPr>
      <w:rFonts w:asciiTheme="minorHAnsi" w:eastAsiaTheme="minorHAnsi" w:hAnsiTheme="minorHAnsi" w:cstheme="minorBidi"/>
      <w:b/>
      <w:sz w:val="24"/>
      <w:szCs w:val="24"/>
      <w:lang w:val="ru" w:eastAsia="en-US"/>
    </w:rPr>
  </w:style>
  <w:style w:type="paragraph" w:customStyle="1" w:styleId="Definition">
    <w:name w:val="Definition"/>
    <w:basedOn w:val="a0"/>
    <w:rsid w:val="005E0C38"/>
    <w:pPr>
      <w:spacing w:line="240" w:lineRule="auto"/>
    </w:pPr>
    <w:rPr>
      <w:rFonts w:asciiTheme="minorHAnsi" w:eastAsiaTheme="minorHAnsi" w:hAnsiTheme="minorHAnsi" w:cstheme="minorBidi"/>
      <w:sz w:val="24"/>
      <w:szCs w:val="24"/>
      <w:lang w:val="ru" w:eastAsia="en-US"/>
    </w:rPr>
  </w:style>
  <w:style w:type="paragraph" w:styleId="aff3">
    <w:name w:val="caption"/>
    <w:basedOn w:val="a0"/>
    <w:link w:val="aff4"/>
    <w:rsid w:val="005E0C38"/>
    <w:pPr>
      <w:spacing w:after="120" w:line="240" w:lineRule="auto"/>
    </w:pPr>
    <w:rPr>
      <w:rFonts w:asciiTheme="minorHAnsi" w:eastAsiaTheme="minorHAnsi" w:hAnsiTheme="minorHAnsi" w:cstheme="minorBidi"/>
      <w:i/>
      <w:sz w:val="24"/>
      <w:szCs w:val="24"/>
      <w:lang w:val="ru" w:eastAsia="en-US"/>
    </w:rPr>
  </w:style>
  <w:style w:type="character" w:customStyle="1" w:styleId="aff4">
    <w:name w:val="Название объекта Знак"/>
    <w:basedOn w:val="a2"/>
    <w:link w:val="aff3"/>
    <w:rsid w:val="005E0C38"/>
    <w:rPr>
      <w:rFonts w:asciiTheme="minorHAnsi" w:eastAsiaTheme="minorHAnsi" w:hAnsiTheme="minorHAnsi" w:cstheme="minorBidi"/>
      <w:i/>
      <w:sz w:val="24"/>
      <w:szCs w:val="24"/>
      <w:lang w:val="ru" w:eastAsia="en-US"/>
    </w:rPr>
  </w:style>
  <w:style w:type="paragraph" w:customStyle="1" w:styleId="TableCaption">
    <w:name w:val="Table Caption"/>
    <w:basedOn w:val="aff3"/>
    <w:rsid w:val="005E0C38"/>
    <w:pPr>
      <w:keepNext/>
    </w:pPr>
  </w:style>
  <w:style w:type="paragraph" w:customStyle="1" w:styleId="ImageCaption">
    <w:name w:val="Image Caption"/>
    <w:basedOn w:val="aff3"/>
    <w:rsid w:val="005E0C38"/>
  </w:style>
  <w:style w:type="paragraph" w:customStyle="1" w:styleId="Figure">
    <w:name w:val="Figure"/>
    <w:basedOn w:val="a0"/>
    <w:rsid w:val="005E0C38"/>
    <w:pPr>
      <w:spacing w:line="240" w:lineRule="auto"/>
    </w:pPr>
    <w:rPr>
      <w:rFonts w:asciiTheme="minorHAnsi" w:eastAsiaTheme="minorHAnsi" w:hAnsiTheme="minorHAnsi" w:cstheme="minorBidi"/>
      <w:sz w:val="24"/>
      <w:szCs w:val="24"/>
      <w:lang w:val="ru" w:eastAsia="en-US"/>
    </w:rPr>
  </w:style>
  <w:style w:type="paragraph" w:customStyle="1" w:styleId="CaptionedFigure">
    <w:name w:val="Captioned Figure"/>
    <w:basedOn w:val="Figure"/>
    <w:rsid w:val="005E0C38"/>
    <w:pPr>
      <w:keepNext/>
    </w:pPr>
  </w:style>
  <w:style w:type="character" w:customStyle="1" w:styleId="VerbatimChar">
    <w:name w:val="Verbatim Char"/>
    <w:basedOn w:val="aff4"/>
    <w:link w:val="SourceCode"/>
    <w:rsid w:val="005E0C38"/>
    <w:rPr>
      <w:rFonts w:ascii="Consolas" w:eastAsiaTheme="minorHAnsi" w:hAnsi="Consolas" w:cstheme="minorBidi"/>
      <w:i/>
      <w:sz w:val="22"/>
      <w:szCs w:val="24"/>
      <w:lang w:val="ru" w:eastAsia="en-US"/>
    </w:rPr>
  </w:style>
  <w:style w:type="paragraph" w:customStyle="1" w:styleId="SourceCode">
    <w:name w:val="Source Code"/>
    <w:basedOn w:val="a0"/>
    <w:link w:val="VerbatimChar"/>
    <w:rsid w:val="005E0C38"/>
    <w:pPr>
      <w:wordWrap w:val="0"/>
      <w:spacing w:line="240" w:lineRule="auto"/>
    </w:pPr>
    <w:rPr>
      <w:rFonts w:ascii="Consolas" w:eastAsiaTheme="minorHAnsi" w:hAnsi="Consolas" w:cstheme="minorBidi"/>
      <w:i/>
      <w:szCs w:val="24"/>
      <w:lang w:val="ru" w:eastAsia="en-US"/>
    </w:rPr>
  </w:style>
  <w:style w:type="character" w:customStyle="1" w:styleId="SectionNumber">
    <w:name w:val="Section Number"/>
    <w:basedOn w:val="aff4"/>
    <w:rsid w:val="005E0C38"/>
    <w:rPr>
      <w:rFonts w:asciiTheme="minorHAnsi" w:eastAsiaTheme="minorHAnsi" w:hAnsiTheme="minorHAnsi" w:cstheme="minorBidi"/>
      <w:i/>
      <w:sz w:val="24"/>
      <w:szCs w:val="24"/>
      <w:lang w:val="ru" w:eastAsia="en-US"/>
    </w:rPr>
  </w:style>
  <w:style w:type="character" w:customStyle="1" w:styleId="KeywordTok">
    <w:name w:val="KeywordTok"/>
    <w:basedOn w:val="VerbatimChar"/>
    <w:rsid w:val="005E0C38"/>
    <w:rPr>
      <w:rFonts w:ascii="Consolas" w:eastAsiaTheme="minorHAnsi" w:hAnsi="Consolas" w:cstheme="minorBidi"/>
      <w:b/>
      <w:i/>
      <w:color w:val="007020"/>
      <w:sz w:val="22"/>
      <w:szCs w:val="24"/>
      <w:lang w:val="ru" w:eastAsia="en-US"/>
    </w:rPr>
  </w:style>
  <w:style w:type="character" w:customStyle="1" w:styleId="DataTypeTok">
    <w:name w:val="DataTypeTok"/>
    <w:basedOn w:val="VerbatimChar"/>
    <w:rsid w:val="005E0C38"/>
    <w:rPr>
      <w:rFonts w:ascii="Consolas" w:eastAsiaTheme="minorHAnsi" w:hAnsi="Consolas" w:cstheme="minorBidi"/>
      <w:i/>
      <w:color w:val="902000"/>
      <w:sz w:val="22"/>
      <w:szCs w:val="24"/>
      <w:lang w:val="ru" w:eastAsia="en-US"/>
    </w:rPr>
  </w:style>
  <w:style w:type="character" w:customStyle="1" w:styleId="DecValTok">
    <w:name w:val="DecValTok"/>
    <w:basedOn w:val="VerbatimChar"/>
    <w:rsid w:val="005E0C38"/>
    <w:rPr>
      <w:rFonts w:ascii="Consolas" w:eastAsiaTheme="minorHAnsi" w:hAnsi="Consolas" w:cstheme="minorBidi"/>
      <w:i/>
      <w:color w:val="40A070"/>
      <w:sz w:val="22"/>
      <w:szCs w:val="24"/>
      <w:lang w:val="ru" w:eastAsia="en-US"/>
    </w:rPr>
  </w:style>
  <w:style w:type="character" w:customStyle="1" w:styleId="BaseNTok">
    <w:name w:val="BaseNTok"/>
    <w:basedOn w:val="VerbatimChar"/>
    <w:rsid w:val="005E0C38"/>
    <w:rPr>
      <w:rFonts w:ascii="Consolas" w:eastAsiaTheme="minorHAnsi" w:hAnsi="Consolas" w:cstheme="minorBidi"/>
      <w:i/>
      <w:color w:val="40A070"/>
      <w:sz w:val="22"/>
      <w:szCs w:val="24"/>
      <w:lang w:val="ru" w:eastAsia="en-US"/>
    </w:rPr>
  </w:style>
  <w:style w:type="character" w:customStyle="1" w:styleId="FloatTok">
    <w:name w:val="FloatTok"/>
    <w:basedOn w:val="VerbatimChar"/>
    <w:rsid w:val="005E0C38"/>
    <w:rPr>
      <w:rFonts w:ascii="Consolas" w:eastAsiaTheme="minorHAnsi" w:hAnsi="Consolas" w:cstheme="minorBidi"/>
      <w:i/>
      <w:color w:val="40A070"/>
      <w:sz w:val="22"/>
      <w:szCs w:val="24"/>
      <w:lang w:val="ru" w:eastAsia="en-US"/>
    </w:rPr>
  </w:style>
  <w:style w:type="character" w:customStyle="1" w:styleId="ConstantTok">
    <w:name w:val="ConstantTok"/>
    <w:basedOn w:val="VerbatimChar"/>
    <w:rsid w:val="005E0C38"/>
    <w:rPr>
      <w:rFonts w:ascii="Consolas" w:eastAsiaTheme="minorHAnsi" w:hAnsi="Consolas" w:cstheme="minorBidi"/>
      <w:i/>
      <w:color w:val="880000"/>
      <w:sz w:val="22"/>
      <w:szCs w:val="24"/>
      <w:lang w:val="ru" w:eastAsia="en-US"/>
    </w:rPr>
  </w:style>
  <w:style w:type="character" w:customStyle="1" w:styleId="CharTok">
    <w:name w:val="CharTok"/>
    <w:basedOn w:val="VerbatimChar"/>
    <w:rsid w:val="005E0C38"/>
    <w:rPr>
      <w:rFonts w:ascii="Consolas" w:eastAsiaTheme="minorHAnsi" w:hAnsi="Consolas" w:cstheme="minorBidi"/>
      <w:i/>
      <w:color w:val="4070A0"/>
      <w:sz w:val="22"/>
      <w:szCs w:val="24"/>
      <w:lang w:val="ru" w:eastAsia="en-US"/>
    </w:rPr>
  </w:style>
  <w:style w:type="character" w:customStyle="1" w:styleId="SpecialCharTok">
    <w:name w:val="SpecialCharTok"/>
    <w:basedOn w:val="VerbatimChar"/>
    <w:rsid w:val="005E0C38"/>
    <w:rPr>
      <w:rFonts w:ascii="Consolas" w:eastAsiaTheme="minorHAnsi" w:hAnsi="Consolas" w:cstheme="minorBidi"/>
      <w:i/>
      <w:color w:val="4070A0"/>
      <w:sz w:val="22"/>
      <w:szCs w:val="24"/>
      <w:lang w:val="ru" w:eastAsia="en-US"/>
    </w:rPr>
  </w:style>
  <w:style w:type="character" w:customStyle="1" w:styleId="StringTok">
    <w:name w:val="StringTok"/>
    <w:basedOn w:val="VerbatimChar"/>
    <w:rsid w:val="005E0C38"/>
    <w:rPr>
      <w:rFonts w:ascii="Consolas" w:eastAsiaTheme="minorHAnsi" w:hAnsi="Consolas" w:cstheme="minorBidi"/>
      <w:i/>
      <w:color w:val="4070A0"/>
      <w:sz w:val="22"/>
      <w:szCs w:val="24"/>
      <w:lang w:val="ru" w:eastAsia="en-US"/>
    </w:rPr>
  </w:style>
  <w:style w:type="character" w:customStyle="1" w:styleId="VerbatimStringTok">
    <w:name w:val="VerbatimStringTok"/>
    <w:basedOn w:val="VerbatimChar"/>
    <w:rsid w:val="005E0C38"/>
    <w:rPr>
      <w:rFonts w:ascii="Consolas" w:eastAsiaTheme="minorHAnsi" w:hAnsi="Consolas" w:cstheme="minorBidi"/>
      <w:i/>
      <w:color w:val="4070A0"/>
      <w:sz w:val="22"/>
      <w:szCs w:val="24"/>
      <w:lang w:val="ru" w:eastAsia="en-US"/>
    </w:rPr>
  </w:style>
  <w:style w:type="character" w:customStyle="1" w:styleId="SpecialStringTok">
    <w:name w:val="SpecialStringTok"/>
    <w:basedOn w:val="VerbatimChar"/>
    <w:rsid w:val="005E0C38"/>
    <w:rPr>
      <w:rFonts w:ascii="Consolas" w:eastAsiaTheme="minorHAnsi" w:hAnsi="Consolas" w:cstheme="minorBidi"/>
      <w:i/>
      <w:color w:val="BB6688"/>
      <w:sz w:val="22"/>
      <w:szCs w:val="24"/>
      <w:lang w:val="ru" w:eastAsia="en-US"/>
    </w:rPr>
  </w:style>
  <w:style w:type="character" w:customStyle="1" w:styleId="ImportTok">
    <w:name w:val="ImportTok"/>
    <w:basedOn w:val="VerbatimChar"/>
    <w:rsid w:val="005E0C38"/>
    <w:rPr>
      <w:rFonts w:ascii="Consolas" w:eastAsiaTheme="minorHAnsi" w:hAnsi="Consolas" w:cstheme="minorBidi"/>
      <w:b/>
      <w:i/>
      <w:color w:val="008000"/>
      <w:sz w:val="22"/>
      <w:szCs w:val="24"/>
      <w:lang w:val="ru" w:eastAsia="en-US"/>
    </w:rPr>
  </w:style>
  <w:style w:type="character" w:customStyle="1" w:styleId="CommentTok">
    <w:name w:val="CommentTok"/>
    <w:basedOn w:val="VerbatimChar"/>
    <w:rsid w:val="005E0C38"/>
    <w:rPr>
      <w:rFonts w:ascii="Consolas" w:eastAsiaTheme="minorHAnsi" w:hAnsi="Consolas" w:cstheme="minorBidi"/>
      <w:i w:val="0"/>
      <w:color w:val="60A0B0"/>
      <w:sz w:val="22"/>
      <w:szCs w:val="24"/>
      <w:lang w:val="ru" w:eastAsia="en-US"/>
    </w:rPr>
  </w:style>
  <w:style w:type="character" w:customStyle="1" w:styleId="DocumentationTok">
    <w:name w:val="DocumentationTok"/>
    <w:basedOn w:val="VerbatimChar"/>
    <w:rsid w:val="005E0C38"/>
    <w:rPr>
      <w:rFonts w:ascii="Consolas" w:eastAsiaTheme="minorHAnsi" w:hAnsi="Consolas" w:cstheme="minorBidi"/>
      <w:i w:val="0"/>
      <w:color w:val="BA2121"/>
      <w:sz w:val="22"/>
      <w:szCs w:val="24"/>
      <w:lang w:val="ru" w:eastAsia="en-US"/>
    </w:rPr>
  </w:style>
  <w:style w:type="character" w:customStyle="1" w:styleId="AnnotationTok">
    <w:name w:val="AnnotationTok"/>
    <w:basedOn w:val="VerbatimChar"/>
    <w:rsid w:val="005E0C38"/>
    <w:rPr>
      <w:rFonts w:ascii="Consolas" w:eastAsiaTheme="minorHAnsi" w:hAnsi="Consolas" w:cstheme="minorBidi"/>
      <w:b/>
      <w:i w:val="0"/>
      <w:color w:val="60A0B0"/>
      <w:sz w:val="22"/>
      <w:szCs w:val="24"/>
      <w:lang w:val="ru" w:eastAsia="en-US"/>
    </w:rPr>
  </w:style>
  <w:style w:type="character" w:customStyle="1" w:styleId="CommentVarTok">
    <w:name w:val="CommentVarTok"/>
    <w:basedOn w:val="VerbatimChar"/>
    <w:rsid w:val="005E0C38"/>
    <w:rPr>
      <w:rFonts w:ascii="Consolas" w:eastAsiaTheme="minorHAnsi" w:hAnsi="Consolas" w:cstheme="minorBidi"/>
      <w:b/>
      <w:i w:val="0"/>
      <w:color w:val="60A0B0"/>
      <w:sz w:val="22"/>
      <w:szCs w:val="24"/>
      <w:lang w:val="ru" w:eastAsia="en-US"/>
    </w:rPr>
  </w:style>
  <w:style w:type="character" w:customStyle="1" w:styleId="OtherTok">
    <w:name w:val="OtherTok"/>
    <w:basedOn w:val="VerbatimChar"/>
    <w:rsid w:val="005E0C38"/>
    <w:rPr>
      <w:rFonts w:ascii="Consolas" w:eastAsiaTheme="minorHAnsi" w:hAnsi="Consolas" w:cstheme="minorBidi"/>
      <w:i/>
      <w:color w:val="007020"/>
      <w:sz w:val="22"/>
      <w:szCs w:val="24"/>
      <w:lang w:val="ru" w:eastAsia="en-US"/>
    </w:rPr>
  </w:style>
  <w:style w:type="character" w:customStyle="1" w:styleId="FunctionTok">
    <w:name w:val="FunctionTok"/>
    <w:basedOn w:val="VerbatimChar"/>
    <w:rsid w:val="005E0C38"/>
    <w:rPr>
      <w:rFonts w:ascii="Consolas" w:eastAsiaTheme="minorHAnsi" w:hAnsi="Consolas" w:cstheme="minorBidi"/>
      <w:i/>
      <w:color w:val="06287E"/>
      <w:sz w:val="22"/>
      <w:szCs w:val="24"/>
      <w:lang w:val="ru" w:eastAsia="en-US"/>
    </w:rPr>
  </w:style>
  <w:style w:type="character" w:customStyle="1" w:styleId="VariableTok">
    <w:name w:val="VariableTok"/>
    <w:basedOn w:val="VerbatimChar"/>
    <w:rsid w:val="005E0C38"/>
    <w:rPr>
      <w:rFonts w:ascii="Consolas" w:eastAsiaTheme="minorHAnsi" w:hAnsi="Consolas" w:cstheme="minorBidi"/>
      <w:i/>
      <w:color w:val="19177C"/>
      <w:sz w:val="22"/>
      <w:szCs w:val="24"/>
      <w:lang w:val="ru" w:eastAsia="en-US"/>
    </w:rPr>
  </w:style>
  <w:style w:type="character" w:customStyle="1" w:styleId="ControlFlowTok">
    <w:name w:val="ControlFlowTok"/>
    <w:basedOn w:val="VerbatimChar"/>
    <w:rsid w:val="005E0C38"/>
    <w:rPr>
      <w:rFonts w:ascii="Consolas" w:eastAsiaTheme="minorHAnsi" w:hAnsi="Consolas" w:cstheme="minorBidi"/>
      <w:b/>
      <w:i/>
      <w:color w:val="007020"/>
      <w:sz w:val="22"/>
      <w:szCs w:val="24"/>
      <w:lang w:val="ru" w:eastAsia="en-US"/>
    </w:rPr>
  </w:style>
  <w:style w:type="character" w:customStyle="1" w:styleId="OperatorTok">
    <w:name w:val="OperatorTok"/>
    <w:basedOn w:val="VerbatimChar"/>
    <w:rsid w:val="005E0C38"/>
    <w:rPr>
      <w:rFonts w:ascii="Consolas" w:eastAsiaTheme="minorHAnsi" w:hAnsi="Consolas" w:cstheme="minorBidi"/>
      <w:i/>
      <w:color w:val="666666"/>
      <w:sz w:val="22"/>
      <w:szCs w:val="24"/>
      <w:lang w:val="ru" w:eastAsia="en-US"/>
    </w:rPr>
  </w:style>
  <w:style w:type="character" w:customStyle="1" w:styleId="BuiltInTok">
    <w:name w:val="BuiltInTok"/>
    <w:basedOn w:val="VerbatimChar"/>
    <w:rsid w:val="005E0C38"/>
    <w:rPr>
      <w:rFonts w:ascii="Consolas" w:eastAsiaTheme="minorHAnsi" w:hAnsi="Consolas" w:cstheme="minorBidi"/>
      <w:i/>
      <w:color w:val="008000"/>
      <w:sz w:val="22"/>
      <w:szCs w:val="24"/>
      <w:lang w:val="ru" w:eastAsia="en-US"/>
    </w:rPr>
  </w:style>
  <w:style w:type="character" w:customStyle="1" w:styleId="ExtensionTok">
    <w:name w:val="ExtensionTok"/>
    <w:basedOn w:val="VerbatimChar"/>
    <w:rsid w:val="005E0C38"/>
    <w:rPr>
      <w:rFonts w:ascii="Consolas" w:eastAsiaTheme="minorHAnsi" w:hAnsi="Consolas" w:cstheme="minorBidi"/>
      <w:i/>
      <w:sz w:val="22"/>
      <w:szCs w:val="24"/>
      <w:lang w:val="ru" w:eastAsia="en-US"/>
    </w:rPr>
  </w:style>
  <w:style w:type="character" w:customStyle="1" w:styleId="PreprocessorTok">
    <w:name w:val="PreprocessorTok"/>
    <w:basedOn w:val="VerbatimChar"/>
    <w:rsid w:val="005E0C38"/>
    <w:rPr>
      <w:rFonts w:ascii="Consolas" w:eastAsiaTheme="minorHAnsi" w:hAnsi="Consolas" w:cstheme="minorBidi"/>
      <w:i/>
      <w:color w:val="BC7A00"/>
      <w:sz w:val="22"/>
      <w:szCs w:val="24"/>
      <w:lang w:val="ru" w:eastAsia="en-US"/>
    </w:rPr>
  </w:style>
  <w:style w:type="character" w:customStyle="1" w:styleId="AttributeTok">
    <w:name w:val="AttributeTok"/>
    <w:basedOn w:val="VerbatimChar"/>
    <w:rsid w:val="005E0C38"/>
    <w:rPr>
      <w:rFonts w:ascii="Consolas" w:eastAsiaTheme="minorHAnsi" w:hAnsi="Consolas" w:cstheme="minorBidi"/>
      <w:i/>
      <w:color w:val="7D9029"/>
      <w:sz w:val="22"/>
      <w:szCs w:val="24"/>
      <w:lang w:val="ru" w:eastAsia="en-US"/>
    </w:rPr>
  </w:style>
  <w:style w:type="character" w:customStyle="1" w:styleId="RegionMarkerTok">
    <w:name w:val="RegionMarkerTok"/>
    <w:basedOn w:val="VerbatimChar"/>
    <w:rsid w:val="005E0C38"/>
    <w:rPr>
      <w:rFonts w:ascii="Consolas" w:eastAsiaTheme="minorHAnsi" w:hAnsi="Consolas" w:cstheme="minorBidi"/>
      <w:i/>
      <w:sz w:val="22"/>
      <w:szCs w:val="24"/>
      <w:lang w:val="ru" w:eastAsia="en-US"/>
    </w:rPr>
  </w:style>
  <w:style w:type="character" w:customStyle="1" w:styleId="InformationTok">
    <w:name w:val="InformationTok"/>
    <w:basedOn w:val="VerbatimChar"/>
    <w:rsid w:val="005E0C38"/>
    <w:rPr>
      <w:rFonts w:ascii="Consolas" w:eastAsiaTheme="minorHAnsi" w:hAnsi="Consolas" w:cstheme="minorBidi"/>
      <w:b/>
      <w:i w:val="0"/>
      <w:color w:val="60A0B0"/>
      <w:sz w:val="22"/>
      <w:szCs w:val="24"/>
      <w:lang w:val="ru" w:eastAsia="en-US"/>
    </w:rPr>
  </w:style>
  <w:style w:type="character" w:customStyle="1" w:styleId="WarningTok">
    <w:name w:val="WarningTok"/>
    <w:basedOn w:val="VerbatimChar"/>
    <w:rsid w:val="005E0C38"/>
    <w:rPr>
      <w:rFonts w:ascii="Consolas" w:eastAsiaTheme="minorHAnsi" w:hAnsi="Consolas" w:cstheme="minorBidi"/>
      <w:b/>
      <w:i w:val="0"/>
      <w:color w:val="60A0B0"/>
      <w:sz w:val="22"/>
      <w:szCs w:val="24"/>
      <w:lang w:val="ru" w:eastAsia="en-US"/>
    </w:rPr>
  </w:style>
  <w:style w:type="character" w:customStyle="1" w:styleId="AlertTok">
    <w:name w:val="AlertTok"/>
    <w:basedOn w:val="VerbatimChar"/>
    <w:rsid w:val="005E0C38"/>
    <w:rPr>
      <w:rFonts w:ascii="Consolas" w:eastAsiaTheme="minorHAnsi" w:hAnsi="Consolas" w:cstheme="minorBidi"/>
      <w:b/>
      <w:i/>
      <w:color w:val="FF0000"/>
      <w:sz w:val="22"/>
      <w:szCs w:val="24"/>
      <w:lang w:val="ru" w:eastAsia="en-US"/>
    </w:rPr>
  </w:style>
  <w:style w:type="character" w:customStyle="1" w:styleId="ErrorTok">
    <w:name w:val="ErrorTok"/>
    <w:basedOn w:val="VerbatimChar"/>
    <w:rsid w:val="005E0C38"/>
    <w:rPr>
      <w:rFonts w:ascii="Consolas" w:eastAsiaTheme="minorHAnsi" w:hAnsi="Consolas" w:cstheme="minorBidi"/>
      <w:b/>
      <w:i/>
      <w:color w:val="FF0000"/>
      <w:sz w:val="22"/>
      <w:szCs w:val="24"/>
      <w:lang w:val="ru" w:eastAsia="en-US"/>
    </w:rPr>
  </w:style>
  <w:style w:type="character" w:customStyle="1" w:styleId="NormalTok">
    <w:name w:val="NormalTok"/>
    <w:basedOn w:val="VerbatimChar"/>
    <w:rsid w:val="005E0C38"/>
    <w:rPr>
      <w:rFonts w:ascii="Consolas" w:eastAsiaTheme="minorHAnsi" w:hAnsi="Consolas" w:cstheme="minorBidi"/>
      <w:i/>
      <w:sz w:val="22"/>
      <w:szCs w:val="24"/>
      <w:lang w:val="ru" w:eastAsia="en-US"/>
    </w:rPr>
  </w:style>
  <w:style w:type="character" w:customStyle="1" w:styleId="relative">
    <w:name w:val="relative"/>
    <w:basedOn w:val="a2"/>
    <w:rsid w:val="00CB16AD"/>
  </w:style>
  <w:style w:type="paragraph" w:customStyle="1" w:styleId="not-prose">
    <w:name w:val="not-prose"/>
    <w:basedOn w:val="a0"/>
    <w:rsid w:val="00CB16AD"/>
    <w:pPr>
      <w:spacing w:before="100" w:beforeAutospacing="1" w:after="100" w:afterAutospacing="1" w:line="240" w:lineRule="auto"/>
    </w:pPr>
    <w:rPr>
      <w:rFonts w:ascii="Times New Roman" w:eastAsia="Times New Roman" w:hAnsi="Times New Roman"/>
      <w:sz w:val="24"/>
      <w:szCs w:val="24"/>
    </w:rPr>
  </w:style>
  <w:style w:type="character" w:customStyle="1" w:styleId="whitespace-normal">
    <w:name w:val="whitespace-normal"/>
    <w:basedOn w:val="a2"/>
    <w:rsid w:val="008A4D0B"/>
  </w:style>
  <w:style w:type="paragraph" w:customStyle="1" w:styleId="disclaimer">
    <w:name w:val="disclaimer"/>
    <w:basedOn w:val="a0"/>
    <w:rsid w:val="0021758B"/>
    <w:pPr>
      <w:jc w:val="center"/>
    </w:pPr>
    <w:rPr>
      <w:rFonts w:ascii="Times New Roman" w:eastAsia="Times New Roman" w:hAnsi="Times New Roman"/>
      <w:sz w:val="18"/>
      <w:szCs w:val="18"/>
      <w:lang w:val="en-US" w:eastAsia="en-US"/>
    </w:rPr>
  </w:style>
  <w:style w:type="character" w:customStyle="1" w:styleId="12">
    <w:name w:val="Неразрешенное упоминание1"/>
    <w:basedOn w:val="a2"/>
    <w:uiPriority w:val="99"/>
    <w:semiHidden/>
    <w:unhideWhenUsed/>
    <w:rsid w:val="00FA1DE8"/>
    <w:rPr>
      <w:color w:val="605E5C"/>
      <w:shd w:val="clear" w:color="auto" w:fill="E1DFDD"/>
    </w:rPr>
  </w:style>
  <w:style w:type="character" w:styleId="aff5">
    <w:name w:val="annotation reference"/>
    <w:basedOn w:val="a2"/>
    <w:uiPriority w:val="99"/>
    <w:semiHidden/>
    <w:unhideWhenUsed/>
    <w:rsid w:val="006B5C8E"/>
    <w:rPr>
      <w:sz w:val="16"/>
      <w:szCs w:val="16"/>
    </w:rPr>
  </w:style>
  <w:style w:type="paragraph" w:styleId="aff6">
    <w:name w:val="annotation text"/>
    <w:basedOn w:val="a0"/>
    <w:link w:val="aff7"/>
    <w:uiPriority w:val="99"/>
    <w:semiHidden/>
    <w:unhideWhenUsed/>
    <w:rsid w:val="006B5C8E"/>
    <w:pPr>
      <w:spacing w:line="240" w:lineRule="auto"/>
    </w:pPr>
    <w:rPr>
      <w:sz w:val="20"/>
      <w:szCs w:val="20"/>
    </w:rPr>
  </w:style>
  <w:style w:type="character" w:customStyle="1" w:styleId="aff7">
    <w:name w:val="Текст примечания Знак"/>
    <w:basedOn w:val="a2"/>
    <w:link w:val="aff6"/>
    <w:uiPriority w:val="99"/>
    <w:semiHidden/>
    <w:rsid w:val="006B5C8E"/>
  </w:style>
  <w:style w:type="paragraph" w:styleId="aff8">
    <w:name w:val="annotation subject"/>
    <w:basedOn w:val="aff6"/>
    <w:next w:val="aff6"/>
    <w:link w:val="aff9"/>
    <w:uiPriority w:val="99"/>
    <w:semiHidden/>
    <w:unhideWhenUsed/>
    <w:rsid w:val="006B5C8E"/>
    <w:rPr>
      <w:b/>
      <w:bCs/>
    </w:rPr>
  </w:style>
  <w:style w:type="character" w:customStyle="1" w:styleId="aff9">
    <w:name w:val="Тема примечания Знак"/>
    <w:basedOn w:val="aff7"/>
    <w:link w:val="aff8"/>
    <w:uiPriority w:val="99"/>
    <w:semiHidden/>
    <w:rsid w:val="006B5C8E"/>
    <w:rPr>
      <w:b/>
      <w:bCs/>
    </w:rPr>
  </w:style>
  <w:style w:type="character" w:customStyle="1" w:styleId="n9q8lc">
    <w:name w:val="n9q8lc"/>
    <w:basedOn w:val="a2"/>
    <w:rsid w:val="00BB5338"/>
  </w:style>
  <w:style w:type="paragraph" w:customStyle="1" w:styleId="isselectedend">
    <w:name w:val="isselectedend"/>
    <w:basedOn w:val="a0"/>
    <w:rsid w:val="00D8191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4">
      <w:bodyDiv w:val="1"/>
      <w:marLeft w:val="0"/>
      <w:marRight w:val="0"/>
      <w:marTop w:val="0"/>
      <w:marBottom w:val="0"/>
      <w:divBdr>
        <w:top w:val="none" w:sz="0" w:space="0" w:color="auto"/>
        <w:left w:val="none" w:sz="0" w:space="0" w:color="auto"/>
        <w:bottom w:val="none" w:sz="0" w:space="0" w:color="auto"/>
        <w:right w:val="none" w:sz="0" w:space="0" w:color="auto"/>
      </w:divBdr>
    </w:div>
    <w:div w:id="4869910">
      <w:bodyDiv w:val="1"/>
      <w:marLeft w:val="0"/>
      <w:marRight w:val="0"/>
      <w:marTop w:val="0"/>
      <w:marBottom w:val="0"/>
      <w:divBdr>
        <w:top w:val="none" w:sz="0" w:space="0" w:color="auto"/>
        <w:left w:val="none" w:sz="0" w:space="0" w:color="auto"/>
        <w:bottom w:val="none" w:sz="0" w:space="0" w:color="auto"/>
        <w:right w:val="none" w:sz="0" w:space="0" w:color="auto"/>
      </w:divBdr>
    </w:div>
    <w:div w:id="11566239">
      <w:bodyDiv w:val="1"/>
      <w:marLeft w:val="0"/>
      <w:marRight w:val="0"/>
      <w:marTop w:val="0"/>
      <w:marBottom w:val="0"/>
      <w:divBdr>
        <w:top w:val="none" w:sz="0" w:space="0" w:color="auto"/>
        <w:left w:val="none" w:sz="0" w:space="0" w:color="auto"/>
        <w:bottom w:val="none" w:sz="0" w:space="0" w:color="auto"/>
        <w:right w:val="none" w:sz="0" w:space="0" w:color="auto"/>
      </w:divBdr>
      <w:divsChild>
        <w:div w:id="1534031273">
          <w:marLeft w:val="0"/>
          <w:marRight w:val="0"/>
          <w:marTop w:val="0"/>
          <w:marBottom w:val="0"/>
          <w:divBdr>
            <w:top w:val="none" w:sz="0" w:space="0" w:color="auto"/>
            <w:left w:val="none" w:sz="0" w:space="0" w:color="auto"/>
            <w:bottom w:val="none" w:sz="0" w:space="0" w:color="auto"/>
            <w:right w:val="none" w:sz="0" w:space="0" w:color="auto"/>
          </w:divBdr>
          <w:divsChild>
            <w:div w:id="1388917542">
              <w:marLeft w:val="0"/>
              <w:marRight w:val="0"/>
              <w:marTop w:val="0"/>
              <w:marBottom w:val="0"/>
              <w:divBdr>
                <w:top w:val="none" w:sz="0" w:space="0" w:color="auto"/>
                <w:left w:val="none" w:sz="0" w:space="0" w:color="auto"/>
                <w:bottom w:val="none" w:sz="0" w:space="0" w:color="auto"/>
                <w:right w:val="none" w:sz="0" w:space="0" w:color="auto"/>
              </w:divBdr>
              <w:divsChild>
                <w:div w:id="535854645">
                  <w:marLeft w:val="0"/>
                  <w:marRight w:val="0"/>
                  <w:marTop w:val="0"/>
                  <w:marBottom w:val="0"/>
                  <w:divBdr>
                    <w:top w:val="none" w:sz="0" w:space="0" w:color="auto"/>
                    <w:left w:val="none" w:sz="0" w:space="0" w:color="auto"/>
                    <w:bottom w:val="none" w:sz="0" w:space="0" w:color="auto"/>
                    <w:right w:val="none" w:sz="0" w:space="0" w:color="auto"/>
                  </w:divBdr>
                  <w:divsChild>
                    <w:div w:id="1068914768">
                      <w:marLeft w:val="0"/>
                      <w:marRight w:val="0"/>
                      <w:marTop w:val="0"/>
                      <w:marBottom w:val="0"/>
                      <w:divBdr>
                        <w:top w:val="none" w:sz="0" w:space="0" w:color="auto"/>
                        <w:left w:val="none" w:sz="0" w:space="0" w:color="auto"/>
                        <w:bottom w:val="none" w:sz="0" w:space="0" w:color="auto"/>
                        <w:right w:val="none" w:sz="0" w:space="0" w:color="auto"/>
                      </w:divBdr>
                      <w:divsChild>
                        <w:div w:id="1426807449">
                          <w:marLeft w:val="0"/>
                          <w:marRight w:val="0"/>
                          <w:marTop w:val="0"/>
                          <w:marBottom w:val="0"/>
                          <w:divBdr>
                            <w:top w:val="none" w:sz="0" w:space="0" w:color="auto"/>
                            <w:left w:val="none" w:sz="0" w:space="0" w:color="auto"/>
                            <w:bottom w:val="none" w:sz="0" w:space="0" w:color="auto"/>
                            <w:right w:val="none" w:sz="0" w:space="0" w:color="auto"/>
                          </w:divBdr>
                          <w:divsChild>
                            <w:div w:id="1588416016">
                              <w:marLeft w:val="0"/>
                              <w:marRight w:val="0"/>
                              <w:marTop w:val="0"/>
                              <w:marBottom w:val="0"/>
                              <w:divBdr>
                                <w:top w:val="none" w:sz="0" w:space="0" w:color="auto"/>
                                <w:left w:val="none" w:sz="0" w:space="0" w:color="auto"/>
                                <w:bottom w:val="none" w:sz="0" w:space="0" w:color="auto"/>
                                <w:right w:val="none" w:sz="0" w:space="0" w:color="auto"/>
                              </w:divBdr>
                              <w:divsChild>
                                <w:div w:id="79301362">
                                  <w:marLeft w:val="0"/>
                                  <w:marRight w:val="0"/>
                                  <w:marTop w:val="0"/>
                                  <w:marBottom w:val="0"/>
                                  <w:divBdr>
                                    <w:top w:val="none" w:sz="0" w:space="0" w:color="auto"/>
                                    <w:left w:val="none" w:sz="0" w:space="0" w:color="auto"/>
                                    <w:bottom w:val="none" w:sz="0" w:space="0" w:color="auto"/>
                                    <w:right w:val="none" w:sz="0" w:space="0" w:color="auto"/>
                                  </w:divBdr>
                                  <w:divsChild>
                                    <w:div w:id="61860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5559">
      <w:bodyDiv w:val="1"/>
      <w:marLeft w:val="0"/>
      <w:marRight w:val="0"/>
      <w:marTop w:val="0"/>
      <w:marBottom w:val="0"/>
      <w:divBdr>
        <w:top w:val="none" w:sz="0" w:space="0" w:color="auto"/>
        <w:left w:val="none" w:sz="0" w:space="0" w:color="auto"/>
        <w:bottom w:val="none" w:sz="0" w:space="0" w:color="auto"/>
        <w:right w:val="none" w:sz="0" w:space="0" w:color="auto"/>
      </w:divBdr>
    </w:div>
    <w:div w:id="15498388">
      <w:bodyDiv w:val="1"/>
      <w:marLeft w:val="0"/>
      <w:marRight w:val="0"/>
      <w:marTop w:val="0"/>
      <w:marBottom w:val="0"/>
      <w:divBdr>
        <w:top w:val="none" w:sz="0" w:space="0" w:color="auto"/>
        <w:left w:val="none" w:sz="0" w:space="0" w:color="auto"/>
        <w:bottom w:val="none" w:sz="0" w:space="0" w:color="auto"/>
        <w:right w:val="none" w:sz="0" w:space="0" w:color="auto"/>
      </w:divBdr>
    </w:div>
    <w:div w:id="23099686">
      <w:bodyDiv w:val="1"/>
      <w:marLeft w:val="0"/>
      <w:marRight w:val="0"/>
      <w:marTop w:val="0"/>
      <w:marBottom w:val="0"/>
      <w:divBdr>
        <w:top w:val="none" w:sz="0" w:space="0" w:color="auto"/>
        <w:left w:val="none" w:sz="0" w:space="0" w:color="auto"/>
        <w:bottom w:val="none" w:sz="0" w:space="0" w:color="auto"/>
        <w:right w:val="none" w:sz="0" w:space="0" w:color="auto"/>
      </w:divBdr>
    </w:div>
    <w:div w:id="23680773">
      <w:bodyDiv w:val="1"/>
      <w:marLeft w:val="0"/>
      <w:marRight w:val="0"/>
      <w:marTop w:val="0"/>
      <w:marBottom w:val="0"/>
      <w:divBdr>
        <w:top w:val="none" w:sz="0" w:space="0" w:color="auto"/>
        <w:left w:val="none" w:sz="0" w:space="0" w:color="auto"/>
        <w:bottom w:val="none" w:sz="0" w:space="0" w:color="auto"/>
        <w:right w:val="none" w:sz="0" w:space="0" w:color="auto"/>
      </w:divBdr>
      <w:divsChild>
        <w:div w:id="35936792">
          <w:marLeft w:val="0"/>
          <w:marRight w:val="0"/>
          <w:marTop w:val="0"/>
          <w:marBottom w:val="0"/>
          <w:divBdr>
            <w:top w:val="none" w:sz="0" w:space="0" w:color="auto"/>
            <w:left w:val="none" w:sz="0" w:space="0" w:color="auto"/>
            <w:bottom w:val="none" w:sz="0" w:space="0" w:color="auto"/>
            <w:right w:val="none" w:sz="0" w:space="0" w:color="auto"/>
          </w:divBdr>
          <w:divsChild>
            <w:div w:id="390928906">
              <w:marLeft w:val="0"/>
              <w:marRight w:val="0"/>
              <w:marTop w:val="0"/>
              <w:marBottom w:val="0"/>
              <w:divBdr>
                <w:top w:val="none" w:sz="0" w:space="0" w:color="auto"/>
                <w:left w:val="none" w:sz="0" w:space="0" w:color="auto"/>
                <w:bottom w:val="none" w:sz="0" w:space="0" w:color="auto"/>
                <w:right w:val="none" w:sz="0" w:space="0" w:color="auto"/>
              </w:divBdr>
              <w:divsChild>
                <w:div w:id="495462253">
                  <w:marLeft w:val="0"/>
                  <w:marRight w:val="0"/>
                  <w:marTop w:val="0"/>
                  <w:marBottom w:val="0"/>
                  <w:divBdr>
                    <w:top w:val="none" w:sz="0" w:space="0" w:color="auto"/>
                    <w:left w:val="none" w:sz="0" w:space="0" w:color="auto"/>
                    <w:bottom w:val="none" w:sz="0" w:space="0" w:color="auto"/>
                    <w:right w:val="none" w:sz="0" w:space="0" w:color="auto"/>
                  </w:divBdr>
                </w:div>
              </w:divsChild>
            </w:div>
            <w:div w:id="1369447232">
              <w:marLeft w:val="0"/>
              <w:marRight w:val="0"/>
              <w:marTop w:val="0"/>
              <w:marBottom w:val="0"/>
              <w:divBdr>
                <w:top w:val="none" w:sz="0" w:space="0" w:color="auto"/>
                <w:left w:val="none" w:sz="0" w:space="0" w:color="auto"/>
                <w:bottom w:val="none" w:sz="0" w:space="0" w:color="auto"/>
                <w:right w:val="none" w:sz="0" w:space="0" w:color="auto"/>
              </w:divBdr>
              <w:divsChild>
                <w:div w:id="115025773">
                  <w:marLeft w:val="0"/>
                  <w:marRight w:val="0"/>
                  <w:marTop w:val="0"/>
                  <w:marBottom w:val="0"/>
                  <w:divBdr>
                    <w:top w:val="none" w:sz="0" w:space="0" w:color="auto"/>
                    <w:left w:val="none" w:sz="0" w:space="0" w:color="auto"/>
                    <w:bottom w:val="none" w:sz="0" w:space="0" w:color="auto"/>
                    <w:right w:val="none" w:sz="0" w:space="0" w:color="auto"/>
                  </w:divBdr>
                </w:div>
                <w:div w:id="2012100210">
                  <w:marLeft w:val="0"/>
                  <w:marRight w:val="0"/>
                  <w:marTop w:val="0"/>
                  <w:marBottom w:val="0"/>
                  <w:divBdr>
                    <w:top w:val="none" w:sz="0" w:space="0" w:color="auto"/>
                    <w:left w:val="none" w:sz="0" w:space="0" w:color="auto"/>
                    <w:bottom w:val="none" w:sz="0" w:space="0" w:color="auto"/>
                    <w:right w:val="none" w:sz="0" w:space="0" w:color="auto"/>
                  </w:divBdr>
                </w:div>
              </w:divsChild>
            </w:div>
            <w:div w:id="1836799323">
              <w:marLeft w:val="0"/>
              <w:marRight w:val="0"/>
              <w:marTop w:val="0"/>
              <w:marBottom w:val="0"/>
              <w:divBdr>
                <w:top w:val="none" w:sz="0" w:space="0" w:color="auto"/>
                <w:left w:val="none" w:sz="0" w:space="0" w:color="auto"/>
                <w:bottom w:val="none" w:sz="0" w:space="0" w:color="auto"/>
                <w:right w:val="none" w:sz="0" w:space="0" w:color="auto"/>
              </w:divBdr>
              <w:divsChild>
                <w:div w:id="1547520728">
                  <w:marLeft w:val="0"/>
                  <w:marRight w:val="0"/>
                  <w:marTop w:val="0"/>
                  <w:marBottom w:val="0"/>
                  <w:divBdr>
                    <w:top w:val="none" w:sz="0" w:space="0" w:color="auto"/>
                    <w:left w:val="none" w:sz="0" w:space="0" w:color="auto"/>
                    <w:bottom w:val="none" w:sz="0" w:space="0" w:color="auto"/>
                    <w:right w:val="none" w:sz="0" w:space="0" w:color="auto"/>
                  </w:divBdr>
                </w:div>
                <w:div w:id="1946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836">
          <w:marLeft w:val="0"/>
          <w:marRight w:val="0"/>
          <w:marTop w:val="0"/>
          <w:marBottom w:val="0"/>
          <w:divBdr>
            <w:top w:val="none" w:sz="0" w:space="0" w:color="auto"/>
            <w:left w:val="none" w:sz="0" w:space="0" w:color="auto"/>
            <w:bottom w:val="none" w:sz="0" w:space="0" w:color="auto"/>
            <w:right w:val="none" w:sz="0" w:space="0" w:color="auto"/>
          </w:divBdr>
          <w:divsChild>
            <w:div w:id="737703250">
              <w:marLeft w:val="0"/>
              <w:marRight w:val="0"/>
              <w:marTop w:val="0"/>
              <w:marBottom w:val="0"/>
              <w:divBdr>
                <w:top w:val="none" w:sz="0" w:space="0" w:color="auto"/>
                <w:left w:val="none" w:sz="0" w:space="0" w:color="auto"/>
                <w:bottom w:val="none" w:sz="0" w:space="0" w:color="auto"/>
                <w:right w:val="none" w:sz="0" w:space="0" w:color="auto"/>
              </w:divBdr>
              <w:divsChild>
                <w:div w:id="534970876">
                  <w:marLeft w:val="0"/>
                  <w:marRight w:val="0"/>
                  <w:marTop w:val="0"/>
                  <w:marBottom w:val="0"/>
                  <w:divBdr>
                    <w:top w:val="none" w:sz="0" w:space="0" w:color="auto"/>
                    <w:left w:val="none" w:sz="0" w:space="0" w:color="auto"/>
                    <w:bottom w:val="none" w:sz="0" w:space="0" w:color="auto"/>
                    <w:right w:val="none" w:sz="0" w:space="0" w:color="auto"/>
                  </w:divBdr>
                </w:div>
                <w:div w:id="1330478426">
                  <w:marLeft w:val="0"/>
                  <w:marRight w:val="0"/>
                  <w:marTop w:val="0"/>
                  <w:marBottom w:val="0"/>
                  <w:divBdr>
                    <w:top w:val="none" w:sz="0" w:space="0" w:color="auto"/>
                    <w:left w:val="none" w:sz="0" w:space="0" w:color="auto"/>
                    <w:bottom w:val="none" w:sz="0" w:space="0" w:color="auto"/>
                    <w:right w:val="none" w:sz="0" w:space="0" w:color="auto"/>
                  </w:divBdr>
                </w:div>
              </w:divsChild>
            </w:div>
            <w:div w:id="1457212742">
              <w:marLeft w:val="0"/>
              <w:marRight w:val="0"/>
              <w:marTop w:val="0"/>
              <w:marBottom w:val="0"/>
              <w:divBdr>
                <w:top w:val="none" w:sz="0" w:space="0" w:color="auto"/>
                <w:left w:val="none" w:sz="0" w:space="0" w:color="auto"/>
                <w:bottom w:val="none" w:sz="0" w:space="0" w:color="auto"/>
                <w:right w:val="none" w:sz="0" w:space="0" w:color="auto"/>
              </w:divBdr>
              <w:divsChild>
                <w:div w:id="884178555">
                  <w:marLeft w:val="0"/>
                  <w:marRight w:val="0"/>
                  <w:marTop w:val="0"/>
                  <w:marBottom w:val="0"/>
                  <w:divBdr>
                    <w:top w:val="none" w:sz="0" w:space="0" w:color="auto"/>
                    <w:left w:val="none" w:sz="0" w:space="0" w:color="auto"/>
                    <w:bottom w:val="none" w:sz="0" w:space="0" w:color="auto"/>
                    <w:right w:val="none" w:sz="0" w:space="0" w:color="auto"/>
                  </w:divBdr>
                </w:div>
                <w:div w:id="16586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81957">
          <w:marLeft w:val="0"/>
          <w:marRight w:val="0"/>
          <w:marTop w:val="0"/>
          <w:marBottom w:val="0"/>
          <w:divBdr>
            <w:top w:val="none" w:sz="0" w:space="0" w:color="auto"/>
            <w:left w:val="none" w:sz="0" w:space="0" w:color="auto"/>
            <w:bottom w:val="none" w:sz="0" w:space="0" w:color="auto"/>
            <w:right w:val="none" w:sz="0" w:space="0" w:color="auto"/>
          </w:divBdr>
          <w:divsChild>
            <w:div w:id="3483057">
              <w:marLeft w:val="0"/>
              <w:marRight w:val="0"/>
              <w:marTop w:val="0"/>
              <w:marBottom w:val="0"/>
              <w:divBdr>
                <w:top w:val="none" w:sz="0" w:space="0" w:color="auto"/>
                <w:left w:val="none" w:sz="0" w:space="0" w:color="auto"/>
                <w:bottom w:val="none" w:sz="0" w:space="0" w:color="auto"/>
                <w:right w:val="none" w:sz="0" w:space="0" w:color="auto"/>
              </w:divBdr>
              <w:divsChild>
                <w:div w:id="939603031">
                  <w:marLeft w:val="0"/>
                  <w:marRight w:val="0"/>
                  <w:marTop w:val="0"/>
                  <w:marBottom w:val="0"/>
                  <w:divBdr>
                    <w:top w:val="none" w:sz="0" w:space="0" w:color="auto"/>
                    <w:left w:val="none" w:sz="0" w:space="0" w:color="auto"/>
                    <w:bottom w:val="none" w:sz="0" w:space="0" w:color="auto"/>
                    <w:right w:val="none" w:sz="0" w:space="0" w:color="auto"/>
                  </w:divBdr>
                </w:div>
                <w:div w:id="1984462183">
                  <w:marLeft w:val="0"/>
                  <w:marRight w:val="0"/>
                  <w:marTop w:val="0"/>
                  <w:marBottom w:val="0"/>
                  <w:divBdr>
                    <w:top w:val="none" w:sz="0" w:space="0" w:color="auto"/>
                    <w:left w:val="none" w:sz="0" w:space="0" w:color="auto"/>
                    <w:bottom w:val="none" w:sz="0" w:space="0" w:color="auto"/>
                    <w:right w:val="none" w:sz="0" w:space="0" w:color="auto"/>
                  </w:divBdr>
                </w:div>
              </w:divsChild>
            </w:div>
            <w:div w:id="36898073">
              <w:marLeft w:val="0"/>
              <w:marRight w:val="0"/>
              <w:marTop w:val="0"/>
              <w:marBottom w:val="0"/>
              <w:divBdr>
                <w:top w:val="none" w:sz="0" w:space="0" w:color="auto"/>
                <w:left w:val="none" w:sz="0" w:space="0" w:color="auto"/>
                <w:bottom w:val="none" w:sz="0" w:space="0" w:color="auto"/>
                <w:right w:val="none" w:sz="0" w:space="0" w:color="auto"/>
              </w:divBdr>
              <w:divsChild>
                <w:div w:id="308023246">
                  <w:marLeft w:val="0"/>
                  <w:marRight w:val="0"/>
                  <w:marTop w:val="0"/>
                  <w:marBottom w:val="0"/>
                  <w:divBdr>
                    <w:top w:val="none" w:sz="0" w:space="0" w:color="auto"/>
                    <w:left w:val="none" w:sz="0" w:space="0" w:color="auto"/>
                    <w:bottom w:val="none" w:sz="0" w:space="0" w:color="auto"/>
                    <w:right w:val="none" w:sz="0" w:space="0" w:color="auto"/>
                  </w:divBdr>
                </w:div>
                <w:div w:id="1725370326">
                  <w:marLeft w:val="0"/>
                  <w:marRight w:val="0"/>
                  <w:marTop w:val="0"/>
                  <w:marBottom w:val="0"/>
                  <w:divBdr>
                    <w:top w:val="none" w:sz="0" w:space="0" w:color="auto"/>
                    <w:left w:val="none" w:sz="0" w:space="0" w:color="auto"/>
                    <w:bottom w:val="none" w:sz="0" w:space="0" w:color="auto"/>
                    <w:right w:val="none" w:sz="0" w:space="0" w:color="auto"/>
                  </w:divBdr>
                </w:div>
              </w:divsChild>
            </w:div>
            <w:div w:id="569924112">
              <w:marLeft w:val="0"/>
              <w:marRight w:val="0"/>
              <w:marTop w:val="0"/>
              <w:marBottom w:val="0"/>
              <w:divBdr>
                <w:top w:val="none" w:sz="0" w:space="0" w:color="auto"/>
                <w:left w:val="none" w:sz="0" w:space="0" w:color="auto"/>
                <w:bottom w:val="none" w:sz="0" w:space="0" w:color="auto"/>
                <w:right w:val="none" w:sz="0" w:space="0" w:color="auto"/>
              </w:divBdr>
              <w:divsChild>
                <w:div w:id="63360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8627">
          <w:marLeft w:val="0"/>
          <w:marRight w:val="0"/>
          <w:marTop w:val="0"/>
          <w:marBottom w:val="0"/>
          <w:divBdr>
            <w:top w:val="none" w:sz="0" w:space="0" w:color="auto"/>
            <w:left w:val="none" w:sz="0" w:space="0" w:color="auto"/>
            <w:bottom w:val="none" w:sz="0" w:space="0" w:color="auto"/>
            <w:right w:val="none" w:sz="0" w:space="0" w:color="auto"/>
          </w:divBdr>
          <w:divsChild>
            <w:div w:id="1120226005">
              <w:marLeft w:val="0"/>
              <w:marRight w:val="0"/>
              <w:marTop w:val="0"/>
              <w:marBottom w:val="0"/>
              <w:divBdr>
                <w:top w:val="none" w:sz="0" w:space="0" w:color="auto"/>
                <w:left w:val="none" w:sz="0" w:space="0" w:color="auto"/>
                <w:bottom w:val="none" w:sz="0" w:space="0" w:color="auto"/>
                <w:right w:val="none" w:sz="0" w:space="0" w:color="auto"/>
              </w:divBdr>
              <w:divsChild>
                <w:div w:id="555746504">
                  <w:marLeft w:val="0"/>
                  <w:marRight w:val="0"/>
                  <w:marTop w:val="0"/>
                  <w:marBottom w:val="0"/>
                  <w:divBdr>
                    <w:top w:val="none" w:sz="0" w:space="0" w:color="auto"/>
                    <w:left w:val="none" w:sz="0" w:space="0" w:color="auto"/>
                    <w:bottom w:val="none" w:sz="0" w:space="0" w:color="auto"/>
                    <w:right w:val="none" w:sz="0" w:space="0" w:color="auto"/>
                  </w:divBdr>
                </w:div>
                <w:div w:id="1916696226">
                  <w:marLeft w:val="0"/>
                  <w:marRight w:val="0"/>
                  <w:marTop w:val="0"/>
                  <w:marBottom w:val="0"/>
                  <w:divBdr>
                    <w:top w:val="none" w:sz="0" w:space="0" w:color="auto"/>
                    <w:left w:val="none" w:sz="0" w:space="0" w:color="auto"/>
                    <w:bottom w:val="none" w:sz="0" w:space="0" w:color="auto"/>
                    <w:right w:val="none" w:sz="0" w:space="0" w:color="auto"/>
                  </w:divBdr>
                </w:div>
              </w:divsChild>
            </w:div>
            <w:div w:id="1202206268">
              <w:marLeft w:val="0"/>
              <w:marRight w:val="0"/>
              <w:marTop w:val="0"/>
              <w:marBottom w:val="0"/>
              <w:divBdr>
                <w:top w:val="none" w:sz="0" w:space="0" w:color="auto"/>
                <w:left w:val="none" w:sz="0" w:space="0" w:color="auto"/>
                <w:bottom w:val="none" w:sz="0" w:space="0" w:color="auto"/>
                <w:right w:val="none" w:sz="0" w:space="0" w:color="auto"/>
              </w:divBdr>
              <w:divsChild>
                <w:div w:id="1792747985">
                  <w:marLeft w:val="0"/>
                  <w:marRight w:val="0"/>
                  <w:marTop w:val="0"/>
                  <w:marBottom w:val="0"/>
                  <w:divBdr>
                    <w:top w:val="none" w:sz="0" w:space="0" w:color="auto"/>
                    <w:left w:val="none" w:sz="0" w:space="0" w:color="auto"/>
                    <w:bottom w:val="none" w:sz="0" w:space="0" w:color="auto"/>
                    <w:right w:val="none" w:sz="0" w:space="0" w:color="auto"/>
                  </w:divBdr>
                </w:div>
              </w:divsChild>
            </w:div>
            <w:div w:id="1518229561">
              <w:marLeft w:val="0"/>
              <w:marRight w:val="0"/>
              <w:marTop w:val="0"/>
              <w:marBottom w:val="0"/>
              <w:divBdr>
                <w:top w:val="none" w:sz="0" w:space="0" w:color="auto"/>
                <w:left w:val="none" w:sz="0" w:space="0" w:color="auto"/>
                <w:bottom w:val="none" w:sz="0" w:space="0" w:color="auto"/>
                <w:right w:val="none" w:sz="0" w:space="0" w:color="auto"/>
              </w:divBdr>
              <w:divsChild>
                <w:div w:id="830759636">
                  <w:marLeft w:val="0"/>
                  <w:marRight w:val="0"/>
                  <w:marTop w:val="0"/>
                  <w:marBottom w:val="0"/>
                  <w:divBdr>
                    <w:top w:val="none" w:sz="0" w:space="0" w:color="auto"/>
                    <w:left w:val="none" w:sz="0" w:space="0" w:color="auto"/>
                    <w:bottom w:val="none" w:sz="0" w:space="0" w:color="auto"/>
                    <w:right w:val="none" w:sz="0" w:space="0" w:color="auto"/>
                  </w:divBdr>
                </w:div>
                <w:div w:id="9090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70913">
          <w:marLeft w:val="0"/>
          <w:marRight w:val="0"/>
          <w:marTop w:val="0"/>
          <w:marBottom w:val="0"/>
          <w:divBdr>
            <w:top w:val="none" w:sz="0" w:space="0" w:color="auto"/>
            <w:left w:val="none" w:sz="0" w:space="0" w:color="auto"/>
            <w:bottom w:val="none" w:sz="0" w:space="0" w:color="auto"/>
            <w:right w:val="none" w:sz="0" w:space="0" w:color="auto"/>
          </w:divBdr>
          <w:divsChild>
            <w:div w:id="409037744">
              <w:marLeft w:val="0"/>
              <w:marRight w:val="0"/>
              <w:marTop w:val="0"/>
              <w:marBottom w:val="0"/>
              <w:divBdr>
                <w:top w:val="none" w:sz="0" w:space="0" w:color="auto"/>
                <w:left w:val="none" w:sz="0" w:space="0" w:color="auto"/>
                <w:bottom w:val="none" w:sz="0" w:space="0" w:color="auto"/>
                <w:right w:val="none" w:sz="0" w:space="0" w:color="auto"/>
              </w:divBdr>
              <w:divsChild>
                <w:div w:id="88157012">
                  <w:marLeft w:val="0"/>
                  <w:marRight w:val="0"/>
                  <w:marTop w:val="0"/>
                  <w:marBottom w:val="0"/>
                  <w:divBdr>
                    <w:top w:val="none" w:sz="0" w:space="0" w:color="auto"/>
                    <w:left w:val="none" w:sz="0" w:space="0" w:color="auto"/>
                    <w:bottom w:val="none" w:sz="0" w:space="0" w:color="auto"/>
                    <w:right w:val="none" w:sz="0" w:space="0" w:color="auto"/>
                  </w:divBdr>
                </w:div>
                <w:div w:id="1182402498">
                  <w:marLeft w:val="0"/>
                  <w:marRight w:val="0"/>
                  <w:marTop w:val="0"/>
                  <w:marBottom w:val="0"/>
                  <w:divBdr>
                    <w:top w:val="none" w:sz="0" w:space="0" w:color="auto"/>
                    <w:left w:val="none" w:sz="0" w:space="0" w:color="auto"/>
                    <w:bottom w:val="none" w:sz="0" w:space="0" w:color="auto"/>
                    <w:right w:val="none" w:sz="0" w:space="0" w:color="auto"/>
                  </w:divBdr>
                </w:div>
              </w:divsChild>
            </w:div>
            <w:div w:id="1824539468">
              <w:marLeft w:val="0"/>
              <w:marRight w:val="0"/>
              <w:marTop w:val="0"/>
              <w:marBottom w:val="0"/>
              <w:divBdr>
                <w:top w:val="none" w:sz="0" w:space="0" w:color="auto"/>
                <w:left w:val="none" w:sz="0" w:space="0" w:color="auto"/>
                <w:bottom w:val="none" w:sz="0" w:space="0" w:color="auto"/>
                <w:right w:val="none" w:sz="0" w:space="0" w:color="auto"/>
              </w:divBdr>
              <w:divsChild>
                <w:div w:id="1742364885">
                  <w:marLeft w:val="0"/>
                  <w:marRight w:val="0"/>
                  <w:marTop w:val="0"/>
                  <w:marBottom w:val="0"/>
                  <w:divBdr>
                    <w:top w:val="none" w:sz="0" w:space="0" w:color="auto"/>
                    <w:left w:val="none" w:sz="0" w:space="0" w:color="auto"/>
                    <w:bottom w:val="none" w:sz="0" w:space="0" w:color="auto"/>
                    <w:right w:val="none" w:sz="0" w:space="0" w:color="auto"/>
                  </w:divBdr>
                </w:div>
              </w:divsChild>
            </w:div>
            <w:div w:id="2004504008">
              <w:marLeft w:val="0"/>
              <w:marRight w:val="0"/>
              <w:marTop w:val="0"/>
              <w:marBottom w:val="0"/>
              <w:divBdr>
                <w:top w:val="none" w:sz="0" w:space="0" w:color="auto"/>
                <w:left w:val="none" w:sz="0" w:space="0" w:color="auto"/>
                <w:bottom w:val="none" w:sz="0" w:space="0" w:color="auto"/>
                <w:right w:val="none" w:sz="0" w:space="0" w:color="auto"/>
              </w:divBdr>
              <w:divsChild>
                <w:div w:id="1092777989">
                  <w:marLeft w:val="0"/>
                  <w:marRight w:val="0"/>
                  <w:marTop w:val="0"/>
                  <w:marBottom w:val="0"/>
                  <w:divBdr>
                    <w:top w:val="none" w:sz="0" w:space="0" w:color="auto"/>
                    <w:left w:val="none" w:sz="0" w:space="0" w:color="auto"/>
                    <w:bottom w:val="none" w:sz="0" w:space="0" w:color="auto"/>
                    <w:right w:val="none" w:sz="0" w:space="0" w:color="auto"/>
                  </w:divBdr>
                </w:div>
                <w:div w:id="20057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16404">
          <w:marLeft w:val="0"/>
          <w:marRight w:val="0"/>
          <w:marTop w:val="0"/>
          <w:marBottom w:val="0"/>
          <w:divBdr>
            <w:top w:val="none" w:sz="0" w:space="0" w:color="auto"/>
            <w:left w:val="none" w:sz="0" w:space="0" w:color="auto"/>
            <w:bottom w:val="none" w:sz="0" w:space="0" w:color="auto"/>
            <w:right w:val="none" w:sz="0" w:space="0" w:color="auto"/>
          </w:divBdr>
          <w:divsChild>
            <w:div w:id="154731672">
              <w:marLeft w:val="0"/>
              <w:marRight w:val="0"/>
              <w:marTop w:val="0"/>
              <w:marBottom w:val="0"/>
              <w:divBdr>
                <w:top w:val="none" w:sz="0" w:space="0" w:color="auto"/>
                <w:left w:val="none" w:sz="0" w:space="0" w:color="auto"/>
                <w:bottom w:val="none" w:sz="0" w:space="0" w:color="auto"/>
                <w:right w:val="none" w:sz="0" w:space="0" w:color="auto"/>
              </w:divBdr>
              <w:divsChild>
                <w:div w:id="1142817595">
                  <w:marLeft w:val="0"/>
                  <w:marRight w:val="0"/>
                  <w:marTop w:val="0"/>
                  <w:marBottom w:val="0"/>
                  <w:divBdr>
                    <w:top w:val="none" w:sz="0" w:space="0" w:color="auto"/>
                    <w:left w:val="none" w:sz="0" w:space="0" w:color="auto"/>
                    <w:bottom w:val="none" w:sz="0" w:space="0" w:color="auto"/>
                    <w:right w:val="none" w:sz="0" w:space="0" w:color="auto"/>
                  </w:divBdr>
                </w:div>
              </w:divsChild>
            </w:div>
            <w:div w:id="864171814">
              <w:marLeft w:val="0"/>
              <w:marRight w:val="0"/>
              <w:marTop w:val="0"/>
              <w:marBottom w:val="0"/>
              <w:divBdr>
                <w:top w:val="none" w:sz="0" w:space="0" w:color="auto"/>
                <w:left w:val="none" w:sz="0" w:space="0" w:color="auto"/>
                <w:bottom w:val="none" w:sz="0" w:space="0" w:color="auto"/>
                <w:right w:val="none" w:sz="0" w:space="0" w:color="auto"/>
              </w:divBdr>
              <w:divsChild>
                <w:div w:id="666447499">
                  <w:marLeft w:val="0"/>
                  <w:marRight w:val="0"/>
                  <w:marTop w:val="0"/>
                  <w:marBottom w:val="0"/>
                  <w:divBdr>
                    <w:top w:val="none" w:sz="0" w:space="0" w:color="auto"/>
                    <w:left w:val="none" w:sz="0" w:space="0" w:color="auto"/>
                    <w:bottom w:val="none" w:sz="0" w:space="0" w:color="auto"/>
                    <w:right w:val="none" w:sz="0" w:space="0" w:color="auto"/>
                  </w:divBdr>
                </w:div>
                <w:div w:id="850727858">
                  <w:marLeft w:val="0"/>
                  <w:marRight w:val="0"/>
                  <w:marTop w:val="0"/>
                  <w:marBottom w:val="0"/>
                  <w:divBdr>
                    <w:top w:val="none" w:sz="0" w:space="0" w:color="auto"/>
                    <w:left w:val="none" w:sz="0" w:space="0" w:color="auto"/>
                    <w:bottom w:val="none" w:sz="0" w:space="0" w:color="auto"/>
                    <w:right w:val="none" w:sz="0" w:space="0" w:color="auto"/>
                  </w:divBdr>
                </w:div>
              </w:divsChild>
            </w:div>
            <w:div w:id="1223641674">
              <w:marLeft w:val="0"/>
              <w:marRight w:val="0"/>
              <w:marTop w:val="0"/>
              <w:marBottom w:val="0"/>
              <w:divBdr>
                <w:top w:val="none" w:sz="0" w:space="0" w:color="auto"/>
                <w:left w:val="none" w:sz="0" w:space="0" w:color="auto"/>
                <w:bottom w:val="none" w:sz="0" w:space="0" w:color="auto"/>
                <w:right w:val="none" w:sz="0" w:space="0" w:color="auto"/>
              </w:divBdr>
              <w:divsChild>
                <w:div w:id="18716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5645">
          <w:marLeft w:val="0"/>
          <w:marRight w:val="0"/>
          <w:marTop w:val="0"/>
          <w:marBottom w:val="0"/>
          <w:divBdr>
            <w:top w:val="none" w:sz="0" w:space="0" w:color="auto"/>
            <w:left w:val="none" w:sz="0" w:space="0" w:color="auto"/>
            <w:bottom w:val="none" w:sz="0" w:space="0" w:color="auto"/>
            <w:right w:val="none" w:sz="0" w:space="0" w:color="auto"/>
          </w:divBdr>
          <w:divsChild>
            <w:div w:id="39549433">
              <w:marLeft w:val="0"/>
              <w:marRight w:val="0"/>
              <w:marTop w:val="0"/>
              <w:marBottom w:val="0"/>
              <w:divBdr>
                <w:top w:val="none" w:sz="0" w:space="0" w:color="auto"/>
                <w:left w:val="none" w:sz="0" w:space="0" w:color="auto"/>
                <w:bottom w:val="none" w:sz="0" w:space="0" w:color="auto"/>
                <w:right w:val="none" w:sz="0" w:space="0" w:color="auto"/>
              </w:divBdr>
              <w:divsChild>
                <w:div w:id="1302224225">
                  <w:marLeft w:val="0"/>
                  <w:marRight w:val="0"/>
                  <w:marTop w:val="0"/>
                  <w:marBottom w:val="0"/>
                  <w:divBdr>
                    <w:top w:val="none" w:sz="0" w:space="0" w:color="auto"/>
                    <w:left w:val="none" w:sz="0" w:space="0" w:color="auto"/>
                    <w:bottom w:val="none" w:sz="0" w:space="0" w:color="auto"/>
                    <w:right w:val="none" w:sz="0" w:space="0" w:color="auto"/>
                  </w:divBdr>
                </w:div>
              </w:divsChild>
            </w:div>
            <w:div w:id="885948083">
              <w:marLeft w:val="0"/>
              <w:marRight w:val="0"/>
              <w:marTop w:val="0"/>
              <w:marBottom w:val="0"/>
              <w:divBdr>
                <w:top w:val="none" w:sz="0" w:space="0" w:color="auto"/>
                <w:left w:val="none" w:sz="0" w:space="0" w:color="auto"/>
                <w:bottom w:val="none" w:sz="0" w:space="0" w:color="auto"/>
                <w:right w:val="none" w:sz="0" w:space="0" w:color="auto"/>
              </w:divBdr>
              <w:divsChild>
                <w:div w:id="1406533822">
                  <w:marLeft w:val="0"/>
                  <w:marRight w:val="0"/>
                  <w:marTop w:val="0"/>
                  <w:marBottom w:val="0"/>
                  <w:divBdr>
                    <w:top w:val="none" w:sz="0" w:space="0" w:color="auto"/>
                    <w:left w:val="none" w:sz="0" w:space="0" w:color="auto"/>
                    <w:bottom w:val="none" w:sz="0" w:space="0" w:color="auto"/>
                    <w:right w:val="none" w:sz="0" w:space="0" w:color="auto"/>
                  </w:divBdr>
                </w:div>
                <w:div w:id="2088526659">
                  <w:marLeft w:val="0"/>
                  <w:marRight w:val="0"/>
                  <w:marTop w:val="0"/>
                  <w:marBottom w:val="0"/>
                  <w:divBdr>
                    <w:top w:val="none" w:sz="0" w:space="0" w:color="auto"/>
                    <w:left w:val="none" w:sz="0" w:space="0" w:color="auto"/>
                    <w:bottom w:val="none" w:sz="0" w:space="0" w:color="auto"/>
                    <w:right w:val="none" w:sz="0" w:space="0" w:color="auto"/>
                  </w:divBdr>
                </w:div>
              </w:divsChild>
            </w:div>
            <w:div w:id="1210722305">
              <w:marLeft w:val="0"/>
              <w:marRight w:val="0"/>
              <w:marTop w:val="0"/>
              <w:marBottom w:val="0"/>
              <w:divBdr>
                <w:top w:val="none" w:sz="0" w:space="0" w:color="auto"/>
                <w:left w:val="none" w:sz="0" w:space="0" w:color="auto"/>
                <w:bottom w:val="none" w:sz="0" w:space="0" w:color="auto"/>
                <w:right w:val="none" w:sz="0" w:space="0" w:color="auto"/>
              </w:divBdr>
              <w:divsChild>
                <w:div w:id="600184909">
                  <w:marLeft w:val="0"/>
                  <w:marRight w:val="0"/>
                  <w:marTop w:val="0"/>
                  <w:marBottom w:val="0"/>
                  <w:divBdr>
                    <w:top w:val="none" w:sz="0" w:space="0" w:color="auto"/>
                    <w:left w:val="none" w:sz="0" w:space="0" w:color="auto"/>
                    <w:bottom w:val="none" w:sz="0" w:space="0" w:color="auto"/>
                    <w:right w:val="none" w:sz="0" w:space="0" w:color="auto"/>
                  </w:divBdr>
                </w:div>
                <w:div w:id="990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30689">
          <w:marLeft w:val="0"/>
          <w:marRight w:val="0"/>
          <w:marTop w:val="0"/>
          <w:marBottom w:val="0"/>
          <w:divBdr>
            <w:top w:val="none" w:sz="0" w:space="0" w:color="auto"/>
            <w:left w:val="none" w:sz="0" w:space="0" w:color="auto"/>
            <w:bottom w:val="none" w:sz="0" w:space="0" w:color="auto"/>
            <w:right w:val="none" w:sz="0" w:space="0" w:color="auto"/>
          </w:divBdr>
          <w:divsChild>
            <w:div w:id="29380833">
              <w:marLeft w:val="0"/>
              <w:marRight w:val="0"/>
              <w:marTop w:val="0"/>
              <w:marBottom w:val="0"/>
              <w:divBdr>
                <w:top w:val="none" w:sz="0" w:space="0" w:color="auto"/>
                <w:left w:val="none" w:sz="0" w:space="0" w:color="auto"/>
                <w:bottom w:val="none" w:sz="0" w:space="0" w:color="auto"/>
                <w:right w:val="none" w:sz="0" w:space="0" w:color="auto"/>
              </w:divBdr>
              <w:divsChild>
                <w:div w:id="637077532">
                  <w:marLeft w:val="0"/>
                  <w:marRight w:val="0"/>
                  <w:marTop w:val="0"/>
                  <w:marBottom w:val="0"/>
                  <w:divBdr>
                    <w:top w:val="none" w:sz="0" w:space="0" w:color="auto"/>
                    <w:left w:val="none" w:sz="0" w:space="0" w:color="auto"/>
                    <w:bottom w:val="none" w:sz="0" w:space="0" w:color="auto"/>
                    <w:right w:val="none" w:sz="0" w:space="0" w:color="auto"/>
                  </w:divBdr>
                </w:div>
                <w:div w:id="1256134317">
                  <w:marLeft w:val="0"/>
                  <w:marRight w:val="0"/>
                  <w:marTop w:val="0"/>
                  <w:marBottom w:val="0"/>
                  <w:divBdr>
                    <w:top w:val="none" w:sz="0" w:space="0" w:color="auto"/>
                    <w:left w:val="none" w:sz="0" w:space="0" w:color="auto"/>
                    <w:bottom w:val="none" w:sz="0" w:space="0" w:color="auto"/>
                    <w:right w:val="none" w:sz="0" w:space="0" w:color="auto"/>
                  </w:divBdr>
                </w:div>
              </w:divsChild>
            </w:div>
            <w:div w:id="892933381">
              <w:marLeft w:val="0"/>
              <w:marRight w:val="0"/>
              <w:marTop w:val="0"/>
              <w:marBottom w:val="0"/>
              <w:divBdr>
                <w:top w:val="none" w:sz="0" w:space="0" w:color="auto"/>
                <w:left w:val="none" w:sz="0" w:space="0" w:color="auto"/>
                <w:bottom w:val="none" w:sz="0" w:space="0" w:color="auto"/>
                <w:right w:val="none" w:sz="0" w:space="0" w:color="auto"/>
              </w:divBdr>
              <w:divsChild>
                <w:div w:id="1337921572">
                  <w:marLeft w:val="0"/>
                  <w:marRight w:val="0"/>
                  <w:marTop w:val="0"/>
                  <w:marBottom w:val="0"/>
                  <w:divBdr>
                    <w:top w:val="none" w:sz="0" w:space="0" w:color="auto"/>
                    <w:left w:val="none" w:sz="0" w:space="0" w:color="auto"/>
                    <w:bottom w:val="none" w:sz="0" w:space="0" w:color="auto"/>
                    <w:right w:val="none" w:sz="0" w:space="0" w:color="auto"/>
                  </w:divBdr>
                </w:div>
              </w:divsChild>
            </w:div>
            <w:div w:id="1212501753">
              <w:marLeft w:val="0"/>
              <w:marRight w:val="0"/>
              <w:marTop w:val="0"/>
              <w:marBottom w:val="0"/>
              <w:divBdr>
                <w:top w:val="none" w:sz="0" w:space="0" w:color="auto"/>
                <w:left w:val="none" w:sz="0" w:space="0" w:color="auto"/>
                <w:bottom w:val="none" w:sz="0" w:space="0" w:color="auto"/>
                <w:right w:val="none" w:sz="0" w:space="0" w:color="auto"/>
              </w:divBdr>
              <w:divsChild>
                <w:div w:id="244650047">
                  <w:marLeft w:val="0"/>
                  <w:marRight w:val="0"/>
                  <w:marTop w:val="0"/>
                  <w:marBottom w:val="0"/>
                  <w:divBdr>
                    <w:top w:val="none" w:sz="0" w:space="0" w:color="auto"/>
                    <w:left w:val="none" w:sz="0" w:space="0" w:color="auto"/>
                    <w:bottom w:val="none" w:sz="0" w:space="0" w:color="auto"/>
                    <w:right w:val="none" w:sz="0" w:space="0" w:color="auto"/>
                  </w:divBdr>
                </w:div>
                <w:div w:id="1906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4971">
          <w:marLeft w:val="0"/>
          <w:marRight w:val="0"/>
          <w:marTop w:val="0"/>
          <w:marBottom w:val="0"/>
          <w:divBdr>
            <w:top w:val="none" w:sz="0" w:space="0" w:color="auto"/>
            <w:left w:val="none" w:sz="0" w:space="0" w:color="auto"/>
            <w:bottom w:val="none" w:sz="0" w:space="0" w:color="auto"/>
            <w:right w:val="none" w:sz="0" w:space="0" w:color="auto"/>
          </w:divBdr>
          <w:divsChild>
            <w:div w:id="653533512">
              <w:marLeft w:val="0"/>
              <w:marRight w:val="0"/>
              <w:marTop w:val="0"/>
              <w:marBottom w:val="0"/>
              <w:divBdr>
                <w:top w:val="none" w:sz="0" w:space="0" w:color="auto"/>
                <w:left w:val="none" w:sz="0" w:space="0" w:color="auto"/>
                <w:bottom w:val="none" w:sz="0" w:space="0" w:color="auto"/>
                <w:right w:val="none" w:sz="0" w:space="0" w:color="auto"/>
              </w:divBdr>
              <w:divsChild>
                <w:div w:id="158933906">
                  <w:marLeft w:val="0"/>
                  <w:marRight w:val="0"/>
                  <w:marTop w:val="0"/>
                  <w:marBottom w:val="0"/>
                  <w:divBdr>
                    <w:top w:val="none" w:sz="0" w:space="0" w:color="auto"/>
                    <w:left w:val="none" w:sz="0" w:space="0" w:color="auto"/>
                    <w:bottom w:val="none" w:sz="0" w:space="0" w:color="auto"/>
                    <w:right w:val="none" w:sz="0" w:space="0" w:color="auto"/>
                  </w:divBdr>
                </w:div>
              </w:divsChild>
            </w:div>
            <w:div w:id="1269000519">
              <w:marLeft w:val="0"/>
              <w:marRight w:val="0"/>
              <w:marTop w:val="0"/>
              <w:marBottom w:val="0"/>
              <w:divBdr>
                <w:top w:val="none" w:sz="0" w:space="0" w:color="auto"/>
                <w:left w:val="none" w:sz="0" w:space="0" w:color="auto"/>
                <w:bottom w:val="none" w:sz="0" w:space="0" w:color="auto"/>
                <w:right w:val="none" w:sz="0" w:space="0" w:color="auto"/>
              </w:divBdr>
              <w:divsChild>
                <w:div w:id="677734748">
                  <w:marLeft w:val="0"/>
                  <w:marRight w:val="0"/>
                  <w:marTop w:val="0"/>
                  <w:marBottom w:val="0"/>
                  <w:divBdr>
                    <w:top w:val="none" w:sz="0" w:space="0" w:color="auto"/>
                    <w:left w:val="none" w:sz="0" w:space="0" w:color="auto"/>
                    <w:bottom w:val="none" w:sz="0" w:space="0" w:color="auto"/>
                    <w:right w:val="none" w:sz="0" w:space="0" w:color="auto"/>
                  </w:divBdr>
                </w:div>
                <w:div w:id="1966889999">
                  <w:marLeft w:val="0"/>
                  <w:marRight w:val="0"/>
                  <w:marTop w:val="0"/>
                  <w:marBottom w:val="0"/>
                  <w:divBdr>
                    <w:top w:val="none" w:sz="0" w:space="0" w:color="auto"/>
                    <w:left w:val="none" w:sz="0" w:space="0" w:color="auto"/>
                    <w:bottom w:val="none" w:sz="0" w:space="0" w:color="auto"/>
                    <w:right w:val="none" w:sz="0" w:space="0" w:color="auto"/>
                  </w:divBdr>
                </w:div>
              </w:divsChild>
            </w:div>
            <w:div w:id="1850555473">
              <w:marLeft w:val="0"/>
              <w:marRight w:val="0"/>
              <w:marTop w:val="0"/>
              <w:marBottom w:val="0"/>
              <w:divBdr>
                <w:top w:val="none" w:sz="0" w:space="0" w:color="auto"/>
                <w:left w:val="none" w:sz="0" w:space="0" w:color="auto"/>
                <w:bottom w:val="none" w:sz="0" w:space="0" w:color="auto"/>
                <w:right w:val="none" w:sz="0" w:space="0" w:color="auto"/>
              </w:divBdr>
              <w:divsChild>
                <w:div w:id="1006714073">
                  <w:marLeft w:val="0"/>
                  <w:marRight w:val="0"/>
                  <w:marTop w:val="0"/>
                  <w:marBottom w:val="0"/>
                  <w:divBdr>
                    <w:top w:val="none" w:sz="0" w:space="0" w:color="auto"/>
                    <w:left w:val="none" w:sz="0" w:space="0" w:color="auto"/>
                    <w:bottom w:val="none" w:sz="0" w:space="0" w:color="auto"/>
                    <w:right w:val="none" w:sz="0" w:space="0" w:color="auto"/>
                  </w:divBdr>
                </w:div>
                <w:div w:id="193169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01519">
          <w:marLeft w:val="0"/>
          <w:marRight w:val="0"/>
          <w:marTop w:val="0"/>
          <w:marBottom w:val="0"/>
          <w:divBdr>
            <w:top w:val="none" w:sz="0" w:space="0" w:color="auto"/>
            <w:left w:val="none" w:sz="0" w:space="0" w:color="auto"/>
            <w:bottom w:val="none" w:sz="0" w:space="0" w:color="auto"/>
            <w:right w:val="none" w:sz="0" w:space="0" w:color="auto"/>
          </w:divBdr>
          <w:divsChild>
            <w:div w:id="1140876968">
              <w:marLeft w:val="0"/>
              <w:marRight w:val="0"/>
              <w:marTop w:val="0"/>
              <w:marBottom w:val="0"/>
              <w:divBdr>
                <w:top w:val="none" w:sz="0" w:space="0" w:color="auto"/>
                <w:left w:val="none" w:sz="0" w:space="0" w:color="auto"/>
                <w:bottom w:val="none" w:sz="0" w:space="0" w:color="auto"/>
                <w:right w:val="none" w:sz="0" w:space="0" w:color="auto"/>
              </w:divBdr>
              <w:divsChild>
                <w:div w:id="2096245621">
                  <w:marLeft w:val="0"/>
                  <w:marRight w:val="0"/>
                  <w:marTop w:val="0"/>
                  <w:marBottom w:val="0"/>
                  <w:divBdr>
                    <w:top w:val="none" w:sz="0" w:space="0" w:color="auto"/>
                    <w:left w:val="none" w:sz="0" w:space="0" w:color="auto"/>
                    <w:bottom w:val="none" w:sz="0" w:space="0" w:color="auto"/>
                    <w:right w:val="none" w:sz="0" w:space="0" w:color="auto"/>
                  </w:divBdr>
                </w:div>
              </w:divsChild>
            </w:div>
            <w:div w:id="1252660215">
              <w:marLeft w:val="0"/>
              <w:marRight w:val="0"/>
              <w:marTop w:val="0"/>
              <w:marBottom w:val="0"/>
              <w:divBdr>
                <w:top w:val="none" w:sz="0" w:space="0" w:color="auto"/>
                <w:left w:val="none" w:sz="0" w:space="0" w:color="auto"/>
                <w:bottom w:val="none" w:sz="0" w:space="0" w:color="auto"/>
                <w:right w:val="none" w:sz="0" w:space="0" w:color="auto"/>
              </w:divBdr>
              <w:divsChild>
                <w:div w:id="209876645">
                  <w:marLeft w:val="0"/>
                  <w:marRight w:val="0"/>
                  <w:marTop w:val="0"/>
                  <w:marBottom w:val="0"/>
                  <w:divBdr>
                    <w:top w:val="none" w:sz="0" w:space="0" w:color="auto"/>
                    <w:left w:val="none" w:sz="0" w:space="0" w:color="auto"/>
                    <w:bottom w:val="none" w:sz="0" w:space="0" w:color="auto"/>
                    <w:right w:val="none" w:sz="0" w:space="0" w:color="auto"/>
                  </w:divBdr>
                </w:div>
                <w:div w:id="1329288685">
                  <w:marLeft w:val="0"/>
                  <w:marRight w:val="0"/>
                  <w:marTop w:val="0"/>
                  <w:marBottom w:val="0"/>
                  <w:divBdr>
                    <w:top w:val="none" w:sz="0" w:space="0" w:color="auto"/>
                    <w:left w:val="none" w:sz="0" w:space="0" w:color="auto"/>
                    <w:bottom w:val="none" w:sz="0" w:space="0" w:color="auto"/>
                    <w:right w:val="none" w:sz="0" w:space="0" w:color="auto"/>
                  </w:divBdr>
                </w:div>
              </w:divsChild>
            </w:div>
            <w:div w:id="1584217117">
              <w:marLeft w:val="0"/>
              <w:marRight w:val="0"/>
              <w:marTop w:val="0"/>
              <w:marBottom w:val="0"/>
              <w:divBdr>
                <w:top w:val="none" w:sz="0" w:space="0" w:color="auto"/>
                <w:left w:val="none" w:sz="0" w:space="0" w:color="auto"/>
                <w:bottom w:val="none" w:sz="0" w:space="0" w:color="auto"/>
                <w:right w:val="none" w:sz="0" w:space="0" w:color="auto"/>
              </w:divBdr>
              <w:divsChild>
                <w:div w:id="91363322">
                  <w:marLeft w:val="0"/>
                  <w:marRight w:val="0"/>
                  <w:marTop w:val="0"/>
                  <w:marBottom w:val="0"/>
                  <w:divBdr>
                    <w:top w:val="none" w:sz="0" w:space="0" w:color="auto"/>
                    <w:left w:val="none" w:sz="0" w:space="0" w:color="auto"/>
                    <w:bottom w:val="none" w:sz="0" w:space="0" w:color="auto"/>
                    <w:right w:val="none" w:sz="0" w:space="0" w:color="auto"/>
                  </w:divBdr>
                </w:div>
                <w:div w:id="9495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4733">
          <w:marLeft w:val="0"/>
          <w:marRight w:val="0"/>
          <w:marTop w:val="0"/>
          <w:marBottom w:val="0"/>
          <w:divBdr>
            <w:top w:val="none" w:sz="0" w:space="0" w:color="auto"/>
            <w:left w:val="none" w:sz="0" w:space="0" w:color="auto"/>
            <w:bottom w:val="none" w:sz="0" w:space="0" w:color="auto"/>
            <w:right w:val="none" w:sz="0" w:space="0" w:color="auto"/>
          </w:divBdr>
          <w:divsChild>
            <w:div w:id="769010895">
              <w:marLeft w:val="0"/>
              <w:marRight w:val="0"/>
              <w:marTop w:val="0"/>
              <w:marBottom w:val="0"/>
              <w:divBdr>
                <w:top w:val="none" w:sz="0" w:space="0" w:color="auto"/>
                <w:left w:val="none" w:sz="0" w:space="0" w:color="auto"/>
                <w:bottom w:val="none" w:sz="0" w:space="0" w:color="auto"/>
                <w:right w:val="none" w:sz="0" w:space="0" w:color="auto"/>
              </w:divBdr>
              <w:divsChild>
                <w:div w:id="89548259">
                  <w:marLeft w:val="0"/>
                  <w:marRight w:val="0"/>
                  <w:marTop w:val="0"/>
                  <w:marBottom w:val="0"/>
                  <w:divBdr>
                    <w:top w:val="none" w:sz="0" w:space="0" w:color="auto"/>
                    <w:left w:val="none" w:sz="0" w:space="0" w:color="auto"/>
                    <w:bottom w:val="none" w:sz="0" w:space="0" w:color="auto"/>
                    <w:right w:val="none" w:sz="0" w:space="0" w:color="auto"/>
                  </w:divBdr>
                </w:div>
                <w:div w:id="1558932162">
                  <w:marLeft w:val="0"/>
                  <w:marRight w:val="0"/>
                  <w:marTop w:val="0"/>
                  <w:marBottom w:val="0"/>
                  <w:divBdr>
                    <w:top w:val="none" w:sz="0" w:space="0" w:color="auto"/>
                    <w:left w:val="none" w:sz="0" w:space="0" w:color="auto"/>
                    <w:bottom w:val="none" w:sz="0" w:space="0" w:color="auto"/>
                    <w:right w:val="none" w:sz="0" w:space="0" w:color="auto"/>
                  </w:divBdr>
                </w:div>
              </w:divsChild>
            </w:div>
            <w:div w:id="902565191">
              <w:marLeft w:val="0"/>
              <w:marRight w:val="0"/>
              <w:marTop w:val="0"/>
              <w:marBottom w:val="0"/>
              <w:divBdr>
                <w:top w:val="none" w:sz="0" w:space="0" w:color="auto"/>
                <w:left w:val="none" w:sz="0" w:space="0" w:color="auto"/>
                <w:bottom w:val="none" w:sz="0" w:space="0" w:color="auto"/>
                <w:right w:val="none" w:sz="0" w:space="0" w:color="auto"/>
              </w:divBdr>
              <w:divsChild>
                <w:div w:id="289559052">
                  <w:marLeft w:val="0"/>
                  <w:marRight w:val="0"/>
                  <w:marTop w:val="0"/>
                  <w:marBottom w:val="0"/>
                  <w:divBdr>
                    <w:top w:val="none" w:sz="0" w:space="0" w:color="auto"/>
                    <w:left w:val="none" w:sz="0" w:space="0" w:color="auto"/>
                    <w:bottom w:val="none" w:sz="0" w:space="0" w:color="auto"/>
                    <w:right w:val="none" w:sz="0" w:space="0" w:color="auto"/>
                  </w:divBdr>
                </w:div>
                <w:div w:id="895318469">
                  <w:marLeft w:val="0"/>
                  <w:marRight w:val="0"/>
                  <w:marTop w:val="0"/>
                  <w:marBottom w:val="0"/>
                  <w:divBdr>
                    <w:top w:val="none" w:sz="0" w:space="0" w:color="auto"/>
                    <w:left w:val="none" w:sz="0" w:space="0" w:color="auto"/>
                    <w:bottom w:val="none" w:sz="0" w:space="0" w:color="auto"/>
                    <w:right w:val="none" w:sz="0" w:space="0" w:color="auto"/>
                  </w:divBdr>
                </w:div>
              </w:divsChild>
            </w:div>
            <w:div w:id="1472211590">
              <w:marLeft w:val="0"/>
              <w:marRight w:val="0"/>
              <w:marTop w:val="0"/>
              <w:marBottom w:val="0"/>
              <w:divBdr>
                <w:top w:val="none" w:sz="0" w:space="0" w:color="auto"/>
                <w:left w:val="none" w:sz="0" w:space="0" w:color="auto"/>
                <w:bottom w:val="none" w:sz="0" w:space="0" w:color="auto"/>
                <w:right w:val="none" w:sz="0" w:space="0" w:color="auto"/>
              </w:divBdr>
              <w:divsChild>
                <w:div w:id="15046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7685">
          <w:marLeft w:val="0"/>
          <w:marRight w:val="0"/>
          <w:marTop w:val="0"/>
          <w:marBottom w:val="0"/>
          <w:divBdr>
            <w:top w:val="none" w:sz="0" w:space="0" w:color="auto"/>
            <w:left w:val="none" w:sz="0" w:space="0" w:color="auto"/>
            <w:bottom w:val="none" w:sz="0" w:space="0" w:color="auto"/>
            <w:right w:val="none" w:sz="0" w:space="0" w:color="auto"/>
          </w:divBdr>
          <w:divsChild>
            <w:div w:id="300229995">
              <w:marLeft w:val="0"/>
              <w:marRight w:val="0"/>
              <w:marTop w:val="0"/>
              <w:marBottom w:val="0"/>
              <w:divBdr>
                <w:top w:val="none" w:sz="0" w:space="0" w:color="auto"/>
                <w:left w:val="none" w:sz="0" w:space="0" w:color="auto"/>
                <w:bottom w:val="none" w:sz="0" w:space="0" w:color="auto"/>
                <w:right w:val="none" w:sz="0" w:space="0" w:color="auto"/>
              </w:divBdr>
              <w:divsChild>
                <w:div w:id="828712321">
                  <w:marLeft w:val="0"/>
                  <w:marRight w:val="0"/>
                  <w:marTop w:val="0"/>
                  <w:marBottom w:val="0"/>
                  <w:divBdr>
                    <w:top w:val="none" w:sz="0" w:space="0" w:color="auto"/>
                    <w:left w:val="none" w:sz="0" w:space="0" w:color="auto"/>
                    <w:bottom w:val="none" w:sz="0" w:space="0" w:color="auto"/>
                    <w:right w:val="none" w:sz="0" w:space="0" w:color="auto"/>
                  </w:divBdr>
                </w:div>
                <w:div w:id="1389382952">
                  <w:marLeft w:val="0"/>
                  <w:marRight w:val="0"/>
                  <w:marTop w:val="0"/>
                  <w:marBottom w:val="0"/>
                  <w:divBdr>
                    <w:top w:val="none" w:sz="0" w:space="0" w:color="auto"/>
                    <w:left w:val="none" w:sz="0" w:space="0" w:color="auto"/>
                    <w:bottom w:val="none" w:sz="0" w:space="0" w:color="auto"/>
                    <w:right w:val="none" w:sz="0" w:space="0" w:color="auto"/>
                  </w:divBdr>
                </w:div>
              </w:divsChild>
            </w:div>
            <w:div w:id="1800412894">
              <w:marLeft w:val="0"/>
              <w:marRight w:val="0"/>
              <w:marTop w:val="0"/>
              <w:marBottom w:val="0"/>
              <w:divBdr>
                <w:top w:val="none" w:sz="0" w:space="0" w:color="auto"/>
                <w:left w:val="none" w:sz="0" w:space="0" w:color="auto"/>
                <w:bottom w:val="none" w:sz="0" w:space="0" w:color="auto"/>
                <w:right w:val="none" w:sz="0" w:space="0" w:color="auto"/>
              </w:divBdr>
              <w:divsChild>
                <w:div w:id="698896249">
                  <w:marLeft w:val="0"/>
                  <w:marRight w:val="0"/>
                  <w:marTop w:val="0"/>
                  <w:marBottom w:val="0"/>
                  <w:divBdr>
                    <w:top w:val="none" w:sz="0" w:space="0" w:color="auto"/>
                    <w:left w:val="none" w:sz="0" w:space="0" w:color="auto"/>
                    <w:bottom w:val="none" w:sz="0" w:space="0" w:color="auto"/>
                    <w:right w:val="none" w:sz="0" w:space="0" w:color="auto"/>
                  </w:divBdr>
                </w:div>
                <w:div w:id="2116706039">
                  <w:marLeft w:val="0"/>
                  <w:marRight w:val="0"/>
                  <w:marTop w:val="0"/>
                  <w:marBottom w:val="0"/>
                  <w:divBdr>
                    <w:top w:val="none" w:sz="0" w:space="0" w:color="auto"/>
                    <w:left w:val="none" w:sz="0" w:space="0" w:color="auto"/>
                    <w:bottom w:val="none" w:sz="0" w:space="0" w:color="auto"/>
                    <w:right w:val="none" w:sz="0" w:space="0" w:color="auto"/>
                  </w:divBdr>
                </w:div>
              </w:divsChild>
            </w:div>
            <w:div w:id="2097166817">
              <w:marLeft w:val="0"/>
              <w:marRight w:val="0"/>
              <w:marTop w:val="0"/>
              <w:marBottom w:val="0"/>
              <w:divBdr>
                <w:top w:val="none" w:sz="0" w:space="0" w:color="auto"/>
                <w:left w:val="none" w:sz="0" w:space="0" w:color="auto"/>
                <w:bottom w:val="none" w:sz="0" w:space="0" w:color="auto"/>
                <w:right w:val="none" w:sz="0" w:space="0" w:color="auto"/>
              </w:divBdr>
              <w:divsChild>
                <w:div w:id="2481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3348">
      <w:bodyDiv w:val="1"/>
      <w:marLeft w:val="0"/>
      <w:marRight w:val="0"/>
      <w:marTop w:val="0"/>
      <w:marBottom w:val="0"/>
      <w:divBdr>
        <w:top w:val="none" w:sz="0" w:space="0" w:color="auto"/>
        <w:left w:val="none" w:sz="0" w:space="0" w:color="auto"/>
        <w:bottom w:val="none" w:sz="0" w:space="0" w:color="auto"/>
        <w:right w:val="none" w:sz="0" w:space="0" w:color="auto"/>
      </w:divBdr>
    </w:div>
    <w:div w:id="85931565">
      <w:bodyDiv w:val="1"/>
      <w:marLeft w:val="0"/>
      <w:marRight w:val="0"/>
      <w:marTop w:val="0"/>
      <w:marBottom w:val="0"/>
      <w:divBdr>
        <w:top w:val="none" w:sz="0" w:space="0" w:color="auto"/>
        <w:left w:val="none" w:sz="0" w:space="0" w:color="auto"/>
        <w:bottom w:val="none" w:sz="0" w:space="0" w:color="auto"/>
        <w:right w:val="none" w:sz="0" w:space="0" w:color="auto"/>
      </w:divBdr>
    </w:div>
    <w:div w:id="91439046">
      <w:bodyDiv w:val="1"/>
      <w:marLeft w:val="0"/>
      <w:marRight w:val="0"/>
      <w:marTop w:val="0"/>
      <w:marBottom w:val="0"/>
      <w:divBdr>
        <w:top w:val="none" w:sz="0" w:space="0" w:color="auto"/>
        <w:left w:val="none" w:sz="0" w:space="0" w:color="auto"/>
        <w:bottom w:val="none" w:sz="0" w:space="0" w:color="auto"/>
        <w:right w:val="none" w:sz="0" w:space="0" w:color="auto"/>
      </w:divBdr>
    </w:div>
    <w:div w:id="94136670">
      <w:bodyDiv w:val="1"/>
      <w:marLeft w:val="0"/>
      <w:marRight w:val="0"/>
      <w:marTop w:val="0"/>
      <w:marBottom w:val="0"/>
      <w:divBdr>
        <w:top w:val="none" w:sz="0" w:space="0" w:color="auto"/>
        <w:left w:val="none" w:sz="0" w:space="0" w:color="auto"/>
        <w:bottom w:val="none" w:sz="0" w:space="0" w:color="auto"/>
        <w:right w:val="none" w:sz="0" w:space="0" w:color="auto"/>
      </w:divBdr>
      <w:divsChild>
        <w:div w:id="193545641">
          <w:marLeft w:val="0"/>
          <w:marRight w:val="0"/>
          <w:marTop w:val="0"/>
          <w:marBottom w:val="0"/>
          <w:divBdr>
            <w:top w:val="none" w:sz="0" w:space="0" w:color="auto"/>
            <w:left w:val="none" w:sz="0" w:space="0" w:color="auto"/>
            <w:bottom w:val="none" w:sz="0" w:space="0" w:color="auto"/>
            <w:right w:val="none" w:sz="0" w:space="0" w:color="auto"/>
          </w:divBdr>
          <w:divsChild>
            <w:div w:id="303123975">
              <w:marLeft w:val="0"/>
              <w:marRight w:val="0"/>
              <w:marTop w:val="0"/>
              <w:marBottom w:val="0"/>
              <w:divBdr>
                <w:top w:val="none" w:sz="0" w:space="0" w:color="auto"/>
                <w:left w:val="none" w:sz="0" w:space="0" w:color="auto"/>
                <w:bottom w:val="none" w:sz="0" w:space="0" w:color="auto"/>
                <w:right w:val="none" w:sz="0" w:space="0" w:color="auto"/>
              </w:divBdr>
              <w:divsChild>
                <w:div w:id="561910766">
                  <w:marLeft w:val="0"/>
                  <w:marRight w:val="0"/>
                  <w:marTop w:val="0"/>
                  <w:marBottom w:val="0"/>
                  <w:divBdr>
                    <w:top w:val="none" w:sz="0" w:space="0" w:color="auto"/>
                    <w:left w:val="none" w:sz="0" w:space="0" w:color="auto"/>
                    <w:bottom w:val="none" w:sz="0" w:space="0" w:color="auto"/>
                    <w:right w:val="none" w:sz="0" w:space="0" w:color="auto"/>
                  </w:divBdr>
                </w:div>
                <w:div w:id="689185638">
                  <w:marLeft w:val="0"/>
                  <w:marRight w:val="0"/>
                  <w:marTop w:val="0"/>
                  <w:marBottom w:val="0"/>
                  <w:divBdr>
                    <w:top w:val="none" w:sz="0" w:space="0" w:color="auto"/>
                    <w:left w:val="none" w:sz="0" w:space="0" w:color="auto"/>
                    <w:bottom w:val="none" w:sz="0" w:space="0" w:color="auto"/>
                    <w:right w:val="none" w:sz="0" w:space="0" w:color="auto"/>
                  </w:divBdr>
                </w:div>
              </w:divsChild>
            </w:div>
            <w:div w:id="2028171559">
              <w:marLeft w:val="0"/>
              <w:marRight w:val="0"/>
              <w:marTop w:val="0"/>
              <w:marBottom w:val="0"/>
              <w:divBdr>
                <w:top w:val="none" w:sz="0" w:space="0" w:color="auto"/>
                <w:left w:val="none" w:sz="0" w:space="0" w:color="auto"/>
                <w:bottom w:val="none" w:sz="0" w:space="0" w:color="auto"/>
                <w:right w:val="none" w:sz="0" w:space="0" w:color="auto"/>
              </w:divBdr>
              <w:divsChild>
                <w:div w:id="77598949">
                  <w:marLeft w:val="0"/>
                  <w:marRight w:val="0"/>
                  <w:marTop w:val="0"/>
                  <w:marBottom w:val="0"/>
                  <w:divBdr>
                    <w:top w:val="none" w:sz="0" w:space="0" w:color="auto"/>
                    <w:left w:val="none" w:sz="0" w:space="0" w:color="auto"/>
                    <w:bottom w:val="none" w:sz="0" w:space="0" w:color="auto"/>
                    <w:right w:val="none" w:sz="0" w:space="0" w:color="auto"/>
                  </w:divBdr>
                </w:div>
                <w:div w:id="565795796">
                  <w:marLeft w:val="0"/>
                  <w:marRight w:val="0"/>
                  <w:marTop w:val="0"/>
                  <w:marBottom w:val="0"/>
                  <w:divBdr>
                    <w:top w:val="none" w:sz="0" w:space="0" w:color="auto"/>
                    <w:left w:val="none" w:sz="0" w:space="0" w:color="auto"/>
                    <w:bottom w:val="none" w:sz="0" w:space="0" w:color="auto"/>
                    <w:right w:val="none" w:sz="0" w:space="0" w:color="auto"/>
                  </w:divBdr>
                </w:div>
              </w:divsChild>
            </w:div>
            <w:div w:id="2134056162">
              <w:marLeft w:val="0"/>
              <w:marRight w:val="0"/>
              <w:marTop w:val="0"/>
              <w:marBottom w:val="0"/>
              <w:divBdr>
                <w:top w:val="none" w:sz="0" w:space="0" w:color="auto"/>
                <w:left w:val="none" w:sz="0" w:space="0" w:color="auto"/>
                <w:bottom w:val="none" w:sz="0" w:space="0" w:color="auto"/>
                <w:right w:val="none" w:sz="0" w:space="0" w:color="auto"/>
              </w:divBdr>
              <w:divsChild>
                <w:div w:id="18788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9469">
          <w:marLeft w:val="0"/>
          <w:marRight w:val="0"/>
          <w:marTop w:val="0"/>
          <w:marBottom w:val="0"/>
          <w:divBdr>
            <w:top w:val="none" w:sz="0" w:space="0" w:color="auto"/>
            <w:left w:val="none" w:sz="0" w:space="0" w:color="auto"/>
            <w:bottom w:val="none" w:sz="0" w:space="0" w:color="auto"/>
            <w:right w:val="none" w:sz="0" w:space="0" w:color="auto"/>
          </w:divBdr>
          <w:divsChild>
            <w:div w:id="1656182681">
              <w:marLeft w:val="0"/>
              <w:marRight w:val="0"/>
              <w:marTop w:val="0"/>
              <w:marBottom w:val="0"/>
              <w:divBdr>
                <w:top w:val="none" w:sz="0" w:space="0" w:color="auto"/>
                <w:left w:val="none" w:sz="0" w:space="0" w:color="auto"/>
                <w:bottom w:val="none" w:sz="0" w:space="0" w:color="auto"/>
                <w:right w:val="none" w:sz="0" w:space="0" w:color="auto"/>
              </w:divBdr>
              <w:divsChild>
                <w:div w:id="868182136">
                  <w:marLeft w:val="0"/>
                  <w:marRight w:val="0"/>
                  <w:marTop w:val="0"/>
                  <w:marBottom w:val="0"/>
                  <w:divBdr>
                    <w:top w:val="none" w:sz="0" w:space="0" w:color="auto"/>
                    <w:left w:val="none" w:sz="0" w:space="0" w:color="auto"/>
                    <w:bottom w:val="none" w:sz="0" w:space="0" w:color="auto"/>
                    <w:right w:val="none" w:sz="0" w:space="0" w:color="auto"/>
                  </w:divBdr>
                </w:div>
              </w:divsChild>
            </w:div>
            <w:div w:id="2026252141">
              <w:marLeft w:val="0"/>
              <w:marRight w:val="0"/>
              <w:marTop w:val="0"/>
              <w:marBottom w:val="0"/>
              <w:divBdr>
                <w:top w:val="none" w:sz="0" w:space="0" w:color="auto"/>
                <w:left w:val="none" w:sz="0" w:space="0" w:color="auto"/>
                <w:bottom w:val="none" w:sz="0" w:space="0" w:color="auto"/>
                <w:right w:val="none" w:sz="0" w:space="0" w:color="auto"/>
              </w:divBdr>
              <w:divsChild>
                <w:div w:id="484662665">
                  <w:marLeft w:val="0"/>
                  <w:marRight w:val="0"/>
                  <w:marTop w:val="0"/>
                  <w:marBottom w:val="0"/>
                  <w:divBdr>
                    <w:top w:val="none" w:sz="0" w:space="0" w:color="auto"/>
                    <w:left w:val="none" w:sz="0" w:space="0" w:color="auto"/>
                    <w:bottom w:val="none" w:sz="0" w:space="0" w:color="auto"/>
                    <w:right w:val="none" w:sz="0" w:space="0" w:color="auto"/>
                  </w:divBdr>
                </w:div>
                <w:div w:id="1755010374">
                  <w:marLeft w:val="0"/>
                  <w:marRight w:val="0"/>
                  <w:marTop w:val="0"/>
                  <w:marBottom w:val="0"/>
                  <w:divBdr>
                    <w:top w:val="none" w:sz="0" w:space="0" w:color="auto"/>
                    <w:left w:val="none" w:sz="0" w:space="0" w:color="auto"/>
                    <w:bottom w:val="none" w:sz="0" w:space="0" w:color="auto"/>
                    <w:right w:val="none" w:sz="0" w:space="0" w:color="auto"/>
                  </w:divBdr>
                </w:div>
              </w:divsChild>
            </w:div>
            <w:div w:id="2046636684">
              <w:marLeft w:val="0"/>
              <w:marRight w:val="0"/>
              <w:marTop w:val="0"/>
              <w:marBottom w:val="0"/>
              <w:divBdr>
                <w:top w:val="none" w:sz="0" w:space="0" w:color="auto"/>
                <w:left w:val="none" w:sz="0" w:space="0" w:color="auto"/>
                <w:bottom w:val="none" w:sz="0" w:space="0" w:color="auto"/>
                <w:right w:val="none" w:sz="0" w:space="0" w:color="auto"/>
              </w:divBdr>
              <w:divsChild>
                <w:div w:id="433599816">
                  <w:marLeft w:val="0"/>
                  <w:marRight w:val="0"/>
                  <w:marTop w:val="0"/>
                  <w:marBottom w:val="0"/>
                  <w:divBdr>
                    <w:top w:val="none" w:sz="0" w:space="0" w:color="auto"/>
                    <w:left w:val="none" w:sz="0" w:space="0" w:color="auto"/>
                    <w:bottom w:val="none" w:sz="0" w:space="0" w:color="auto"/>
                    <w:right w:val="none" w:sz="0" w:space="0" w:color="auto"/>
                  </w:divBdr>
                </w:div>
                <w:div w:id="498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4302">
          <w:marLeft w:val="0"/>
          <w:marRight w:val="0"/>
          <w:marTop w:val="0"/>
          <w:marBottom w:val="0"/>
          <w:divBdr>
            <w:top w:val="none" w:sz="0" w:space="0" w:color="auto"/>
            <w:left w:val="none" w:sz="0" w:space="0" w:color="auto"/>
            <w:bottom w:val="none" w:sz="0" w:space="0" w:color="auto"/>
            <w:right w:val="none" w:sz="0" w:space="0" w:color="auto"/>
          </w:divBdr>
          <w:divsChild>
            <w:div w:id="74056024">
              <w:marLeft w:val="0"/>
              <w:marRight w:val="0"/>
              <w:marTop w:val="0"/>
              <w:marBottom w:val="0"/>
              <w:divBdr>
                <w:top w:val="none" w:sz="0" w:space="0" w:color="auto"/>
                <w:left w:val="none" w:sz="0" w:space="0" w:color="auto"/>
                <w:bottom w:val="none" w:sz="0" w:space="0" w:color="auto"/>
                <w:right w:val="none" w:sz="0" w:space="0" w:color="auto"/>
              </w:divBdr>
              <w:divsChild>
                <w:div w:id="989987210">
                  <w:marLeft w:val="0"/>
                  <w:marRight w:val="0"/>
                  <w:marTop w:val="0"/>
                  <w:marBottom w:val="0"/>
                  <w:divBdr>
                    <w:top w:val="none" w:sz="0" w:space="0" w:color="auto"/>
                    <w:left w:val="none" w:sz="0" w:space="0" w:color="auto"/>
                    <w:bottom w:val="none" w:sz="0" w:space="0" w:color="auto"/>
                    <w:right w:val="none" w:sz="0" w:space="0" w:color="auto"/>
                  </w:divBdr>
                </w:div>
              </w:divsChild>
            </w:div>
            <w:div w:id="1913849210">
              <w:marLeft w:val="0"/>
              <w:marRight w:val="0"/>
              <w:marTop w:val="0"/>
              <w:marBottom w:val="0"/>
              <w:divBdr>
                <w:top w:val="none" w:sz="0" w:space="0" w:color="auto"/>
                <w:left w:val="none" w:sz="0" w:space="0" w:color="auto"/>
                <w:bottom w:val="none" w:sz="0" w:space="0" w:color="auto"/>
                <w:right w:val="none" w:sz="0" w:space="0" w:color="auto"/>
              </w:divBdr>
              <w:divsChild>
                <w:div w:id="311301141">
                  <w:marLeft w:val="0"/>
                  <w:marRight w:val="0"/>
                  <w:marTop w:val="0"/>
                  <w:marBottom w:val="0"/>
                  <w:divBdr>
                    <w:top w:val="none" w:sz="0" w:space="0" w:color="auto"/>
                    <w:left w:val="none" w:sz="0" w:space="0" w:color="auto"/>
                    <w:bottom w:val="none" w:sz="0" w:space="0" w:color="auto"/>
                    <w:right w:val="none" w:sz="0" w:space="0" w:color="auto"/>
                  </w:divBdr>
                </w:div>
              </w:divsChild>
            </w:div>
            <w:div w:id="1933705300">
              <w:marLeft w:val="0"/>
              <w:marRight w:val="0"/>
              <w:marTop w:val="0"/>
              <w:marBottom w:val="0"/>
              <w:divBdr>
                <w:top w:val="none" w:sz="0" w:space="0" w:color="auto"/>
                <w:left w:val="none" w:sz="0" w:space="0" w:color="auto"/>
                <w:bottom w:val="none" w:sz="0" w:space="0" w:color="auto"/>
                <w:right w:val="none" w:sz="0" w:space="0" w:color="auto"/>
              </w:divBdr>
              <w:divsChild>
                <w:div w:id="354305271">
                  <w:marLeft w:val="0"/>
                  <w:marRight w:val="0"/>
                  <w:marTop w:val="0"/>
                  <w:marBottom w:val="0"/>
                  <w:divBdr>
                    <w:top w:val="none" w:sz="0" w:space="0" w:color="auto"/>
                    <w:left w:val="none" w:sz="0" w:space="0" w:color="auto"/>
                    <w:bottom w:val="none" w:sz="0" w:space="0" w:color="auto"/>
                    <w:right w:val="none" w:sz="0" w:space="0" w:color="auto"/>
                  </w:divBdr>
                </w:div>
                <w:div w:id="1717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561">
          <w:marLeft w:val="0"/>
          <w:marRight w:val="0"/>
          <w:marTop w:val="0"/>
          <w:marBottom w:val="0"/>
          <w:divBdr>
            <w:top w:val="none" w:sz="0" w:space="0" w:color="auto"/>
            <w:left w:val="none" w:sz="0" w:space="0" w:color="auto"/>
            <w:bottom w:val="none" w:sz="0" w:space="0" w:color="auto"/>
            <w:right w:val="none" w:sz="0" w:space="0" w:color="auto"/>
          </w:divBdr>
          <w:divsChild>
            <w:div w:id="906844454">
              <w:marLeft w:val="0"/>
              <w:marRight w:val="0"/>
              <w:marTop w:val="0"/>
              <w:marBottom w:val="0"/>
              <w:divBdr>
                <w:top w:val="none" w:sz="0" w:space="0" w:color="auto"/>
                <w:left w:val="none" w:sz="0" w:space="0" w:color="auto"/>
                <w:bottom w:val="none" w:sz="0" w:space="0" w:color="auto"/>
                <w:right w:val="none" w:sz="0" w:space="0" w:color="auto"/>
              </w:divBdr>
              <w:divsChild>
                <w:div w:id="1293168268">
                  <w:marLeft w:val="0"/>
                  <w:marRight w:val="0"/>
                  <w:marTop w:val="0"/>
                  <w:marBottom w:val="0"/>
                  <w:divBdr>
                    <w:top w:val="none" w:sz="0" w:space="0" w:color="auto"/>
                    <w:left w:val="none" w:sz="0" w:space="0" w:color="auto"/>
                    <w:bottom w:val="none" w:sz="0" w:space="0" w:color="auto"/>
                    <w:right w:val="none" w:sz="0" w:space="0" w:color="auto"/>
                  </w:divBdr>
                </w:div>
                <w:div w:id="1396195378">
                  <w:marLeft w:val="0"/>
                  <w:marRight w:val="0"/>
                  <w:marTop w:val="0"/>
                  <w:marBottom w:val="0"/>
                  <w:divBdr>
                    <w:top w:val="none" w:sz="0" w:space="0" w:color="auto"/>
                    <w:left w:val="none" w:sz="0" w:space="0" w:color="auto"/>
                    <w:bottom w:val="none" w:sz="0" w:space="0" w:color="auto"/>
                    <w:right w:val="none" w:sz="0" w:space="0" w:color="auto"/>
                  </w:divBdr>
                </w:div>
              </w:divsChild>
            </w:div>
            <w:div w:id="1095327689">
              <w:marLeft w:val="0"/>
              <w:marRight w:val="0"/>
              <w:marTop w:val="0"/>
              <w:marBottom w:val="0"/>
              <w:divBdr>
                <w:top w:val="none" w:sz="0" w:space="0" w:color="auto"/>
                <w:left w:val="none" w:sz="0" w:space="0" w:color="auto"/>
                <w:bottom w:val="none" w:sz="0" w:space="0" w:color="auto"/>
                <w:right w:val="none" w:sz="0" w:space="0" w:color="auto"/>
              </w:divBdr>
              <w:divsChild>
                <w:div w:id="1290285772">
                  <w:marLeft w:val="0"/>
                  <w:marRight w:val="0"/>
                  <w:marTop w:val="0"/>
                  <w:marBottom w:val="0"/>
                  <w:divBdr>
                    <w:top w:val="none" w:sz="0" w:space="0" w:color="auto"/>
                    <w:left w:val="none" w:sz="0" w:space="0" w:color="auto"/>
                    <w:bottom w:val="none" w:sz="0" w:space="0" w:color="auto"/>
                    <w:right w:val="none" w:sz="0" w:space="0" w:color="auto"/>
                  </w:divBdr>
                </w:div>
                <w:div w:id="186636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1710">
          <w:marLeft w:val="0"/>
          <w:marRight w:val="0"/>
          <w:marTop w:val="0"/>
          <w:marBottom w:val="0"/>
          <w:divBdr>
            <w:top w:val="none" w:sz="0" w:space="0" w:color="auto"/>
            <w:left w:val="none" w:sz="0" w:space="0" w:color="auto"/>
            <w:bottom w:val="none" w:sz="0" w:space="0" w:color="auto"/>
            <w:right w:val="none" w:sz="0" w:space="0" w:color="auto"/>
          </w:divBdr>
          <w:divsChild>
            <w:div w:id="415060366">
              <w:marLeft w:val="0"/>
              <w:marRight w:val="0"/>
              <w:marTop w:val="0"/>
              <w:marBottom w:val="0"/>
              <w:divBdr>
                <w:top w:val="none" w:sz="0" w:space="0" w:color="auto"/>
                <w:left w:val="none" w:sz="0" w:space="0" w:color="auto"/>
                <w:bottom w:val="none" w:sz="0" w:space="0" w:color="auto"/>
                <w:right w:val="none" w:sz="0" w:space="0" w:color="auto"/>
              </w:divBdr>
              <w:divsChild>
                <w:div w:id="872500018">
                  <w:marLeft w:val="0"/>
                  <w:marRight w:val="0"/>
                  <w:marTop w:val="0"/>
                  <w:marBottom w:val="0"/>
                  <w:divBdr>
                    <w:top w:val="none" w:sz="0" w:space="0" w:color="auto"/>
                    <w:left w:val="none" w:sz="0" w:space="0" w:color="auto"/>
                    <w:bottom w:val="none" w:sz="0" w:space="0" w:color="auto"/>
                    <w:right w:val="none" w:sz="0" w:space="0" w:color="auto"/>
                  </w:divBdr>
                </w:div>
                <w:div w:id="1717313172">
                  <w:marLeft w:val="0"/>
                  <w:marRight w:val="0"/>
                  <w:marTop w:val="0"/>
                  <w:marBottom w:val="0"/>
                  <w:divBdr>
                    <w:top w:val="none" w:sz="0" w:space="0" w:color="auto"/>
                    <w:left w:val="none" w:sz="0" w:space="0" w:color="auto"/>
                    <w:bottom w:val="none" w:sz="0" w:space="0" w:color="auto"/>
                    <w:right w:val="none" w:sz="0" w:space="0" w:color="auto"/>
                  </w:divBdr>
                </w:div>
              </w:divsChild>
            </w:div>
            <w:div w:id="965625714">
              <w:marLeft w:val="0"/>
              <w:marRight w:val="0"/>
              <w:marTop w:val="0"/>
              <w:marBottom w:val="0"/>
              <w:divBdr>
                <w:top w:val="none" w:sz="0" w:space="0" w:color="auto"/>
                <w:left w:val="none" w:sz="0" w:space="0" w:color="auto"/>
                <w:bottom w:val="none" w:sz="0" w:space="0" w:color="auto"/>
                <w:right w:val="none" w:sz="0" w:space="0" w:color="auto"/>
              </w:divBdr>
              <w:divsChild>
                <w:div w:id="1555385184">
                  <w:marLeft w:val="0"/>
                  <w:marRight w:val="0"/>
                  <w:marTop w:val="0"/>
                  <w:marBottom w:val="0"/>
                  <w:divBdr>
                    <w:top w:val="none" w:sz="0" w:space="0" w:color="auto"/>
                    <w:left w:val="none" w:sz="0" w:space="0" w:color="auto"/>
                    <w:bottom w:val="none" w:sz="0" w:space="0" w:color="auto"/>
                    <w:right w:val="none" w:sz="0" w:space="0" w:color="auto"/>
                  </w:divBdr>
                </w:div>
              </w:divsChild>
            </w:div>
            <w:div w:id="1612853636">
              <w:marLeft w:val="0"/>
              <w:marRight w:val="0"/>
              <w:marTop w:val="0"/>
              <w:marBottom w:val="0"/>
              <w:divBdr>
                <w:top w:val="none" w:sz="0" w:space="0" w:color="auto"/>
                <w:left w:val="none" w:sz="0" w:space="0" w:color="auto"/>
                <w:bottom w:val="none" w:sz="0" w:space="0" w:color="auto"/>
                <w:right w:val="none" w:sz="0" w:space="0" w:color="auto"/>
              </w:divBdr>
              <w:divsChild>
                <w:div w:id="508911661">
                  <w:marLeft w:val="0"/>
                  <w:marRight w:val="0"/>
                  <w:marTop w:val="0"/>
                  <w:marBottom w:val="0"/>
                  <w:divBdr>
                    <w:top w:val="none" w:sz="0" w:space="0" w:color="auto"/>
                    <w:left w:val="none" w:sz="0" w:space="0" w:color="auto"/>
                    <w:bottom w:val="none" w:sz="0" w:space="0" w:color="auto"/>
                    <w:right w:val="none" w:sz="0" w:space="0" w:color="auto"/>
                  </w:divBdr>
                </w:div>
                <w:div w:id="16683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0733">
          <w:marLeft w:val="0"/>
          <w:marRight w:val="0"/>
          <w:marTop w:val="0"/>
          <w:marBottom w:val="0"/>
          <w:divBdr>
            <w:top w:val="none" w:sz="0" w:space="0" w:color="auto"/>
            <w:left w:val="none" w:sz="0" w:space="0" w:color="auto"/>
            <w:bottom w:val="none" w:sz="0" w:space="0" w:color="auto"/>
            <w:right w:val="none" w:sz="0" w:space="0" w:color="auto"/>
          </w:divBdr>
          <w:divsChild>
            <w:div w:id="50662491">
              <w:marLeft w:val="0"/>
              <w:marRight w:val="0"/>
              <w:marTop w:val="0"/>
              <w:marBottom w:val="0"/>
              <w:divBdr>
                <w:top w:val="none" w:sz="0" w:space="0" w:color="auto"/>
                <w:left w:val="none" w:sz="0" w:space="0" w:color="auto"/>
                <w:bottom w:val="none" w:sz="0" w:space="0" w:color="auto"/>
                <w:right w:val="none" w:sz="0" w:space="0" w:color="auto"/>
              </w:divBdr>
              <w:divsChild>
                <w:div w:id="956375416">
                  <w:marLeft w:val="0"/>
                  <w:marRight w:val="0"/>
                  <w:marTop w:val="0"/>
                  <w:marBottom w:val="0"/>
                  <w:divBdr>
                    <w:top w:val="none" w:sz="0" w:space="0" w:color="auto"/>
                    <w:left w:val="none" w:sz="0" w:space="0" w:color="auto"/>
                    <w:bottom w:val="none" w:sz="0" w:space="0" w:color="auto"/>
                    <w:right w:val="none" w:sz="0" w:space="0" w:color="auto"/>
                  </w:divBdr>
                </w:div>
              </w:divsChild>
            </w:div>
            <w:div w:id="555244225">
              <w:marLeft w:val="0"/>
              <w:marRight w:val="0"/>
              <w:marTop w:val="0"/>
              <w:marBottom w:val="0"/>
              <w:divBdr>
                <w:top w:val="none" w:sz="0" w:space="0" w:color="auto"/>
                <w:left w:val="none" w:sz="0" w:space="0" w:color="auto"/>
                <w:bottom w:val="none" w:sz="0" w:space="0" w:color="auto"/>
                <w:right w:val="none" w:sz="0" w:space="0" w:color="auto"/>
              </w:divBdr>
              <w:divsChild>
                <w:div w:id="721057591">
                  <w:marLeft w:val="0"/>
                  <w:marRight w:val="0"/>
                  <w:marTop w:val="0"/>
                  <w:marBottom w:val="0"/>
                  <w:divBdr>
                    <w:top w:val="none" w:sz="0" w:space="0" w:color="auto"/>
                    <w:left w:val="none" w:sz="0" w:space="0" w:color="auto"/>
                    <w:bottom w:val="none" w:sz="0" w:space="0" w:color="auto"/>
                    <w:right w:val="none" w:sz="0" w:space="0" w:color="auto"/>
                  </w:divBdr>
                </w:div>
                <w:div w:id="1276062130">
                  <w:marLeft w:val="0"/>
                  <w:marRight w:val="0"/>
                  <w:marTop w:val="0"/>
                  <w:marBottom w:val="0"/>
                  <w:divBdr>
                    <w:top w:val="none" w:sz="0" w:space="0" w:color="auto"/>
                    <w:left w:val="none" w:sz="0" w:space="0" w:color="auto"/>
                    <w:bottom w:val="none" w:sz="0" w:space="0" w:color="auto"/>
                    <w:right w:val="none" w:sz="0" w:space="0" w:color="auto"/>
                  </w:divBdr>
                </w:div>
              </w:divsChild>
            </w:div>
            <w:div w:id="1968124283">
              <w:marLeft w:val="0"/>
              <w:marRight w:val="0"/>
              <w:marTop w:val="0"/>
              <w:marBottom w:val="0"/>
              <w:divBdr>
                <w:top w:val="none" w:sz="0" w:space="0" w:color="auto"/>
                <w:left w:val="none" w:sz="0" w:space="0" w:color="auto"/>
                <w:bottom w:val="none" w:sz="0" w:space="0" w:color="auto"/>
                <w:right w:val="none" w:sz="0" w:space="0" w:color="auto"/>
              </w:divBdr>
              <w:divsChild>
                <w:div w:id="783118464">
                  <w:marLeft w:val="0"/>
                  <w:marRight w:val="0"/>
                  <w:marTop w:val="0"/>
                  <w:marBottom w:val="0"/>
                  <w:divBdr>
                    <w:top w:val="none" w:sz="0" w:space="0" w:color="auto"/>
                    <w:left w:val="none" w:sz="0" w:space="0" w:color="auto"/>
                    <w:bottom w:val="none" w:sz="0" w:space="0" w:color="auto"/>
                    <w:right w:val="none" w:sz="0" w:space="0" w:color="auto"/>
                  </w:divBdr>
                </w:div>
                <w:div w:id="17842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5062">
      <w:bodyDiv w:val="1"/>
      <w:marLeft w:val="0"/>
      <w:marRight w:val="0"/>
      <w:marTop w:val="0"/>
      <w:marBottom w:val="0"/>
      <w:divBdr>
        <w:top w:val="none" w:sz="0" w:space="0" w:color="auto"/>
        <w:left w:val="none" w:sz="0" w:space="0" w:color="auto"/>
        <w:bottom w:val="none" w:sz="0" w:space="0" w:color="auto"/>
        <w:right w:val="none" w:sz="0" w:space="0" w:color="auto"/>
      </w:divBdr>
    </w:div>
    <w:div w:id="148790508">
      <w:bodyDiv w:val="1"/>
      <w:marLeft w:val="0"/>
      <w:marRight w:val="0"/>
      <w:marTop w:val="0"/>
      <w:marBottom w:val="0"/>
      <w:divBdr>
        <w:top w:val="none" w:sz="0" w:space="0" w:color="auto"/>
        <w:left w:val="none" w:sz="0" w:space="0" w:color="auto"/>
        <w:bottom w:val="none" w:sz="0" w:space="0" w:color="auto"/>
        <w:right w:val="none" w:sz="0" w:space="0" w:color="auto"/>
      </w:divBdr>
    </w:div>
    <w:div w:id="157036408">
      <w:bodyDiv w:val="1"/>
      <w:marLeft w:val="0"/>
      <w:marRight w:val="0"/>
      <w:marTop w:val="0"/>
      <w:marBottom w:val="0"/>
      <w:divBdr>
        <w:top w:val="none" w:sz="0" w:space="0" w:color="auto"/>
        <w:left w:val="none" w:sz="0" w:space="0" w:color="auto"/>
        <w:bottom w:val="none" w:sz="0" w:space="0" w:color="auto"/>
        <w:right w:val="none" w:sz="0" w:space="0" w:color="auto"/>
      </w:divBdr>
    </w:div>
    <w:div w:id="171528173">
      <w:bodyDiv w:val="1"/>
      <w:marLeft w:val="0"/>
      <w:marRight w:val="0"/>
      <w:marTop w:val="0"/>
      <w:marBottom w:val="0"/>
      <w:divBdr>
        <w:top w:val="none" w:sz="0" w:space="0" w:color="auto"/>
        <w:left w:val="none" w:sz="0" w:space="0" w:color="auto"/>
        <w:bottom w:val="none" w:sz="0" w:space="0" w:color="auto"/>
        <w:right w:val="none" w:sz="0" w:space="0" w:color="auto"/>
      </w:divBdr>
    </w:div>
    <w:div w:id="178782570">
      <w:bodyDiv w:val="1"/>
      <w:marLeft w:val="0"/>
      <w:marRight w:val="0"/>
      <w:marTop w:val="0"/>
      <w:marBottom w:val="0"/>
      <w:divBdr>
        <w:top w:val="none" w:sz="0" w:space="0" w:color="auto"/>
        <w:left w:val="none" w:sz="0" w:space="0" w:color="auto"/>
        <w:bottom w:val="none" w:sz="0" w:space="0" w:color="auto"/>
        <w:right w:val="none" w:sz="0" w:space="0" w:color="auto"/>
      </w:divBdr>
    </w:div>
    <w:div w:id="181819267">
      <w:bodyDiv w:val="1"/>
      <w:marLeft w:val="0"/>
      <w:marRight w:val="0"/>
      <w:marTop w:val="0"/>
      <w:marBottom w:val="0"/>
      <w:divBdr>
        <w:top w:val="none" w:sz="0" w:space="0" w:color="auto"/>
        <w:left w:val="none" w:sz="0" w:space="0" w:color="auto"/>
        <w:bottom w:val="none" w:sz="0" w:space="0" w:color="auto"/>
        <w:right w:val="none" w:sz="0" w:space="0" w:color="auto"/>
      </w:divBdr>
    </w:div>
    <w:div w:id="185872961">
      <w:bodyDiv w:val="1"/>
      <w:marLeft w:val="0"/>
      <w:marRight w:val="0"/>
      <w:marTop w:val="0"/>
      <w:marBottom w:val="0"/>
      <w:divBdr>
        <w:top w:val="none" w:sz="0" w:space="0" w:color="auto"/>
        <w:left w:val="none" w:sz="0" w:space="0" w:color="auto"/>
        <w:bottom w:val="none" w:sz="0" w:space="0" w:color="auto"/>
        <w:right w:val="none" w:sz="0" w:space="0" w:color="auto"/>
      </w:divBdr>
      <w:divsChild>
        <w:div w:id="178813651">
          <w:marLeft w:val="547"/>
          <w:marRight w:val="0"/>
          <w:marTop w:val="0"/>
          <w:marBottom w:val="0"/>
          <w:divBdr>
            <w:top w:val="none" w:sz="0" w:space="0" w:color="auto"/>
            <w:left w:val="none" w:sz="0" w:space="0" w:color="auto"/>
            <w:bottom w:val="none" w:sz="0" w:space="0" w:color="auto"/>
            <w:right w:val="none" w:sz="0" w:space="0" w:color="auto"/>
          </w:divBdr>
        </w:div>
      </w:divsChild>
    </w:div>
    <w:div w:id="199705008">
      <w:bodyDiv w:val="1"/>
      <w:marLeft w:val="0"/>
      <w:marRight w:val="0"/>
      <w:marTop w:val="0"/>
      <w:marBottom w:val="0"/>
      <w:divBdr>
        <w:top w:val="none" w:sz="0" w:space="0" w:color="auto"/>
        <w:left w:val="none" w:sz="0" w:space="0" w:color="auto"/>
        <w:bottom w:val="none" w:sz="0" w:space="0" w:color="auto"/>
        <w:right w:val="none" w:sz="0" w:space="0" w:color="auto"/>
      </w:divBdr>
    </w:div>
    <w:div w:id="203563042">
      <w:bodyDiv w:val="1"/>
      <w:marLeft w:val="0"/>
      <w:marRight w:val="0"/>
      <w:marTop w:val="0"/>
      <w:marBottom w:val="0"/>
      <w:divBdr>
        <w:top w:val="none" w:sz="0" w:space="0" w:color="auto"/>
        <w:left w:val="none" w:sz="0" w:space="0" w:color="auto"/>
        <w:bottom w:val="none" w:sz="0" w:space="0" w:color="auto"/>
        <w:right w:val="none" w:sz="0" w:space="0" w:color="auto"/>
      </w:divBdr>
    </w:div>
    <w:div w:id="210459145">
      <w:bodyDiv w:val="1"/>
      <w:marLeft w:val="0"/>
      <w:marRight w:val="0"/>
      <w:marTop w:val="0"/>
      <w:marBottom w:val="0"/>
      <w:divBdr>
        <w:top w:val="none" w:sz="0" w:space="0" w:color="auto"/>
        <w:left w:val="none" w:sz="0" w:space="0" w:color="auto"/>
        <w:bottom w:val="none" w:sz="0" w:space="0" w:color="auto"/>
        <w:right w:val="none" w:sz="0" w:space="0" w:color="auto"/>
      </w:divBdr>
    </w:div>
    <w:div w:id="221327838">
      <w:bodyDiv w:val="1"/>
      <w:marLeft w:val="0"/>
      <w:marRight w:val="0"/>
      <w:marTop w:val="0"/>
      <w:marBottom w:val="0"/>
      <w:divBdr>
        <w:top w:val="none" w:sz="0" w:space="0" w:color="auto"/>
        <w:left w:val="none" w:sz="0" w:space="0" w:color="auto"/>
        <w:bottom w:val="none" w:sz="0" w:space="0" w:color="auto"/>
        <w:right w:val="none" w:sz="0" w:space="0" w:color="auto"/>
      </w:divBdr>
    </w:div>
    <w:div w:id="222563355">
      <w:bodyDiv w:val="1"/>
      <w:marLeft w:val="0"/>
      <w:marRight w:val="0"/>
      <w:marTop w:val="0"/>
      <w:marBottom w:val="0"/>
      <w:divBdr>
        <w:top w:val="none" w:sz="0" w:space="0" w:color="auto"/>
        <w:left w:val="none" w:sz="0" w:space="0" w:color="auto"/>
        <w:bottom w:val="none" w:sz="0" w:space="0" w:color="auto"/>
        <w:right w:val="none" w:sz="0" w:space="0" w:color="auto"/>
      </w:divBdr>
      <w:divsChild>
        <w:div w:id="586883855">
          <w:marLeft w:val="0"/>
          <w:marRight w:val="0"/>
          <w:marTop w:val="0"/>
          <w:marBottom w:val="0"/>
          <w:divBdr>
            <w:top w:val="none" w:sz="0" w:space="0" w:color="auto"/>
            <w:left w:val="none" w:sz="0" w:space="0" w:color="auto"/>
            <w:bottom w:val="none" w:sz="0" w:space="0" w:color="auto"/>
            <w:right w:val="none" w:sz="0" w:space="0" w:color="auto"/>
          </w:divBdr>
        </w:div>
        <w:div w:id="921599436">
          <w:marLeft w:val="0"/>
          <w:marRight w:val="0"/>
          <w:marTop w:val="0"/>
          <w:marBottom w:val="0"/>
          <w:divBdr>
            <w:top w:val="none" w:sz="0" w:space="0" w:color="auto"/>
            <w:left w:val="none" w:sz="0" w:space="0" w:color="auto"/>
            <w:bottom w:val="none" w:sz="0" w:space="0" w:color="auto"/>
            <w:right w:val="none" w:sz="0" w:space="0" w:color="auto"/>
          </w:divBdr>
        </w:div>
      </w:divsChild>
    </w:div>
    <w:div w:id="234978392">
      <w:bodyDiv w:val="1"/>
      <w:marLeft w:val="0"/>
      <w:marRight w:val="0"/>
      <w:marTop w:val="0"/>
      <w:marBottom w:val="0"/>
      <w:divBdr>
        <w:top w:val="none" w:sz="0" w:space="0" w:color="auto"/>
        <w:left w:val="none" w:sz="0" w:space="0" w:color="auto"/>
        <w:bottom w:val="none" w:sz="0" w:space="0" w:color="auto"/>
        <w:right w:val="none" w:sz="0" w:space="0" w:color="auto"/>
      </w:divBdr>
    </w:div>
    <w:div w:id="236870052">
      <w:bodyDiv w:val="1"/>
      <w:marLeft w:val="0"/>
      <w:marRight w:val="0"/>
      <w:marTop w:val="0"/>
      <w:marBottom w:val="0"/>
      <w:divBdr>
        <w:top w:val="none" w:sz="0" w:space="0" w:color="auto"/>
        <w:left w:val="none" w:sz="0" w:space="0" w:color="auto"/>
        <w:bottom w:val="none" w:sz="0" w:space="0" w:color="auto"/>
        <w:right w:val="none" w:sz="0" w:space="0" w:color="auto"/>
      </w:divBdr>
    </w:div>
    <w:div w:id="253250678">
      <w:bodyDiv w:val="1"/>
      <w:marLeft w:val="0"/>
      <w:marRight w:val="0"/>
      <w:marTop w:val="0"/>
      <w:marBottom w:val="0"/>
      <w:divBdr>
        <w:top w:val="none" w:sz="0" w:space="0" w:color="auto"/>
        <w:left w:val="none" w:sz="0" w:space="0" w:color="auto"/>
        <w:bottom w:val="none" w:sz="0" w:space="0" w:color="auto"/>
        <w:right w:val="none" w:sz="0" w:space="0" w:color="auto"/>
      </w:divBdr>
    </w:div>
    <w:div w:id="254171715">
      <w:bodyDiv w:val="1"/>
      <w:marLeft w:val="0"/>
      <w:marRight w:val="0"/>
      <w:marTop w:val="0"/>
      <w:marBottom w:val="0"/>
      <w:divBdr>
        <w:top w:val="none" w:sz="0" w:space="0" w:color="auto"/>
        <w:left w:val="none" w:sz="0" w:space="0" w:color="auto"/>
        <w:bottom w:val="none" w:sz="0" w:space="0" w:color="auto"/>
        <w:right w:val="none" w:sz="0" w:space="0" w:color="auto"/>
      </w:divBdr>
    </w:div>
    <w:div w:id="278537133">
      <w:bodyDiv w:val="1"/>
      <w:marLeft w:val="0"/>
      <w:marRight w:val="0"/>
      <w:marTop w:val="0"/>
      <w:marBottom w:val="0"/>
      <w:divBdr>
        <w:top w:val="none" w:sz="0" w:space="0" w:color="auto"/>
        <w:left w:val="none" w:sz="0" w:space="0" w:color="auto"/>
        <w:bottom w:val="none" w:sz="0" w:space="0" w:color="auto"/>
        <w:right w:val="none" w:sz="0" w:space="0" w:color="auto"/>
      </w:divBdr>
    </w:div>
    <w:div w:id="303975731">
      <w:bodyDiv w:val="1"/>
      <w:marLeft w:val="0"/>
      <w:marRight w:val="0"/>
      <w:marTop w:val="0"/>
      <w:marBottom w:val="0"/>
      <w:divBdr>
        <w:top w:val="none" w:sz="0" w:space="0" w:color="auto"/>
        <w:left w:val="none" w:sz="0" w:space="0" w:color="auto"/>
        <w:bottom w:val="none" w:sz="0" w:space="0" w:color="auto"/>
        <w:right w:val="none" w:sz="0" w:space="0" w:color="auto"/>
      </w:divBdr>
    </w:div>
    <w:div w:id="305480074">
      <w:bodyDiv w:val="1"/>
      <w:marLeft w:val="0"/>
      <w:marRight w:val="0"/>
      <w:marTop w:val="0"/>
      <w:marBottom w:val="0"/>
      <w:divBdr>
        <w:top w:val="none" w:sz="0" w:space="0" w:color="auto"/>
        <w:left w:val="none" w:sz="0" w:space="0" w:color="auto"/>
        <w:bottom w:val="none" w:sz="0" w:space="0" w:color="auto"/>
        <w:right w:val="none" w:sz="0" w:space="0" w:color="auto"/>
      </w:divBdr>
    </w:div>
    <w:div w:id="308559058">
      <w:bodyDiv w:val="1"/>
      <w:marLeft w:val="0"/>
      <w:marRight w:val="0"/>
      <w:marTop w:val="0"/>
      <w:marBottom w:val="0"/>
      <w:divBdr>
        <w:top w:val="none" w:sz="0" w:space="0" w:color="auto"/>
        <w:left w:val="none" w:sz="0" w:space="0" w:color="auto"/>
        <w:bottom w:val="none" w:sz="0" w:space="0" w:color="auto"/>
        <w:right w:val="none" w:sz="0" w:space="0" w:color="auto"/>
      </w:divBdr>
    </w:div>
    <w:div w:id="313723688">
      <w:bodyDiv w:val="1"/>
      <w:marLeft w:val="0"/>
      <w:marRight w:val="0"/>
      <w:marTop w:val="0"/>
      <w:marBottom w:val="0"/>
      <w:divBdr>
        <w:top w:val="none" w:sz="0" w:space="0" w:color="auto"/>
        <w:left w:val="none" w:sz="0" w:space="0" w:color="auto"/>
        <w:bottom w:val="none" w:sz="0" w:space="0" w:color="auto"/>
        <w:right w:val="none" w:sz="0" w:space="0" w:color="auto"/>
      </w:divBdr>
    </w:div>
    <w:div w:id="314451654">
      <w:bodyDiv w:val="1"/>
      <w:marLeft w:val="0"/>
      <w:marRight w:val="0"/>
      <w:marTop w:val="0"/>
      <w:marBottom w:val="0"/>
      <w:divBdr>
        <w:top w:val="none" w:sz="0" w:space="0" w:color="auto"/>
        <w:left w:val="none" w:sz="0" w:space="0" w:color="auto"/>
        <w:bottom w:val="none" w:sz="0" w:space="0" w:color="auto"/>
        <w:right w:val="none" w:sz="0" w:space="0" w:color="auto"/>
      </w:divBdr>
    </w:div>
    <w:div w:id="315501909">
      <w:bodyDiv w:val="1"/>
      <w:marLeft w:val="0"/>
      <w:marRight w:val="0"/>
      <w:marTop w:val="0"/>
      <w:marBottom w:val="0"/>
      <w:divBdr>
        <w:top w:val="none" w:sz="0" w:space="0" w:color="auto"/>
        <w:left w:val="none" w:sz="0" w:space="0" w:color="auto"/>
        <w:bottom w:val="none" w:sz="0" w:space="0" w:color="auto"/>
        <w:right w:val="none" w:sz="0" w:space="0" w:color="auto"/>
      </w:divBdr>
    </w:div>
    <w:div w:id="323435493">
      <w:bodyDiv w:val="1"/>
      <w:marLeft w:val="0"/>
      <w:marRight w:val="0"/>
      <w:marTop w:val="0"/>
      <w:marBottom w:val="0"/>
      <w:divBdr>
        <w:top w:val="none" w:sz="0" w:space="0" w:color="auto"/>
        <w:left w:val="none" w:sz="0" w:space="0" w:color="auto"/>
        <w:bottom w:val="none" w:sz="0" w:space="0" w:color="auto"/>
        <w:right w:val="none" w:sz="0" w:space="0" w:color="auto"/>
      </w:divBdr>
    </w:div>
    <w:div w:id="330059813">
      <w:bodyDiv w:val="1"/>
      <w:marLeft w:val="0"/>
      <w:marRight w:val="0"/>
      <w:marTop w:val="0"/>
      <w:marBottom w:val="0"/>
      <w:divBdr>
        <w:top w:val="none" w:sz="0" w:space="0" w:color="auto"/>
        <w:left w:val="none" w:sz="0" w:space="0" w:color="auto"/>
        <w:bottom w:val="none" w:sz="0" w:space="0" w:color="auto"/>
        <w:right w:val="none" w:sz="0" w:space="0" w:color="auto"/>
      </w:divBdr>
    </w:div>
    <w:div w:id="354966212">
      <w:bodyDiv w:val="1"/>
      <w:marLeft w:val="0"/>
      <w:marRight w:val="0"/>
      <w:marTop w:val="0"/>
      <w:marBottom w:val="0"/>
      <w:divBdr>
        <w:top w:val="none" w:sz="0" w:space="0" w:color="auto"/>
        <w:left w:val="none" w:sz="0" w:space="0" w:color="auto"/>
        <w:bottom w:val="none" w:sz="0" w:space="0" w:color="auto"/>
        <w:right w:val="none" w:sz="0" w:space="0" w:color="auto"/>
      </w:divBdr>
    </w:div>
    <w:div w:id="363946388">
      <w:bodyDiv w:val="1"/>
      <w:marLeft w:val="0"/>
      <w:marRight w:val="0"/>
      <w:marTop w:val="0"/>
      <w:marBottom w:val="0"/>
      <w:divBdr>
        <w:top w:val="none" w:sz="0" w:space="0" w:color="auto"/>
        <w:left w:val="none" w:sz="0" w:space="0" w:color="auto"/>
        <w:bottom w:val="none" w:sz="0" w:space="0" w:color="auto"/>
        <w:right w:val="none" w:sz="0" w:space="0" w:color="auto"/>
      </w:divBdr>
    </w:div>
    <w:div w:id="371540170">
      <w:bodyDiv w:val="1"/>
      <w:marLeft w:val="0"/>
      <w:marRight w:val="0"/>
      <w:marTop w:val="0"/>
      <w:marBottom w:val="0"/>
      <w:divBdr>
        <w:top w:val="none" w:sz="0" w:space="0" w:color="auto"/>
        <w:left w:val="none" w:sz="0" w:space="0" w:color="auto"/>
        <w:bottom w:val="none" w:sz="0" w:space="0" w:color="auto"/>
        <w:right w:val="none" w:sz="0" w:space="0" w:color="auto"/>
      </w:divBdr>
      <w:divsChild>
        <w:div w:id="1785078443">
          <w:marLeft w:val="547"/>
          <w:marRight w:val="0"/>
          <w:marTop w:val="0"/>
          <w:marBottom w:val="0"/>
          <w:divBdr>
            <w:top w:val="none" w:sz="0" w:space="0" w:color="auto"/>
            <w:left w:val="none" w:sz="0" w:space="0" w:color="auto"/>
            <w:bottom w:val="none" w:sz="0" w:space="0" w:color="auto"/>
            <w:right w:val="none" w:sz="0" w:space="0" w:color="auto"/>
          </w:divBdr>
        </w:div>
      </w:divsChild>
    </w:div>
    <w:div w:id="373235341">
      <w:bodyDiv w:val="1"/>
      <w:marLeft w:val="0"/>
      <w:marRight w:val="0"/>
      <w:marTop w:val="0"/>
      <w:marBottom w:val="0"/>
      <w:divBdr>
        <w:top w:val="none" w:sz="0" w:space="0" w:color="auto"/>
        <w:left w:val="none" w:sz="0" w:space="0" w:color="auto"/>
        <w:bottom w:val="none" w:sz="0" w:space="0" w:color="auto"/>
        <w:right w:val="none" w:sz="0" w:space="0" w:color="auto"/>
      </w:divBdr>
    </w:div>
    <w:div w:id="378239084">
      <w:bodyDiv w:val="1"/>
      <w:marLeft w:val="0"/>
      <w:marRight w:val="0"/>
      <w:marTop w:val="0"/>
      <w:marBottom w:val="0"/>
      <w:divBdr>
        <w:top w:val="none" w:sz="0" w:space="0" w:color="auto"/>
        <w:left w:val="none" w:sz="0" w:space="0" w:color="auto"/>
        <w:bottom w:val="none" w:sz="0" w:space="0" w:color="auto"/>
        <w:right w:val="none" w:sz="0" w:space="0" w:color="auto"/>
      </w:divBdr>
    </w:div>
    <w:div w:id="383413387">
      <w:bodyDiv w:val="1"/>
      <w:marLeft w:val="0"/>
      <w:marRight w:val="0"/>
      <w:marTop w:val="0"/>
      <w:marBottom w:val="0"/>
      <w:divBdr>
        <w:top w:val="none" w:sz="0" w:space="0" w:color="auto"/>
        <w:left w:val="none" w:sz="0" w:space="0" w:color="auto"/>
        <w:bottom w:val="none" w:sz="0" w:space="0" w:color="auto"/>
        <w:right w:val="none" w:sz="0" w:space="0" w:color="auto"/>
      </w:divBdr>
    </w:div>
    <w:div w:id="388457975">
      <w:bodyDiv w:val="1"/>
      <w:marLeft w:val="0"/>
      <w:marRight w:val="0"/>
      <w:marTop w:val="0"/>
      <w:marBottom w:val="0"/>
      <w:divBdr>
        <w:top w:val="none" w:sz="0" w:space="0" w:color="auto"/>
        <w:left w:val="none" w:sz="0" w:space="0" w:color="auto"/>
        <w:bottom w:val="none" w:sz="0" w:space="0" w:color="auto"/>
        <w:right w:val="none" w:sz="0" w:space="0" w:color="auto"/>
      </w:divBdr>
    </w:div>
    <w:div w:id="392658422">
      <w:bodyDiv w:val="1"/>
      <w:marLeft w:val="0"/>
      <w:marRight w:val="0"/>
      <w:marTop w:val="0"/>
      <w:marBottom w:val="0"/>
      <w:divBdr>
        <w:top w:val="none" w:sz="0" w:space="0" w:color="auto"/>
        <w:left w:val="none" w:sz="0" w:space="0" w:color="auto"/>
        <w:bottom w:val="none" w:sz="0" w:space="0" w:color="auto"/>
        <w:right w:val="none" w:sz="0" w:space="0" w:color="auto"/>
      </w:divBdr>
    </w:div>
    <w:div w:id="398140762">
      <w:bodyDiv w:val="1"/>
      <w:marLeft w:val="0"/>
      <w:marRight w:val="0"/>
      <w:marTop w:val="0"/>
      <w:marBottom w:val="0"/>
      <w:divBdr>
        <w:top w:val="none" w:sz="0" w:space="0" w:color="auto"/>
        <w:left w:val="none" w:sz="0" w:space="0" w:color="auto"/>
        <w:bottom w:val="none" w:sz="0" w:space="0" w:color="auto"/>
        <w:right w:val="none" w:sz="0" w:space="0" w:color="auto"/>
      </w:divBdr>
    </w:div>
    <w:div w:id="412899511">
      <w:bodyDiv w:val="1"/>
      <w:marLeft w:val="0"/>
      <w:marRight w:val="0"/>
      <w:marTop w:val="0"/>
      <w:marBottom w:val="0"/>
      <w:divBdr>
        <w:top w:val="none" w:sz="0" w:space="0" w:color="auto"/>
        <w:left w:val="none" w:sz="0" w:space="0" w:color="auto"/>
        <w:bottom w:val="none" w:sz="0" w:space="0" w:color="auto"/>
        <w:right w:val="none" w:sz="0" w:space="0" w:color="auto"/>
      </w:divBdr>
    </w:div>
    <w:div w:id="425344073">
      <w:bodyDiv w:val="1"/>
      <w:marLeft w:val="0"/>
      <w:marRight w:val="0"/>
      <w:marTop w:val="0"/>
      <w:marBottom w:val="0"/>
      <w:divBdr>
        <w:top w:val="none" w:sz="0" w:space="0" w:color="auto"/>
        <w:left w:val="none" w:sz="0" w:space="0" w:color="auto"/>
        <w:bottom w:val="none" w:sz="0" w:space="0" w:color="auto"/>
        <w:right w:val="none" w:sz="0" w:space="0" w:color="auto"/>
      </w:divBdr>
    </w:div>
    <w:div w:id="433209886">
      <w:bodyDiv w:val="1"/>
      <w:marLeft w:val="0"/>
      <w:marRight w:val="0"/>
      <w:marTop w:val="0"/>
      <w:marBottom w:val="0"/>
      <w:divBdr>
        <w:top w:val="none" w:sz="0" w:space="0" w:color="auto"/>
        <w:left w:val="none" w:sz="0" w:space="0" w:color="auto"/>
        <w:bottom w:val="none" w:sz="0" w:space="0" w:color="auto"/>
        <w:right w:val="none" w:sz="0" w:space="0" w:color="auto"/>
      </w:divBdr>
    </w:div>
    <w:div w:id="458453947">
      <w:bodyDiv w:val="1"/>
      <w:marLeft w:val="0"/>
      <w:marRight w:val="0"/>
      <w:marTop w:val="0"/>
      <w:marBottom w:val="0"/>
      <w:divBdr>
        <w:top w:val="none" w:sz="0" w:space="0" w:color="auto"/>
        <w:left w:val="none" w:sz="0" w:space="0" w:color="auto"/>
        <w:bottom w:val="none" w:sz="0" w:space="0" w:color="auto"/>
        <w:right w:val="none" w:sz="0" w:space="0" w:color="auto"/>
      </w:divBdr>
    </w:div>
    <w:div w:id="460923119">
      <w:bodyDiv w:val="1"/>
      <w:marLeft w:val="0"/>
      <w:marRight w:val="0"/>
      <w:marTop w:val="0"/>
      <w:marBottom w:val="0"/>
      <w:divBdr>
        <w:top w:val="none" w:sz="0" w:space="0" w:color="auto"/>
        <w:left w:val="none" w:sz="0" w:space="0" w:color="auto"/>
        <w:bottom w:val="none" w:sz="0" w:space="0" w:color="auto"/>
        <w:right w:val="none" w:sz="0" w:space="0" w:color="auto"/>
      </w:divBdr>
    </w:div>
    <w:div w:id="465005275">
      <w:bodyDiv w:val="1"/>
      <w:marLeft w:val="0"/>
      <w:marRight w:val="0"/>
      <w:marTop w:val="0"/>
      <w:marBottom w:val="0"/>
      <w:divBdr>
        <w:top w:val="none" w:sz="0" w:space="0" w:color="auto"/>
        <w:left w:val="none" w:sz="0" w:space="0" w:color="auto"/>
        <w:bottom w:val="none" w:sz="0" w:space="0" w:color="auto"/>
        <w:right w:val="none" w:sz="0" w:space="0" w:color="auto"/>
      </w:divBdr>
    </w:div>
    <w:div w:id="470364310">
      <w:bodyDiv w:val="1"/>
      <w:marLeft w:val="0"/>
      <w:marRight w:val="0"/>
      <w:marTop w:val="0"/>
      <w:marBottom w:val="0"/>
      <w:divBdr>
        <w:top w:val="none" w:sz="0" w:space="0" w:color="auto"/>
        <w:left w:val="none" w:sz="0" w:space="0" w:color="auto"/>
        <w:bottom w:val="none" w:sz="0" w:space="0" w:color="auto"/>
        <w:right w:val="none" w:sz="0" w:space="0" w:color="auto"/>
      </w:divBdr>
    </w:div>
    <w:div w:id="473186467">
      <w:bodyDiv w:val="1"/>
      <w:marLeft w:val="0"/>
      <w:marRight w:val="0"/>
      <w:marTop w:val="0"/>
      <w:marBottom w:val="0"/>
      <w:divBdr>
        <w:top w:val="none" w:sz="0" w:space="0" w:color="auto"/>
        <w:left w:val="none" w:sz="0" w:space="0" w:color="auto"/>
        <w:bottom w:val="none" w:sz="0" w:space="0" w:color="auto"/>
        <w:right w:val="none" w:sz="0" w:space="0" w:color="auto"/>
      </w:divBdr>
    </w:div>
    <w:div w:id="475924823">
      <w:bodyDiv w:val="1"/>
      <w:marLeft w:val="0"/>
      <w:marRight w:val="0"/>
      <w:marTop w:val="0"/>
      <w:marBottom w:val="0"/>
      <w:divBdr>
        <w:top w:val="none" w:sz="0" w:space="0" w:color="auto"/>
        <w:left w:val="none" w:sz="0" w:space="0" w:color="auto"/>
        <w:bottom w:val="none" w:sz="0" w:space="0" w:color="auto"/>
        <w:right w:val="none" w:sz="0" w:space="0" w:color="auto"/>
      </w:divBdr>
    </w:div>
    <w:div w:id="478573884">
      <w:bodyDiv w:val="1"/>
      <w:marLeft w:val="0"/>
      <w:marRight w:val="0"/>
      <w:marTop w:val="0"/>
      <w:marBottom w:val="0"/>
      <w:divBdr>
        <w:top w:val="none" w:sz="0" w:space="0" w:color="auto"/>
        <w:left w:val="none" w:sz="0" w:space="0" w:color="auto"/>
        <w:bottom w:val="none" w:sz="0" w:space="0" w:color="auto"/>
        <w:right w:val="none" w:sz="0" w:space="0" w:color="auto"/>
      </w:divBdr>
    </w:div>
    <w:div w:id="478692993">
      <w:bodyDiv w:val="1"/>
      <w:marLeft w:val="0"/>
      <w:marRight w:val="0"/>
      <w:marTop w:val="0"/>
      <w:marBottom w:val="0"/>
      <w:divBdr>
        <w:top w:val="none" w:sz="0" w:space="0" w:color="auto"/>
        <w:left w:val="none" w:sz="0" w:space="0" w:color="auto"/>
        <w:bottom w:val="none" w:sz="0" w:space="0" w:color="auto"/>
        <w:right w:val="none" w:sz="0" w:space="0" w:color="auto"/>
      </w:divBdr>
    </w:div>
    <w:div w:id="478693258">
      <w:bodyDiv w:val="1"/>
      <w:marLeft w:val="0"/>
      <w:marRight w:val="0"/>
      <w:marTop w:val="0"/>
      <w:marBottom w:val="0"/>
      <w:divBdr>
        <w:top w:val="none" w:sz="0" w:space="0" w:color="auto"/>
        <w:left w:val="none" w:sz="0" w:space="0" w:color="auto"/>
        <w:bottom w:val="none" w:sz="0" w:space="0" w:color="auto"/>
        <w:right w:val="none" w:sz="0" w:space="0" w:color="auto"/>
      </w:divBdr>
    </w:div>
    <w:div w:id="493954960">
      <w:bodyDiv w:val="1"/>
      <w:marLeft w:val="0"/>
      <w:marRight w:val="0"/>
      <w:marTop w:val="0"/>
      <w:marBottom w:val="0"/>
      <w:divBdr>
        <w:top w:val="none" w:sz="0" w:space="0" w:color="auto"/>
        <w:left w:val="none" w:sz="0" w:space="0" w:color="auto"/>
        <w:bottom w:val="none" w:sz="0" w:space="0" w:color="auto"/>
        <w:right w:val="none" w:sz="0" w:space="0" w:color="auto"/>
      </w:divBdr>
    </w:div>
    <w:div w:id="495415284">
      <w:bodyDiv w:val="1"/>
      <w:marLeft w:val="0"/>
      <w:marRight w:val="0"/>
      <w:marTop w:val="0"/>
      <w:marBottom w:val="0"/>
      <w:divBdr>
        <w:top w:val="none" w:sz="0" w:space="0" w:color="auto"/>
        <w:left w:val="none" w:sz="0" w:space="0" w:color="auto"/>
        <w:bottom w:val="none" w:sz="0" w:space="0" w:color="auto"/>
        <w:right w:val="none" w:sz="0" w:space="0" w:color="auto"/>
      </w:divBdr>
    </w:div>
    <w:div w:id="518931077">
      <w:bodyDiv w:val="1"/>
      <w:marLeft w:val="0"/>
      <w:marRight w:val="0"/>
      <w:marTop w:val="0"/>
      <w:marBottom w:val="0"/>
      <w:divBdr>
        <w:top w:val="none" w:sz="0" w:space="0" w:color="auto"/>
        <w:left w:val="none" w:sz="0" w:space="0" w:color="auto"/>
        <w:bottom w:val="none" w:sz="0" w:space="0" w:color="auto"/>
        <w:right w:val="none" w:sz="0" w:space="0" w:color="auto"/>
      </w:divBdr>
    </w:div>
    <w:div w:id="519584060">
      <w:bodyDiv w:val="1"/>
      <w:marLeft w:val="0"/>
      <w:marRight w:val="0"/>
      <w:marTop w:val="0"/>
      <w:marBottom w:val="0"/>
      <w:divBdr>
        <w:top w:val="none" w:sz="0" w:space="0" w:color="auto"/>
        <w:left w:val="none" w:sz="0" w:space="0" w:color="auto"/>
        <w:bottom w:val="none" w:sz="0" w:space="0" w:color="auto"/>
        <w:right w:val="none" w:sz="0" w:space="0" w:color="auto"/>
      </w:divBdr>
    </w:div>
    <w:div w:id="520094531">
      <w:bodyDiv w:val="1"/>
      <w:marLeft w:val="0"/>
      <w:marRight w:val="0"/>
      <w:marTop w:val="0"/>
      <w:marBottom w:val="0"/>
      <w:divBdr>
        <w:top w:val="none" w:sz="0" w:space="0" w:color="auto"/>
        <w:left w:val="none" w:sz="0" w:space="0" w:color="auto"/>
        <w:bottom w:val="none" w:sz="0" w:space="0" w:color="auto"/>
        <w:right w:val="none" w:sz="0" w:space="0" w:color="auto"/>
      </w:divBdr>
    </w:div>
    <w:div w:id="527373726">
      <w:bodyDiv w:val="1"/>
      <w:marLeft w:val="0"/>
      <w:marRight w:val="0"/>
      <w:marTop w:val="0"/>
      <w:marBottom w:val="0"/>
      <w:divBdr>
        <w:top w:val="none" w:sz="0" w:space="0" w:color="auto"/>
        <w:left w:val="none" w:sz="0" w:space="0" w:color="auto"/>
        <w:bottom w:val="none" w:sz="0" w:space="0" w:color="auto"/>
        <w:right w:val="none" w:sz="0" w:space="0" w:color="auto"/>
      </w:divBdr>
    </w:div>
    <w:div w:id="539170842">
      <w:bodyDiv w:val="1"/>
      <w:marLeft w:val="0"/>
      <w:marRight w:val="0"/>
      <w:marTop w:val="0"/>
      <w:marBottom w:val="0"/>
      <w:divBdr>
        <w:top w:val="none" w:sz="0" w:space="0" w:color="auto"/>
        <w:left w:val="none" w:sz="0" w:space="0" w:color="auto"/>
        <w:bottom w:val="none" w:sz="0" w:space="0" w:color="auto"/>
        <w:right w:val="none" w:sz="0" w:space="0" w:color="auto"/>
      </w:divBdr>
    </w:div>
    <w:div w:id="555750027">
      <w:bodyDiv w:val="1"/>
      <w:marLeft w:val="0"/>
      <w:marRight w:val="0"/>
      <w:marTop w:val="0"/>
      <w:marBottom w:val="0"/>
      <w:divBdr>
        <w:top w:val="none" w:sz="0" w:space="0" w:color="auto"/>
        <w:left w:val="none" w:sz="0" w:space="0" w:color="auto"/>
        <w:bottom w:val="none" w:sz="0" w:space="0" w:color="auto"/>
        <w:right w:val="none" w:sz="0" w:space="0" w:color="auto"/>
      </w:divBdr>
    </w:div>
    <w:div w:id="564801357">
      <w:bodyDiv w:val="1"/>
      <w:marLeft w:val="0"/>
      <w:marRight w:val="0"/>
      <w:marTop w:val="0"/>
      <w:marBottom w:val="0"/>
      <w:divBdr>
        <w:top w:val="none" w:sz="0" w:space="0" w:color="auto"/>
        <w:left w:val="none" w:sz="0" w:space="0" w:color="auto"/>
        <w:bottom w:val="none" w:sz="0" w:space="0" w:color="auto"/>
        <w:right w:val="none" w:sz="0" w:space="0" w:color="auto"/>
      </w:divBdr>
      <w:divsChild>
        <w:div w:id="239293707">
          <w:marLeft w:val="0"/>
          <w:marRight w:val="0"/>
          <w:marTop w:val="0"/>
          <w:marBottom w:val="0"/>
          <w:divBdr>
            <w:top w:val="none" w:sz="0" w:space="0" w:color="auto"/>
            <w:left w:val="none" w:sz="0" w:space="0" w:color="auto"/>
            <w:bottom w:val="none" w:sz="0" w:space="0" w:color="auto"/>
            <w:right w:val="none" w:sz="0" w:space="0" w:color="auto"/>
          </w:divBdr>
          <w:divsChild>
            <w:div w:id="743458124">
              <w:marLeft w:val="0"/>
              <w:marRight w:val="0"/>
              <w:marTop w:val="0"/>
              <w:marBottom w:val="0"/>
              <w:divBdr>
                <w:top w:val="none" w:sz="0" w:space="0" w:color="auto"/>
                <w:left w:val="none" w:sz="0" w:space="0" w:color="auto"/>
                <w:bottom w:val="none" w:sz="0" w:space="0" w:color="auto"/>
                <w:right w:val="none" w:sz="0" w:space="0" w:color="auto"/>
              </w:divBdr>
              <w:divsChild>
                <w:div w:id="1312367900">
                  <w:marLeft w:val="0"/>
                  <w:marRight w:val="0"/>
                  <w:marTop w:val="0"/>
                  <w:marBottom w:val="0"/>
                  <w:divBdr>
                    <w:top w:val="none" w:sz="0" w:space="0" w:color="auto"/>
                    <w:left w:val="none" w:sz="0" w:space="0" w:color="auto"/>
                    <w:bottom w:val="none" w:sz="0" w:space="0" w:color="auto"/>
                    <w:right w:val="none" w:sz="0" w:space="0" w:color="auto"/>
                  </w:divBdr>
                  <w:divsChild>
                    <w:div w:id="98112358">
                      <w:marLeft w:val="0"/>
                      <w:marRight w:val="0"/>
                      <w:marTop w:val="0"/>
                      <w:marBottom w:val="0"/>
                      <w:divBdr>
                        <w:top w:val="none" w:sz="0" w:space="0" w:color="auto"/>
                        <w:left w:val="none" w:sz="0" w:space="0" w:color="auto"/>
                        <w:bottom w:val="none" w:sz="0" w:space="0" w:color="auto"/>
                        <w:right w:val="none" w:sz="0" w:space="0" w:color="auto"/>
                      </w:divBdr>
                      <w:divsChild>
                        <w:div w:id="10018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794338">
      <w:bodyDiv w:val="1"/>
      <w:marLeft w:val="0"/>
      <w:marRight w:val="0"/>
      <w:marTop w:val="0"/>
      <w:marBottom w:val="0"/>
      <w:divBdr>
        <w:top w:val="none" w:sz="0" w:space="0" w:color="auto"/>
        <w:left w:val="none" w:sz="0" w:space="0" w:color="auto"/>
        <w:bottom w:val="none" w:sz="0" w:space="0" w:color="auto"/>
        <w:right w:val="none" w:sz="0" w:space="0" w:color="auto"/>
      </w:divBdr>
    </w:div>
    <w:div w:id="590621982">
      <w:bodyDiv w:val="1"/>
      <w:marLeft w:val="0"/>
      <w:marRight w:val="0"/>
      <w:marTop w:val="0"/>
      <w:marBottom w:val="0"/>
      <w:divBdr>
        <w:top w:val="none" w:sz="0" w:space="0" w:color="auto"/>
        <w:left w:val="none" w:sz="0" w:space="0" w:color="auto"/>
        <w:bottom w:val="none" w:sz="0" w:space="0" w:color="auto"/>
        <w:right w:val="none" w:sz="0" w:space="0" w:color="auto"/>
      </w:divBdr>
    </w:div>
    <w:div w:id="614555512">
      <w:bodyDiv w:val="1"/>
      <w:marLeft w:val="0"/>
      <w:marRight w:val="0"/>
      <w:marTop w:val="0"/>
      <w:marBottom w:val="0"/>
      <w:divBdr>
        <w:top w:val="none" w:sz="0" w:space="0" w:color="auto"/>
        <w:left w:val="none" w:sz="0" w:space="0" w:color="auto"/>
        <w:bottom w:val="none" w:sz="0" w:space="0" w:color="auto"/>
        <w:right w:val="none" w:sz="0" w:space="0" w:color="auto"/>
      </w:divBdr>
    </w:div>
    <w:div w:id="619460774">
      <w:bodyDiv w:val="1"/>
      <w:marLeft w:val="0"/>
      <w:marRight w:val="0"/>
      <w:marTop w:val="0"/>
      <w:marBottom w:val="0"/>
      <w:divBdr>
        <w:top w:val="none" w:sz="0" w:space="0" w:color="auto"/>
        <w:left w:val="none" w:sz="0" w:space="0" w:color="auto"/>
        <w:bottom w:val="none" w:sz="0" w:space="0" w:color="auto"/>
        <w:right w:val="none" w:sz="0" w:space="0" w:color="auto"/>
      </w:divBdr>
    </w:div>
    <w:div w:id="624969556">
      <w:bodyDiv w:val="1"/>
      <w:marLeft w:val="0"/>
      <w:marRight w:val="0"/>
      <w:marTop w:val="0"/>
      <w:marBottom w:val="0"/>
      <w:divBdr>
        <w:top w:val="none" w:sz="0" w:space="0" w:color="auto"/>
        <w:left w:val="none" w:sz="0" w:space="0" w:color="auto"/>
        <w:bottom w:val="none" w:sz="0" w:space="0" w:color="auto"/>
        <w:right w:val="none" w:sz="0" w:space="0" w:color="auto"/>
      </w:divBdr>
    </w:div>
    <w:div w:id="628628686">
      <w:bodyDiv w:val="1"/>
      <w:marLeft w:val="0"/>
      <w:marRight w:val="0"/>
      <w:marTop w:val="0"/>
      <w:marBottom w:val="0"/>
      <w:divBdr>
        <w:top w:val="none" w:sz="0" w:space="0" w:color="auto"/>
        <w:left w:val="none" w:sz="0" w:space="0" w:color="auto"/>
        <w:bottom w:val="none" w:sz="0" w:space="0" w:color="auto"/>
        <w:right w:val="none" w:sz="0" w:space="0" w:color="auto"/>
      </w:divBdr>
    </w:div>
    <w:div w:id="632639535">
      <w:bodyDiv w:val="1"/>
      <w:marLeft w:val="0"/>
      <w:marRight w:val="0"/>
      <w:marTop w:val="0"/>
      <w:marBottom w:val="0"/>
      <w:divBdr>
        <w:top w:val="none" w:sz="0" w:space="0" w:color="auto"/>
        <w:left w:val="none" w:sz="0" w:space="0" w:color="auto"/>
        <w:bottom w:val="none" w:sz="0" w:space="0" w:color="auto"/>
        <w:right w:val="none" w:sz="0" w:space="0" w:color="auto"/>
      </w:divBdr>
    </w:div>
    <w:div w:id="636833907">
      <w:bodyDiv w:val="1"/>
      <w:marLeft w:val="0"/>
      <w:marRight w:val="0"/>
      <w:marTop w:val="0"/>
      <w:marBottom w:val="0"/>
      <w:divBdr>
        <w:top w:val="none" w:sz="0" w:space="0" w:color="auto"/>
        <w:left w:val="none" w:sz="0" w:space="0" w:color="auto"/>
        <w:bottom w:val="none" w:sz="0" w:space="0" w:color="auto"/>
        <w:right w:val="none" w:sz="0" w:space="0" w:color="auto"/>
      </w:divBdr>
    </w:div>
    <w:div w:id="641737802">
      <w:bodyDiv w:val="1"/>
      <w:marLeft w:val="0"/>
      <w:marRight w:val="0"/>
      <w:marTop w:val="0"/>
      <w:marBottom w:val="0"/>
      <w:divBdr>
        <w:top w:val="none" w:sz="0" w:space="0" w:color="auto"/>
        <w:left w:val="none" w:sz="0" w:space="0" w:color="auto"/>
        <w:bottom w:val="none" w:sz="0" w:space="0" w:color="auto"/>
        <w:right w:val="none" w:sz="0" w:space="0" w:color="auto"/>
      </w:divBdr>
    </w:div>
    <w:div w:id="664742222">
      <w:bodyDiv w:val="1"/>
      <w:marLeft w:val="0"/>
      <w:marRight w:val="0"/>
      <w:marTop w:val="0"/>
      <w:marBottom w:val="0"/>
      <w:divBdr>
        <w:top w:val="none" w:sz="0" w:space="0" w:color="auto"/>
        <w:left w:val="none" w:sz="0" w:space="0" w:color="auto"/>
        <w:bottom w:val="none" w:sz="0" w:space="0" w:color="auto"/>
        <w:right w:val="none" w:sz="0" w:space="0" w:color="auto"/>
      </w:divBdr>
    </w:div>
    <w:div w:id="670454154">
      <w:bodyDiv w:val="1"/>
      <w:marLeft w:val="0"/>
      <w:marRight w:val="0"/>
      <w:marTop w:val="0"/>
      <w:marBottom w:val="0"/>
      <w:divBdr>
        <w:top w:val="none" w:sz="0" w:space="0" w:color="auto"/>
        <w:left w:val="none" w:sz="0" w:space="0" w:color="auto"/>
        <w:bottom w:val="none" w:sz="0" w:space="0" w:color="auto"/>
        <w:right w:val="none" w:sz="0" w:space="0" w:color="auto"/>
      </w:divBdr>
    </w:div>
    <w:div w:id="671221202">
      <w:bodyDiv w:val="1"/>
      <w:marLeft w:val="0"/>
      <w:marRight w:val="0"/>
      <w:marTop w:val="0"/>
      <w:marBottom w:val="0"/>
      <w:divBdr>
        <w:top w:val="none" w:sz="0" w:space="0" w:color="auto"/>
        <w:left w:val="none" w:sz="0" w:space="0" w:color="auto"/>
        <w:bottom w:val="none" w:sz="0" w:space="0" w:color="auto"/>
        <w:right w:val="none" w:sz="0" w:space="0" w:color="auto"/>
      </w:divBdr>
    </w:div>
    <w:div w:id="672611623">
      <w:bodyDiv w:val="1"/>
      <w:marLeft w:val="0"/>
      <w:marRight w:val="0"/>
      <w:marTop w:val="0"/>
      <w:marBottom w:val="0"/>
      <w:divBdr>
        <w:top w:val="none" w:sz="0" w:space="0" w:color="auto"/>
        <w:left w:val="none" w:sz="0" w:space="0" w:color="auto"/>
        <w:bottom w:val="none" w:sz="0" w:space="0" w:color="auto"/>
        <w:right w:val="none" w:sz="0" w:space="0" w:color="auto"/>
      </w:divBdr>
    </w:div>
    <w:div w:id="693533257">
      <w:bodyDiv w:val="1"/>
      <w:marLeft w:val="0"/>
      <w:marRight w:val="0"/>
      <w:marTop w:val="0"/>
      <w:marBottom w:val="0"/>
      <w:divBdr>
        <w:top w:val="none" w:sz="0" w:space="0" w:color="auto"/>
        <w:left w:val="none" w:sz="0" w:space="0" w:color="auto"/>
        <w:bottom w:val="none" w:sz="0" w:space="0" w:color="auto"/>
        <w:right w:val="none" w:sz="0" w:space="0" w:color="auto"/>
      </w:divBdr>
    </w:div>
    <w:div w:id="694118506">
      <w:bodyDiv w:val="1"/>
      <w:marLeft w:val="0"/>
      <w:marRight w:val="0"/>
      <w:marTop w:val="0"/>
      <w:marBottom w:val="0"/>
      <w:divBdr>
        <w:top w:val="none" w:sz="0" w:space="0" w:color="auto"/>
        <w:left w:val="none" w:sz="0" w:space="0" w:color="auto"/>
        <w:bottom w:val="none" w:sz="0" w:space="0" w:color="auto"/>
        <w:right w:val="none" w:sz="0" w:space="0" w:color="auto"/>
      </w:divBdr>
    </w:div>
    <w:div w:id="707603392">
      <w:bodyDiv w:val="1"/>
      <w:marLeft w:val="0"/>
      <w:marRight w:val="0"/>
      <w:marTop w:val="0"/>
      <w:marBottom w:val="0"/>
      <w:divBdr>
        <w:top w:val="none" w:sz="0" w:space="0" w:color="auto"/>
        <w:left w:val="none" w:sz="0" w:space="0" w:color="auto"/>
        <w:bottom w:val="none" w:sz="0" w:space="0" w:color="auto"/>
        <w:right w:val="none" w:sz="0" w:space="0" w:color="auto"/>
      </w:divBdr>
    </w:div>
    <w:div w:id="726533565">
      <w:bodyDiv w:val="1"/>
      <w:marLeft w:val="0"/>
      <w:marRight w:val="0"/>
      <w:marTop w:val="0"/>
      <w:marBottom w:val="0"/>
      <w:divBdr>
        <w:top w:val="none" w:sz="0" w:space="0" w:color="auto"/>
        <w:left w:val="none" w:sz="0" w:space="0" w:color="auto"/>
        <w:bottom w:val="none" w:sz="0" w:space="0" w:color="auto"/>
        <w:right w:val="none" w:sz="0" w:space="0" w:color="auto"/>
      </w:divBdr>
    </w:div>
    <w:div w:id="731318092">
      <w:bodyDiv w:val="1"/>
      <w:marLeft w:val="0"/>
      <w:marRight w:val="0"/>
      <w:marTop w:val="0"/>
      <w:marBottom w:val="0"/>
      <w:divBdr>
        <w:top w:val="none" w:sz="0" w:space="0" w:color="auto"/>
        <w:left w:val="none" w:sz="0" w:space="0" w:color="auto"/>
        <w:bottom w:val="none" w:sz="0" w:space="0" w:color="auto"/>
        <w:right w:val="none" w:sz="0" w:space="0" w:color="auto"/>
      </w:divBdr>
    </w:div>
    <w:div w:id="731657511">
      <w:bodyDiv w:val="1"/>
      <w:marLeft w:val="0"/>
      <w:marRight w:val="0"/>
      <w:marTop w:val="0"/>
      <w:marBottom w:val="0"/>
      <w:divBdr>
        <w:top w:val="none" w:sz="0" w:space="0" w:color="auto"/>
        <w:left w:val="none" w:sz="0" w:space="0" w:color="auto"/>
        <w:bottom w:val="none" w:sz="0" w:space="0" w:color="auto"/>
        <w:right w:val="none" w:sz="0" w:space="0" w:color="auto"/>
      </w:divBdr>
    </w:div>
    <w:div w:id="740058729">
      <w:bodyDiv w:val="1"/>
      <w:marLeft w:val="0"/>
      <w:marRight w:val="0"/>
      <w:marTop w:val="0"/>
      <w:marBottom w:val="0"/>
      <w:divBdr>
        <w:top w:val="none" w:sz="0" w:space="0" w:color="auto"/>
        <w:left w:val="none" w:sz="0" w:space="0" w:color="auto"/>
        <w:bottom w:val="none" w:sz="0" w:space="0" w:color="auto"/>
        <w:right w:val="none" w:sz="0" w:space="0" w:color="auto"/>
      </w:divBdr>
    </w:div>
    <w:div w:id="755397724">
      <w:bodyDiv w:val="1"/>
      <w:marLeft w:val="0"/>
      <w:marRight w:val="0"/>
      <w:marTop w:val="0"/>
      <w:marBottom w:val="0"/>
      <w:divBdr>
        <w:top w:val="none" w:sz="0" w:space="0" w:color="auto"/>
        <w:left w:val="none" w:sz="0" w:space="0" w:color="auto"/>
        <w:bottom w:val="none" w:sz="0" w:space="0" w:color="auto"/>
        <w:right w:val="none" w:sz="0" w:space="0" w:color="auto"/>
      </w:divBdr>
    </w:div>
    <w:div w:id="764500550">
      <w:bodyDiv w:val="1"/>
      <w:marLeft w:val="0"/>
      <w:marRight w:val="0"/>
      <w:marTop w:val="0"/>
      <w:marBottom w:val="0"/>
      <w:divBdr>
        <w:top w:val="none" w:sz="0" w:space="0" w:color="auto"/>
        <w:left w:val="none" w:sz="0" w:space="0" w:color="auto"/>
        <w:bottom w:val="none" w:sz="0" w:space="0" w:color="auto"/>
        <w:right w:val="none" w:sz="0" w:space="0" w:color="auto"/>
      </w:divBdr>
    </w:div>
    <w:div w:id="766194110">
      <w:bodyDiv w:val="1"/>
      <w:marLeft w:val="0"/>
      <w:marRight w:val="0"/>
      <w:marTop w:val="0"/>
      <w:marBottom w:val="0"/>
      <w:divBdr>
        <w:top w:val="none" w:sz="0" w:space="0" w:color="auto"/>
        <w:left w:val="none" w:sz="0" w:space="0" w:color="auto"/>
        <w:bottom w:val="none" w:sz="0" w:space="0" w:color="auto"/>
        <w:right w:val="none" w:sz="0" w:space="0" w:color="auto"/>
      </w:divBdr>
    </w:div>
    <w:div w:id="774325700">
      <w:bodyDiv w:val="1"/>
      <w:marLeft w:val="0"/>
      <w:marRight w:val="0"/>
      <w:marTop w:val="0"/>
      <w:marBottom w:val="0"/>
      <w:divBdr>
        <w:top w:val="none" w:sz="0" w:space="0" w:color="auto"/>
        <w:left w:val="none" w:sz="0" w:space="0" w:color="auto"/>
        <w:bottom w:val="none" w:sz="0" w:space="0" w:color="auto"/>
        <w:right w:val="none" w:sz="0" w:space="0" w:color="auto"/>
      </w:divBdr>
    </w:div>
    <w:div w:id="776103928">
      <w:bodyDiv w:val="1"/>
      <w:marLeft w:val="0"/>
      <w:marRight w:val="0"/>
      <w:marTop w:val="0"/>
      <w:marBottom w:val="0"/>
      <w:divBdr>
        <w:top w:val="none" w:sz="0" w:space="0" w:color="auto"/>
        <w:left w:val="none" w:sz="0" w:space="0" w:color="auto"/>
        <w:bottom w:val="none" w:sz="0" w:space="0" w:color="auto"/>
        <w:right w:val="none" w:sz="0" w:space="0" w:color="auto"/>
      </w:divBdr>
    </w:div>
    <w:div w:id="780303571">
      <w:bodyDiv w:val="1"/>
      <w:marLeft w:val="0"/>
      <w:marRight w:val="0"/>
      <w:marTop w:val="0"/>
      <w:marBottom w:val="0"/>
      <w:divBdr>
        <w:top w:val="none" w:sz="0" w:space="0" w:color="auto"/>
        <w:left w:val="none" w:sz="0" w:space="0" w:color="auto"/>
        <w:bottom w:val="none" w:sz="0" w:space="0" w:color="auto"/>
        <w:right w:val="none" w:sz="0" w:space="0" w:color="auto"/>
      </w:divBdr>
    </w:div>
    <w:div w:id="780565929">
      <w:bodyDiv w:val="1"/>
      <w:marLeft w:val="0"/>
      <w:marRight w:val="0"/>
      <w:marTop w:val="0"/>
      <w:marBottom w:val="0"/>
      <w:divBdr>
        <w:top w:val="none" w:sz="0" w:space="0" w:color="auto"/>
        <w:left w:val="none" w:sz="0" w:space="0" w:color="auto"/>
        <w:bottom w:val="none" w:sz="0" w:space="0" w:color="auto"/>
        <w:right w:val="none" w:sz="0" w:space="0" w:color="auto"/>
      </w:divBdr>
    </w:div>
    <w:div w:id="788477889">
      <w:bodyDiv w:val="1"/>
      <w:marLeft w:val="0"/>
      <w:marRight w:val="0"/>
      <w:marTop w:val="0"/>
      <w:marBottom w:val="0"/>
      <w:divBdr>
        <w:top w:val="none" w:sz="0" w:space="0" w:color="auto"/>
        <w:left w:val="none" w:sz="0" w:space="0" w:color="auto"/>
        <w:bottom w:val="none" w:sz="0" w:space="0" w:color="auto"/>
        <w:right w:val="none" w:sz="0" w:space="0" w:color="auto"/>
      </w:divBdr>
    </w:div>
    <w:div w:id="789471838">
      <w:bodyDiv w:val="1"/>
      <w:marLeft w:val="0"/>
      <w:marRight w:val="0"/>
      <w:marTop w:val="0"/>
      <w:marBottom w:val="0"/>
      <w:divBdr>
        <w:top w:val="none" w:sz="0" w:space="0" w:color="auto"/>
        <w:left w:val="none" w:sz="0" w:space="0" w:color="auto"/>
        <w:bottom w:val="none" w:sz="0" w:space="0" w:color="auto"/>
        <w:right w:val="none" w:sz="0" w:space="0" w:color="auto"/>
      </w:divBdr>
    </w:div>
    <w:div w:id="797408721">
      <w:bodyDiv w:val="1"/>
      <w:marLeft w:val="0"/>
      <w:marRight w:val="0"/>
      <w:marTop w:val="0"/>
      <w:marBottom w:val="0"/>
      <w:divBdr>
        <w:top w:val="none" w:sz="0" w:space="0" w:color="auto"/>
        <w:left w:val="none" w:sz="0" w:space="0" w:color="auto"/>
        <w:bottom w:val="none" w:sz="0" w:space="0" w:color="auto"/>
        <w:right w:val="none" w:sz="0" w:space="0" w:color="auto"/>
      </w:divBdr>
    </w:div>
    <w:div w:id="822282613">
      <w:bodyDiv w:val="1"/>
      <w:marLeft w:val="0"/>
      <w:marRight w:val="0"/>
      <w:marTop w:val="0"/>
      <w:marBottom w:val="0"/>
      <w:divBdr>
        <w:top w:val="none" w:sz="0" w:space="0" w:color="auto"/>
        <w:left w:val="none" w:sz="0" w:space="0" w:color="auto"/>
        <w:bottom w:val="none" w:sz="0" w:space="0" w:color="auto"/>
        <w:right w:val="none" w:sz="0" w:space="0" w:color="auto"/>
      </w:divBdr>
    </w:div>
    <w:div w:id="826481424">
      <w:bodyDiv w:val="1"/>
      <w:marLeft w:val="0"/>
      <w:marRight w:val="0"/>
      <w:marTop w:val="0"/>
      <w:marBottom w:val="0"/>
      <w:divBdr>
        <w:top w:val="none" w:sz="0" w:space="0" w:color="auto"/>
        <w:left w:val="none" w:sz="0" w:space="0" w:color="auto"/>
        <w:bottom w:val="none" w:sz="0" w:space="0" w:color="auto"/>
        <w:right w:val="none" w:sz="0" w:space="0" w:color="auto"/>
      </w:divBdr>
    </w:div>
    <w:div w:id="839468827">
      <w:bodyDiv w:val="1"/>
      <w:marLeft w:val="0"/>
      <w:marRight w:val="0"/>
      <w:marTop w:val="0"/>
      <w:marBottom w:val="0"/>
      <w:divBdr>
        <w:top w:val="none" w:sz="0" w:space="0" w:color="auto"/>
        <w:left w:val="none" w:sz="0" w:space="0" w:color="auto"/>
        <w:bottom w:val="none" w:sz="0" w:space="0" w:color="auto"/>
        <w:right w:val="none" w:sz="0" w:space="0" w:color="auto"/>
      </w:divBdr>
    </w:div>
    <w:div w:id="849224440">
      <w:bodyDiv w:val="1"/>
      <w:marLeft w:val="0"/>
      <w:marRight w:val="0"/>
      <w:marTop w:val="0"/>
      <w:marBottom w:val="0"/>
      <w:divBdr>
        <w:top w:val="none" w:sz="0" w:space="0" w:color="auto"/>
        <w:left w:val="none" w:sz="0" w:space="0" w:color="auto"/>
        <w:bottom w:val="none" w:sz="0" w:space="0" w:color="auto"/>
        <w:right w:val="none" w:sz="0" w:space="0" w:color="auto"/>
      </w:divBdr>
    </w:div>
    <w:div w:id="853113974">
      <w:bodyDiv w:val="1"/>
      <w:marLeft w:val="0"/>
      <w:marRight w:val="0"/>
      <w:marTop w:val="0"/>
      <w:marBottom w:val="0"/>
      <w:divBdr>
        <w:top w:val="none" w:sz="0" w:space="0" w:color="auto"/>
        <w:left w:val="none" w:sz="0" w:space="0" w:color="auto"/>
        <w:bottom w:val="none" w:sz="0" w:space="0" w:color="auto"/>
        <w:right w:val="none" w:sz="0" w:space="0" w:color="auto"/>
      </w:divBdr>
    </w:div>
    <w:div w:id="890534710">
      <w:bodyDiv w:val="1"/>
      <w:marLeft w:val="0"/>
      <w:marRight w:val="0"/>
      <w:marTop w:val="0"/>
      <w:marBottom w:val="0"/>
      <w:divBdr>
        <w:top w:val="none" w:sz="0" w:space="0" w:color="auto"/>
        <w:left w:val="none" w:sz="0" w:space="0" w:color="auto"/>
        <w:bottom w:val="none" w:sz="0" w:space="0" w:color="auto"/>
        <w:right w:val="none" w:sz="0" w:space="0" w:color="auto"/>
      </w:divBdr>
    </w:div>
    <w:div w:id="899172817">
      <w:bodyDiv w:val="1"/>
      <w:marLeft w:val="0"/>
      <w:marRight w:val="0"/>
      <w:marTop w:val="0"/>
      <w:marBottom w:val="0"/>
      <w:divBdr>
        <w:top w:val="none" w:sz="0" w:space="0" w:color="auto"/>
        <w:left w:val="none" w:sz="0" w:space="0" w:color="auto"/>
        <w:bottom w:val="none" w:sz="0" w:space="0" w:color="auto"/>
        <w:right w:val="none" w:sz="0" w:space="0" w:color="auto"/>
      </w:divBdr>
    </w:div>
    <w:div w:id="920454309">
      <w:bodyDiv w:val="1"/>
      <w:marLeft w:val="0"/>
      <w:marRight w:val="0"/>
      <w:marTop w:val="0"/>
      <w:marBottom w:val="0"/>
      <w:divBdr>
        <w:top w:val="none" w:sz="0" w:space="0" w:color="auto"/>
        <w:left w:val="none" w:sz="0" w:space="0" w:color="auto"/>
        <w:bottom w:val="none" w:sz="0" w:space="0" w:color="auto"/>
        <w:right w:val="none" w:sz="0" w:space="0" w:color="auto"/>
      </w:divBdr>
    </w:div>
    <w:div w:id="976421364">
      <w:bodyDiv w:val="1"/>
      <w:marLeft w:val="0"/>
      <w:marRight w:val="0"/>
      <w:marTop w:val="0"/>
      <w:marBottom w:val="0"/>
      <w:divBdr>
        <w:top w:val="none" w:sz="0" w:space="0" w:color="auto"/>
        <w:left w:val="none" w:sz="0" w:space="0" w:color="auto"/>
        <w:bottom w:val="none" w:sz="0" w:space="0" w:color="auto"/>
        <w:right w:val="none" w:sz="0" w:space="0" w:color="auto"/>
      </w:divBdr>
    </w:div>
    <w:div w:id="989477409">
      <w:bodyDiv w:val="1"/>
      <w:marLeft w:val="0"/>
      <w:marRight w:val="0"/>
      <w:marTop w:val="0"/>
      <w:marBottom w:val="0"/>
      <w:divBdr>
        <w:top w:val="none" w:sz="0" w:space="0" w:color="auto"/>
        <w:left w:val="none" w:sz="0" w:space="0" w:color="auto"/>
        <w:bottom w:val="none" w:sz="0" w:space="0" w:color="auto"/>
        <w:right w:val="none" w:sz="0" w:space="0" w:color="auto"/>
      </w:divBdr>
    </w:div>
    <w:div w:id="998768710">
      <w:bodyDiv w:val="1"/>
      <w:marLeft w:val="0"/>
      <w:marRight w:val="0"/>
      <w:marTop w:val="0"/>
      <w:marBottom w:val="0"/>
      <w:divBdr>
        <w:top w:val="none" w:sz="0" w:space="0" w:color="auto"/>
        <w:left w:val="none" w:sz="0" w:space="0" w:color="auto"/>
        <w:bottom w:val="none" w:sz="0" w:space="0" w:color="auto"/>
        <w:right w:val="none" w:sz="0" w:space="0" w:color="auto"/>
      </w:divBdr>
    </w:div>
    <w:div w:id="1000932149">
      <w:bodyDiv w:val="1"/>
      <w:marLeft w:val="0"/>
      <w:marRight w:val="0"/>
      <w:marTop w:val="0"/>
      <w:marBottom w:val="0"/>
      <w:divBdr>
        <w:top w:val="none" w:sz="0" w:space="0" w:color="auto"/>
        <w:left w:val="none" w:sz="0" w:space="0" w:color="auto"/>
        <w:bottom w:val="none" w:sz="0" w:space="0" w:color="auto"/>
        <w:right w:val="none" w:sz="0" w:space="0" w:color="auto"/>
      </w:divBdr>
    </w:div>
    <w:div w:id="1013990983">
      <w:bodyDiv w:val="1"/>
      <w:marLeft w:val="0"/>
      <w:marRight w:val="0"/>
      <w:marTop w:val="0"/>
      <w:marBottom w:val="0"/>
      <w:divBdr>
        <w:top w:val="none" w:sz="0" w:space="0" w:color="auto"/>
        <w:left w:val="none" w:sz="0" w:space="0" w:color="auto"/>
        <w:bottom w:val="none" w:sz="0" w:space="0" w:color="auto"/>
        <w:right w:val="none" w:sz="0" w:space="0" w:color="auto"/>
      </w:divBdr>
      <w:divsChild>
        <w:div w:id="32925204">
          <w:marLeft w:val="0"/>
          <w:marRight w:val="0"/>
          <w:marTop w:val="0"/>
          <w:marBottom w:val="0"/>
          <w:divBdr>
            <w:top w:val="none" w:sz="0" w:space="0" w:color="auto"/>
            <w:left w:val="none" w:sz="0" w:space="0" w:color="auto"/>
            <w:bottom w:val="none" w:sz="0" w:space="0" w:color="auto"/>
            <w:right w:val="none" w:sz="0" w:space="0" w:color="auto"/>
          </w:divBdr>
          <w:divsChild>
            <w:div w:id="1347514593">
              <w:marLeft w:val="0"/>
              <w:marRight w:val="0"/>
              <w:marTop w:val="0"/>
              <w:marBottom w:val="0"/>
              <w:divBdr>
                <w:top w:val="none" w:sz="0" w:space="0" w:color="auto"/>
                <w:left w:val="none" w:sz="0" w:space="0" w:color="auto"/>
                <w:bottom w:val="none" w:sz="0" w:space="0" w:color="auto"/>
                <w:right w:val="none" w:sz="0" w:space="0" w:color="auto"/>
              </w:divBdr>
              <w:divsChild>
                <w:div w:id="724715614">
                  <w:marLeft w:val="0"/>
                  <w:marRight w:val="0"/>
                  <w:marTop w:val="0"/>
                  <w:marBottom w:val="0"/>
                  <w:divBdr>
                    <w:top w:val="none" w:sz="0" w:space="0" w:color="auto"/>
                    <w:left w:val="none" w:sz="0" w:space="0" w:color="auto"/>
                    <w:bottom w:val="none" w:sz="0" w:space="0" w:color="auto"/>
                    <w:right w:val="none" w:sz="0" w:space="0" w:color="auto"/>
                  </w:divBdr>
                  <w:divsChild>
                    <w:div w:id="2071466170">
                      <w:marLeft w:val="0"/>
                      <w:marRight w:val="0"/>
                      <w:marTop w:val="0"/>
                      <w:marBottom w:val="0"/>
                      <w:divBdr>
                        <w:top w:val="none" w:sz="0" w:space="0" w:color="auto"/>
                        <w:left w:val="none" w:sz="0" w:space="0" w:color="auto"/>
                        <w:bottom w:val="none" w:sz="0" w:space="0" w:color="auto"/>
                        <w:right w:val="none" w:sz="0" w:space="0" w:color="auto"/>
                      </w:divBdr>
                      <w:divsChild>
                        <w:div w:id="535240773">
                          <w:marLeft w:val="0"/>
                          <w:marRight w:val="0"/>
                          <w:marTop w:val="0"/>
                          <w:marBottom w:val="0"/>
                          <w:divBdr>
                            <w:top w:val="none" w:sz="0" w:space="0" w:color="auto"/>
                            <w:left w:val="none" w:sz="0" w:space="0" w:color="auto"/>
                            <w:bottom w:val="none" w:sz="0" w:space="0" w:color="auto"/>
                            <w:right w:val="none" w:sz="0" w:space="0" w:color="auto"/>
                          </w:divBdr>
                          <w:divsChild>
                            <w:div w:id="7347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502083">
      <w:bodyDiv w:val="1"/>
      <w:marLeft w:val="0"/>
      <w:marRight w:val="0"/>
      <w:marTop w:val="0"/>
      <w:marBottom w:val="0"/>
      <w:divBdr>
        <w:top w:val="none" w:sz="0" w:space="0" w:color="auto"/>
        <w:left w:val="none" w:sz="0" w:space="0" w:color="auto"/>
        <w:bottom w:val="none" w:sz="0" w:space="0" w:color="auto"/>
        <w:right w:val="none" w:sz="0" w:space="0" w:color="auto"/>
      </w:divBdr>
    </w:div>
    <w:div w:id="1020476041">
      <w:bodyDiv w:val="1"/>
      <w:marLeft w:val="0"/>
      <w:marRight w:val="0"/>
      <w:marTop w:val="0"/>
      <w:marBottom w:val="0"/>
      <w:divBdr>
        <w:top w:val="none" w:sz="0" w:space="0" w:color="auto"/>
        <w:left w:val="none" w:sz="0" w:space="0" w:color="auto"/>
        <w:bottom w:val="none" w:sz="0" w:space="0" w:color="auto"/>
        <w:right w:val="none" w:sz="0" w:space="0" w:color="auto"/>
      </w:divBdr>
    </w:div>
    <w:div w:id="1023476498">
      <w:bodyDiv w:val="1"/>
      <w:marLeft w:val="0"/>
      <w:marRight w:val="0"/>
      <w:marTop w:val="0"/>
      <w:marBottom w:val="0"/>
      <w:divBdr>
        <w:top w:val="none" w:sz="0" w:space="0" w:color="auto"/>
        <w:left w:val="none" w:sz="0" w:space="0" w:color="auto"/>
        <w:bottom w:val="none" w:sz="0" w:space="0" w:color="auto"/>
        <w:right w:val="none" w:sz="0" w:space="0" w:color="auto"/>
      </w:divBdr>
    </w:div>
    <w:div w:id="1030839164">
      <w:bodyDiv w:val="1"/>
      <w:marLeft w:val="0"/>
      <w:marRight w:val="0"/>
      <w:marTop w:val="0"/>
      <w:marBottom w:val="0"/>
      <w:divBdr>
        <w:top w:val="none" w:sz="0" w:space="0" w:color="auto"/>
        <w:left w:val="none" w:sz="0" w:space="0" w:color="auto"/>
        <w:bottom w:val="none" w:sz="0" w:space="0" w:color="auto"/>
        <w:right w:val="none" w:sz="0" w:space="0" w:color="auto"/>
      </w:divBdr>
    </w:div>
    <w:div w:id="1052465655">
      <w:bodyDiv w:val="1"/>
      <w:marLeft w:val="0"/>
      <w:marRight w:val="0"/>
      <w:marTop w:val="0"/>
      <w:marBottom w:val="0"/>
      <w:divBdr>
        <w:top w:val="none" w:sz="0" w:space="0" w:color="auto"/>
        <w:left w:val="none" w:sz="0" w:space="0" w:color="auto"/>
        <w:bottom w:val="none" w:sz="0" w:space="0" w:color="auto"/>
        <w:right w:val="none" w:sz="0" w:space="0" w:color="auto"/>
      </w:divBdr>
    </w:div>
    <w:div w:id="1070008551">
      <w:bodyDiv w:val="1"/>
      <w:marLeft w:val="0"/>
      <w:marRight w:val="0"/>
      <w:marTop w:val="0"/>
      <w:marBottom w:val="0"/>
      <w:divBdr>
        <w:top w:val="none" w:sz="0" w:space="0" w:color="auto"/>
        <w:left w:val="none" w:sz="0" w:space="0" w:color="auto"/>
        <w:bottom w:val="none" w:sz="0" w:space="0" w:color="auto"/>
        <w:right w:val="none" w:sz="0" w:space="0" w:color="auto"/>
      </w:divBdr>
    </w:div>
    <w:div w:id="1077173495">
      <w:bodyDiv w:val="1"/>
      <w:marLeft w:val="0"/>
      <w:marRight w:val="0"/>
      <w:marTop w:val="0"/>
      <w:marBottom w:val="0"/>
      <w:divBdr>
        <w:top w:val="none" w:sz="0" w:space="0" w:color="auto"/>
        <w:left w:val="none" w:sz="0" w:space="0" w:color="auto"/>
        <w:bottom w:val="none" w:sz="0" w:space="0" w:color="auto"/>
        <w:right w:val="none" w:sz="0" w:space="0" w:color="auto"/>
      </w:divBdr>
    </w:div>
    <w:div w:id="1077246314">
      <w:bodyDiv w:val="1"/>
      <w:marLeft w:val="0"/>
      <w:marRight w:val="0"/>
      <w:marTop w:val="0"/>
      <w:marBottom w:val="0"/>
      <w:divBdr>
        <w:top w:val="none" w:sz="0" w:space="0" w:color="auto"/>
        <w:left w:val="none" w:sz="0" w:space="0" w:color="auto"/>
        <w:bottom w:val="none" w:sz="0" w:space="0" w:color="auto"/>
        <w:right w:val="none" w:sz="0" w:space="0" w:color="auto"/>
      </w:divBdr>
    </w:div>
    <w:div w:id="1083797557">
      <w:bodyDiv w:val="1"/>
      <w:marLeft w:val="0"/>
      <w:marRight w:val="0"/>
      <w:marTop w:val="0"/>
      <w:marBottom w:val="0"/>
      <w:divBdr>
        <w:top w:val="none" w:sz="0" w:space="0" w:color="auto"/>
        <w:left w:val="none" w:sz="0" w:space="0" w:color="auto"/>
        <w:bottom w:val="none" w:sz="0" w:space="0" w:color="auto"/>
        <w:right w:val="none" w:sz="0" w:space="0" w:color="auto"/>
      </w:divBdr>
    </w:div>
    <w:div w:id="1083843694">
      <w:bodyDiv w:val="1"/>
      <w:marLeft w:val="0"/>
      <w:marRight w:val="0"/>
      <w:marTop w:val="0"/>
      <w:marBottom w:val="0"/>
      <w:divBdr>
        <w:top w:val="none" w:sz="0" w:space="0" w:color="auto"/>
        <w:left w:val="none" w:sz="0" w:space="0" w:color="auto"/>
        <w:bottom w:val="none" w:sz="0" w:space="0" w:color="auto"/>
        <w:right w:val="none" w:sz="0" w:space="0" w:color="auto"/>
      </w:divBdr>
    </w:div>
    <w:div w:id="1087307846">
      <w:bodyDiv w:val="1"/>
      <w:marLeft w:val="0"/>
      <w:marRight w:val="0"/>
      <w:marTop w:val="0"/>
      <w:marBottom w:val="0"/>
      <w:divBdr>
        <w:top w:val="none" w:sz="0" w:space="0" w:color="auto"/>
        <w:left w:val="none" w:sz="0" w:space="0" w:color="auto"/>
        <w:bottom w:val="none" w:sz="0" w:space="0" w:color="auto"/>
        <w:right w:val="none" w:sz="0" w:space="0" w:color="auto"/>
      </w:divBdr>
    </w:div>
    <w:div w:id="1093940506">
      <w:bodyDiv w:val="1"/>
      <w:marLeft w:val="0"/>
      <w:marRight w:val="0"/>
      <w:marTop w:val="0"/>
      <w:marBottom w:val="0"/>
      <w:divBdr>
        <w:top w:val="none" w:sz="0" w:space="0" w:color="auto"/>
        <w:left w:val="none" w:sz="0" w:space="0" w:color="auto"/>
        <w:bottom w:val="none" w:sz="0" w:space="0" w:color="auto"/>
        <w:right w:val="none" w:sz="0" w:space="0" w:color="auto"/>
      </w:divBdr>
    </w:div>
    <w:div w:id="1097479128">
      <w:bodyDiv w:val="1"/>
      <w:marLeft w:val="0"/>
      <w:marRight w:val="0"/>
      <w:marTop w:val="0"/>
      <w:marBottom w:val="0"/>
      <w:divBdr>
        <w:top w:val="none" w:sz="0" w:space="0" w:color="auto"/>
        <w:left w:val="none" w:sz="0" w:space="0" w:color="auto"/>
        <w:bottom w:val="none" w:sz="0" w:space="0" w:color="auto"/>
        <w:right w:val="none" w:sz="0" w:space="0" w:color="auto"/>
      </w:divBdr>
    </w:div>
    <w:div w:id="1098449906">
      <w:bodyDiv w:val="1"/>
      <w:marLeft w:val="0"/>
      <w:marRight w:val="0"/>
      <w:marTop w:val="0"/>
      <w:marBottom w:val="0"/>
      <w:divBdr>
        <w:top w:val="none" w:sz="0" w:space="0" w:color="auto"/>
        <w:left w:val="none" w:sz="0" w:space="0" w:color="auto"/>
        <w:bottom w:val="none" w:sz="0" w:space="0" w:color="auto"/>
        <w:right w:val="none" w:sz="0" w:space="0" w:color="auto"/>
      </w:divBdr>
      <w:divsChild>
        <w:div w:id="513961646">
          <w:marLeft w:val="0"/>
          <w:marRight w:val="0"/>
          <w:marTop w:val="0"/>
          <w:marBottom w:val="0"/>
          <w:divBdr>
            <w:top w:val="none" w:sz="0" w:space="0" w:color="auto"/>
            <w:left w:val="none" w:sz="0" w:space="0" w:color="auto"/>
            <w:bottom w:val="none" w:sz="0" w:space="0" w:color="auto"/>
            <w:right w:val="none" w:sz="0" w:space="0" w:color="auto"/>
          </w:divBdr>
          <w:divsChild>
            <w:div w:id="1145970657">
              <w:marLeft w:val="0"/>
              <w:marRight w:val="0"/>
              <w:marTop w:val="0"/>
              <w:marBottom w:val="0"/>
              <w:divBdr>
                <w:top w:val="none" w:sz="0" w:space="0" w:color="auto"/>
                <w:left w:val="none" w:sz="0" w:space="0" w:color="auto"/>
                <w:bottom w:val="none" w:sz="0" w:space="0" w:color="auto"/>
                <w:right w:val="none" w:sz="0" w:space="0" w:color="auto"/>
              </w:divBdr>
            </w:div>
          </w:divsChild>
        </w:div>
        <w:div w:id="2127771914">
          <w:marLeft w:val="0"/>
          <w:marRight w:val="0"/>
          <w:marTop w:val="0"/>
          <w:marBottom w:val="0"/>
          <w:divBdr>
            <w:top w:val="none" w:sz="0" w:space="0" w:color="auto"/>
            <w:left w:val="none" w:sz="0" w:space="0" w:color="auto"/>
            <w:bottom w:val="none" w:sz="0" w:space="0" w:color="auto"/>
            <w:right w:val="none" w:sz="0" w:space="0" w:color="auto"/>
          </w:divBdr>
          <w:divsChild>
            <w:div w:id="445269994">
              <w:marLeft w:val="0"/>
              <w:marRight w:val="0"/>
              <w:marTop w:val="0"/>
              <w:marBottom w:val="0"/>
              <w:divBdr>
                <w:top w:val="none" w:sz="0" w:space="0" w:color="auto"/>
                <w:left w:val="none" w:sz="0" w:space="0" w:color="auto"/>
                <w:bottom w:val="none" w:sz="0" w:space="0" w:color="auto"/>
                <w:right w:val="none" w:sz="0" w:space="0" w:color="auto"/>
              </w:divBdr>
              <w:divsChild>
                <w:div w:id="1348630851">
                  <w:marLeft w:val="0"/>
                  <w:marRight w:val="0"/>
                  <w:marTop w:val="0"/>
                  <w:marBottom w:val="0"/>
                  <w:divBdr>
                    <w:top w:val="none" w:sz="0" w:space="0" w:color="auto"/>
                    <w:left w:val="none" w:sz="0" w:space="0" w:color="auto"/>
                    <w:bottom w:val="none" w:sz="0" w:space="0" w:color="auto"/>
                    <w:right w:val="none" w:sz="0" w:space="0" w:color="auto"/>
                  </w:divBdr>
                  <w:divsChild>
                    <w:div w:id="2129808925">
                      <w:marLeft w:val="0"/>
                      <w:marRight w:val="0"/>
                      <w:marTop w:val="0"/>
                      <w:marBottom w:val="0"/>
                      <w:divBdr>
                        <w:top w:val="none" w:sz="0" w:space="0" w:color="auto"/>
                        <w:left w:val="none" w:sz="0" w:space="0" w:color="auto"/>
                        <w:bottom w:val="none" w:sz="0" w:space="0" w:color="auto"/>
                        <w:right w:val="none" w:sz="0" w:space="0" w:color="auto"/>
                      </w:divBdr>
                      <w:divsChild>
                        <w:div w:id="928655525">
                          <w:marLeft w:val="0"/>
                          <w:marRight w:val="0"/>
                          <w:marTop w:val="0"/>
                          <w:marBottom w:val="0"/>
                          <w:divBdr>
                            <w:top w:val="none" w:sz="0" w:space="0" w:color="auto"/>
                            <w:left w:val="none" w:sz="0" w:space="0" w:color="auto"/>
                            <w:bottom w:val="none" w:sz="0" w:space="0" w:color="auto"/>
                            <w:right w:val="none" w:sz="0" w:space="0" w:color="auto"/>
                          </w:divBdr>
                          <w:divsChild>
                            <w:div w:id="265575148">
                              <w:marLeft w:val="0"/>
                              <w:marRight w:val="0"/>
                              <w:marTop w:val="0"/>
                              <w:marBottom w:val="0"/>
                              <w:divBdr>
                                <w:top w:val="none" w:sz="0" w:space="0" w:color="auto"/>
                                <w:left w:val="none" w:sz="0" w:space="0" w:color="auto"/>
                                <w:bottom w:val="none" w:sz="0" w:space="0" w:color="auto"/>
                                <w:right w:val="none" w:sz="0" w:space="0" w:color="auto"/>
                              </w:divBdr>
                              <w:divsChild>
                                <w:div w:id="1783838100">
                                  <w:marLeft w:val="0"/>
                                  <w:marRight w:val="0"/>
                                  <w:marTop w:val="0"/>
                                  <w:marBottom w:val="0"/>
                                  <w:divBdr>
                                    <w:top w:val="none" w:sz="0" w:space="0" w:color="auto"/>
                                    <w:left w:val="none" w:sz="0" w:space="0" w:color="auto"/>
                                    <w:bottom w:val="none" w:sz="0" w:space="0" w:color="auto"/>
                                    <w:right w:val="none" w:sz="0" w:space="0" w:color="auto"/>
                                  </w:divBdr>
                                  <w:divsChild>
                                    <w:div w:id="5856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83332">
                          <w:marLeft w:val="0"/>
                          <w:marRight w:val="0"/>
                          <w:marTop w:val="0"/>
                          <w:marBottom w:val="0"/>
                          <w:divBdr>
                            <w:top w:val="none" w:sz="0" w:space="0" w:color="auto"/>
                            <w:left w:val="none" w:sz="0" w:space="0" w:color="auto"/>
                            <w:bottom w:val="none" w:sz="0" w:space="0" w:color="auto"/>
                            <w:right w:val="none" w:sz="0" w:space="0" w:color="auto"/>
                          </w:divBdr>
                          <w:divsChild>
                            <w:div w:id="1917859900">
                              <w:marLeft w:val="0"/>
                              <w:marRight w:val="0"/>
                              <w:marTop w:val="0"/>
                              <w:marBottom w:val="0"/>
                              <w:divBdr>
                                <w:top w:val="none" w:sz="0" w:space="0" w:color="auto"/>
                                <w:left w:val="none" w:sz="0" w:space="0" w:color="auto"/>
                                <w:bottom w:val="none" w:sz="0" w:space="0" w:color="auto"/>
                                <w:right w:val="none" w:sz="0" w:space="0" w:color="auto"/>
                              </w:divBdr>
                              <w:divsChild>
                                <w:div w:id="253823213">
                                  <w:marLeft w:val="0"/>
                                  <w:marRight w:val="0"/>
                                  <w:marTop w:val="0"/>
                                  <w:marBottom w:val="0"/>
                                  <w:divBdr>
                                    <w:top w:val="none" w:sz="0" w:space="0" w:color="auto"/>
                                    <w:left w:val="none" w:sz="0" w:space="0" w:color="auto"/>
                                    <w:bottom w:val="none" w:sz="0" w:space="0" w:color="auto"/>
                                    <w:right w:val="none" w:sz="0" w:space="0" w:color="auto"/>
                                  </w:divBdr>
                                  <w:divsChild>
                                    <w:div w:id="20461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329609">
      <w:bodyDiv w:val="1"/>
      <w:marLeft w:val="0"/>
      <w:marRight w:val="0"/>
      <w:marTop w:val="0"/>
      <w:marBottom w:val="0"/>
      <w:divBdr>
        <w:top w:val="none" w:sz="0" w:space="0" w:color="auto"/>
        <w:left w:val="none" w:sz="0" w:space="0" w:color="auto"/>
        <w:bottom w:val="none" w:sz="0" w:space="0" w:color="auto"/>
        <w:right w:val="none" w:sz="0" w:space="0" w:color="auto"/>
      </w:divBdr>
      <w:divsChild>
        <w:div w:id="72239487">
          <w:marLeft w:val="0"/>
          <w:marRight w:val="0"/>
          <w:marTop w:val="0"/>
          <w:marBottom w:val="0"/>
          <w:divBdr>
            <w:top w:val="none" w:sz="0" w:space="0" w:color="auto"/>
            <w:left w:val="none" w:sz="0" w:space="0" w:color="auto"/>
            <w:bottom w:val="none" w:sz="0" w:space="0" w:color="auto"/>
            <w:right w:val="none" w:sz="0" w:space="0" w:color="auto"/>
          </w:divBdr>
          <w:divsChild>
            <w:div w:id="645281783">
              <w:marLeft w:val="0"/>
              <w:marRight w:val="0"/>
              <w:marTop w:val="0"/>
              <w:marBottom w:val="0"/>
              <w:divBdr>
                <w:top w:val="none" w:sz="0" w:space="0" w:color="auto"/>
                <w:left w:val="none" w:sz="0" w:space="0" w:color="auto"/>
                <w:bottom w:val="none" w:sz="0" w:space="0" w:color="auto"/>
                <w:right w:val="none" w:sz="0" w:space="0" w:color="auto"/>
              </w:divBdr>
            </w:div>
          </w:divsChild>
        </w:div>
        <w:div w:id="2036684671">
          <w:marLeft w:val="0"/>
          <w:marRight w:val="0"/>
          <w:marTop w:val="0"/>
          <w:marBottom w:val="0"/>
          <w:divBdr>
            <w:top w:val="none" w:sz="0" w:space="0" w:color="auto"/>
            <w:left w:val="none" w:sz="0" w:space="0" w:color="auto"/>
            <w:bottom w:val="none" w:sz="0" w:space="0" w:color="auto"/>
            <w:right w:val="none" w:sz="0" w:space="0" w:color="auto"/>
          </w:divBdr>
          <w:divsChild>
            <w:div w:id="992678996">
              <w:marLeft w:val="0"/>
              <w:marRight w:val="0"/>
              <w:marTop w:val="0"/>
              <w:marBottom w:val="0"/>
              <w:divBdr>
                <w:top w:val="none" w:sz="0" w:space="0" w:color="auto"/>
                <w:left w:val="none" w:sz="0" w:space="0" w:color="auto"/>
                <w:bottom w:val="none" w:sz="0" w:space="0" w:color="auto"/>
                <w:right w:val="none" w:sz="0" w:space="0" w:color="auto"/>
              </w:divBdr>
              <w:divsChild>
                <w:div w:id="1555002171">
                  <w:marLeft w:val="0"/>
                  <w:marRight w:val="0"/>
                  <w:marTop w:val="0"/>
                  <w:marBottom w:val="0"/>
                  <w:divBdr>
                    <w:top w:val="none" w:sz="0" w:space="0" w:color="auto"/>
                    <w:left w:val="none" w:sz="0" w:space="0" w:color="auto"/>
                    <w:bottom w:val="none" w:sz="0" w:space="0" w:color="auto"/>
                    <w:right w:val="none" w:sz="0" w:space="0" w:color="auto"/>
                  </w:divBdr>
                  <w:divsChild>
                    <w:div w:id="171068464">
                      <w:marLeft w:val="0"/>
                      <w:marRight w:val="0"/>
                      <w:marTop w:val="0"/>
                      <w:marBottom w:val="0"/>
                      <w:divBdr>
                        <w:top w:val="none" w:sz="0" w:space="0" w:color="auto"/>
                        <w:left w:val="none" w:sz="0" w:space="0" w:color="auto"/>
                        <w:bottom w:val="none" w:sz="0" w:space="0" w:color="auto"/>
                        <w:right w:val="none" w:sz="0" w:space="0" w:color="auto"/>
                      </w:divBdr>
                      <w:divsChild>
                        <w:div w:id="701982082">
                          <w:marLeft w:val="0"/>
                          <w:marRight w:val="0"/>
                          <w:marTop w:val="0"/>
                          <w:marBottom w:val="0"/>
                          <w:divBdr>
                            <w:top w:val="none" w:sz="0" w:space="0" w:color="auto"/>
                            <w:left w:val="none" w:sz="0" w:space="0" w:color="auto"/>
                            <w:bottom w:val="none" w:sz="0" w:space="0" w:color="auto"/>
                            <w:right w:val="none" w:sz="0" w:space="0" w:color="auto"/>
                          </w:divBdr>
                          <w:divsChild>
                            <w:div w:id="1841920580">
                              <w:marLeft w:val="0"/>
                              <w:marRight w:val="0"/>
                              <w:marTop w:val="0"/>
                              <w:marBottom w:val="0"/>
                              <w:divBdr>
                                <w:top w:val="none" w:sz="0" w:space="0" w:color="auto"/>
                                <w:left w:val="none" w:sz="0" w:space="0" w:color="auto"/>
                                <w:bottom w:val="none" w:sz="0" w:space="0" w:color="auto"/>
                                <w:right w:val="none" w:sz="0" w:space="0" w:color="auto"/>
                              </w:divBdr>
                              <w:divsChild>
                                <w:div w:id="1064108949">
                                  <w:marLeft w:val="0"/>
                                  <w:marRight w:val="0"/>
                                  <w:marTop w:val="0"/>
                                  <w:marBottom w:val="0"/>
                                  <w:divBdr>
                                    <w:top w:val="none" w:sz="0" w:space="0" w:color="auto"/>
                                    <w:left w:val="none" w:sz="0" w:space="0" w:color="auto"/>
                                    <w:bottom w:val="none" w:sz="0" w:space="0" w:color="auto"/>
                                    <w:right w:val="none" w:sz="0" w:space="0" w:color="auto"/>
                                  </w:divBdr>
                                  <w:divsChild>
                                    <w:div w:id="70976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70511">
                          <w:marLeft w:val="0"/>
                          <w:marRight w:val="0"/>
                          <w:marTop w:val="0"/>
                          <w:marBottom w:val="0"/>
                          <w:divBdr>
                            <w:top w:val="none" w:sz="0" w:space="0" w:color="auto"/>
                            <w:left w:val="none" w:sz="0" w:space="0" w:color="auto"/>
                            <w:bottom w:val="none" w:sz="0" w:space="0" w:color="auto"/>
                            <w:right w:val="none" w:sz="0" w:space="0" w:color="auto"/>
                          </w:divBdr>
                          <w:divsChild>
                            <w:div w:id="415826141">
                              <w:marLeft w:val="0"/>
                              <w:marRight w:val="0"/>
                              <w:marTop w:val="0"/>
                              <w:marBottom w:val="0"/>
                              <w:divBdr>
                                <w:top w:val="none" w:sz="0" w:space="0" w:color="auto"/>
                                <w:left w:val="none" w:sz="0" w:space="0" w:color="auto"/>
                                <w:bottom w:val="none" w:sz="0" w:space="0" w:color="auto"/>
                                <w:right w:val="none" w:sz="0" w:space="0" w:color="auto"/>
                              </w:divBdr>
                              <w:divsChild>
                                <w:div w:id="1412578275">
                                  <w:marLeft w:val="0"/>
                                  <w:marRight w:val="0"/>
                                  <w:marTop w:val="0"/>
                                  <w:marBottom w:val="0"/>
                                  <w:divBdr>
                                    <w:top w:val="none" w:sz="0" w:space="0" w:color="auto"/>
                                    <w:left w:val="none" w:sz="0" w:space="0" w:color="auto"/>
                                    <w:bottom w:val="none" w:sz="0" w:space="0" w:color="auto"/>
                                    <w:right w:val="none" w:sz="0" w:space="0" w:color="auto"/>
                                  </w:divBdr>
                                  <w:divsChild>
                                    <w:div w:id="5927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130217">
      <w:bodyDiv w:val="1"/>
      <w:marLeft w:val="0"/>
      <w:marRight w:val="0"/>
      <w:marTop w:val="0"/>
      <w:marBottom w:val="0"/>
      <w:divBdr>
        <w:top w:val="none" w:sz="0" w:space="0" w:color="auto"/>
        <w:left w:val="none" w:sz="0" w:space="0" w:color="auto"/>
        <w:bottom w:val="none" w:sz="0" w:space="0" w:color="auto"/>
        <w:right w:val="none" w:sz="0" w:space="0" w:color="auto"/>
      </w:divBdr>
    </w:div>
    <w:div w:id="1150900290">
      <w:bodyDiv w:val="1"/>
      <w:marLeft w:val="0"/>
      <w:marRight w:val="0"/>
      <w:marTop w:val="0"/>
      <w:marBottom w:val="0"/>
      <w:divBdr>
        <w:top w:val="none" w:sz="0" w:space="0" w:color="auto"/>
        <w:left w:val="none" w:sz="0" w:space="0" w:color="auto"/>
        <w:bottom w:val="none" w:sz="0" w:space="0" w:color="auto"/>
        <w:right w:val="none" w:sz="0" w:space="0" w:color="auto"/>
      </w:divBdr>
    </w:div>
    <w:div w:id="1150902971">
      <w:bodyDiv w:val="1"/>
      <w:marLeft w:val="0"/>
      <w:marRight w:val="0"/>
      <w:marTop w:val="0"/>
      <w:marBottom w:val="0"/>
      <w:divBdr>
        <w:top w:val="none" w:sz="0" w:space="0" w:color="auto"/>
        <w:left w:val="none" w:sz="0" w:space="0" w:color="auto"/>
        <w:bottom w:val="none" w:sz="0" w:space="0" w:color="auto"/>
        <w:right w:val="none" w:sz="0" w:space="0" w:color="auto"/>
      </w:divBdr>
    </w:div>
    <w:div w:id="1150944440">
      <w:bodyDiv w:val="1"/>
      <w:marLeft w:val="0"/>
      <w:marRight w:val="0"/>
      <w:marTop w:val="0"/>
      <w:marBottom w:val="0"/>
      <w:divBdr>
        <w:top w:val="none" w:sz="0" w:space="0" w:color="auto"/>
        <w:left w:val="none" w:sz="0" w:space="0" w:color="auto"/>
        <w:bottom w:val="none" w:sz="0" w:space="0" w:color="auto"/>
        <w:right w:val="none" w:sz="0" w:space="0" w:color="auto"/>
      </w:divBdr>
    </w:div>
    <w:div w:id="1152604831">
      <w:bodyDiv w:val="1"/>
      <w:marLeft w:val="0"/>
      <w:marRight w:val="0"/>
      <w:marTop w:val="0"/>
      <w:marBottom w:val="0"/>
      <w:divBdr>
        <w:top w:val="none" w:sz="0" w:space="0" w:color="auto"/>
        <w:left w:val="none" w:sz="0" w:space="0" w:color="auto"/>
        <w:bottom w:val="none" w:sz="0" w:space="0" w:color="auto"/>
        <w:right w:val="none" w:sz="0" w:space="0" w:color="auto"/>
      </w:divBdr>
      <w:divsChild>
        <w:div w:id="1139225993">
          <w:marLeft w:val="0"/>
          <w:marRight w:val="0"/>
          <w:marTop w:val="0"/>
          <w:marBottom w:val="0"/>
          <w:divBdr>
            <w:top w:val="none" w:sz="0" w:space="0" w:color="auto"/>
            <w:left w:val="none" w:sz="0" w:space="0" w:color="auto"/>
            <w:bottom w:val="none" w:sz="0" w:space="0" w:color="auto"/>
            <w:right w:val="none" w:sz="0" w:space="0" w:color="auto"/>
          </w:divBdr>
          <w:divsChild>
            <w:div w:id="480661864">
              <w:marLeft w:val="0"/>
              <w:marRight w:val="0"/>
              <w:marTop w:val="0"/>
              <w:marBottom w:val="0"/>
              <w:divBdr>
                <w:top w:val="none" w:sz="0" w:space="0" w:color="auto"/>
                <w:left w:val="none" w:sz="0" w:space="0" w:color="auto"/>
                <w:bottom w:val="none" w:sz="0" w:space="0" w:color="auto"/>
                <w:right w:val="none" w:sz="0" w:space="0" w:color="auto"/>
              </w:divBdr>
            </w:div>
            <w:div w:id="521168280">
              <w:marLeft w:val="0"/>
              <w:marRight w:val="0"/>
              <w:marTop w:val="0"/>
              <w:marBottom w:val="0"/>
              <w:divBdr>
                <w:top w:val="none" w:sz="0" w:space="0" w:color="auto"/>
                <w:left w:val="none" w:sz="0" w:space="0" w:color="auto"/>
                <w:bottom w:val="none" w:sz="0" w:space="0" w:color="auto"/>
                <w:right w:val="none" w:sz="0" w:space="0" w:color="auto"/>
              </w:divBdr>
            </w:div>
            <w:div w:id="682167018">
              <w:marLeft w:val="0"/>
              <w:marRight w:val="0"/>
              <w:marTop w:val="0"/>
              <w:marBottom w:val="0"/>
              <w:divBdr>
                <w:top w:val="none" w:sz="0" w:space="0" w:color="auto"/>
                <w:left w:val="none" w:sz="0" w:space="0" w:color="auto"/>
                <w:bottom w:val="none" w:sz="0" w:space="0" w:color="auto"/>
                <w:right w:val="none" w:sz="0" w:space="0" w:color="auto"/>
              </w:divBdr>
              <w:divsChild>
                <w:div w:id="8905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17355">
          <w:marLeft w:val="0"/>
          <w:marRight w:val="0"/>
          <w:marTop w:val="0"/>
          <w:marBottom w:val="0"/>
          <w:divBdr>
            <w:top w:val="none" w:sz="0" w:space="0" w:color="auto"/>
            <w:left w:val="none" w:sz="0" w:space="0" w:color="auto"/>
            <w:bottom w:val="none" w:sz="0" w:space="0" w:color="auto"/>
            <w:right w:val="none" w:sz="0" w:space="0" w:color="auto"/>
          </w:divBdr>
          <w:divsChild>
            <w:div w:id="1554656802">
              <w:marLeft w:val="0"/>
              <w:marRight w:val="0"/>
              <w:marTop w:val="0"/>
              <w:marBottom w:val="0"/>
              <w:divBdr>
                <w:top w:val="none" w:sz="0" w:space="0" w:color="auto"/>
                <w:left w:val="none" w:sz="0" w:space="0" w:color="auto"/>
                <w:bottom w:val="none" w:sz="0" w:space="0" w:color="auto"/>
                <w:right w:val="none" w:sz="0" w:space="0" w:color="auto"/>
              </w:divBdr>
              <w:divsChild>
                <w:div w:id="1819033280">
                  <w:marLeft w:val="0"/>
                  <w:marRight w:val="0"/>
                  <w:marTop w:val="0"/>
                  <w:marBottom w:val="0"/>
                  <w:divBdr>
                    <w:top w:val="none" w:sz="0" w:space="0" w:color="auto"/>
                    <w:left w:val="none" w:sz="0" w:space="0" w:color="auto"/>
                    <w:bottom w:val="none" w:sz="0" w:space="0" w:color="auto"/>
                    <w:right w:val="none" w:sz="0" w:space="0" w:color="auto"/>
                  </w:divBdr>
                  <w:divsChild>
                    <w:div w:id="15205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08137">
      <w:bodyDiv w:val="1"/>
      <w:marLeft w:val="0"/>
      <w:marRight w:val="0"/>
      <w:marTop w:val="0"/>
      <w:marBottom w:val="0"/>
      <w:divBdr>
        <w:top w:val="none" w:sz="0" w:space="0" w:color="auto"/>
        <w:left w:val="none" w:sz="0" w:space="0" w:color="auto"/>
        <w:bottom w:val="none" w:sz="0" w:space="0" w:color="auto"/>
        <w:right w:val="none" w:sz="0" w:space="0" w:color="auto"/>
      </w:divBdr>
    </w:div>
    <w:div w:id="1162812953">
      <w:bodyDiv w:val="1"/>
      <w:marLeft w:val="0"/>
      <w:marRight w:val="0"/>
      <w:marTop w:val="0"/>
      <w:marBottom w:val="0"/>
      <w:divBdr>
        <w:top w:val="none" w:sz="0" w:space="0" w:color="auto"/>
        <w:left w:val="none" w:sz="0" w:space="0" w:color="auto"/>
        <w:bottom w:val="none" w:sz="0" w:space="0" w:color="auto"/>
        <w:right w:val="none" w:sz="0" w:space="0" w:color="auto"/>
      </w:divBdr>
    </w:div>
    <w:div w:id="1165515706">
      <w:bodyDiv w:val="1"/>
      <w:marLeft w:val="0"/>
      <w:marRight w:val="0"/>
      <w:marTop w:val="0"/>
      <w:marBottom w:val="0"/>
      <w:divBdr>
        <w:top w:val="none" w:sz="0" w:space="0" w:color="auto"/>
        <w:left w:val="none" w:sz="0" w:space="0" w:color="auto"/>
        <w:bottom w:val="none" w:sz="0" w:space="0" w:color="auto"/>
        <w:right w:val="none" w:sz="0" w:space="0" w:color="auto"/>
      </w:divBdr>
    </w:div>
    <w:div w:id="1168787083">
      <w:bodyDiv w:val="1"/>
      <w:marLeft w:val="0"/>
      <w:marRight w:val="0"/>
      <w:marTop w:val="0"/>
      <w:marBottom w:val="0"/>
      <w:divBdr>
        <w:top w:val="none" w:sz="0" w:space="0" w:color="auto"/>
        <w:left w:val="none" w:sz="0" w:space="0" w:color="auto"/>
        <w:bottom w:val="none" w:sz="0" w:space="0" w:color="auto"/>
        <w:right w:val="none" w:sz="0" w:space="0" w:color="auto"/>
      </w:divBdr>
    </w:div>
    <w:div w:id="1170751499">
      <w:bodyDiv w:val="1"/>
      <w:marLeft w:val="0"/>
      <w:marRight w:val="0"/>
      <w:marTop w:val="0"/>
      <w:marBottom w:val="0"/>
      <w:divBdr>
        <w:top w:val="none" w:sz="0" w:space="0" w:color="auto"/>
        <w:left w:val="none" w:sz="0" w:space="0" w:color="auto"/>
        <w:bottom w:val="none" w:sz="0" w:space="0" w:color="auto"/>
        <w:right w:val="none" w:sz="0" w:space="0" w:color="auto"/>
      </w:divBdr>
    </w:div>
    <w:div w:id="1176723405">
      <w:bodyDiv w:val="1"/>
      <w:marLeft w:val="0"/>
      <w:marRight w:val="0"/>
      <w:marTop w:val="0"/>
      <w:marBottom w:val="0"/>
      <w:divBdr>
        <w:top w:val="none" w:sz="0" w:space="0" w:color="auto"/>
        <w:left w:val="none" w:sz="0" w:space="0" w:color="auto"/>
        <w:bottom w:val="none" w:sz="0" w:space="0" w:color="auto"/>
        <w:right w:val="none" w:sz="0" w:space="0" w:color="auto"/>
      </w:divBdr>
    </w:div>
    <w:div w:id="1197235146">
      <w:bodyDiv w:val="1"/>
      <w:marLeft w:val="0"/>
      <w:marRight w:val="0"/>
      <w:marTop w:val="0"/>
      <w:marBottom w:val="0"/>
      <w:divBdr>
        <w:top w:val="none" w:sz="0" w:space="0" w:color="auto"/>
        <w:left w:val="none" w:sz="0" w:space="0" w:color="auto"/>
        <w:bottom w:val="none" w:sz="0" w:space="0" w:color="auto"/>
        <w:right w:val="none" w:sz="0" w:space="0" w:color="auto"/>
      </w:divBdr>
    </w:div>
    <w:div w:id="1201164664">
      <w:bodyDiv w:val="1"/>
      <w:marLeft w:val="0"/>
      <w:marRight w:val="0"/>
      <w:marTop w:val="0"/>
      <w:marBottom w:val="0"/>
      <w:divBdr>
        <w:top w:val="none" w:sz="0" w:space="0" w:color="auto"/>
        <w:left w:val="none" w:sz="0" w:space="0" w:color="auto"/>
        <w:bottom w:val="none" w:sz="0" w:space="0" w:color="auto"/>
        <w:right w:val="none" w:sz="0" w:space="0" w:color="auto"/>
      </w:divBdr>
      <w:divsChild>
        <w:div w:id="89785587">
          <w:marLeft w:val="0"/>
          <w:marRight w:val="0"/>
          <w:marTop w:val="0"/>
          <w:marBottom w:val="0"/>
          <w:divBdr>
            <w:top w:val="none" w:sz="0" w:space="0" w:color="auto"/>
            <w:left w:val="none" w:sz="0" w:space="0" w:color="auto"/>
            <w:bottom w:val="none" w:sz="0" w:space="0" w:color="auto"/>
            <w:right w:val="none" w:sz="0" w:space="0" w:color="auto"/>
          </w:divBdr>
          <w:divsChild>
            <w:div w:id="494686184">
              <w:marLeft w:val="0"/>
              <w:marRight w:val="0"/>
              <w:marTop w:val="0"/>
              <w:marBottom w:val="0"/>
              <w:divBdr>
                <w:top w:val="none" w:sz="0" w:space="0" w:color="auto"/>
                <w:left w:val="none" w:sz="0" w:space="0" w:color="auto"/>
                <w:bottom w:val="none" w:sz="0" w:space="0" w:color="auto"/>
                <w:right w:val="none" w:sz="0" w:space="0" w:color="auto"/>
              </w:divBdr>
              <w:divsChild>
                <w:div w:id="1995908263">
                  <w:marLeft w:val="0"/>
                  <w:marRight w:val="0"/>
                  <w:marTop w:val="0"/>
                  <w:marBottom w:val="0"/>
                  <w:divBdr>
                    <w:top w:val="none" w:sz="0" w:space="0" w:color="auto"/>
                    <w:left w:val="none" w:sz="0" w:space="0" w:color="auto"/>
                    <w:bottom w:val="none" w:sz="0" w:space="0" w:color="auto"/>
                    <w:right w:val="none" w:sz="0" w:space="0" w:color="auto"/>
                  </w:divBdr>
                </w:div>
              </w:divsChild>
            </w:div>
            <w:div w:id="715197561">
              <w:marLeft w:val="0"/>
              <w:marRight w:val="0"/>
              <w:marTop w:val="0"/>
              <w:marBottom w:val="0"/>
              <w:divBdr>
                <w:top w:val="none" w:sz="0" w:space="0" w:color="auto"/>
                <w:left w:val="none" w:sz="0" w:space="0" w:color="auto"/>
                <w:bottom w:val="none" w:sz="0" w:space="0" w:color="auto"/>
                <w:right w:val="none" w:sz="0" w:space="0" w:color="auto"/>
              </w:divBdr>
              <w:divsChild>
                <w:div w:id="833422786">
                  <w:marLeft w:val="0"/>
                  <w:marRight w:val="0"/>
                  <w:marTop w:val="0"/>
                  <w:marBottom w:val="0"/>
                  <w:divBdr>
                    <w:top w:val="none" w:sz="0" w:space="0" w:color="auto"/>
                    <w:left w:val="none" w:sz="0" w:space="0" w:color="auto"/>
                    <w:bottom w:val="none" w:sz="0" w:space="0" w:color="auto"/>
                    <w:right w:val="none" w:sz="0" w:space="0" w:color="auto"/>
                  </w:divBdr>
                </w:div>
                <w:div w:id="1603994545">
                  <w:marLeft w:val="0"/>
                  <w:marRight w:val="0"/>
                  <w:marTop w:val="0"/>
                  <w:marBottom w:val="0"/>
                  <w:divBdr>
                    <w:top w:val="none" w:sz="0" w:space="0" w:color="auto"/>
                    <w:left w:val="none" w:sz="0" w:space="0" w:color="auto"/>
                    <w:bottom w:val="none" w:sz="0" w:space="0" w:color="auto"/>
                    <w:right w:val="none" w:sz="0" w:space="0" w:color="auto"/>
                  </w:divBdr>
                </w:div>
              </w:divsChild>
            </w:div>
            <w:div w:id="1741097235">
              <w:marLeft w:val="0"/>
              <w:marRight w:val="0"/>
              <w:marTop w:val="0"/>
              <w:marBottom w:val="0"/>
              <w:divBdr>
                <w:top w:val="none" w:sz="0" w:space="0" w:color="auto"/>
                <w:left w:val="none" w:sz="0" w:space="0" w:color="auto"/>
                <w:bottom w:val="none" w:sz="0" w:space="0" w:color="auto"/>
                <w:right w:val="none" w:sz="0" w:space="0" w:color="auto"/>
              </w:divBdr>
              <w:divsChild>
                <w:div w:id="494885519">
                  <w:marLeft w:val="0"/>
                  <w:marRight w:val="0"/>
                  <w:marTop w:val="0"/>
                  <w:marBottom w:val="0"/>
                  <w:divBdr>
                    <w:top w:val="none" w:sz="0" w:space="0" w:color="auto"/>
                    <w:left w:val="none" w:sz="0" w:space="0" w:color="auto"/>
                    <w:bottom w:val="none" w:sz="0" w:space="0" w:color="auto"/>
                    <w:right w:val="none" w:sz="0" w:space="0" w:color="auto"/>
                  </w:divBdr>
                </w:div>
                <w:div w:id="8037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36552">
          <w:marLeft w:val="0"/>
          <w:marRight w:val="0"/>
          <w:marTop w:val="0"/>
          <w:marBottom w:val="0"/>
          <w:divBdr>
            <w:top w:val="none" w:sz="0" w:space="0" w:color="auto"/>
            <w:left w:val="none" w:sz="0" w:space="0" w:color="auto"/>
            <w:bottom w:val="none" w:sz="0" w:space="0" w:color="auto"/>
            <w:right w:val="none" w:sz="0" w:space="0" w:color="auto"/>
          </w:divBdr>
          <w:divsChild>
            <w:div w:id="878929468">
              <w:marLeft w:val="0"/>
              <w:marRight w:val="0"/>
              <w:marTop w:val="0"/>
              <w:marBottom w:val="0"/>
              <w:divBdr>
                <w:top w:val="none" w:sz="0" w:space="0" w:color="auto"/>
                <w:left w:val="none" w:sz="0" w:space="0" w:color="auto"/>
                <w:bottom w:val="none" w:sz="0" w:space="0" w:color="auto"/>
                <w:right w:val="none" w:sz="0" w:space="0" w:color="auto"/>
              </w:divBdr>
              <w:divsChild>
                <w:div w:id="1042049663">
                  <w:marLeft w:val="0"/>
                  <w:marRight w:val="0"/>
                  <w:marTop w:val="0"/>
                  <w:marBottom w:val="0"/>
                  <w:divBdr>
                    <w:top w:val="none" w:sz="0" w:space="0" w:color="auto"/>
                    <w:left w:val="none" w:sz="0" w:space="0" w:color="auto"/>
                    <w:bottom w:val="none" w:sz="0" w:space="0" w:color="auto"/>
                    <w:right w:val="none" w:sz="0" w:space="0" w:color="auto"/>
                  </w:divBdr>
                </w:div>
                <w:div w:id="1760908506">
                  <w:marLeft w:val="0"/>
                  <w:marRight w:val="0"/>
                  <w:marTop w:val="0"/>
                  <w:marBottom w:val="0"/>
                  <w:divBdr>
                    <w:top w:val="none" w:sz="0" w:space="0" w:color="auto"/>
                    <w:left w:val="none" w:sz="0" w:space="0" w:color="auto"/>
                    <w:bottom w:val="none" w:sz="0" w:space="0" w:color="auto"/>
                    <w:right w:val="none" w:sz="0" w:space="0" w:color="auto"/>
                  </w:divBdr>
                </w:div>
              </w:divsChild>
            </w:div>
            <w:div w:id="1675302999">
              <w:marLeft w:val="0"/>
              <w:marRight w:val="0"/>
              <w:marTop w:val="0"/>
              <w:marBottom w:val="0"/>
              <w:divBdr>
                <w:top w:val="none" w:sz="0" w:space="0" w:color="auto"/>
                <w:left w:val="none" w:sz="0" w:space="0" w:color="auto"/>
                <w:bottom w:val="none" w:sz="0" w:space="0" w:color="auto"/>
                <w:right w:val="none" w:sz="0" w:space="0" w:color="auto"/>
              </w:divBdr>
              <w:divsChild>
                <w:div w:id="1911961603">
                  <w:marLeft w:val="0"/>
                  <w:marRight w:val="0"/>
                  <w:marTop w:val="0"/>
                  <w:marBottom w:val="0"/>
                  <w:divBdr>
                    <w:top w:val="none" w:sz="0" w:space="0" w:color="auto"/>
                    <w:left w:val="none" w:sz="0" w:space="0" w:color="auto"/>
                    <w:bottom w:val="none" w:sz="0" w:space="0" w:color="auto"/>
                    <w:right w:val="none" w:sz="0" w:space="0" w:color="auto"/>
                  </w:divBdr>
                </w:div>
              </w:divsChild>
            </w:div>
            <w:div w:id="1769736709">
              <w:marLeft w:val="0"/>
              <w:marRight w:val="0"/>
              <w:marTop w:val="0"/>
              <w:marBottom w:val="0"/>
              <w:divBdr>
                <w:top w:val="none" w:sz="0" w:space="0" w:color="auto"/>
                <w:left w:val="none" w:sz="0" w:space="0" w:color="auto"/>
                <w:bottom w:val="none" w:sz="0" w:space="0" w:color="auto"/>
                <w:right w:val="none" w:sz="0" w:space="0" w:color="auto"/>
              </w:divBdr>
              <w:divsChild>
                <w:div w:id="296180425">
                  <w:marLeft w:val="0"/>
                  <w:marRight w:val="0"/>
                  <w:marTop w:val="0"/>
                  <w:marBottom w:val="0"/>
                  <w:divBdr>
                    <w:top w:val="none" w:sz="0" w:space="0" w:color="auto"/>
                    <w:left w:val="none" w:sz="0" w:space="0" w:color="auto"/>
                    <w:bottom w:val="none" w:sz="0" w:space="0" w:color="auto"/>
                    <w:right w:val="none" w:sz="0" w:space="0" w:color="auto"/>
                  </w:divBdr>
                </w:div>
                <w:div w:id="104772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88225">
          <w:marLeft w:val="0"/>
          <w:marRight w:val="0"/>
          <w:marTop w:val="0"/>
          <w:marBottom w:val="0"/>
          <w:divBdr>
            <w:top w:val="none" w:sz="0" w:space="0" w:color="auto"/>
            <w:left w:val="none" w:sz="0" w:space="0" w:color="auto"/>
            <w:bottom w:val="none" w:sz="0" w:space="0" w:color="auto"/>
            <w:right w:val="none" w:sz="0" w:space="0" w:color="auto"/>
          </w:divBdr>
          <w:divsChild>
            <w:div w:id="361369835">
              <w:marLeft w:val="0"/>
              <w:marRight w:val="0"/>
              <w:marTop w:val="0"/>
              <w:marBottom w:val="0"/>
              <w:divBdr>
                <w:top w:val="none" w:sz="0" w:space="0" w:color="auto"/>
                <w:left w:val="none" w:sz="0" w:space="0" w:color="auto"/>
                <w:bottom w:val="none" w:sz="0" w:space="0" w:color="auto"/>
                <w:right w:val="none" w:sz="0" w:space="0" w:color="auto"/>
              </w:divBdr>
              <w:divsChild>
                <w:div w:id="1762944750">
                  <w:marLeft w:val="0"/>
                  <w:marRight w:val="0"/>
                  <w:marTop w:val="0"/>
                  <w:marBottom w:val="0"/>
                  <w:divBdr>
                    <w:top w:val="none" w:sz="0" w:space="0" w:color="auto"/>
                    <w:left w:val="none" w:sz="0" w:space="0" w:color="auto"/>
                    <w:bottom w:val="none" w:sz="0" w:space="0" w:color="auto"/>
                    <w:right w:val="none" w:sz="0" w:space="0" w:color="auto"/>
                  </w:divBdr>
                </w:div>
                <w:div w:id="1822425739">
                  <w:marLeft w:val="0"/>
                  <w:marRight w:val="0"/>
                  <w:marTop w:val="0"/>
                  <w:marBottom w:val="0"/>
                  <w:divBdr>
                    <w:top w:val="none" w:sz="0" w:space="0" w:color="auto"/>
                    <w:left w:val="none" w:sz="0" w:space="0" w:color="auto"/>
                    <w:bottom w:val="none" w:sz="0" w:space="0" w:color="auto"/>
                    <w:right w:val="none" w:sz="0" w:space="0" w:color="auto"/>
                  </w:divBdr>
                </w:div>
              </w:divsChild>
            </w:div>
            <w:div w:id="810171595">
              <w:marLeft w:val="0"/>
              <w:marRight w:val="0"/>
              <w:marTop w:val="0"/>
              <w:marBottom w:val="0"/>
              <w:divBdr>
                <w:top w:val="none" w:sz="0" w:space="0" w:color="auto"/>
                <w:left w:val="none" w:sz="0" w:space="0" w:color="auto"/>
                <w:bottom w:val="none" w:sz="0" w:space="0" w:color="auto"/>
                <w:right w:val="none" w:sz="0" w:space="0" w:color="auto"/>
              </w:divBdr>
              <w:divsChild>
                <w:div w:id="1337340102">
                  <w:marLeft w:val="0"/>
                  <w:marRight w:val="0"/>
                  <w:marTop w:val="0"/>
                  <w:marBottom w:val="0"/>
                  <w:divBdr>
                    <w:top w:val="none" w:sz="0" w:space="0" w:color="auto"/>
                    <w:left w:val="none" w:sz="0" w:space="0" w:color="auto"/>
                    <w:bottom w:val="none" w:sz="0" w:space="0" w:color="auto"/>
                    <w:right w:val="none" w:sz="0" w:space="0" w:color="auto"/>
                  </w:divBdr>
                </w:div>
              </w:divsChild>
            </w:div>
            <w:div w:id="1203057333">
              <w:marLeft w:val="0"/>
              <w:marRight w:val="0"/>
              <w:marTop w:val="0"/>
              <w:marBottom w:val="0"/>
              <w:divBdr>
                <w:top w:val="none" w:sz="0" w:space="0" w:color="auto"/>
                <w:left w:val="none" w:sz="0" w:space="0" w:color="auto"/>
                <w:bottom w:val="none" w:sz="0" w:space="0" w:color="auto"/>
                <w:right w:val="none" w:sz="0" w:space="0" w:color="auto"/>
              </w:divBdr>
              <w:divsChild>
                <w:div w:id="524832395">
                  <w:marLeft w:val="0"/>
                  <w:marRight w:val="0"/>
                  <w:marTop w:val="0"/>
                  <w:marBottom w:val="0"/>
                  <w:divBdr>
                    <w:top w:val="none" w:sz="0" w:space="0" w:color="auto"/>
                    <w:left w:val="none" w:sz="0" w:space="0" w:color="auto"/>
                    <w:bottom w:val="none" w:sz="0" w:space="0" w:color="auto"/>
                    <w:right w:val="none" w:sz="0" w:space="0" w:color="auto"/>
                  </w:divBdr>
                </w:div>
                <w:div w:id="14649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5821">
          <w:marLeft w:val="0"/>
          <w:marRight w:val="0"/>
          <w:marTop w:val="0"/>
          <w:marBottom w:val="0"/>
          <w:divBdr>
            <w:top w:val="none" w:sz="0" w:space="0" w:color="auto"/>
            <w:left w:val="none" w:sz="0" w:space="0" w:color="auto"/>
            <w:bottom w:val="none" w:sz="0" w:space="0" w:color="auto"/>
            <w:right w:val="none" w:sz="0" w:space="0" w:color="auto"/>
          </w:divBdr>
          <w:divsChild>
            <w:div w:id="11079790">
              <w:marLeft w:val="0"/>
              <w:marRight w:val="0"/>
              <w:marTop w:val="0"/>
              <w:marBottom w:val="0"/>
              <w:divBdr>
                <w:top w:val="none" w:sz="0" w:space="0" w:color="auto"/>
                <w:left w:val="none" w:sz="0" w:space="0" w:color="auto"/>
                <w:bottom w:val="none" w:sz="0" w:space="0" w:color="auto"/>
                <w:right w:val="none" w:sz="0" w:space="0" w:color="auto"/>
              </w:divBdr>
              <w:divsChild>
                <w:div w:id="321665735">
                  <w:marLeft w:val="0"/>
                  <w:marRight w:val="0"/>
                  <w:marTop w:val="0"/>
                  <w:marBottom w:val="0"/>
                  <w:divBdr>
                    <w:top w:val="none" w:sz="0" w:space="0" w:color="auto"/>
                    <w:left w:val="none" w:sz="0" w:space="0" w:color="auto"/>
                    <w:bottom w:val="none" w:sz="0" w:space="0" w:color="auto"/>
                    <w:right w:val="none" w:sz="0" w:space="0" w:color="auto"/>
                  </w:divBdr>
                </w:div>
                <w:div w:id="1942299724">
                  <w:marLeft w:val="0"/>
                  <w:marRight w:val="0"/>
                  <w:marTop w:val="0"/>
                  <w:marBottom w:val="0"/>
                  <w:divBdr>
                    <w:top w:val="none" w:sz="0" w:space="0" w:color="auto"/>
                    <w:left w:val="none" w:sz="0" w:space="0" w:color="auto"/>
                    <w:bottom w:val="none" w:sz="0" w:space="0" w:color="auto"/>
                    <w:right w:val="none" w:sz="0" w:space="0" w:color="auto"/>
                  </w:divBdr>
                </w:div>
              </w:divsChild>
            </w:div>
            <w:div w:id="824467909">
              <w:marLeft w:val="0"/>
              <w:marRight w:val="0"/>
              <w:marTop w:val="0"/>
              <w:marBottom w:val="0"/>
              <w:divBdr>
                <w:top w:val="none" w:sz="0" w:space="0" w:color="auto"/>
                <w:left w:val="none" w:sz="0" w:space="0" w:color="auto"/>
                <w:bottom w:val="none" w:sz="0" w:space="0" w:color="auto"/>
                <w:right w:val="none" w:sz="0" w:space="0" w:color="auto"/>
              </w:divBdr>
              <w:divsChild>
                <w:div w:id="294599595">
                  <w:marLeft w:val="0"/>
                  <w:marRight w:val="0"/>
                  <w:marTop w:val="0"/>
                  <w:marBottom w:val="0"/>
                  <w:divBdr>
                    <w:top w:val="none" w:sz="0" w:space="0" w:color="auto"/>
                    <w:left w:val="none" w:sz="0" w:space="0" w:color="auto"/>
                    <w:bottom w:val="none" w:sz="0" w:space="0" w:color="auto"/>
                    <w:right w:val="none" w:sz="0" w:space="0" w:color="auto"/>
                  </w:divBdr>
                </w:div>
                <w:div w:id="374694797">
                  <w:marLeft w:val="0"/>
                  <w:marRight w:val="0"/>
                  <w:marTop w:val="0"/>
                  <w:marBottom w:val="0"/>
                  <w:divBdr>
                    <w:top w:val="none" w:sz="0" w:space="0" w:color="auto"/>
                    <w:left w:val="none" w:sz="0" w:space="0" w:color="auto"/>
                    <w:bottom w:val="none" w:sz="0" w:space="0" w:color="auto"/>
                    <w:right w:val="none" w:sz="0" w:space="0" w:color="auto"/>
                  </w:divBdr>
                </w:div>
              </w:divsChild>
            </w:div>
            <w:div w:id="1718894212">
              <w:marLeft w:val="0"/>
              <w:marRight w:val="0"/>
              <w:marTop w:val="0"/>
              <w:marBottom w:val="0"/>
              <w:divBdr>
                <w:top w:val="none" w:sz="0" w:space="0" w:color="auto"/>
                <w:left w:val="none" w:sz="0" w:space="0" w:color="auto"/>
                <w:bottom w:val="none" w:sz="0" w:space="0" w:color="auto"/>
                <w:right w:val="none" w:sz="0" w:space="0" w:color="auto"/>
              </w:divBdr>
              <w:divsChild>
                <w:div w:id="11963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09009">
          <w:marLeft w:val="0"/>
          <w:marRight w:val="0"/>
          <w:marTop w:val="0"/>
          <w:marBottom w:val="0"/>
          <w:divBdr>
            <w:top w:val="none" w:sz="0" w:space="0" w:color="auto"/>
            <w:left w:val="none" w:sz="0" w:space="0" w:color="auto"/>
            <w:bottom w:val="none" w:sz="0" w:space="0" w:color="auto"/>
            <w:right w:val="none" w:sz="0" w:space="0" w:color="auto"/>
          </w:divBdr>
          <w:divsChild>
            <w:div w:id="1227493924">
              <w:marLeft w:val="0"/>
              <w:marRight w:val="0"/>
              <w:marTop w:val="0"/>
              <w:marBottom w:val="0"/>
              <w:divBdr>
                <w:top w:val="none" w:sz="0" w:space="0" w:color="auto"/>
                <w:left w:val="none" w:sz="0" w:space="0" w:color="auto"/>
                <w:bottom w:val="none" w:sz="0" w:space="0" w:color="auto"/>
                <w:right w:val="none" w:sz="0" w:space="0" w:color="auto"/>
              </w:divBdr>
              <w:divsChild>
                <w:div w:id="1455825277">
                  <w:marLeft w:val="0"/>
                  <w:marRight w:val="0"/>
                  <w:marTop w:val="0"/>
                  <w:marBottom w:val="0"/>
                  <w:divBdr>
                    <w:top w:val="none" w:sz="0" w:space="0" w:color="auto"/>
                    <w:left w:val="none" w:sz="0" w:space="0" w:color="auto"/>
                    <w:bottom w:val="none" w:sz="0" w:space="0" w:color="auto"/>
                    <w:right w:val="none" w:sz="0" w:space="0" w:color="auto"/>
                  </w:divBdr>
                </w:div>
              </w:divsChild>
            </w:div>
            <w:div w:id="1326713360">
              <w:marLeft w:val="0"/>
              <w:marRight w:val="0"/>
              <w:marTop w:val="0"/>
              <w:marBottom w:val="0"/>
              <w:divBdr>
                <w:top w:val="none" w:sz="0" w:space="0" w:color="auto"/>
                <w:left w:val="none" w:sz="0" w:space="0" w:color="auto"/>
                <w:bottom w:val="none" w:sz="0" w:space="0" w:color="auto"/>
                <w:right w:val="none" w:sz="0" w:space="0" w:color="auto"/>
              </w:divBdr>
              <w:divsChild>
                <w:div w:id="278419671">
                  <w:marLeft w:val="0"/>
                  <w:marRight w:val="0"/>
                  <w:marTop w:val="0"/>
                  <w:marBottom w:val="0"/>
                  <w:divBdr>
                    <w:top w:val="none" w:sz="0" w:space="0" w:color="auto"/>
                    <w:left w:val="none" w:sz="0" w:space="0" w:color="auto"/>
                    <w:bottom w:val="none" w:sz="0" w:space="0" w:color="auto"/>
                    <w:right w:val="none" w:sz="0" w:space="0" w:color="auto"/>
                  </w:divBdr>
                </w:div>
              </w:divsChild>
            </w:div>
            <w:div w:id="1635528362">
              <w:marLeft w:val="0"/>
              <w:marRight w:val="0"/>
              <w:marTop w:val="0"/>
              <w:marBottom w:val="0"/>
              <w:divBdr>
                <w:top w:val="none" w:sz="0" w:space="0" w:color="auto"/>
                <w:left w:val="none" w:sz="0" w:space="0" w:color="auto"/>
                <w:bottom w:val="none" w:sz="0" w:space="0" w:color="auto"/>
                <w:right w:val="none" w:sz="0" w:space="0" w:color="auto"/>
              </w:divBdr>
              <w:divsChild>
                <w:div w:id="411509059">
                  <w:marLeft w:val="0"/>
                  <w:marRight w:val="0"/>
                  <w:marTop w:val="0"/>
                  <w:marBottom w:val="0"/>
                  <w:divBdr>
                    <w:top w:val="none" w:sz="0" w:space="0" w:color="auto"/>
                    <w:left w:val="none" w:sz="0" w:space="0" w:color="auto"/>
                    <w:bottom w:val="none" w:sz="0" w:space="0" w:color="auto"/>
                    <w:right w:val="none" w:sz="0" w:space="0" w:color="auto"/>
                  </w:divBdr>
                </w:div>
                <w:div w:id="727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2488">
          <w:marLeft w:val="0"/>
          <w:marRight w:val="0"/>
          <w:marTop w:val="0"/>
          <w:marBottom w:val="0"/>
          <w:divBdr>
            <w:top w:val="none" w:sz="0" w:space="0" w:color="auto"/>
            <w:left w:val="none" w:sz="0" w:space="0" w:color="auto"/>
            <w:bottom w:val="none" w:sz="0" w:space="0" w:color="auto"/>
            <w:right w:val="none" w:sz="0" w:space="0" w:color="auto"/>
          </w:divBdr>
          <w:divsChild>
            <w:div w:id="949049094">
              <w:marLeft w:val="0"/>
              <w:marRight w:val="0"/>
              <w:marTop w:val="0"/>
              <w:marBottom w:val="0"/>
              <w:divBdr>
                <w:top w:val="none" w:sz="0" w:space="0" w:color="auto"/>
                <w:left w:val="none" w:sz="0" w:space="0" w:color="auto"/>
                <w:bottom w:val="none" w:sz="0" w:space="0" w:color="auto"/>
                <w:right w:val="none" w:sz="0" w:space="0" w:color="auto"/>
              </w:divBdr>
              <w:divsChild>
                <w:div w:id="818961289">
                  <w:marLeft w:val="0"/>
                  <w:marRight w:val="0"/>
                  <w:marTop w:val="0"/>
                  <w:marBottom w:val="0"/>
                  <w:divBdr>
                    <w:top w:val="none" w:sz="0" w:space="0" w:color="auto"/>
                    <w:left w:val="none" w:sz="0" w:space="0" w:color="auto"/>
                    <w:bottom w:val="none" w:sz="0" w:space="0" w:color="auto"/>
                    <w:right w:val="none" w:sz="0" w:space="0" w:color="auto"/>
                  </w:divBdr>
                </w:div>
                <w:div w:id="1714042091">
                  <w:marLeft w:val="0"/>
                  <w:marRight w:val="0"/>
                  <w:marTop w:val="0"/>
                  <w:marBottom w:val="0"/>
                  <w:divBdr>
                    <w:top w:val="none" w:sz="0" w:space="0" w:color="auto"/>
                    <w:left w:val="none" w:sz="0" w:space="0" w:color="auto"/>
                    <w:bottom w:val="none" w:sz="0" w:space="0" w:color="auto"/>
                    <w:right w:val="none" w:sz="0" w:space="0" w:color="auto"/>
                  </w:divBdr>
                </w:div>
              </w:divsChild>
            </w:div>
            <w:div w:id="1358434515">
              <w:marLeft w:val="0"/>
              <w:marRight w:val="0"/>
              <w:marTop w:val="0"/>
              <w:marBottom w:val="0"/>
              <w:divBdr>
                <w:top w:val="none" w:sz="0" w:space="0" w:color="auto"/>
                <w:left w:val="none" w:sz="0" w:space="0" w:color="auto"/>
                <w:bottom w:val="none" w:sz="0" w:space="0" w:color="auto"/>
                <w:right w:val="none" w:sz="0" w:space="0" w:color="auto"/>
              </w:divBdr>
              <w:divsChild>
                <w:div w:id="448478341">
                  <w:marLeft w:val="0"/>
                  <w:marRight w:val="0"/>
                  <w:marTop w:val="0"/>
                  <w:marBottom w:val="0"/>
                  <w:divBdr>
                    <w:top w:val="none" w:sz="0" w:space="0" w:color="auto"/>
                    <w:left w:val="none" w:sz="0" w:space="0" w:color="auto"/>
                    <w:bottom w:val="none" w:sz="0" w:space="0" w:color="auto"/>
                    <w:right w:val="none" w:sz="0" w:space="0" w:color="auto"/>
                  </w:divBdr>
                </w:div>
                <w:div w:id="161004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315">
      <w:bodyDiv w:val="1"/>
      <w:marLeft w:val="0"/>
      <w:marRight w:val="0"/>
      <w:marTop w:val="0"/>
      <w:marBottom w:val="0"/>
      <w:divBdr>
        <w:top w:val="none" w:sz="0" w:space="0" w:color="auto"/>
        <w:left w:val="none" w:sz="0" w:space="0" w:color="auto"/>
        <w:bottom w:val="none" w:sz="0" w:space="0" w:color="auto"/>
        <w:right w:val="none" w:sz="0" w:space="0" w:color="auto"/>
      </w:divBdr>
    </w:div>
    <w:div w:id="1210264480">
      <w:bodyDiv w:val="1"/>
      <w:marLeft w:val="0"/>
      <w:marRight w:val="0"/>
      <w:marTop w:val="0"/>
      <w:marBottom w:val="0"/>
      <w:divBdr>
        <w:top w:val="none" w:sz="0" w:space="0" w:color="auto"/>
        <w:left w:val="none" w:sz="0" w:space="0" w:color="auto"/>
        <w:bottom w:val="none" w:sz="0" w:space="0" w:color="auto"/>
        <w:right w:val="none" w:sz="0" w:space="0" w:color="auto"/>
      </w:divBdr>
    </w:div>
    <w:div w:id="1226915669">
      <w:bodyDiv w:val="1"/>
      <w:marLeft w:val="0"/>
      <w:marRight w:val="0"/>
      <w:marTop w:val="0"/>
      <w:marBottom w:val="0"/>
      <w:divBdr>
        <w:top w:val="none" w:sz="0" w:space="0" w:color="auto"/>
        <w:left w:val="none" w:sz="0" w:space="0" w:color="auto"/>
        <w:bottom w:val="none" w:sz="0" w:space="0" w:color="auto"/>
        <w:right w:val="none" w:sz="0" w:space="0" w:color="auto"/>
      </w:divBdr>
    </w:div>
    <w:div w:id="1230264038">
      <w:bodyDiv w:val="1"/>
      <w:marLeft w:val="0"/>
      <w:marRight w:val="0"/>
      <w:marTop w:val="0"/>
      <w:marBottom w:val="0"/>
      <w:divBdr>
        <w:top w:val="none" w:sz="0" w:space="0" w:color="auto"/>
        <w:left w:val="none" w:sz="0" w:space="0" w:color="auto"/>
        <w:bottom w:val="none" w:sz="0" w:space="0" w:color="auto"/>
        <w:right w:val="none" w:sz="0" w:space="0" w:color="auto"/>
      </w:divBdr>
    </w:div>
    <w:div w:id="1233541182">
      <w:bodyDiv w:val="1"/>
      <w:marLeft w:val="0"/>
      <w:marRight w:val="0"/>
      <w:marTop w:val="0"/>
      <w:marBottom w:val="0"/>
      <w:divBdr>
        <w:top w:val="none" w:sz="0" w:space="0" w:color="auto"/>
        <w:left w:val="none" w:sz="0" w:space="0" w:color="auto"/>
        <w:bottom w:val="none" w:sz="0" w:space="0" w:color="auto"/>
        <w:right w:val="none" w:sz="0" w:space="0" w:color="auto"/>
      </w:divBdr>
    </w:div>
    <w:div w:id="1238903917">
      <w:bodyDiv w:val="1"/>
      <w:marLeft w:val="0"/>
      <w:marRight w:val="0"/>
      <w:marTop w:val="0"/>
      <w:marBottom w:val="0"/>
      <w:divBdr>
        <w:top w:val="none" w:sz="0" w:space="0" w:color="auto"/>
        <w:left w:val="none" w:sz="0" w:space="0" w:color="auto"/>
        <w:bottom w:val="none" w:sz="0" w:space="0" w:color="auto"/>
        <w:right w:val="none" w:sz="0" w:space="0" w:color="auto"/>
      </w:divBdr>
    </w:div>
    <w:div w:id="1250500923">
      <w:bodyDiv w:val="1"/>
      <w:marLeft w:val="0"/>
      <w:marRight w:val="0"/>
      <w:marTop w:val="0"/>
      <w:marBottom w:val="0"/>
      <w:divBdr>
        <w:top w:val="none" w:sz="0" w:space="0" w:color="auto"/>
        <w:left w:val="none" w:sz="0" w:space="0" w:color="auto"/>
        <w:bottom w:val="none" w:sz="0" w:space="0" w:color="auto"/>
        <w:right w:val="none" w:sz="0" w:space="0" w:color="auto"/>
      </w:divBdr>
    </w:div>
    <w:div w:id="1278371916">
      <w:bodyDiv w:val="1"/>
      <w:marLeft w:val="0"/>
      <w:marRight w:val="0"/>
      <w:marTop w:val="0"/>
      <w:marBottom w:val="0"/>
      <w:divBdr>
        <w:top w:val="none" w:sz="0" w:space="0" w:color="auto"/>
        <w:left w:val="none" w:sz="0" w:space="0" w:color="auto"/>
        <w:bottom w:val="none" w:sz="0" w:space="0" w:color="auto"/>
        <w:right w:val="none" w:sz="0" w:space="0" w:color="auto"/>
      </w:divBdr>
    </w:div>
    <w:div w:id="1286423062">
      <w:bodyDiv w:val="1"/>
      <w:marLeft w:val="0"/>
      <w:marRight w:val="0"/>
      <w:marTop w:val="0"/>
      <w:marBottom w:val="0"/>
      <w:divBdr>
        <w:top w:val="none" w:sz="0" w:space="0" w:color="auto"/>
        <w:left w:val="none" w:sz="0" w:space="0" w:color="auto"/>
        <w:bottom w:val="none" w:sz="0" w:space="0" w:color="auto"/>
        <w:right w:val="none" w:sz="0" w:space="0" w:color="auto"/>
      </w:divBdr>
      <w:divsChild>
        <w:div w:id="451485023">
          <w:marLeft w:val="0"/>
          <w:marRight w:val="0"/>
          <w:marTop w:val="0"/>
          <w:marBottom w:val="0"/>
          <w:divBdr>
            <w:top w:val="none" w:sz="0" w:space="0" w:color="auto"/>
            <w:left w:val="none" w:sz="0" w:space="0" w:color="auto"/>
            <w:bottom w:val="none" w:sz="0" w:space="0" w:color="auto"/>
            <w:right w:val="none" w:sz="0" w:space="0" w:color="auto"/>
          </w:divBdr>
        </w:div>
        <w:div w:id="1357268922">
          <w:marLeft w:val="0"/>
          <w:marRight w:val="0"/>
          <w:marTop w:val="0"/>
          <w:marBottom w:val="0"/>
          <w:divBdr>
            <w:top w:val="none" w:sz="0" w:space="0" w:color="auto"/>
            <w:left w:val="none" w:sz="0" w:space="0" w:color="auto"/>
            <w:bottom w:val="none" w:sz="0" w:space="0" w:color="auto"/>
            <w:right w:val="none" w:sz="0" w:space="0" w:color="auto"/>
          </w:divBdr>
        </w:div>
      </w:divsChild>
    </w:div>
    <w:div w:id="1286891958">
      <w:bodyDiv w:val="1"/>
      <w:marLeft w:val="0"/>
      <w:marRight w:val="0"/>
      <w:marTop w:val="0"/>
      <w:marBottom w:val="0"/>
      <w:divBdr>
        <w:top w:val="none" w:sz="0" w:space="0" w:color="auto"/>
        <w:left w:val="none" w:sz="0" w:space="0" w:color="auto"/>
        <w:bottom w:val="none" w:sz="0" w:space="0" w:color="auto"/>
        <w:right w:val="none" w:sz="0" w:space="0" w:color="auto"/>
      </w:divBdr>
    </w:div>
    <w:div w:id="1288778721">
      <w:bodyDiv w:val="1"/>
      <w:marLeft w:val="0"/>
      <w:marRight w:val="0"/>
      <w:marTop w:val="0"/>
      <w:marBottom w:val="0"/>
      <w:divBdr>
        <w:top w:val="none" w:sz="0" w:space="0" w:color="auto"/>
        <w:left w:val="none" w:sz="0" w:space="0" w:color="auto"/>
        <w:bottom w:val="none" w:sz="0" w:space="0" w:color="auto"/>
        <w:right w:val="none" w:sz="0" w:space="0" w:color="auto"/>
      </w:divBdr>
    </w:div>
    <w:div w:id="1302266395">
      <w:bodyDiv w:val="1"/>
      <w:marLeft w:val="0"/>
      <w:marRight w:val="0"/>
      <w:marTop w:val="0"/>
      <w:marBottom w:val="0"/>
      <w:divBdr>
        <w:top w:val="none" w:sz="0" w:space="0" w:color="auto"/>
        <w:left w:val="none" w:sz="0" w:space="0" w:color="auto"/>
        <w:bottom w:val="none" w:sz="0" w:space="0" w:color="auto"/>
        <w:right w:val="none" w:sz="0" w:space="0" w:color="auto"/>
      </w:divBdr>
      <w:divsChild>
        <w:div w:id="1543253257">
          <w:marLeft w:val="0"/>
          <w:marRight w:val="0"/>
          <w:marTop w:val="0"/>
          <w:marBottom w:val="0"/>
          <w:divBdr>
            <w:top w:val="none" w:sz="0" w:space="0" w:color="auto"/>
            <w:left w:val="none" w:sz="0" w:space="0" w:color="auto"/>
            <w:bottom w:val="none" w:sz="0" w:space="0" w:color="auto"/>
            <w:right w:val="none" w:sz="0" w:space="0" w:color="auto"/>
          </w:divBdr>
          <w:divsChild>
            <w:div w:id="980235570">
              <w:marLeft w:val="0"/>
              <w:marRight w:val="0"/>
              <w:marTop w:val="0"/>
              <w:marBottom w:val="0"/>
              <w:divBdr>
                <w:top w:val="none" w:sz="0" w:space="0" w:color="auto"/>
                <w:left w:val="none" w:sz="0" w:space="0" w:color="auto"/>
                <w:bottom w:val="none" w:sz="0" w:space="0" w:color="auto"/>
                <w:right w:val="none" w:sz="0" w:space="0" w:color="auto"/>
              </w:divBdr>
              <w:divsChild>
                <w:div w:id="975601641">
                  <w:marLeft w:val="0"/>
                  <w:marRight w:val="0"/>
                  <w:marTop w:val="0"/>
                  <w:marBottom w:val="0"/>
                  <w:divBdr>
                    <w:top w:val="none" w:sz="0" w:space="0" w:color="auto"/>
                    <w:left w:val="none" w:sz="0" w:space="0" w:color="auto"/>
                    <w:bottom w:val="none" w:sz="0" w:space="0" w:color="auto"/>
                    <w:right w:val="none" w:sz="0" w:space="0" w:color="auto"/>
                  </w:divBdr>
                  <w:divsChild>
                    <w:div w:id="1401295134">
                      <w:marLeft w:val="0"/>
                      <w:marRight w:val="0"/>
                      <w:marTop w:val="0"/>
                      <w:marBottom w:val="0"/>
                      <w:divBdr>
                        <w:top w:val="none" w:sz="0" w:space="0" w:color="auto"/>
                        <w:left w:val="none" w:sz="0" w:space="0" w:color="auto"/>
                        <w:bottom w:val="none" w:sz="0" w:space="0" w:color="auto"/>
                        <w:right w:val="none" w:sz="0" w:space="0" w:color="auto"/>
                      </w:divBdr>
                      <w:divsChild>
                        <w:div w:id="463815854">
                          <w:marLeft w:val="0"/>
                          <w:marRight w:val="0"/>
                          <w:marTop w:val="0"/>
                          <w:marBottom w:val="0"/>
                          <w:divBdr>
                            <w:top w:val="none" w:sz="0" w:space="0" w:color="auto"/>
                            <w:left w:val="none" w:sz="0" w:space="0" w:color="auto"/>
                            <w:bottom w:val="none" w:sz="0" w:space="0" w:color="auto"/>
                            <w:right w:val="none" w:sz="0" w:space="0" w:color="auto"/>
                          </w:divBdr>
                          <w:divsChild>
                            <w:div w:id="15450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939764">
      <w:bodyDiv w:val="1"/>
      <w:marLeft w:val="0"/>
      <w:marRight w:val="0"/>
      <w:marTop w:val="0"/>
      <w:marBottom w:val="0"/>
      <w:divBdr>
        <w:top w:val="none" w:sz="0" w:space="0" w:color="auto"/>
        <w:left w:val="none" w:sz="0" w:space="0" w:color="auto"/>
        <w:bottom w:val="none" w:sz="0" w:space="0" w:color="auto"/>
        <w:right w:val="none" w:sz="0" w:space="0" w:color="auto"/>
      </w:divBdr>
    </w:div>
    <w:div w:id="1311906673">
      <w:bodyDiv w:val="1"/>
      <w:marLeft w:val="0"/>
      <w:marRight w:val="0"/>
      <w:marTop w:val="0"/>
      <w:marBottom w:val="0"/>
      <w:divBdr>
        <w:top w:val="none" w:sz="0" w:space="0" w:color="auto"/>
        <w:left w:val="none" w:sz="0" w:space="0" w:color="auto"/>
        <w:bottom w:val="none" w:sz="0" w:space="0" w:color="auto"/>
        <w:right w:val="none" w:sz="0" w:space="0" w:color="auto"/>
      </w:divBdr>
    </w:div>
    <w:div w:id="1329214253">
      <w:bodyDiv w:val="1"/>
      <w:marLeft w:val="0"/>
      <w:marRight w:val="0"/>
      <w:marTop w:val="0"/>
      <w:marBottom w:val="0"/>
      <w:divBdr>
        <w:top w:val="none" w:sz="0" w:space="0" w:color="auto"/>
        <w:left w:val="none" w:sz="0" w:space="0" w:color="auto"/>
        <w:bottom w:val="none" w:sz="0" w:space="0" w:color="auto"/>
        <w:right w:val="none" w:sz="0" w:space="0" w:color="auto"/>
      </w:divBdr>
    </w:div>
    <w:div w:id="1362782806">
      <w:bodyDiv w:val="1"/>
      <w:marLeft w:val="0"/>
      <w:marRight w:val="0"/>
      <w:marTop w:val="0"/>
      <w:marBottom w:val="0"/>
      <w:divBdr>
        <w:top w:val="none" w:sz="0" w:space="0" w:color="auto"/>
        <w:left w:val="none" w:sz="0" w:space="0" w:color="auto"/>
        <w:bottom w:val="none" w:sz="0" w:space="0" w:color="auto"/>
        <w:right w:val="none" w:sz="0" w:space="0" w:color="auto"/>
      </w:divBdr>
    </w:div>
    <w:div w:id="1373187311">
      <w:bodyDiv w:val="1"/>
      <w:marLeft w:val="0"/>
      <w:marRight w:val="0"/>
      <w:marTop w:val="0"/>
      <w:marBottom w:val="0"/>
      <w:divBdr>
        <w:top w:val="none" w:sz="0" w:space="0" w:color="auto"/>
        <w:left w:val="none" w:sz="0" w:space="0" w:color="auto"/>
        <w:bottom w:val="none" w:sz="0" w:space="0" w:color="auto"/>
        <w:right w:val="none" w:sz="0" w:space="0" w:color="auto"/>
      </w:divBdr>
    </w:div>
    <w:div w:id="1390953335">
      <w:bodyDiv w:val="1"/>
      <w:marLeft w:val="0"/>
      <w:marRight w:val="0"/>
      <w:marTop w:val="0"/>
      <w:marBottom w:val="0"/>
      <w:divBdr>
        <w:top w:val="none" w:sz="0" w:space="0" w:color="auto"/>
        <w:left w:val="none" w:sz="0" w:space="0" w:color="auto"/>
        <w:bottom w:val="none" w:sz="0" w:space="0" w:color="auto"/>
        <w:right w:val="none" w:sz="0" w:space="0" w:color="auto"/>
      </w:divBdr>
    </w:div>
    <w:div w:id="1394159187">
      <w:bodyDiv w:val="1"/>
      <w:marLeft w:val="0"/>
      <w:marRight w:val="0"/>
      <w:marTop w:val="0"/>
      <w:marBottom w:val="0"/>
      <w:divBdr>
        <w:top w:val="none" w:sz="0" w:space="0" w:color="auto"/>
        <w:left w:val="none" w:sz="0" w:space="0" w:color="auto"/>
        <w:bottom w:val="none" w:sz="0" w:space="0" w:color="auto"/>
        <w:right w:val="none" w:sz="0" w:space="0" w:color="auto"/>
      </w:divBdr>
    </w:div>
    <w:div w:id="1397319952">
      <w:bodyDiv w:val="1"/>
      <w:marLeft w:val="0"/>
      <w:marRight w:val="0"/>
      <w:marTop w:val="0"/>
      <w:marBottom w:val="0"/>
      <w:divBdr>
        <w:top w:val="none" w:sz="0" w:space="0" w:color="auto"/>
        <w:left w:val="none" w:sz="0" w:space="0" w:color="auto"/>
        <w:bottom w:val="none" w:sz="0" w:space="0" w:color="auto"/>
        <w:right w:val="none" w:sz="0" w:space="0" w:color="auto"/>
      </w:divBdr>
    </w:div>
    <w:div w:id="1406107029">
      <w:bodyDiv w:val="1"/>
      <w:marLeft w:val="0"/>
      <w:marRight w:val="0"/>
      <w:marTop w:val="0"/>
      <w:marBottom w:val="0"/>
      <w:divBdr>
        <w:top w:val="none" w:sz="0" w:space="0" w:color="auto"/>
        <w:left w:val="none" w:sz="0" w:space="0" w:color="auto"/>
        <w:bottom w:val="none" w:sz="0" w:space="0" w:color="auto"/>
        <w:right w:val="none" w:sz="0" w:space="0" w:color="auto"/>
      </w:divBdr>
    </w:div>
    <w:div w:id="1408575349">
      <w:bodyDiv w:val="1"/>
      <w:marLeft w:val="0"/>
      <w:marRight w:val="0"/>
      <w:marTop w:val="0"/>
      <w:marBottom w:val="0"/>
      <w:divBdr>
        <w:top w:val="none" w:sz="0" w:space="0" w:color="auto"/>
        <w:left w:val="none" w:sz="0" w:space="0" w:color="auto"/>
        <w:bottom w:val="none" w:sz="0" w:space="0" w:color="auto"/>
        <w:right w:val="none" w:sz="0" w:space="0" w:color="auto"/>
      </w:divBdr>
      <w:divsChild>
        <w:div w:id="218370352">
          <w:marLeft w:val="0"/>
          <w:marRight w:val="0"/>
          <w:marTop w:val="0"/>
          <w:marBottom w:val="0"/>
          <w:divBdr>
            <w:top w:val="none" w:sz="0" w:space="0" w:color="auto"/>
            <w:left w:val="none" w:sz="0" w:space="0" w:color="auto"/>
            <w:bottom w:val="none" w:sz="0" w:space="0" w:color="auto"/>
            <w:right w:val="none" w:sz="0" w:space="0" w:color="auto"/>
          </w:divBdr>
          <w:divsChild>
            <w:div w:id="396711931">
              <w:marLeft w:val="0"/>
              <w:marRight w:val="0"/>
              <w:marTop w:val="0"/>
              <w:marBottom w:val="0"/>
              <w:divBdr>
                <w:top w:val="none" w:sz="0" w:space="0" w:color="auto"/>
                <w:left w:val="none" w:sz="0" w:space="0" w:color="auto"/>
                <w:bottom w:val="none" w:sz="0" w:space="0" w:color="auto"/>
                <w:right w:val="none" w:sz="0" w:space="0" w:color="auto"/>
              </w:divBdr>
              <w:divsChild>
                <w:div w:id="881985242">
                  <w:marLeft w:val="0"/>
                  <w:marRight w:val="0"/>
                  <w:marTop w:val="0"/>
                  <w:marBottom w:val="0"/>
                  <w:divBdr>
                    <w:top w:val="none" w:sz="0" w:space="0" w:color="auto"/>
                    <w:left w:val="none" w:sz="0" w:space="0" w:color="auto"/>
                    <w:bottom w:val="none" w:sz="0" w:space="0" w:color="auto"/>
                    <w:right w:val="none" w:sz="0" w:space="0" w:color="auto"/>
                  </w:divBdr>
                </w:div>
                <w:div w:id="1666399397">
                  <w:marLeft w:val="0"/>
                  <w:marRight w:val="0"/>
                  <w:marTop w:val="0"/>
                  <w:marBottom w:val="0"/>
                  <w:divBdr>
                    <w:top w:val="none" w:sz="0" w:space="0" w:color="auto"/>
                    <w:left w:val="none" w:sz="0" w:space="0" w:color="auto"/>
                    <w:bottom w:val="none" w:sz="0" w:space="0" w:color="auto"/>
                    <w:right w:val="none" w:sz="0" w:space="0" w:color="auto"/>
                  </w:divBdr>
                </w:div>
              </w:divsChild>
            </w:div>
            <w:div w:id="972638127">
              <w:marLeft w:val="0"/>
              <w:marRight w:val="0"/>
              <w:marTop w:val="0"/>
              <w:marBottom w:val="0"/>
              <w:divBdr>
                <w:top w:val="none" w:sz="0" w:space="0" w:color="auto"/>
                <w:left w:val="none" w:sz="0" w:space="0" w:color="auto"/>
                <w:bottom w:val="none" w:sz="0" w:space="0" w:color="auto"/>
                <w:right w:val="none" w:sz="0" w:space="0" w:color="auto"/>
              </w:divBdr>
              <w:divsChild>
                <w:div w:id="1313099694">
                  <w:marLeft w:val="0"/>
                  <w:marRight w:val="0"/>
                  <w:marTop w:val="0"/>
                  <w:marBottom w:val="0"/>
                  <w:divBdr>
                    <w:top w:val="none" w:sz="0" w:space="0" w:color="auto"/>
                    <w:left w:val="none" w:sz="0" w:space="0" w:color="auto"/>
                    <w:bottom w:val="none" w:sz="0" w:space="0" w:color="auto"/>
                    <w:right w:val="none" w:sz="0" w:space="0" w:color="auto"/>
                  </w:divBdr>
                </w:div>
                <w:div w:id="1961643946">
                  <w:marLeft w:val="0"/>
                  <w:marRight w:val="0"/>
                  <w:marTop w:val="0"/>
                  <w:marBottom w:val="0"/>
                  <w:divBdr>
                    <w:top w:val="none" w:sz="0" w:space="0" w:color="auto"/>
                    <w:left w:val="none" w:sz="0" w:space="0" w:color="auto"/>
                    <w:bottom w:val="none" w:sz="0" w:space="0" w:color="auto"/>
                    <w:right w:val="none" w:sz="0" w:space="0" w:color="auto"/>
                  </w:divBdr>
                </w:div>
              </w:divsChild>
            </w:div>
            <w:div w:id="1413316324">
              <w:marLeft w:val="0"/>
              <w:marRight w:val="0"/>
              <w:marTop w:val="0"/>
              <w:marBottom w:val="0"/>
              <w:divBdr>
                <w:top w:val="none" w:sz="0" w:space="0" w:color="auto"/>
                <w:left w:val="none" w:sz="0" w:space="0" w:color="auto"/>
                <w:bottom w:val="none" w:sz="0" w:space="0" w:color="auto"/>
                <w:right w:val="none" w:sz="0" w:space="0" w:color="auto"/>
              </w:divBdr>
              <w:divsChild>
                <w:div w:id="7401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8688">
          <w:marLeft w:val="0"/>
          <w:marRight w:val="0"/>
          <w:marTop w:val="0"/>
          <w:marBottom w:val="0"/>
          <w:divBdr>
            <w:top w:val="none" w:sz="0" w:space="0" w:color="auto"/>
            <w:left w:val="none" w:sz="0" w:space="0" w:color="auto"/>
            <w:bottom w:val="none" w:sz="0" w:space="0" w:color="auto"/>
            <w:right w:val="none" w:sz="0" w:space="0" w:color="auto"/>
          </w:divBdr>
          <w:divsChild>
            <w:div w:id="449250789">
              <w:marLeft w:val="0"/>
              <w:marRight w:val="0"/>
              <w:marTop w:val="0"/>
              <w:marBottom w:val="0"/>
              <w:divBdr>
                <w:top w:val="none" w:sz="0" w:space="0" w:color="auto"/>
                <w:left w:val="none" w:sz="0" w:space="0" w:color="auto"/>
                <w:bottom w:val="none" w:sz="0" w:space="0" w:color="auto"/>
                <w:right w:val="none" w:sz="0" w:space="0" w:color="auto"/>
              </w:divBdr>
              <w:divsChild>
                <w:div w:id="1695110864">
                  <w:marLeft w:val="0"/>
                  <w:marRight w:val="0"/>
                  <w:marTop w:val="0"/>
                  <w:marBottom w:val="0"/>
                  <w:divBdr>
                    <w:top w:val="none" w:sz="0" w:space="0" w:color="auto"/>
                    <w:left w:val="none" w:sz="0" w:space="0" w:color="auto"/>
                    <w:bottom w:val="none" w:sz="0" w:space="0" w:color="auto"/>
                    <w:right w:val="none" w:sz="0" w:space="0" w:color="auto"/>
                  </w:divBdr>
                </w:div>
              </w:divsChild>
            </w:div>
            <w:div w:id="843588196">
              <w:marLeft w:val="0"/>
              <w:marRight w:val="0"/>
              <w:marTop w:val="0"/>
              <w:marBottom w:val="0"/>
              <w:divBdr>
                <w:top w:val="none" w:sz="0" w:space="0" w:color="auto"/>
                <w:left w:val="none" w:sz="0" w:space="0" w:color="auto"/>
                <w:bottom w:val="none" w:sz="0" w:space="0" w:color="auto"/>
                <w:right w:val="none" w:sz="0" w:space="0" w:color="auto"/>
              </w:divBdr>
              <w:divsChild>
                <w:div w:id="999120568">
                  <w:marLeft w:val="0"/>
                  <w:marRight w:val="0"/>
                  <w:marTop w:val="0"/>
                  <w:marBottom w:val="0"/>
                  <w:divBdr>
                    <w:top w:val="none" w:sz="0" w:space="0" w:color="auto"/>
                    <w:left w:val="none" w:sz="0" w:space="0" w:color="auto"/>
                    <w:bottom w:val="none" w:sz="0" w:space="0" w:color="auto"/>
                    <w:right w:val="none" w:sz="0" w:space="0" w:color="auto"/>
                  </w:divBdr>
                </w:div>
                <w:div w:id="1265455518">
                  <w:marLeft w:val="0"/>
                  <w:marRight w:val="0"/>
                  <w:marTop w:val="0"/>
                  <w:marBottom w:val="0"/>
                  <w:divBdr>
                    <w:top w:val="none" w:sz="0" w:space="0" w:color="auto"/>
                    <w:left w:val="none" w:sz="0" w:space="0" w:color="auto"/>
                    <w:bottom w:val="none" w:sz="0" w:space="0" w:color="auto"/>
                    <w:right w:val="none" w:sz="0" w:space="0" w:color="auto"/>
                  </w:divBdr>
                </w:div>
              </w:divsChild>
            </w:div>
            <w:div w:id="997804358">
              <w:marLeft w:val="0"/>
              <w:marRight w:val="0"/>
              <w:marTop w:val="0"/>
              <w:marBottom w:val="0"/>
              <w:divBdr>
                <w:top w:val="none" w:sz="0" w:space="0" w:color="auto"/>
                <w:left w:val="none" w:sz="0" w:space="0" w:color="auto"/>
                <w:bottom w:val="none" w:sz="0" w:space="0" w:color="auto"/>
                <w:right w:val="none" w:sz="0" w:space="0" w:color="auto"/>
              </w:divBdr>
              <w:divsChild>
                <w:div w:id="20031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0435">
          <w:marLeft w:val="0"/>
          <w:marRight w:val="0"/>
          <w:marTop w:val="0"/>
          <w:marBottom w:val="0"/>
          <w:divBdr>
            <w:top w:val="none" w:sz="0" w:space="0" w:color="auto"/>
            <w:left w:val="none" w:sz="0" w:space="0" w:color="auto"/>
            <w:bottom w:val="none" w:sz="0" w:space="0" w:color="auto"/>
            <w:right w:val="none" w:sz="0" w:space="0" w:color="auto"/>
          </w:divBdr>
          <w:divsChild>
            <w:div w:id="607735967">
              <w:marLeft w:val="0"/>
              <w:marRight w:val="0"/>
              <w:marTop w:val="0"/>
              <w:marBottom w:val="0"/>
              <w:divBdr>
                <w:top w:val="none" w:sz="0" w:space="0" w:color="auto"/>
                <w:left w:val="none" w:sz="0" w:space="0" w:color="auto"/>
                <w:bottom w:val="none" w:sz="0" w:space="0" w:color="auto"/>
                <w:right w:val="none" w:sz="0" w:space="0" w:color="auto"/>
              </w:divBdr>
              <w:divsChild>
                <w:div w:id="553390606">
                  <w:marLeft w:val="0"/>
                  <w:marRight w:val="0"/>
                  <w:marTop w:val="0"/>
                  <w:marBottom w:val="0"/>
                  <w:divBdr>
                    <w:top w:val="none" w:sz="0" w:space="0" w:color="auto"/>
                    <w:left w:val="none" w:sz="0" w:space="0" w:color="auto"/>
                    <w:bottom w:val="none" w:sz="0" w:space="0" w:color="auto"/>
                    <w:right w:val="none" w:sz="0" w:space="0" w:color="auto"/>
                  </w:divBdr>
                </w:div>
                <w:div w:id="1787504468">
                  <w:marLeft w:val="0"/>
                  <w:marRight w:val="0"/>
                  <w:marTop w:val="0"/>
                  <w:marBottom w:val="0"/>
                  <w:divBdr>
                    <w:top w:val="none" w:sz="0" w:space="0" w:color="auto"/>
                    <w:left w:val="none" w:sz="0" w:space="0" w:color="auto"/>
                    <w:bottom w:val="none" w:sz="0" w:space="0" w:color="auto"/>
                    <w:right w:val="none" w:sz="0" w:space="0" w:color="auto"/>
                  </w:divBdr>
                </w:div>
              </w:divsChild>
            </w:div>
            <w:div w:id="2104719300">
              <w:marLeft w:val="0"/>
              <w:marRight w:val="0"/>
              <w:marTop w:val="0"/>
              <w:marBottom w:val="0"/>
              <w:divBdr>
                <w:top w:val="none" w:sz="0" w:space="0" w:color="auto"/>
                <w:left w:val="none" w:sz="0" w:space="0" w:color="auto"/>
                <w:bottom w:val="none" w:sz="0" w:space="0" w:color="auto"/>
                <w:right w:val="none" w:sz="0" w:space="0" w:color="auto"/>
              </w:divBdr>
              <w:divsChild>
                <w:div w:id="277488962">
                  <w:marLeft w:val="0"/>
                  <w:marRight w:val="0"/>
                  <w:marTop w:val="0"/>
                  <w:marBottom w:val="0"/>
                  <w:divBdr>
                    <w:top w:val="none" w:sz="0" w:space="0" w:color="auto"/>
                    <w:left w:val="none" w:sz="0" w:space="0" w:color="auto"/>
                    <w:bottom w:val="none" w:sz="0" w:space="0" w:color="auto"/>
                    <w:right w:val="none" w:sz="0" w:space="0" w:color="auto"/>
                  </w:divBdr>
                </w:div>
                <w:div w:id="180087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8899">
          <w:marLeft w:val="0"/>
          <w:marRight w:val="0"/>
          <w:marTop w:val="0"/>
          <w:marBottom w:val="0"/>
          <w:divBdr>
            <w:top w:val="none" w:sz="0" w:space="0" w:color="auto"/>
            <w:left w:val="none" w:sz="0" w:space="0" w:color="auto"/>
            <w:bottom w:val="none" w:sz="0" w:space="0" w:color="auto"/>
            <w:right w:val="none" w:sz="0" w:space="0" w:color="auto"/>
          </w:divBdr>
          <w:divsChild>
            <w:div w:id="110707612">
              <w:marLeft w:val="0"/>
              <w:marRight w:val="0"/>
              <w:marTop w:val="0"/>
              <w:marBottom w:val="0"/>
              <w:divBdr>
                <w:top w:val="none" w:sz="0" w:space="0" w:color="auto"/>
                <w:left w:val="none" w:sz="0" w:space="0" w:color="auto"/>
                <w:bottom w:val="none" w:sz="0" w:space="0" w:color="auto"/>
                <w:right w:val="none" w:sz="0" w:space="0" w:color="auto"/>
              </w:divBdr>
              <w:divsChild>
                <w:div w:id="595333268">
                  <w:marLeft w:val="0"/>
                  <w:marRight w:val="0"/>
                  <w:marTop w:val="0"/>
                  <w:marBottom w:val="0"/>
                  <w:divBdr>
                    <w:top w:val="none" w:sz="0" w:space="0" w:color="auto"/>
                    <w:left w:val="none" w:sz="0" w:space="0" w:color="auto"/>
                    <w:bottom w:val="none" w:sz="0" w:space="0" w:color="auto"/>
                    <w:right w:val="none" w:sz="0" w:space="0" w:color="auto"/>
                  </w:divBdr>
                </w:div>
                <w:div w:id="1354962619">
                  <w:marLeft w:val="0"/>
                  <w:marRight w:val="0"/>
                  <w:marTop w:val="0"/>
                  <w:marBottom w:val="0"/>
                  <w:divBdr>
                    <w:top w:val="none" w:sz="0" w:space="0" w:color="auto"/>
                    <w:left w:val="none" w:sz="0" w:space="0" w:color="auto"/>
                    <w:bottom w:val="none" w:sz="0" w:space="0" w:color="auto"/>
                    <w:right w:val="none" w:sz="0" w:space="0" w:color="auto"/>
                  </w:divBdr>
                </w:div>
              </w:divsChild>
            </w:div>
            <w:div w:id="1210612619">
              <w:marLeft w:val="0"/>
              <w:marRight w:val="0"/>
              <w:marTop w:val="0"/>
              <w:marBottom w:val="0"/>
              <w:divBdr>
                <w:top w:val="none" w:sz="0" w:space="0" w:color="auto"/>
                <w:left w:val="none" w:sz="0" w:space="0" w:color="auto"/>
                <w:bottom w:val="none" w:sz="0" w:space="0" w:color="auto"/>
                <w:right w:val="none" w:sz="0" w:space="0" w:color="auto"/>
              </w:divBdr>
              <w:divsChild>
                <w:div w:id="1353219199">
                  <w:marLeft w:val="0"/>
                  <w:marRight w:val="0"/>
                  <w:marTop w:val="0"/>
                  <w:marBottom w:val="0"/>
                  <w:divBdr>
                    <w:top w:val="none" w:sz="0" w:space="0" w:color="auto"/>
                    <w:left w:val="none" w:sz="0" w:space="0" w:color="auto"/>
                    <w:bottom w:val="none" w:sz="0" w:space="0" w:color="auto"/>
                    <w:right w:val="none" w:sz="0" w:space="0" w:color="auto"/>
                  </w:divBdr>
                </w:div>
              </w:divsChild>
            </w:div>
            <w:div w:id="1864858448">
              <w:marLeft w:val="0"/>
              <w:marRight w:val="0"/>
              <w:marTop w:val="0"/>
              <w:marBottom w:val="0"/>
              <w:divBdr>
                <w:top w:val="none" w:sz="0" w:space="0" w:color="auto"/>
                <w:left w:val="none" w:sz="0" w:space="0" w:color="auto"/>
                <w:bottom w:val="none" w:sz="0" w:space="0" w:color="auto"/>
                <w:right w:val="none" w:sz="0" w:space="0" w:color="auto"/>
              </w:divBdr>
              <w:divsChild>
                <w:div w:id="527370847">
                  <w:marLeft w:val="0"/>
                  <w:marRight w:val="0"/>
                  <w:marTop w:val="0"/>
                  <w:marBottom w:val="0"/>
                  <w:divBdr>
                    <w:top w:val="none" w:sz="0" w:space="0" w:color="auto"/>
                    <w:left w:val="none" w:sz="0" w:space="0" w:color="auto"/>
                    <w:bottom w:val="none" w:sz="0" w:space="0" w:color="auto"/>
                    <w:right w:val="none" w:sz="0" w:space="0" w:color="auto"/>
                  </w:divBdr>
                </w:div>
                <w:div w:id="20337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5814">
          <w:marLeft w:val="0"/>
          <w:marRight w:val="0"/>
          <w:marTop w:val="0"/>
          <w:marBottom w:val="0"/>
          <w:divBdr>
            <w:top w:val="none" w:sz="0" w:space="0" w:color="auto"/>
            <w:left w:val="none" w:sz="0" w:space="0" w:color="auto"/>
            <w:bottom w:val="none" w:sz="0" w:space="0" w:color="auto"/>
            <w:right w:val="none" w:sz="0" w:space="0" w:color="auto"/>
          </w:divBdr>
          <w:divsChild>
            <w:div w:id="535891596">
              <w:marLeft w:val="0"/>
              <w:marRight w:val="0"/>
              <w:marTop w:val="0"/>
              <w:marBottom w:val="0"/>
              <w:divBdr>
                <w:top w:val="none" w:sz="0" w:space="0" w:color="auto"/>
                <w:left w:val="none" w:sz="0" w:space="0" w:color="auto"/>
                <w:bottom w:val="none" w:sz="0" w:space="0" w:color="auto"/>
                <w:right w:val="none" w:sz="0" w:space="0" w:color="auto"/>
              </w:divBdr>
              <w:divsChild>
                <w:div w:id="263535114">
                  <w:marLeft w:val="0"/>
                  <w:marRight w:val="0"/>
                  <w:marTop w:val="0"/>
                  <w:marBottom w:val="0"/>
                  <w:divBdr>
                    <w:top w:val="none" w:sz="0" w:space="0" w:color="auto"/>
                    <w:left w:val="none" w:sz="0" w:space="0" w:color="auto"/>
                    <w:bottom w:val="none" w:sz="0" w:space="0" w:color="auto"/>
                    <w:right w:val="none" w:sz="0" w:space="0" w:color="auto"/>
                  </w:divBdr>
                </w:div>
                <w:div w:id="1587961082">
                  <w:marLeft w:val="0"/>
                  <w:marRight w:val="0"/>
                  <w:marTop w:val="0"/>
                  <w:marBottom w:val="0"/>
                  <w:divBdr>
                    <w:top w:val="none" w:sz="0" w:space="0" w:color="auto"/>
                    <w:left w:val="none" w:sz="0" w:space="0" w:color="auto"/>
                    <w:bottom w:val="none" w:sz="0" w:space="0" w:color="auto"/>
                    <w:right w:val="none" w:sz="0" w:space="0" w:color="auto"/>
                  </w:divBdr>
                </w:div>
              </w:divsChild>
            </w:div>
            <w:div w:id="1874804616">
              <w:marLeft w:val="0"/>
              <w:marRight w:val="0"/>
              <w:marTop w:val="0"/>
              <w:marBottom w:val="0"/>
              <w:divBdr>
                <w:top w:val="none" w:sz="0" w:space="0" w:color="auto"/>
                <w:left w:val="none" w:sz="0" w:space="0" w:color="auto"/>
                <w:bottom w:val="none" w:sz="0" w:space="0" w:color="auto"/>
                <w:right w:val="none" w:sz="0" w:space="0" w:color="auto"/>
              </w:divBdr>
              <w:divsChild>
                <w:div w:id="226500716">
                  <w:marLeft w:val="0"/>
                  <w:marRight w:val="0"/>
                  <w:marTop w:val="0"/>
                  <w:marBottom w:val="0"/>
                  <w:divBdr>
                    <w:top w:val="none" w:sz="0" w:space="0" w:color="auto"/>
                    <w:left w:val="none" w:sz="0" w:space="0" w:color="auto"/>
                    <w:bottom w:val="none" w:sz="0" w:space="0" w:color="auto"/>
                    <w:right w:val="none" w:sz="0" w:space="0" w:color="auto"/>
                  </w:divBdr>
                </w:div>
              </w:divsChild>
            </w:div>
            <w:div w:id="2034568309">
              <w:marLeft w:val="0"/>
              <w:marRight w:val="0"/>
              <w:marTop w:val="0"/>
              <w:marBottom w:val="0"/>
              <w:divBdr>
                <w:top w:val="none" w:sz="0" w:space="0" w:color="auto"/>
                <w:left w:val="none" w:sz="0" w:space="0" w:color="auto"/>
                <w:bottom w:val="none" w:sz="0" w:space="0" w:color="auto"/>
                <w:right w:val="none" w:sz="0" w:space="0" w:color="auto"/>
              </w:divBdr>
              <w:divsChild>
                <w:div w:id="129056589">
                  <w:marLeft w:val="0"/>
                  <w:marRight w:val="0"/>
                  <w:marTop w:val="0"/>
                  <w:marBottom w:val="0"/>
                  <w:divBdr>
                    <w:top w:val="none" w:sz="0" w:space="0" w:color="auto"/>
                    <w:left w:val="none" w:sz="0" w:space="0" w:color="auto"/>
                    <w:bottom w:val="none" w:sz="0" w:space="0" w:color="auto"/>
                    <w:right w:val="none" w:sz="0" w:space="0" w:color="auto"/>
                  </w:divBdr>
                </w:div>
                <w:div w:id="210973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49517">
          <w:marLeft w:val="0"/>
          <w:marRight w:val="0"/>
          <w:marTop w:val="0"/>
          <w:marBottom w:val="0"/>
          <w:divBdr>
            <w:top w:val="none" w:sz="0" w:space="0" w:color="auto"/>
            <w:left w:val="none" w:sz="0" w:space="0" w:color="auto"/>
            <w:bottom w:val="none" w:sz="0" w:space="0" w:color="auto"/>
            <w:right w:val="none" w:sz="0" w:space="0" w:color="auto"/>
          </w:divBdr>
          <w:divsChild>
            <w:div w:id="658386520">
              <w:marLeft w:val="0"/>
              <w:marRight w:val="0"/>
              <w:marTop w:val="0"/>
              <w:marBottom w:val="0"/>
              <w:divBdr>
                <w:top w:val="none" w:sz="0" w:space="0" w:color="auto"/>
                <w:left w:val="none" w:sz="0" w:space="0" w:color="auto"/>
                <w:bottom w:val="none" w:sz="0" w:space="0" w:color="auto"/>
                <w:right w:val="none" w:sz="0" w:space="0" w:color="auto"/>
              </w:divBdr>
              <w:divsChild>
                <w:div w:id="559363500">
                  <w:marLeft w:val="0"/>
                  <w:marRight w:val="0"/>
                  <w:marTop w:val="0"/>
                  <w:marBottom w:val="0"/>
                  <w:divBdr>
                    <w:top w:val="none" w:sz="0" w:space="0" w:color="auto"/>
                    <w:left w:val="none" w:sz="0" w:space="0" w:color="auto"/>
                    <w:bottom w:val="none" w:sz="0" w:space="0" w:color="auto"/>
                    <w:right w:val="none" w:sz="0" w:space="0" w:color="auto"/>
                  </w:divBdr>
                </w:div>
              </w:divsChild>
            </w:div>
            <w:div w:id="805658288">
              <w:marLeft w:val="0"/>
              <w:marRight w:val="0"/>
              <w:marTop w:val="0"/>
              <w:marBottom w:val="0"/>
              <w:divBdr>
                <w:top w:val="none" w:sz="0" w:space="0" w:color="auto"/>
                <w:left w:val="none" w:sz="0" w:space="0" w:color="auto"/>
                <w:bottom w:val="none" w:sz="0" w:space="0" w:color="auto"/>
                <w:right w:val="none" w:sz="0" w:space="0" w:color="auto"/>
              </w:divBdr>
              <w:divsChild>
                <w:div w:id="35007699">
                  <w:marLeft w:val="0"/>
                  <w:marRight w:val="0"/>
                  <w:marTop w:val="0"/>
                  <w:marBottom w:val="0"/>
                  <w:divBdr>
                    <w:top w:val="none" w:sz="0" w:space="0" w:color="auto"/>
                    <w:left w:val="none" w:sz="0" w:space="0" w:color="auto"/>
                    <w:bottom w:val="none" w:sz="0" w:space="0" w:color="auto"/>
                    <w:right w:val="none" w:sz="0" w:space="0" w:color="auto"/>
                  </w:divBdr>
                </w:div>
                <w:div w:id="344555155">
                  <w:marLeft w:val="0"/>
                  <w:marRight w:val="0"/>
                  <w:marTop w:val="0"/>
                  <w:marBottom w:val="0"/>
                  <w:divBdr>
                    <w:top w:val="none" w:sz="0" w:space="0" w:color="auto"/>
                    <w:left w:val="none" w:sz="0" w:space="0" w:color="auto"/>
                    <w:bottom w:val="none" w:sz="0" w:space="0" w:color="auto"/>
                    <w:right w:val="none" w:sz="0" w:space="0" w:color="auto"/>
                  </w:divBdr>
                </w:div>
              </w:divsChild>
            </w:div>
            <w:div w:id="1808741400">
              <w:marLeft w:val="0"/>
              <w:marRight w:val="0"/>
              <w:marTop w:val="0"/>
              <w:marBottom w:val="0"/>
              <w:divBdr>
                <w:top w:val="none" w:sz="0" w:space="0" w:color="auto"/>
                <w:left w:val="none" w:sz="0" w:space="0" w:color="auto"/>
                <w:bottom w:val="none" w:sz="0" w:space="0" w:color="auto"/>
                <w:right w:val="none" w:sz="0" w:space="0" w:color="auto"/>
              </w:divBdr>
              <w:divsChild>
                <w:div w:id="972637074">
                  <w:marLeft w:val="0"/>
                  <w:marRight w:val="0"/>
                  <w:marTop w:val="0"/>
                  <w:marBottom w:val="0"/>
                  <w:divBdr>
                    <w:top w:val="none" w:sz="0" w:space="0" w:color="auto"/>
                    <w:left w:val="none" w:sz="0" w:space="0" w:color="auto"/>
                    <w:bottom w:val="none" w:sz="0" w:space="0" w:color="auto"/>
                    <w:right w:val="none" w:sz="0" w:space="0" w:color="auto"/>
                  </w:divBdr>
                </w:div>
                <w:div w:id="14045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3924">
      <w:bodyDiv w:val="1"/>
      <w:marLeft w:val="0"/>
      <w:marRight w:val="0"/>
      <w:marTop w:val="0"/>
      <w:marBottom w:val="0"/>
      <w:divBdr>
        <w:top w:val="none" w:sz="0" w:space="0" w:color="auto"/>
        <w:left w:val="none" w:sz="0" w:space="0" w:color="auto"/>
        <w:bottom w:val="none" w:sz="0" w:space="0" w:color="auto"/>
        <w:right w:val="none" w:sz="0" w:space="0" w:color="auto"/>
      </w:divBdr>
    </w:div>
    <w:div w:id="1427388962">
      <w:bodyDiv w:val="1"/>
      <w:marLeft w:val="0"/>
      <w:marRight w:val="0"/>
      <w:marTop w:val="0"/>
      <w:marBottom w:val="0"/>
      <w:divBdr>
        <w:top w:val="none" w:sz="0" w:space="0" w:color="auto"/>
        <w:left w:val="none" w:sz="0" w:space="0" w:color="auto"/>
        <w:bottom w:val="none" w:sz="0" w:space="0" w:color="auto"/>
        <w:right w:val="none" w:sz="0" w:space="0" w:color="auto"/>
      </w:divBdr>
    </w:div>
    <w:div w:id="1458570467">
      <w:bodyDiv w:val="1"/>
      <w:marLeft w:val="0"/>
      <w:marRight w:val="0"/>
      <w:marTop w:val="0"/>
      <w:marBottom w:val="0"/>
      <w:divBdr>
        <w:top w:val="none" w:sz="0" w:space="0" w:color="auto"/>
        <w:left w:val="none" w:sz="0" w:space="0" w:color="auto"/>
        <w:bottom w:val="none" w:sz="0" w:space="0" w:color="auto"/>
        <w:right w:val="none" w:sz="0" w:space="0" w:color="auto"/>
      </w:divBdr>
    </w:div>
    <w:div w:id="1459566618">
      <w:bodyDiv w:val="1"/>
      <w:marLeft w:val="0"/>
      <w:marRight w:val="0"/>
      <w:marTop w:val="0"/>
      <w:marBottom w:val="0"/>
      <w:divBdr>
        <w:top w:val="none" w:sz="0" w:space="0" w:color="auto"/>
        <w:left w:val="none" w:sz="0" w:space="0" w:color="auto"/>
        <w:bottom w:val="none" w:sz="0" w:space="0" w:color="auto"/>
        <w:right w:val="none" w:sz="0" w:space="0" w:color="auto"/>
      </w:divBdr>
    </w:div>
    <w:div w:id="1476531790">
      <w:bodyDiv w:val="1"/>
      <w:marLeft w:val="0"/>
      <w:marRight w:val="0"/>
      <w:marTop w:val="0"/>
      <w:marBottom w:val="0"/>
      <w:divBdr>
        <w:top w:val="none" w:sz="0" w:space="0" w:color="auto"/>
        <w:left w:val="none" w:sz="0" w:space="0" w:color="auto"/>
        <w:bottom w:val="none" w:sz="0" w:space="0" w:color="auto"/>
        <w:right w:val="none" w:sz="0" w:space="0" w:color="auto"/>
      </w:divBdr>
    </w:div>
    <w:div w:id="1485585292">
      <w:bodyDiv w:val="1"/>
      <w:marLeft w:val="0"/>
      <w:marRight w:val="0"/>
      <w:marTop w:val="0"/>
      <w:marBottom w:val="0"/>
      <w:divBdr>
        <w:top w:val="none" w:sz="0" w:space="0" w:color="auto"/>
        <w:left w:val="none" w:sz="0" w:space="0" w:color="auto"/>
        <w:bottom w:val="none" w:sz="0" w:space="0" w:color="auto"/>
        <w:right w:val="none" w:sz="0" w:space="0" w:color="auto"/>
      </w:divBdr>
    </w:div>
    <w:div w:id="1492137724">
      <w:bodyDiv w:val="1"/>
      <w:marLeft w:val="0"/>
      <w:marRight w:val="0"/>
      <w:marTop w:val="0"/>
      <w:marBottom w:val="0"/>
      <w:divBdr>
        <w:top w:val="none" w:sz="0" w:space="0" w:color="auto"/>
        <w:left w:val="none" w:sz="0" w:space="0" w:color="auto"/>
        <w:bottom w:val="none" w:sz="0" w:space="0" w:color="auto"/>
        <w:right w:val="none" w:sz="0" w:space="0" w:color="auto"/>
      </w:divBdr>
    </w:div>
    <w:div w:id="1505634383">
      <w:bodyDiv w:val="1"/>
      <w:marLeft w:val="0"/>
      <w:marRight w:val="0"/>
      <w:marTop w:val="0"/>
      <w:marBottom w:val="0"/>
      <w:divBdr>
        <w:top w:val="none" w:sz="0" w:space="0" w:color="auto"/>
        <w:left w:val="none" w:sz="0" w:space="0" w:color="auto"/>
        <w:bottom w:val="none" w:sz="0" w:space="0" w:color="auto"/>
        <w:right w:val="none" w:sz="0" w:space="0" w:color="auto"/>
      </w:divBdr>
    </w:div>
    <w:div w:id="1531140296">
      <w:bodyDiv w:val="1"/>
      <w:marLeft w:val="0"/>
      <w:marRight w:val="0"/>
      <w:marTop w:val="0"/>
      <w:marBottom w:val="0"/>
      <w:divBdr>
        <w:top w:val="none" w:sz="0" w:space="0" w:color="auto"/>
        <w:left w:val="none" w:sz="0" w:space="0" w:color="auto"/>
        <w:bottom w:val="none" w:sz="0" w:space="0" w:color="auto"/>
        <w:right w:val="none" w:sz="0" w:space="0" w:color="auto"/>
      </w:divBdr>
    </w:div>
    <w:div w:id="1547640372">
      <w:bodyDiv w:val="1"/>
      <w:marLeft w:val="0"/>
      <w:marRight w:val="0"/>
      <w:marTop w:val="0"/>
      <w:marBottom w:val="0"/>
      <w:divBdr>
        <w:top w:val="none" w:sz="0" w:space="0" w:color="auto"/>
        <w:left w:val="none" w:sz="0" w:space="0" w:color="auto"/>
        <w:bottom w:val="none" w:sz="0" w:space="0" w:color="auto"/>
        <w:right w:val="none" w:sz="0" w:space="0" w:color="auto"/>
      </w:divBdr>
    </w:div>
    <w:div w:id="1551962819">
      <w:bodyDiv w:val="1"/>
      <w:marLeft w:val="0"/>
      <w:marRight w:val="0"/>
      <w:marTop w:val="0"/>
      <w:marBottom w:val="0"/>
      <w:divBdr>
        <w:top w:val="none" w:sz="0" w:space="0" w:color="auto"/>
        <w:left w:val="none" w:sz="0" w:space="0" w:color="auto"/>
        <w:bottom w:val="none" w:sz="0" w:space="0" w:color="auto"/>
        <w:right w:val="none" w:sz="0" w:space="0" w:color="auto"/>
      </w:divBdr>
    </w:div>
    <w:div w:id="1563757398">
      <w:bodyDiv w:val="1"/>
      <w:marLeft w:val="0"/>
      <w:marRight w:val="0"/>
      <w:marTop w:val="0"/>
      <w:marBottom w:val="0"/>
      <w:divBdr>
        <w:top w:val="none" w:sz="0" w:space="0" w:color="auto"/>
        <w:left w:val="none" w:sz="0" w:space="0" w:color="auto"/>
        <w:bottom w:val="none" w:sz="0" w:space="0" w:color="auto"/>
        <w:right w:val="none" w:sz="0" w:space="0" w:color="auto"/>
      </w:divBdr>
    </w:div>
    <w:div w:id="1565989333">
      <w:bodyDiv w:val="1"/>
      <w:marLeft w:val="0"/>
      <w:marRight w:val="0"/>
      <w:marTop w:val="0"/>
      <w:marBottom w:val="0"/>
      <w:divBdr>
        <w:top w:val="none" w:sz="0" w:space="0" w:color="auto"/>
        <w:left w:val="none" w:sz="0" w:space="0" w:color="auto"/>
        <w:bottom w:val="none" w:sz="0" w:space="0" w:color="auto"/>
        <w:right w:val="none" w:sz="0" w:space="0" w:color="auto"/>
      </w:divBdr>
    </w:div>
    <w:div w:id="1586768312">
      <w:bodyDiv w:val="1"/>
      <w:marLeft w:val="0"/>
      <w:marRight w:val="0"/>
      <w:marTop w:val="0"/>
      <w:marBottom w:val="0"/>
      <w:divBdr>
        <w:top w:val="none" w:sz="0" w:space="0" w:color="auto"/>
        <w:left w:val="none" w:sz="0" w:space="0" w:color="auto"/>
        <w:bottom w:val="none" w:sz="0" w:space="0" w:color="auto"/>
        <w:right w:val="none" w:sz="0" w:space="0" w:color="auto"/>
      </w:divBdr>
    </w:div>
    <w:div w:id="1607038664">
      <w:bodyDiv w:val="1"/>
      <w:marLeft w:val="0"/>
      <w:marRight w:val="0"/>
      <w:marTop w:val="0"/>
      <w:marBottom w:val="0"/>
      <w:divBdr>
        <w:top w:val="none" w:sz="0" w:space="0" w:color="auto"/>
        <w:left w:val="none" w:sz="0" w:space="0" w:color="auto"/>
        <w:bottom w:val="none" w:sz="0" w:space="0" w:color="auto"/>
        <w:right w:val="none" w:sz="0" w:space="0" w:color="auto"/>
      </w:divBdr>
      <w:divsChild>
        <w:div w:id="255869839">
          <w:marLeft w:val="0"/>
          <w:marRight w:val="0"/>
          <w:marTop w:val="0"/>
          <w:marBottom w:val="0"/>
          <w:divBdr>
            <w:top w:val="none" w:sz="0" w:space="0" w:color="auto"/>
            <w:left w:val="none" w:sz="0" w:space="0" w:color="auto"/>
            <w:bottom w:val="none" w:sz="0" w:space="0" w:color="auto"/>
            <w:right w:val="none" w:sz="0" w:space="0" w:color="auto"/>
          </w:divBdr>
          <w:divsChild>
            <w:div w:id="1849980279">
              <w:marLeft w:val="0"/>
              <w:marRight w:val="0"/>
              <w:marTop w:val="0"/>
              <w:marBottom w:val="0"/>
              <w:divBdr>
                <w:top w:val="none" w:sz="0" w:space="0" w:color="auto"/>
                <w:left w:val="none" w:sz="0" w:space="0" w:color="auto"/>
                <w:bottom w:val="single" w:sz="6" w:space="2" w:color="002F6C"/>
                <w:right w:val="none" w:sz="0" w:space="0" w:color="auto"/>
              </w:divBdr>
            </w:div>
          </w:divsChild>
        </w:div>
        <w:div w:id="635380197">
          <w:marLeft w:val="0"/>
          <w:marRight w:val="0"/>
          <w:marTop w:val="0"/>
          <w:marBottom w:val="0"/>
          <w:divBdr>
            <w:top w:val="none" w:sz="0" w:space="0" w:color="auto"/>
            <w:left w:val="none" w:sz="0" w:space="0" w:color="auto"/>
            <w:bottom w:val="none" w:sz="0" w:space="0" w:color="auto"/>
            <w:right w:val="none" w:sz="0" w:space="0" w:color="auto"/>
          </w:divBdr>
        </w:div>
        <w:div w:id="643464547">
          <w:marLeft w:val="0"/>
          <w:marRight w:val="0"/>
          <w:marTop w:val="0"/>
          <w:marBottom w:val="0"/>
          <w:divBdr>
            <w:top w:val="none" w:sz="0" w:space="0" w:color="auto"/>
            <w:left w:val="none" w:sz="0" w:space="0" w:color="auto"/>
            <w:bottom w:val="none" w:sz="0" w:space="0" w:color="auto"/>
            <w:right w:val="none" w:sz="0" w:space="0" w:color="auto"/>
          </w:divBdr>
          <w:divsChild>
            <w:div w:id="707530457">
              <w:marLeft w:val="0"/>
              <w:marRight w:val="0"/>
              <w:marTop w:val="0"/>
              <w:marBottom w:val="0"/>
              <w:divBdr>
                <w:top w:val="none" w:sz="0" w:space="0" w:color="auto"/>
                <w:left w:val="none" w:sz="0" w:space="0" w:color="auto"/>
                <w:bottom w:val="none" w:sz="0" w:space="0" w:color="auto"/>
                <w:right w:val="none" w:sz="0" w:space="0" w:color="auto"/>
              </w:divBdr>
              <w:divsChild>
                <w:div w:id="523832165">
                  <w:marLeft w:val="-450"/>
                  <w:marRight w:val="0"/>
                  <w:marTop w:val="0"/>
                  <w:marBottom w:val="0"/>
                  <w:divBdr>
                    <w:top w:val="none" w:sz="0" w:space="0" w:color="auto"/>
                    <w:left w:val="none" w:sz="0" w:space="0" w:color="auto"/>
                    <w:bottom w:val="none" w:sz="0" w:space="0" w:color="auto"/>
                    <w:right w:val="none" w:sz="0" w:space="0" w:color="auto"/>
                  </w:divBdr>
                  <w:divsChild>
                    <w:div w:id="381029010">
                      <w:marLeft w:val="0"/>
                      <w:marRight w:val="0"/>
                      <w:marTop w:val="480"/>
                      <w:marBottom w:val="480"/>
                      <w:divBdr>
                        <w:top w:val="single" w:sz="6" w:space="6" w:color="002F6C"/>
                        <w:left w:val="single" w:sz="6" w:space="6" w:color="002F6C"/>
                        <w:bottom w:val="single" w:sz="6" w:space="6" w:color="002F6C"/>
                        <w:right w:val="single" w:sz="6" w:space="6" w:color="002F6C"/>
                      </w:divBdr>
                      <w:divsChild>
                        <w:div w:id="528300003">
                          <w:marLeft w:val="0"/>
                          <w:marRight w:val="0"/>
                          <w:marTop w:val="0"/>
                          <w:marBottom w:val="0"/>
                          <w:divBdr>
                            <w:top w:val="none" w:sz="0" w:space="0" w:color="auto"/>
                            <w:left w:val="none" w:sz="0" w:space="0" w:color="auto"/>
                            <w:bottom w:val="none" w:sz="0" w:space="0" w:color="auto"/>
                            <w:right w:val="none" w:sz="0" w:space="0" w:color="auto"/>
                          </w:divBdr>
                          <w:divsChild>
                            <w:div w:id="99373724">
                              <w:marLeft w:val="0"/>
                              <w:marRight w:val="0"/>
                              <w:marTop w:val="120"/>
                              <w:marBottom w:val="240"/>
                              <w:divBdr>
                                <w:top w:val="none" w:sz="0" w:space="0" w:color="auto"/>
                                <w:left w:val="none" w:sz="0" w:space="0" w:color="auto"/>
                                <w:bottom w:val="dotted" w:sz="6" w:space="12" w:color="BFBFBF"/>
                                <w:right w:val="none" w:sz="0" w:space="0" w:color="auto"/>
                              </w:divBdr>
                            </w:div>
                          </w:divsChild>
                        </w:div>
                      </w:divsChild>
                    </w:div>
                  </w:divsChild>
                </w:div>
              </w:divsChild>
            </w:div>
            <w:div w:id="1112170900">
              <w:marLeft w:val="0"/>
              <w:marRight w:val="0"/>
              <w:marTop w:val="0"/>
              <w:marBottom w:val="0"/>
              <w:divBdr>
                <w:top w:val="none" w:sz="0" w:space="0" w:color="auto"/>
                <w:left w:val="none" w:sz="0" w:space="0" w:color="auto"/>
                <w:bottom w:val="none" w:sz="0" w:space="0" w:color="auto"/>
                <w:right w:val="none" w:sz="0" w:space="0" w:color="auto"/>
              </w:divBdr>
              <w:divsChild>
                <w:div w:id="318732104">
                  <w:marLeft w:val="-450"/>
                  <w:marRight w:val="0"/>
                  <w:marTop w:val="0"/>
                  <w:marBottom w:val="0"/>
                  <w:divBdr>
                    <w:top w:val="none" w:sz="0" w:space="0" w:color="auto"/>
                    <w:left w:val="none" w:sz="0" w:space="0" w:color="auto"/>
                    <w:bottom w:val="none" w:sz="0" w:space="0" w:color="auto"/>
                    <w:right w:val="none" w:sz="0" w:space="0" w:color="auto"/>
                  </w:divBdr>
                  <w:divsChild>
                    <w:div w:id="1343898659">
                      <w:marLeft w:val="0"/>
                      <w:marRight w:val="0"/>
                      <w:marTop w:val="480"/>
                      <w:marBottom w:val="480"/>
                      <w:divBdr>
                        <w:top w:val="single" w:sz="6" w:space="6" w:color="002F6C"/>
                        <w:left w:val="single" w:sz="6" w:space="6" w:color="002F6C"/>
                        <w:bottom w:val="single" w:sz="6" w:space="6" w:color="002F6C"/>
                        <w:right w:val="single" w:sz="6" w:space="6" w:color="002F6C"/>
                      </w:divBdr>
                      <w:divsChild>
                        <w:div w:id="1472363324">
                          <w:marLeft w:val="0"/>
                          <w:marRight w:val="0"/>
                          <w:marTop w:val="0"/>
                          <w:marBottom w:val="0"/>
                          <w:divBdr>
                            <w:top w:val="none" w:sz="0" w:space="0" w:color="auto"/>
                            <w:left w:val="none" w:sz="0" w:space="0" w:color="auto"/>
                            <w:bottom w:val="none" w:sz="0" w:space="0" w:color="auto"/>
                            <w:right w:val="none" w:sz="0" w:space="0" w:color="auto"/>
                          </w:divBdr>
                          <w:divsChild>
                            <w:div w:id="635834436">
                              <w:marLeft w:val="0"/>
                              <w:marRight w:val="0"/>
                              <w:marTop w:val="120"/>
                              <w:marBottom w:val="240"/>
                              <w:divBdr>
                                <w:top w:val="none" w:sz="0" w:space="0" w:color="auto"/>
                                <w:left w:val="none" w:sz="0" w:space="0" w:color="auto"/>
                                <w:bottom w:val="dotted" w:sz="6" w:space="12" w:color="BFBFBF"/>
                                <w:right w:val="none" w:sz="0" w:space="0" w:color="auto"/>
                              </w:divBdr>
                            </w:div>
                            <w:div w:id="1718235338">
                              <w:marLeft w:val="0"/>
                              <w:marRight w:val="0"/>
                              <w:marTop w:val="0"/>
                              <w:marBottom w:val="0"/>
                              <w:divBdr>
                                <w:top w:val="single" w:sz="6" w:space="0" w:color="002F6C"/>
                                <w:left w:val="none" w:sz="0" w:space="0" w:color="auto"/>
                                <w:bottom w:val="single" w:sz="6" w:space="0" w:color="002F6C"/>
                                <w:right w:val="none" w:sz="0" w:space="0" w:color="auto"/>
                              </w:divBdr>
                            </w:div>
                          </w:divsChild>
                        </w:div>
                      </w:divsChild>
                    </w:div>
                  </w:divsChild>
                </w:div>
              </w:divsChild>
            </w:div>
            <w:div w:id="1738935705">
              <w:marLeft w:val="0"/>
              <w:marRight w:val="0"/>
              <w:marTop w:val="0"/>
              <w:marBottom w:val="0"/>
              <w:divBdr>
                <w:top w:val="none" w:sz="0" w:space="0" w:color="auto"/>
                <w:left w:val="none" w:sz="0" w:space="0" w:color="auto"/>
                <w:bottom w:val="none" w:sz="0" w:space="0" w:color="auto"/>
                <w:right w:val="none" w:sz="0" w:space="0" w:color="auto"/>
              </w:divBdr>
              <w:divsChild>
                <w:div w:id="523786516">
                  <w:marLeft w:val="-450"/>
                  <w:marRight w:val="0"/>
                  <w:marTop w:val="0"/>
                  <w:marBottom w:val="0"/>
                  <w:divBdr>
                    <w:top w:val="none" w:sz="0" w:space="0" w:color="auto"/>
                    <w:left w:val="none" w:sz="0" w:space="0" w:color="auto"/>
                    <w:bottom w:val="none" w:sz="0" w:space="0" w:color="auto"/>
                    <w:right w:val="none" w:sz="0" w:space="0" w:color="auto"/>
                  </w:divBdr>
                  <w:divsChild>
                    <w:div w:id="1872036118">
                      <w:marLeft w:val="0"/>
                      <w:marRight w:val="0"/>
                      <w:marTop w:val="480"/>
                      <w:marBottom w:val="480"/>
                      <w:divBdr>
                        <w:top w:val="single" w:sz="6" w:space="6" w:color="002F6C"/>
                        <w:left w:val="single" w:sz="6" w:space="6" w:color="002F6C"/>
                        <w:bottom w:val="single" w:sz="6" w:space="6" w:color="002F6C"/>
                        <w:right w:val="single" w:sz="6" w:space="6" w:color="002F6C"/>
                      </w:divBdr>
                      <w:divsChild>
                        <w:div w:id="221060061">
                          <w:marLeft w:val="0"/>
                          <w:marRight w:val="0"/>
                          <w:marTop w:val="0"/>
                          <w:marBottom w:val="0"/>
                          <w:divBdr>
                            <w:top w:val="none" w:sz="0" w:space="0" w:color="auto"/>
                            <w:left w:val="none" w:sz="0" w:space="0" w:color="auto"/>
                            <w:bottom w:val="none" w:sz="0" w:space="0" w:color="auto"/>
                            <w:right w:val="none" w:sz="0" w:space="0" w:color="auto"/>
                          </w:divBdr>
                          <w:divsChild>
                            <w:div w:id="268242305">
                              <w:marLeft w:val="0"/>
                              <w:marRight w:val="0"/>
                              <w:marTop w:val="120"/>
                              <w:marBottom w:val="240"/>
                              <w:divBdr>
                                <w:top w:val="none" w:sz="0" w:space="0" w:color="auto"/>
                                <w:left w:val="none" w:sz="0" w:space="0" w:color="auto"/>
                                <w:bottom w:val="dotted" w:sz="6" w:space="12" w:color="BFBFBF"/>
                                <w:right w:val="none" w:sz="0" w:space="0" w:color="auto"/>
                              </w:divBdr>
                            </w:div>
                          </w:divsChild>
                        </w:div>
                      </w:divsChild>
                    </w:div>
                  </w:divsChild>
                </w:div>
              </w:divsChild>
            </w:div>
            <w:div w:id="1883714297">
              <w:marLeft w:val="0"/>
              <w:marRight w:val="0"/>
              <w:marTop w:val="0"/>
              <w:marBottom w:val="0"/>
              <w:divBdr>
                <w:top w:val="none" w:sz="0" w:space="0" w:color="auto"/>
                <w:left w:val="none" w:sz="0" w:space="0" w:color="auto"/>
                <w:bottom w:val="single" w:sz="6" w:space="2" w:color="002F6C"/>
                <w:right w:val="none" w:sz="0" w:space="0" w:color="auto"/>
              </w:divBdr>
            </w:div>
          </w:divsChild>
        </w:div>
        <w:div w:id="1544252970">
          <w:marLeft w:val="0"/>
          <w:marRight w:val="0"/>
          <w:marTop w:val="0"/>
          <w:marBottom w:val="0"/>
          <w:divBdr>
            <w:top w:val="none" w:sz="0" w:space="0" w:color="auto"/>
            <w:left w:val="none" w:sz="0" w:space="0" w:color="auto"/>
            <w:bottom w:val="none" w:sz="0" w:space="0" w:color="auto"/>
            <w:right w:val="none" w:sz="0" w:space="0" w:color="auto"/>
          </w:divBdr>
          <w:divsChild>
            <w:div w:id="631012556">
              <w:marLeft w:val="0"/>
              <w:marRight w:val="0"/>
              <w:marTop w:val="0"/>
              <w:marBottom w:val="0"/>
              <w:divBdr>
                <w:top w:val="none" w:sz="0" w:space="0" w:color="auto"/>
                <w:left w:val="none" w:sz="0" w:space="0" w:color="auto"/>
                <w:bottom w:val="none" w:sz="0" w:space="0" w:color="auto"/>
                <w:right w:val="none" w:sz="0" w:space="0" w:color="auto"/>
              </w:divBdr>
              <w:divsChild>
                <w:div w:id="2124883912">
                  <w:marLeft w:val="0"/>
                  <w:marRight w:val="0"/>
                  <w:marTop w:val="0"/>
                  <w:marBottom w:val="0"/>
                  <w:divBdr>
                    <w:top w:val="single" w:sz="6" w:space="0" w:color="002F6C"/>
                    <w:left w:val="none" w:sz="0" w:space="0" w:color="auto"/>
                    <w:bottom w:val="single" w:sz="6" w:space="0" w:color="002F6C"/>
                    <w:right w:val="none" w:sz="0" w:space="0" w:color="auto"/>
                  </w:divBdr>
                </w:div>
              </w:divsChild>
            </w:div>
            <w:div w:id="1717269280">
              <w:marLeft w:val="0"/>
              <w:marRight w:val="0"/>
              <w:marTop w:val="0"/>
              <w:marBottom w:val="0"/>
              <w:divBdr>
                <w:top w:val="none" w:sz="0" w:space="0" w:color="auto"/>
                <w:left w:val="none" w:sz="0" w:space="0" w:color="auto"/>
                <w:bottom w:val="single" w:sz="6" w:space="2" w:color="002F6C"/>
                <w:right w:val="none" w:sz="0" w:space="0" w:color="auto"/>
              </w:divBdr>
            </w:div>
          </w:divsChild>
        </w:div>
        <w:div w:id="1923055454">
          <w:marLeft w:val="0"/>
          <w:marRight w:val="0"/>
          <w:marTop w:val="0"/>
          <w:marBottom w:val="0"/>
          <w:divBdr>
            <w:top w:val="none" w:sz="0" w:space="0" w:color="auto"/>
            <w:left w:val="none" w:sz="0" w:space="0" w:color="auto"/>
            <w:bottom w:val="none" w:sz="0" w:space="0" w:color="auto"/>
            <w:right w:val="none" w:sz="0" w:space="0" w:color="auto"/>
          </w:divBdr>
          <w:divsChild>
            <w:div w:id="567762603">
              <w:marLeft w:val="0"/>
              <w:marRight w:val="0"/>
              <w:marTop w:val="0"/>
              <w:marBottom w:val="0"/>
              <w:divBdr>
                <w:top w:val="none" w:sz="0" w:space="0" w:color="auto"/>
                <w:left w:val="none" w:sz="0" w:space="0" w:color="auto"/>
                <w:bottom w:val="none" w:sz="0" w:space="0" w:color="auto"/>
                <w:right w:val="none" w:sz="0" w:space="0" w:color="auto"/>
              </w:divBdr>
              <w:divsChild>
                <w:div w:id="433749865">
                  <w:marLeft w:val="0"/>
                  <w:marRight w:val="0"/>
                  <w:marTop w:val="0"/>
                  <w:marBottom w:val="0"/>
                  <w:divBdr>
                    <w:top w:val="none" w:sz="0" w:space="0" w:color="auto"/>
                    <w:left w:val="none" w:sz="0" w:space="0" w:color="auto"/>
                    <w:bottom w:val="none" w:sz="0" w:space="0" w:color="auto"/>
                    <w:right w:val="none" w:sz="0" w:space="0" w:color="auto"/>
                  </w:divBdr>
                </w:div>
                <w:div w:id="502162207">
                  <w:marLeft w:val="0"/>
                  <w:marRight w:val="0"/>
                  <w:marTop w:val="0"/>
                  <w:marBottom w:val="0"/>
                  <w:divBdr>
                    <w:top w:val="none" w:sz="0" w:space="0" w:color="auto"/>
                    <w:left w:val="none" w:sz="0" w:space="0" w:color="auto"/>
                    <w:bottom w:val="none" w:sz="0" w:space="0" w:color="auto"/>
                    <w:right w:val="none" w:sz="0" w:space="0" w:color="auto"/>
                  </w:divBdr>
                </w:div>
                <w:div w:id="1250311583">
                  <w:marLeft w:val="0"/>
                  <w:marRight w:val="0"/>
                  <w:marTop w:val="0"/>
                  <w:marBottom w:val="0"/>
                  <w:divBdr>
                    <w:top w:val="none" w:sz="0" w:space="0" w:color="auto"/>
                    <w:left w:val="none" w:sz="0" w:space="0" w:color="auto"/>
                    <w:bottom w:val="none" w:sz="0" w:space="0" w:color="auto"/>
                    <w:right w:val="none" w:sz="0" w:space="0" w:color="auto"/>
                  </w:divBdr>
                  <w:divsChild>
                    <w:div w:id="1076592217">
                      <w:marLeft w:val="0"/>
                      <w:marRight w:val="0"/>
                      <w:marTop w:val="0"/>
                      <w:marBottom w:val="0"/>
                      <w:divBdr>
                        <w:top w:val="single" w:sz="6" w:space="0" w:color="002F6C"/>
                        <w:left w:val="none" w:sz="0" w:space="0" w:color="auto"/>
                        <w:bottom w:val="single" w:sz="6" w:space="0" w:color="002F6C"/>
                        <w:right w:val="none" w:sz="0" w:space="0" w:color="auto"/>
                      </w:divBdr>
                    </w:div>
                    <w:div w:id="1686979577">
                      <w:marLeft w:val="0"/>
                      <w:marRight w:val="0"/>
                      <w:marTop w:val="0"/>
                      <w:marBottom w:val="0"/>
                      <w:divBdr>
                        <w:top w:val="single" w:sz="6" w:space="0" w:color="002F6C"/>
                        <w:left w:val="none" w:sz="0" w:space="0" w:color="auto"/>
                        <w:bottom w:val="single" w:sz="6" w:space="0" w:color="002F6C"/>
                        <w:right w:val="none" w:sz="0" w:space="0" w:color="auto"/>
                      </w:divBdr>
                    </w:div>
                  </w:divsChild>
                </w:div>
              </w:divsChild>
            </w:div>
            <w:div w:id="948320352">
              <w:marLeft w:val="0"/>
              <w:marRight w:val="0"/>
              <w:marTop w:val="0"/>
              <w:marBottom w:val="0"/>
              <w:divBdr>
                <w:top w:val="none" w:sz="0" w:space="0" w:color="auto"/>
                <w:left w:val="none" w:sz="0" w:space="0" w:color="auto"/>
                <w:bottom w:val="none" w:sz="0" w:space="0" w:color="auto"/>
                <w:right w:val="none" w:sz="0" w:space="0" w:color="auto"/>
              </w:divBdr>
              <w:divsChild>
                <w:div w:id="962540162">
                  <w:marLeft w:val="0"/>
                  <w:marRight w:val="0"/>
                  <w:marTop w:val="0"/>
                  <w:marBottom w:val="0"/>
                  <w:divBdr>
                    <w:top w:val="single" w:sz="6" w:space="0" w:color="002F6C"/>
                    <w:left w:val="none" w:sz="0" w:space="0" w:color="auto"/>
                    <w:bottom w:val="single" w:sz="6" w:space="0" w:color="002F6C"/>
                    <w:right w:val="none" w:sz="0" w:space="0" w:color="auto"/>
                  </w:divBdr>
                </w:div>
              </w:divsChild>
            </w:div>
            <w:div w:id="2060398974">
              <w:marLeft w:val="0"/>
              <w:marRight w:val="0"/>
              <w:marTop w:val="0"/>
              <w:marBottom w:val="0"/>
              <w:divBdr>
                <w:top w:val="none" w:sz="0" w:space="0" w:color="auto"/>
                <w:left w:val="none" w:sz="0" w:space="0" w:color="auto"/>
                <w:bottom w:val="single" w:sz="6" w:space="2" w:color="002F6C"/>
                <w:right w:val="none" w:sz="0" w:space="0" w:color="auto"/>
              </w:divBdr>
            </w:div>
          </w:divsChild>
        </w:div>
      </w:divsChild>
    </w:div>
    <w:div w:id="1629701702">
      <w:bodyDiv w:val="1"/>
      <w:marLeft w:val="0"/>
      <w:marRight w:val="0"/>
      <w:marTop w:val="0"/>
      <w:marBottom w:val="0"/>
      <w:divBdr>
        <w:top w:val="none" w:sz="0" w:space="0" w:color="auto"/>
        <w:left w:val="none" w:sz="0" w:space="0" w:color="auto"/>
        <w:bottom w:val="none" w:sz="0" w:space="0" w:color="auto"/>
        <w:right w:val="none" w:sz="0" w:space="0" w:color="auto"/>
      </w:divBdr>
    </w:div>
    <w:div w:id="1630283091">
      <w:bodyDiv w:val="1"/>
      <w:marLeft w:val="0"/>
      <w:marRight w:val="0"/>
      <w:marTop w:val="0"/>
      <w:marBottom w:val="0"/>
      <w:divBdr>
        <w:top w:val="none" w:sz="0" w:space="0" w:color="auto"/>
        <w:left w:val="none" w:sz="0" w:space="0" w:color="auto"/>
        <w:bottom w:val="none" w:sz="0" w:space="0" w:color="auto"/>
        <w:right w:val="none" w:sz="0" w:space="0" w:color="auto"/>
      </w:divBdr>
    </w:div>
    <w:div w:id="1631544914">
      <w:bodyDiv w:val="1"/>
      <w:marLeft w:val="0"/>
      <w:marRight w:val="0"/>
      <w:marTop w:val="0"/>
      <w:marBottom w:val="0"/>
      <w:divBdr>
        <w:top w:val="none" w:sz="0" w:space="0" w:color="auto"/>
        <w:left w:val="none" w:sz="0" w:space="0" w:color="auto"/>
        <w:bottom w:val="none" w:sz="0" w:space="0" w:color="auto"/>
        <w:right w:val="none" w:sz="0" w:space="0" w:color="auto"/>
      </w:divBdr>
    </w:div>
    <w:div w:id="1640070813">
      <w:bodyDiv w:val="1"/>
      <w:marLeft w:val="0"/>
      <w:marRight w:val="0"/>
      <w:marTop w:val="0"/>
      <w:marBottom w:val="0"/>
      <w:divBdr>
        <w:top w:val="none" w:sz="0" w:space="0" w:color="auto"/>
        <w:left w:val="none" w:sz="0" w:space="0" w:color="auto"/>
        <w:bottom w:val="none" w:sz="0" w:space="0" w:color="auto"/>
        <w:right w:val="none" w:sz="0" w:space="0" w:color="auto"/>
      </w:divBdr>
    </w:div>
    <w:div w:id="1643609265">
      <w:bodyDiv w:val="1"/>
      <w:marLeft w:val="0"/>
      <w:marRight w:val="0"/>
      <w:marTop w:val="0"/>
      <w:marBottom w:val="0"/>
      <w:divBdr>
        <w:top w:val="none" w:sz="0" w:space="0" w:color="auto"/>
        <w:left w:val="none" w:sz="0" w:space="0" w:color="auto"/>
        <w:bottom w:val="none" w:sz="0" w:space="0" w:color="auto"/>
        <w:right w:val="none" w:sz="0" w:space="0" w:color="auto"/>
      </w:divBdr>
    </w:div>
    <w:div w:id="1647054782">
      <w:bodyDiv w:val="1"/>
      <w:marLeft w:val="0"/>
      <w:marRight w:val="0"/>
      <w:marTop w:val="0"/>
      <w:marBottom w:val="0"/>
      <w:divBdr>
        <w:top w:val="none" w:sz="0" w:space="0" w:color="auto"/>
        <w:left w:val="none" w:sz="0" w:space="0" w:color="auto"/>
        <w:bottom w:val="none" w:sz="0" w:space="0" w:color="auto"/>
        <w:right w:val="none" w:sz="0" w:space="0" w:color="auto"/>
      </w:divBdr>
    </w:div>
    <w:div w:id="1685549430">
      <w:bodyDiv w:val="1"/>
      <w:marLeft w:val="0"/>
      <w:marRight w:val="0"/>
      <w:marTop w:val="0"/>
      <w:marBottom w:val="0"/>
      <w:divBdr>
        <w:top w:val="none" w:sz="0" w:space="0" w:color="auto"/>
        <w:left w:val="none" w:sz="0" w:space="0" w:color="auto"/>
        <w:bottom w:val="none" w:sz="0" w:space="0" w:color="auto"/>
        <w:right w:val="none" w:sz="0" w:space="0" w:color="auto"/>
      </w:divBdr>
    </w:div>
    <w:div w:id="1691566424">
      <w:bodyDiv w:val="1"/>
      <w:marLeft w:val="0"/>
      <w:marRight w:val="0"/>
      <w:marTop w:val="0"/>
      <w:marBottom w:val="0"/>
      <w:divBdr>
        <w:top w:val="none" w:sz="0" w:space="0" w:color="auto"/>
        <w:left w:val="none" w:sz="0" w:space="0" w:color="auto"/>
        <w:bottom w:val="none" w:sz="0" w:space="0" w:color="auto"/>
        <w:right w:val="none" w:sz="0" w:space="0" w:color="auto"/>
      </w:divBdr>
    </w:div>
    <w:div w:id="1705475788">
      <w:bodyDiv w:val="1"/>
      <w:marLeft w:val="0"/>
      <w:marRight w:val="0"/>
      <w:marTop w:val="0"/>
      <w:marBottom w:val="0"/>
      <w:divBdr>
        <w:top w:val="none" w:sz="0" w:space="0" w:color="auto"/>
        <w:left w:val="none" w:sz="0" w:space="0" w:color="auto"/>
        <w:bottom w:val="none" w:sz="0" w:space="0" w:color="auto"/>
        <w:right w:val="none" w:sz="0" w:space="0" w:color="auto"/>
      </w:divBdr>
    </w:div>
    <w:div w:id="1708020194">
      <w:bodyDiv w:val="1"/>
      <w:marLeft w:val="0"/>
      <w:marRight w:val="0"/>
      <w:marTop w:val="0"/>
      <w:marBottom w:val="0"/>
      <w:divBdr>
        <w:top w:val="none" w:sz="0" w:space="0" w:color="auto"/>
        <w:left w:val="none" w:sz="0" w:space="0" w:color="auto"/>
        <w:bottom w:val="none" w:sz="0" w:space="0" w:color="auto"/>
        <w:right w:val="none" w:sz="0" w:space="0" w:color="auto"/>
      </w:divBdr>
      <w:divsChild>
        <w:div w:id="2115322984">
          <w:marLeft w:val="-240"/>
          <w:marRight w:val="-240"/>
          <w:marTop w:val="0"/>
          <w:marBottom w:val="0"/>
          <w:divBdr>
            <w:top w:val="none" w:sz="0" w:space="0" w:color="auto"/>
            <w:left w:val="none" w:sz="0" w:space="0" w:color="auto"/>
            <w:bottom w:val="none" w:sz="0" w:space="0" w:color="auto"/>
            <w:right w:val="none" w:sz="0" w:space="0" w:color="auto"/>
          </w:divBdr>
          <w:divsChild>
            <w:div w:id="10065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26466">
      <w:bodyDiv w:val="1"/>
      <w:marLeft w:val="0"/>
      <w:marRight w:val="0"/>
      <w:marTop w:val="0"/>
      <w:marBottom w:val="0"/>
      <w:divBdr>
        <w:top w:val="none" w:sz="0" w:space="0" w:color="auto"/>
        <w:left w:val="none" w:sz="0" w:space="0" w:color="auto"/>
        <w:bottom w:val="none" w:sz="0" w:space="0" w:color="auto"/>
        <w:right w:val="none" w:sz="0" w:space="0" w:color="auto"/>
      </w:divBdr>
    </w:div>
    <w:div w:id="1719670247">
      <w:bodyDiv w:val="1"/>
      <w:marLeft w:val="0"/>
      <w:marRight w:val="0"/>
      <w:marTop w:val="0"/>
      <w:marBottom w:val="0"/>
      <w:divBdr>
        <w:top w:val="none" w:sz="0" w:space="0" w:color="auto"/>
        <w:left w:val="none" w:sz="0" w:space="0" w:color="auto"/>
        <w:bottom w:val="none" w:sz="0" w:space="0" w:color="auto"/>
        <w:right w:val="none" w:sz="0" w:space="0" w:color="auto"/>
      </w:divBdr>
    </w:div>
    <w:div w:id="1734427273">
      <w:bodyDiv w:val="1"/>
      <w:marLeft w:val="0"/>
      <w:marRight w:val="0"/>
      <w:marTop w:val="0"/>
      <w:marBottom w:val="0"/>
      <w:divBdr>
        <w:top w:val="none" w:sz="0" w:space="0" w:color="auto"/>
        <w:left w:val="none" w:sz="0" w:space="0" w:color="auto"/>
        <w:bottom w:val="none" w:sz="0" w:space="0" w:color="auto"/>
        <w:right w:val="none" w:sz="0" w:space="0" w:color="auto"/>
      </w:divBdr>
    </w:div>
    <w:div w:id="1750300344">
      <w:bodyDiv w:val="1"/>
      <w:marLeft w:val="0"/>
      <w:marRight w:val="0"/>
      <w:marTop w:val="0"/>
      <w:marBottom w:val="0"/>
      <w:divBdr>
        <w:top w:val="none" w:sz="0" w:space="0" w:color="auto"/>
        <w:left w:val="none" w:sz="0" w:space="0" w:color="auto"/>
        <w:bottom w:val="none" w:sz="0" w:space="0" w:color="auto"/>
        <w:right w:val="none" w:sz="0" w:space="0" w:color="auto"/>
      </w:divBdr>
    </w:div>
    <w:div w:id="1751737265">
      <w:bodyDiv w:val="1"/>
      <w:marLeft w:val="0"/>
      <w:marRight w:val="0"/>
      <w:marTop w:val="0"/>
      <w:marBottom w:val="0"/>
      <w:divBdr>
        <w:top w:val="none" w:sz="0" w:space="0" w:color="auto"/>
        <w:left w:val="none" w:sz="0" w:space="0" w:color="auto"/>
        <w:bottom w:val="none" w:sz="0" w:space="0" w:color="auto"/>
        <w:right w:val="none" w:sz="0" w:space="0" w:color="auto"/>
      </w:divBdr>
    </w:div>
    <w:div w:id="1754012383">
      <w:bodyDiv w:val="1"/>
      <w:marLeft w:val="0"/>
      <w:marRight w:val="0"/>
      <w:marTop w:val="0"/>
      <w:marBottom w:val="0"/>
      <w:divBdr>
        <w:top w:val="none" w:sz="0" w:space="0" w:color="auto"/>
        <w:left w:val="none" w:sz="0" w:space="0" w:color="auto"/>
        <w:bottom w:val="none" w:sz="0" w:space="0" w:color="auto"/>
        <w:right w:val="none" w:sz="0" w:space="0" w:color="auto"/>
      </w:divBdr>
    </w:div>
    <w:div w:id="1773552226">
      <w:bodyDiv w:val="1"/>
      <w:marLeft w:val="0"/>
      <w:marRight w:val="0"/>
      <w:marTop w:val="0"/>
      <w:marBottom w:val="0"/>
      <w:divBdr>
        <w:top w:val="none" w:sz="0" w:space="0" w:color="auto"/>
        <w:left w:val="none" w:sz="0" w:space="0" w:color="auto"/>
        <w:bottom w:val="none" w:sz="0" w:space="0" w:color="auto"/>
        <w:right w:val="none" w:sz="0" w:space="0" w:color="auto"/>
      </w:divBdr>
    </w:div>
    <w:div w:id="1774787734">
      <w:bodyDiv w:val="1"/>
      <w:marLeft w:val="0"/>
      <w:marRight w:val="0"/>
      <w:marTop w:val="0"/>
      <w:marBottom w:val="0"/>
      <w:divBdr>
        <w:top w:val="none" w:sz="0" w:space="0" w:color="auto"/>
        <w:left w:val="none" w:sz="0" w:space="0" w:color="auto"/>
        <w:bottom w:val="none" w:sz="0" w:space="0" w:color="auto"/>
        <w:right w:val="none" w:sz="0" w:space="0" w:color="auto"/>
      </w:divBdr>
    </w:div>
    <w:div w:id="1787194185">
      <w:bodyDiv w:val="1"/>
      <w:marLeft w:val="0"/>
      <w:marRight w:val="0"/>
      <w:marTop w:val="0"/>
      <w:marBottom w:val="0"/>
      <w:divBdr>
        <w:top w:val="none" w:sz="0" w:space="0" w:color="auto"/>
        <w:left w:val="none" w:sz="0" w:space="0" w:color="auto"/>
        <w:bottom w:val="none" w:sz="0" w:space="0" w:color="auto"/>
        <w:right w:val="none" w:sz="0" w:space="0" w:color="auto"/>
      </w:divBdr>
    </w:div>
    <w:div w:id="1789658046">
      <w:bodyDiv w:val="1"/>
      <w:marLeft w:val="0"/>
      <w:marRight w:val="0"/>
      <w:marTop w:val="0"/>
      <w:marBottom w:val="0"/>
      <w:divBdr>
        <w:top w:val="none" w:sz="0" w:space="0" w:color="auto"/>
        <w:left w:val="none" w:sz="0" w:space="0" w:color="auto"/>
        <w:bottom w:val="none" w:sz="0" w:space="0" w:color="auto"/>
        <w:right w:val="none" w:sz="0" w:space="0" w:color="auto"/>
      </w:divBdr>
    </w:div>
    <w:div w:id="1802111932">
      <w:bodyDiv w:val="1"/>
      <w:marLeft w:val="0"/>
      <w:marRight w:val="0"/>
      <w:marTop w:val="0"/>
      <w:marBottom w:val="0"/>
      <w:divBdr>
        <w:top w:val="none" w:sz="0" w:space="0" w:color="auto"/>
        <w:left w:val="none" w:sz="0" w:space="0" w:color="auto"/>
        <w:bottom w:val="none" w:sz="0" w:space="0" w:color="auto"/>
        <w:right w:val="none" w:sz="0" w:space="0" w:color="auto"/>
      </w:divBdr>
    </w:div>
    <w:div w:id="1809396190">
      <w:bodyDiv w:val="1"/>
      <w:marLeft w:val="0"/>
      <w:marRight w:val="0"/>
      <w:marTop w:val="0"/>
      <w:marBottom w:val="0"/>
      <w:divBdr>
        <w:top w:val="none" w:sz="0" w:space="0" w:color="auto"/>
        <w:left w:val="none" w:sz="0" w:space="0" w:color="auto"/>
        <w:bottom w:val="none" w:sz="0" w:space="0" w:color="auto"/>
        <w:right w:val="none" w:sz="0" w:space="0" w:color="auto"/>
      </w:divBdr>
    </w:div>
    <w:div w:id="1820074956">
      <w:bodyDiv w:val="1"/>
      <w:marLeft w:val="0"/>
      <w:marRight w:val="0"/>
      <w:marTop w:val="0"/>
      <w:marBottom w:val="0"/>
      <w:divBdr>
        <w:top w:val="none" w:sz="0" w:space="0" w:color="auto"/>
        <w:left w:val="none" w:sz="0" w:space="0" w:color="auto"/>
        <w:bottom w:val="none" w:sz="0" w:space="0" w:color="auto"/>
        <w:right w:val="none" w:sz="0" w:space="0" w:color="auto"/>
      </w:divBdr>
    </w:div>
    <w:div w:id="1831630312">
      <w:bodyDiv w:val="1"/>
      <w:marLeft w:val="0"/>
      <w:marRight w:val="0"/>
      <w:marTop w:val="0"/>
      <w:marBottom w:val="0"/>
      <w:divBdr>
        <w:top w:val="none" w:sz="0" w:space="0" w:color="auto"/>
        <w:left w:val="none" w:sz="0" w:space="0" w:color="auto"/>
        <w:bottom w:val="none" w:sz="0" w:space="0" w:color="auto"/>
        <w:right w:val="none" w:sz="0" w:space="0" w:color="auto"/>
      </w:divBdr>
    </w:div>
    <w:div w:id="1833330869">
      <w:bodyDiv w:val="1"/>
      <w:marLeft w:val="0"/>
      <w:marRight w:val="0"/>
      <w:marTop w:val="0"/>
      <w:marBottom w:val="0"/>
      <w:divBdr>
        <w:top w:val="none" w:sz="0" w:space="0" w:color="auto"/>
        <w:left w:val="none" w:sz="0" w:space="0" w:color="auto"/>
        <w:bottom w:val="none" w:sz="0" w:space="0" w:color="auto"/>
        <w:right w:val="none" w:sz="0" w:space="0" w:color="auto"/>
      </w:divBdr>
    </w:div>
    <w:div w:id="1851791398">
      <w:bodyDiv w:val="1"/>
      <w:marLeft w:val="0"/>
      <w:marRight w:val="0"/>
      <w:marTop w:val="0"/>
      <w:marBottom w:val="0"/>
      <w:divBdr>
        <w:top w:val="none" w:sz="0" w:space="0" w:color="auto"/>
        <w:left w:val="none" w:sz="0" w:space="0" w:color="auto"/>
        <w:bottom w:val="none" w:sz="0" w:space="0" w:color="auto"/>
        <w:right w:val="none" w:sz="0" w:space="0" w:color="auto"/>
      </w:divBdr>
    </w:div>
    <w:div w:id="1853953732">
      <w:bodyDiv w:val="1"/>
      <w:marLeft w:val="0"/>
      <w:marRight w:val="0"/>
      <w:marTop w:val="0"/>
      <w:marBottom w:val="0"/>
      <w:divBdr>
        <w:top w:val="none" w:sz="0" w:space="0" w:color="auto"/>
        <w:left w:val="none" w:sz="0" w:space="0" w:color="auto"/>
        <w:bottom w:val="none" w:sz="0" w:space="0" w:color="auto"/>
        <w:right w:val="none" w:sz="0" w:space="0" w:color="auto"/>
      </w:divBdr>
    </w:div>
    <w:div w:id="1861897668">
      <w:bodyDiv w:val="1"/>
      <w:marLeft w:val="0"/>
      <w:marRight w:val="0"/>
      <w:marTop w:val="0"/>
      <w:marBottom w:val="0"/>
      <w:divBdr>
        <w:top w:val="none" w:sz="0" w:space="0" w:color="auto"/>
        <w:left w:val="none" w:sz="0" w:space="0" w:color="auto"/>
        <w:bottom w:val="none" w:sz="0" w:space="0" w:color="auto"/>
        <w:right w:val="none" w:sz="0" w:space="0" w:color="auto"/>
      </w:divBdr>
    </w:div>
    <w:div w:id="1862355420">
      <w:bodyDiv w:val="1"/>
      <w:marLeft w:val="0"/>
      <w:marRight w:val="0"/>
      <w:marTop w:val="0"/>
      <w:marBottom w:val="0"/>
      <w:divBdr>
        <w:top w:val="none" w:sz="0" w:space="0" w:color="auto"/>
        <w:left w:val="none" w:sz="0" w:space="0" w:color="auto"/>
        <w:bottom w:val="none" w:sz="0" w:space="0" w:color="auto"/>
        <w:right w:val="none" w:sz="0" w:space="0" w:color="auto"/>
      </w:divBdr>
    </w:div>
    <w:div w:id="1864897164">
      <w:bodyDiv w:val="1"/>
      <w:marLeft w:val="0"/>
      <w:marRight w:val="0"/>
      <w:marTop w:val="0"/>
      <w:marBottom w:val="0"/>
      <w:divBdr>
        <w:top w:val="none" w:sz="0" w:space="0" w:color="auto"/>
        <w:left w:val="none" w:sz="0" w:space="0" w:color="auto"/>
        <w:bottom w:val="none" w:sz="0" w:space="0" w:color="auto"/>
        <w:right w:val="none" w:sz="0" w:space="0" w:color="auto"/>
      </w:divBdr>
    </w:div>
    <w:div w:id="1874151663">
      <w:bodyDiv w:val="1"/>
      <w:marLeft w:val="0"/>
      <w:marRight w:val="0"/>
      <w:marTop w:val="0"/>
      <w:marBottom w:val="0"/>
      <w:divBdr>
        <w:top w:val="none" w:sz="0" w:space="0" w:color="auto"/>
        <w:left w:val="none" w:sz="0" w:space="0" w:color="auto"/>
        <w:bottom w:val="none" w:sz="0" w:space="0" w:color="auto"/>
        <w:right w:val="none" w:sz="0" w:space="0" w:color="auto"/>
      </w:divBdr>
    </w:div>
    <w:div w:id="1874882493">
      <w:bodyDiv w:val="1"/>
      <w:marLeft w:val="0"/>
      <w:marRight w:val="0"/>
      <w:marTop w:val="0"/>
      <w:marBottom w:val="0"/>
      <w:divBdr>
        <w:top w:val="none" w:sz="0" w:space="0" w:color="auto"/>
        <w:left w:val="none" w:sz="0" w:space="0" w:color="auto"/>
        <w:bottom w:val="none" w:sz="0" w:space="0" w:color="auto"/>
        <w:right w:val="none" w:sz="0" w:space="0" w:color="auto"/>
      </w:divBdr>
    </w:div>
    <w:div w:id="1875578047">
      <w:bodyDiv w:val="1"/>
      <w:marLeft w:val="0"/>
      <w:marRight w:val="0"/>
      <w:marTop w:val="0"/>
      <w:marBottom w:val="0"/>
      <w:divBdr>
        <w:top w:val="none" w:sz="0" w:space="0" w:color="auto"/>
        <w:left w:val="none" w:sz="0" w:space="0" w:color="auto"/>
        <w:bottom w:val="none" w:sz="0" w:space="0" w:color="auto"/>
        <w:right w:val="none" w:sz="0" w:space="0" w:color="auto"/>
      </w:divBdr>
      <w:divsChild>
        <w:div w:id="1641575151">
          <w:marLeft w:val="0"/>
          <w:marRight w:val="0"/>
          <w:marTop w:val="0"/>
          <w:marBottom w:val="0"/>
          <w:divBdr>
            <w:top w:val="none" w:sz="0" w:space="0" w:color="auto"/>
            <w:left w:val="none" w:sz="0" w:space="0" w:color="auto"/>
            <w:bottom w:val="none" w:sz="0" w:space="0" w:color="auto"/>
            <w:right w:val="none" w:sz="0" w:space="0" w:color="auto"/>
          </w:divBdr>
          <w:divsChild>
            <w:div w:id="1837305509">
              <w:marLeft w:val="0"/>
              <w:marRight w:val="0"/>
              <w:marTop w:val="0"/>
              <w:marBottom w:val="0"/>
              <w:divBdr>
                <w:top w:val="none" w:sz="0" w:space="0" w:color="auto"/>
                <w:left w:val="none" w:sz="0" w:space="0" w:color="auto"/>
                <w:bottom w:val="none" w:sz="0" w:space="0" w:color="auto"/>
                <w:right w:val="none" w:sz="0" w:space="0" w:color="auto"/>
              </w:divBdr>
              <w:divsChild>
                <w:div w:id="1551530569">
                  <w:marLeft w:val="0"/>
                  <w:marRight w:val="0"/>
                  <w:marTop w:val="0"/>
                  <w:marBottom w:val="0"/>
                  <w:divBdr>
                    <w:top w:val="none" w:sz="0" w:space="0" w:color="auto"/>
                    <w:left w:val="none" w:sz="0" w:space="0" w:color="auto"/>
                    <w:bottom w:val="none" w:sz="0" w:space="0" w:color="auto"/>
                    <w:right w:val="none" w:sz="0" w:space="0" w:color="auto"/>
                  </w:divBdr>
                  <w:divsChild>
                    <w:div w:id="1783260096">
                      <w:marLeft w:val="0"/>
                      <w:marRight w:val="0"/>
                      <w:marTop w:val="0"/>
                      <w:marBottom w:val="0"/>
                      <w:divBdr>
                        <w:top w:val="none" w:sz="0" w:space="0" w:color="auto"/>
                        <w:left w:val="none" w:sz="0" w:space="0" w:color="auto"/>
                        <w:bottom w:val="none" w:sz="0" w:space="0" w:color="auto"/>
                        <w:right w:val="none" w:sz="0" w:space="0" w:color="auto"/>
                      </w:divBdr>
                      <w:divsChild>
                        <w:div w:id="1819027541">
                          <w:marLeft w:val="0"/>
                          <w:marRight w:val="0"/>
                          <w:marTop w:val="0"/>
                          <w:marBottom w:val="0"/>
                          <w:divBdr>
                            <w:top w:val="none" w:sz="0" w:space="0" w:color="auto"/>
                            <w:left w:val="none" w:sz="0" w:space="0" w:color="auto"/>
                            <w:bottom w:val="none" w:sz="0" w:space="0" w:color="auto"/>
                            <w:right w:val="none" w:sz="0" w:space="0" w:color="auto"/>
                          </w:divBdr>
                          <w:divsChild>
                            <w:div w:id="2118523185">
                              <w:marLeft w:val="0"/>
                              <w:marRight w:val="0"/>
                              <w:marTop w:val="0"/>
                              <w:marBottom w:val="0"/>
                              <w:divBdr>
                                <w:top w:val="none" w:sz="0" w:space="0" w:color="auto"/>
                                <w:left w:val="none" w:sz="0" w:space="0" w:color="auto"/>
                                <w:bottom w:val="none" w:sz="0" w:space="0" w:color="auto"/>
                                <w:right w:val="none" w:sz="0" w:space="0" w:color="auto"/>
                              </w:divBdr>
                              <w:divsChild>
                                <w:div w:id="16564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519437">
      <w:bodyDiv w:val="1"/>
      <w:marLeft w:val="0"/>
      <w:marRight w:val="0"/>
      <w:marTop w:val="0"/>
      <w:marBottom w:val="0"/>
      <w:divBdr>
        <w:top w:val="none" w:sz="0" w:space="0" w:color="auto"/>
        <w:left w:val="none" w:sz="0" w:space="0" w:color="auto"/>
        <w:bottom w:val="none" w:sz="0" w:space="0" w:color="auto"/>
        <w:right w:val="none" w:sz="0" w:space="0" w:color="auto"/>
      </w:divBdr>
    </w:div>
    <w:div w:id="1925262508">
      <w:bodyDiv w:val="1"/>
      <w:marLeft w:val="0"/>
      <w:marRight w:val="0"/>
      <w:marTop w:val="0"/>
      <w:marBottom w:val="0"/>
      <w:divBdr>
        <w:top w:val="none" w:sz="0" w:space="0" w:color="auto"/>
        <w:left w:val="none" w:sz="0" w:space="0" w:color="auto"/>
        <w:bottom w:val="none" w:sz="0" w:space="0" w:color="auto"/>
        <w:right w:val="none" w:sz="0" w:space="0" w:color="auto"/>
      </w:divBdr>
    </w:div>
    <w:div w:id="1935018451">
      <w:bodyDiv w:val="1"/>
      <w:marLeft w:val="0"/>
      <w:marRight w:val="0"/>
      <w:marTop w:val="0"/>
      <w:marBottom w:val="0"/>
      <w:divBdr>
        <w:top w:val="none" w:sz="0" w:space="0" w:color="auto"/>
        <w:left w:val="none" w:sz="0" w:space="0" w:color="auto"/>
        <w:bottom w:val="none" w:sz="0" w:space="0" w:color="auto"/>
        <w:right w:val="none" w:sz="0" w:space="0" w:color="auto"/>
      </w:divBdr>
    </w:div>
    <w:div w:id="1936789112">
      <w:bodyDiv w:val="1"/>
      <w:marLeft w:val="0"/>
      <w:marRight w:val="0"/>
      <w:marTop w:val="0"/>
      <w:marBottom w:val="0"/>
      <w:divBdr>
        <w:top w:val="none" w:sz="0" w:space="0" w:color="auto"/>
        <w:left w:val="none" w:sz="0" w:space="0" w:color="auto"/>
        <w:bottom w:val="none" w:sz="0" w:space="0" w:color="auto"/>
        <w:right w:val="none" w:sz="0" w:space="0" w:color="auto"/>
      </w:divBdr>
    </w:div>
    <w:div w:id="1944459374">
      <w:bodyDiv w:val="1"/>
      <w:marLeft w:val="0"/>
      <w:marRight w:val="0"/>
      <w:marTop w:val="0"/>
      <w:marBottom w:val="0"/>
      <w:divBdr>
        <w:top w:val="none" w:sz="0" w:space="0" w:color="auto"/>
        <w:left w:val="none" w:sz="0" w:space="0" w:color="auto"/>
        <w:bottom w:val="none" w:sz="0" w:space="0" w:color="auto"/>
        <w:right w:val="none" w:sz="0" w:space="0" w:color="auto"/>
      </w:divBdr>
    </w:div>
    <w:div w:id="1954550184">
      <w:bodyDiv w:val="1"/>
      <w:marLeft w:val="0"/>
      <w:marRight w:val="0"/>
      <w:marTop w:val="0"/>
      <w:marBottom w:val="0"/>
      <w:divBdr>
        <w:top w:val="none" w:sz="0" w:space="0" w:color="auto"/>
        <w:left w:val="none" w:sz="0" w:space="0" w:color="auto"/>
        <w:bottom w:val="none" w:sz="0" w:space="0" w:color="auto"/>
        <w:right w:val="none" w:sz="0" w:space="0" w:color="auto"/>
      </w:divBdr>
    </w:div>
    <w:div w:id="1955599303">
      <w:bodyDiv w:val="1"/>
      <w:marLeft w:val="0"/>
      <w:marRight w:val="0"/>
      <w:marTop w:val="0"/>
      <w:marBottom w:val="0"/>
      <w:divBdr>
        <w:top w:val="none" w:sz="0" w:space="0" w:color="auto"/>
        <w:left w:val="none" w:sz="0" w:space="0" w:color="auto"/>
        <w:bottom w:val="none" w:sz="0" w:space="0" w:color="auto"/>
        <w:right w:val="none" w:sz="0" w:space="0" w:color="auto"/>
      </w:divBdr>
    </w:div>
    <w:div w:id="1958490007">
      <w:bodyDiv w:val="1"/>
      <w:marLeft w:val="0"/>
      <w:marRight w:val="0"/>
      <w:marTop w:val="0"/>
      <w:marBottom w:val="0"/>
      <w:divBdr>
        <w:top w:val="none" w:sz="0" w:space="0" w:color="auto"/>
        <w:left w:val="none" w:sz="0" w:space="0" w:color="auto"/>
        <w:bottom w:val="none" w:sz="0" w:space="0" w:color="auto"/>
        <w:right w:val="none" w:sz="0" w:space="0" w:color="auto"/>
      </w:divBdr>
    </w:div>
    <w:div w:id="1959097044">
      <w:bodyDiv w:val="1"/>
      <w:marLeft w:val="0"/>
      <w:marRight w:val="0"/>
      <w:marTop w:val="0"/>
      <w:marBottom w:val="0"/>
      <w:divBdr>
        <w:top w:val="none" w:sz="0" w:space="0" w:color="auto"/>
        <w:left w:val="none" w:sz="0" w:space="0" w:color="auto"/>
        <w:bottom w:val="none" w:sz="0" w:space="0" w:color="auto"/>
        <w:right w:val="none" w:sz="0" w:space="0" w:color="auto"/>
      </w:divBdr>
      <w:divsChild>
        <w:div w:id="1063335953">
          <w:marLeft w:val="0"/>
          <w:marRight w:val="0"/>
          <w:marTop w:val="0"/>
          <w:marBottom w:val="0"/>
          <w:divBdr>
            <w:top w:val="none" w:sz="0" w:space="0" w:color="auto"/>
            <w:left w:val="none" w:sz="0" w:space="0" w:color="auto"/>
            <w:bottom w:val="none" w:sz="0" w:space="0" w:color="auto"/>
            <w:right w:val="none" w:sz="0" w:space="0" w:color="auto"/>
          </w:divBdr>
          <w:divsChild>
            <w:div w:id="154802223">
              <w:marLeft w:val="0"/>
              <w:marRight w:val="0"/>
              <w:marTop w:val="0"/>
              <w:marBottom w:val="0"/>
              <w:divBdr>
                <w:top w:val="none" w:sz="0" w:space="0" w:color="auto"/>
                <w:left w:val="none" w:sz="0" w:space="0" w:color="auto"/>
                <w:bottom w:val="none" w:sz="0" w:space="0" w:color="auto"/>
                <w:right w:val="none" w:sz="0" w:space="0" w:color="auto"/>
              </w:divBdr>
              <w:divsChild>
                <w:div w:id="503596010">
                  <w:marLeft w:val="0"/>
                  <w:marRight w:val="0"/>
                  <w:marTop w:val="0"/>
                  <w:marBottom w:val="0"/>
                  <w:divBdr>
                    <w:top w:val="none" w:sz="0" w:space="0" w:color="auto"/>
                    <w:left w:val="none" w:sz="0" w:space="0" w:color="auto"/>
                    <w:bottom w:val="none" w:sz="0" w:space="0" w:color="auto"/>
                    <w:right w:val="none" w:sz="0" w:space="0" w:color="auto"/>
                  </w:divBdr>
                  <w:divsChild>
                    <w:div w:id="1199127557">
                      <w:marLeft w:val="0"/>
                      <w:marRight w:val="0"/>
                      <w:marTop w:val="0"/>
                      <w:marBottom w:val="0"/>
                      <w:divBdr>
                        <w:top w:val="none" w:sz="0" w:space="0" w:color="auto"/>
                        <w:left w:val="none" w:sz="0" w:space="0" w:color="auto"/>
                        <w:bottom w:val="none" w:sz="0" w:space="0" w:color="auto"/>
                        <w:right w:val="none" w:sz="0" w:space="0" w:color="auto"/>
                      </w:divBdr>
                      <w:divsChild>
                        <w:div w:id="1085305469">
                          <w:marLeft w:val="0"/>
                          <w:marRight w:val="0"/>
                          <w:marTop w:val="0"/>
                          <w:marBottom w:val="0"/>
                          <w:divBdr>
                            <w:top w:val="none" w:sz="0" w:space="0" w:color="auto"/>
                            <w:left w:val="none" w:sz="0" w:space="0" w:color="auto"/>
                            <w:bottom w:val="none" w:sz="0" w:space="0" w:color="auto"/>
                            <w:right w:val="none" w:sz="0" w:space="0" w:color="auto"/>
                          </w:divBdr>
                        </w:div>
                      </w:divsChild>
                    </w:div>
                    <w:div w:id="1895116337">
                      <w:marLeft w:val="0"/>
                      <w:marRight w:val="0"/>
                      <w:marTop w:val="0"/>
                      <w:marBottom w:val="0"/>
                      <w:divBdr>
                        <w:top w:val="none" w:sz="0" w:space="0" w:color="auto"/>
                        <w:left w:val="none" w:sz="0" w:space="0" w:color="auto"/>
                        <w:bottom w:val="none" w:sz="0" w:space="0" w:color="auto"/>
                        <w:right w:val="none" w:sz="0" w:space="0" w:color="auto"/>
                      </w:divBdr>
                      <w:divsChild>
                        <w:div w:id="4827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8090">
      <w:bodyDiv w:val="1"/>
      <w:marLeft w:val="0"/>
      <w:marRight w:val="0"/>
      <w:marTop w:val="0"/>
      <w:marBottom w:val="0"/>
      <w:divBdr>
        <w:top w:val="none" w:sz="0" w:space="0" w:color="auto"/>
        <w:left w:val="none" w:sz="0" w:space="0" w:color="auto"/>
        <w:bottom w:val="none" w:sz="0" w:space="0" w:color="auto"/>
        <w:right w:val="none" w:sz="0" w:space="0" w:color="auto"/>
      </w:divBdr>
    </w:div>
    <w:div w:id="1974171592">
      <w:bodyDiv w:val="1"/>
      <w:marLeft w:val="0"/>
      <w:marRight w:val="0"/>
      <w:marTop w:val="0"/>
      <w:marBottom w:val="0"/>
      <w:divBdr>
        <w:top w:val="none" w:sz="0" w:space="0" w:color="auto"/>
        <w:left w:val="none" w:sz="0" w:space="0" w:color="auto"/>
        <w:bottom w:val="none" w:sz="0" w:space="0" w:color="auto"/>
        <w:right w:val="none" w:sz="0" w:space="0" w:color="auto"/>
      </w:divBdr>
    </w:div>
    <w:div w:id="1979525917">
      <w:bodyDiv w:val="1"/>
      <w:marLeft w:val="0"/>
      <w:marRight w:val="0"/>
      <w:marTop w:val="0"/>
      <w:marBottom w:val="0"/>
      <w:divBdr>
        <w:top w:val="none" w:sz="0" w:space="0" w:color="auto"/>
        <w:left w:val="none" w:sz="0" w:space="0" w:color="auto"/>
        <w:bottom w:val="none" w:sz="0" w:space="0" w:color="auto"/>
        <w:right w:val="none" w:sz="0" w:space="0" w:color="auto"/>
      </w:divBdr>
    </w:div>
    <w:div w:id="1988245851">
      <w:bodyDiv w:val="1"/>
      <w:marLeft w:val="0"/>
      <w:marRight w:val="0"/>
      <w:marTop w:val="0"/>
      <w:marBottom w:val="0"/>
      <w:divBdr>
        <w:top w:val="none" w:sz="0" w:space="0" w:color="auto"/>
        <w:left w:val="none" w:sz="0" w:space="0" w:color="auto"/>
        <w:bottom w:val="none" w:sz="0" w:space="0" w:color="auto"/>
        <w:right w:val="none" w:sz="0" w:space="0" w:color="auto"/>
      </w:divBdr>
    </w:div>
    <w:div w:id="1988437814">
      <w:bodyDiv w:val="1"/>
      <w:marLeft w:val="0"/>
      <w:marRight w:val="0"/>
      <w:marTop w:val="0"/>
      <w:marBottom w:val="0"/>
      <w:divBdr>
        <w:top w:val="none" w:sz="0" w:space="0" w:color="auto"/>
        <w:left w:val="none" w:sz="0" w:space="0" w:color="auto"/>
        <w:bottom w:val="none" w:sz="0" w:space="0" w:color="auto"/>
        <w:right w:val="none" w:sz="0" w:space="0" w:color="auto"/>
      </w:divBdr>
    </w:div>
    <w:div w:id="1988774828">
      <w:bodyDiv w:val="1"/>
      <w:marLeft w:val="0"/>
      <w:marRight w:val="0"/>
      <w:marTop w:val="0"/>
      <w:marBottom w:val="0"/>
      <w:divBdr>
        <w:top w:val="none" w:sz="0" w:space="0" w:color="auto"/>
        <w:left w:val="none" w:sz="0" w:space="0" w:color="auto"/>
        <w:bottom w:val="none" w:sz="0" w:space="0" w:color="auto"/>
        <w:right w:val="none" w:sz="0" w:space="0" w:color="auto"/>
      </w:divBdr>
    </w:div>
    <w:div w:id="1989508287">
      <w:bodyDiv w:val="1"/>
      <w:marLeft w:val="0"/>
      <w:marRight w:val="0"/>
      <w:marTop w:val="0"/>
      <w:marBottom w:val="0"/>
      <w:divBdr>
        <w:top w:val="none" w:sz="0" w:space="0" w:color="auto"/>
        <w:left w:val="none" w:sz="0" w:space="0" w:color="auto"/>
        <w:bottom w:val="none" w:sz="0" w:space="0" w:color="auto"/>
        <w:right w:val="none" w:sz="0" w:space="0" w:color="auto"/>
      </w:divBdr>
    </w:div>
    <w:div w:id="2001152376">
      <w:bodyDiv w:val="1"/>
      <w:marLeft w:val="0"/>
      <w:marRight w:val="0"/>
      <w:marTop w:val="0"/>
      <w:marBottom w:val="0"/>
      <w:divBdr>
        <w:top w:val="none" w:sz="0" w:space="0" w:color="auto"/>
        <w:left w:val="none" w:sz="0" w:space="0" w:color="auto"/>
        <w:bottom w:val="none" w:sz="0" w:space="0" w:color="auto"/>
        <w:right w:val="none" w:sz="0" w:space="0" w:color="auto"/>
      </w:divBdr>
    </w:div>
    <w:div w:id="2002544070">
      <w:bodyDiv w:val="1"/>
      <w:marLeft w:val="0"/>
      <w:marRight w:val="0"/>
      <w:marTop w:val="0"/>
      <w:marBottom w:val="0"/>
      <w:divBdr>
        <w:top w:val="none" w:sz="0" w:space="0" w:color="auto"/>
        <w:left w:val="none" w:sz="0" w:space="0" w:color="auto"/>
        <w:bottom w:val="none" w:sz="0" w:space="0" w:color="auto"/>
        <w:right w:val="none" w:sz="0" w:space="0" w:color="auto"/>
      </w:divBdr>
    </w:div>
    <w:div w:id="2013873557">
      <w:bodyDiv w:val="1"/>
      <w:marLeft w:val="0"/>
      <w:marRight w:val="0"/>
      <w:marTop w:val="0"/>
      <w:marBottom w:val="0"/>
      <w:divBdr>
        <w:top w:val="none" w:sz="0" w:space="0" w:color="auto"/>
        <w:left w:val="none" w:sz="0" w:space="0" w:color="auto"/>
        <w:bottom w:val="none" w:sz="0" w:space="0" w:color="auto"/>
        <w:right w:val="none" w:sz="0" w:space="0" w:color="auto"/>
      </w:divBdr>
    </w:div>
    <w:div w:id="2014912873">
      <w:bodyDiv w:val="1"/>
      <w:marLeft w:val="0"/>
      <w:marRight w:val="0"/>
      <w:marTop w:val="0"/>
      <w:marBottom w:val="0"/>
      <w:divBdr>
        <w:top w:val="none" w:sz="0" w:space="0" w:color="auto"/>
        <w:left w:val="none" w:sz="0" w:space="0" w:color="auto"/>
        <w:bottom w:val="none" w:sz="0" w:space="0" w:color="auto"/>
        <w:right w:val="none" w:sz="0" w:space="0" w:color="auto"/>
      </w:divBdr>
    </w:div>
    <w:div w:id="2018186498">
      <w:bodyDiv w:val="1"/>
      <w:marLeft w:val="0"/>
      <w:marRight w:val="0"/>
      <w:marTop w:val="0"/>
      <w:marBottom w:val="0"/>
      <w:divBdr>
        <w:top w:val="none" w:sz="0" w:space="0" w:color="auto"/>
        <w:left w:val="none" w:sz="0" w:space="0" w:color="auto"/>
        <w:bottom w:val="none" w:sz="0" w:space="0" w:color="auto"/>
        <w:right w:val="none" w:sz="0" w:space="0" w:color="auto"/>
      </w:divBdr>
    </w:div>
    <w:div w:id="2022200846">
      <w:bodyDiv w:val="1"/>
      <w:marLeft w:val="0"/>
      <w:marRight w:val="0"/>
      <w:marTop w:val="0"/>
      <w:marBottom w:val="0"/>
      <w:divBdr>
        <w:top w:val="none" w:sz="0" w:space="0" w:color="auto"/>
        <w:left w:val="none" w:sz="0" w:space="0" w:color="auto"/>
        <w:bottom w:val="none" w:sz="0" w:space="0" w:color="auto"/>
        <w:right w:val="none" w:sz="0" w:space="0" w:color="auto"/>
      </w:divBdr>
    </w:div>
    <w:div w:id="2025815006">
      <w:bodyDiv w:val="1"/>
      <w:marLeft w:val="0"/>
      <w:marRight w:val="0"/>
      <w:marTop w:val="0"/>
      <w:marBottom w:val="0"/>
      <w:divBdr>
        <w:top w:val="none" w:sz="0" w:space="0" w:color="auto"/>
        <w:left w:val="none" w:sz="0" w:space="0" w:color="auto"/>
        <w:bottom w:val="none" w:sz="0" w:space="0" w:color="auto"/>
        <w:right w:val="none" w:sz="0" w:space="0" w:color="auto"/>
      </w:divBdr>
    </w:div>
    <w:div w:id="2029717573">
      <w:bodyDiv w:val="1"/>
      <w:marLeft w:val="0"/>
      <w:marRight w:val="0"/>
      <w:marTop w:val="0"/>
      <w:marBottom w:val="0"/>
      <w:divBdr>
        <w:top w:val="none" w:sz="0" w:space="0" w:color="auto"/>
        <w:left w:val="none" w:sz="0" w:space="0" w:color="auto"/>
        <w:bottom w:val="none" w:sz="0" w:space="0" w:color="auto"/>
        <w:right w:val="none" w:sz="0" w:space="0" w:color="auto"/>
      </w:divBdr>
    </w:div>
    <w:div w:id="2032946844">
      <w:bodyDiv w:val="1"/>
      <w:marLeft w:val="0"/>
      <w:marRight w:val="0"/>
      <w:marTop w:val="0"/>
      <w:marBottom w:val="0"/>
      <w:divBdr>
        <w:top w:val="none" w:sz="0" w:space="0" w:color="auto"/>
        <w:left w:val="none" w:sz="0" w:space="0" w:color="auto"/>
        <w:bottom w:val="none" w:sz="0" w:space="0" w:color="auto"/>
        <w:right w:val="none" w:sz="0" w:space="0" w:color="auto"/>
      </w:divBdr>
    </w:div>
    <w:div w:id="2045249526">
      <w:bodyDiv w:val="1"/>
      <w:marLeft w:val="0"/>
      <w:marRight w:val="0"/>
      <w:marTop w:val="0"/>
      <w:marBottom w:val="0"/>
      <w:divBdr>
        <w:top w:val="none" w:sz="0" w:space="0" w:color="auto"/>
        <w:left w:val="none" w:sz="0" w:space="0" w:color="auto"/>
        <w:bottom w:val="none" w:sz="0" w:space="0" w:color="auto"/>
        <w:right w:val="none" w:sz="0" w:space="0" w:color="auto"/>
      </w:divBdr>
    </w:div>
    <w:div w:id="2052920576">
      <w:bodyDiv w:val="1"/>
      <w:marLeft w:val="0"/>
      <w:marRight w:val="0"/>
      <w:marTop w:val="0"/>
      <w:marBottom w:val="0"/>
      <w:divBdr>
        <w:top w:val="none" w:sz="0" w:space="0" w:color="auto"/>
        <w:left w:val="none" w:sz="0" w:space="0" w:color="auto"/>
        <w:bottom w:val="none" w:sz="0" w:space="0" w:color="auto"/>
        <w:right w:val="none" w:sz="0" w:space="0" w:color="auto"/>
      </w:divBdr>
    </w:div>
    <w:div w:id="2059888678">
      <w:bodyDiv w:val="1"/>
      <w:marLeft w:val="0"/>
      <w:marRight w:val="0"/>
      <w:marTop w:val="0"/>
      <w:marBottom w:val="0"/>
      <w:divBdr>
        <w:top w:val="none" w:sz="0" w:space="0" w:color="auto"/>
        <w:left w:val="none" w:sz="0" w:space="0" w:color="auto"/>
        <w:bottom w:val="none" w:sz="0" w:space="0" w:color="auto"/>
        <w:right w:val="none" w:sz="0" w:space="0" w:color="auto"/>
      </w:divBdr>
    </w:div>
    <w:div w:id="2082365714">
      <w:bodyDiv w:val="1"/>
      <w:marLeft w:val="0"/>
      <w:marRight w:val="0"/>
      <w:marTop w:val="0"/>
      <w:marBottom w:val="0"/>
      <w:divBdr>
        <w:top w:val="none" w:sz="0" w:space="0" w:color="auto"/>
        <w:left w:val="none" w:sz="0" w:space="0" w:color="auto"/>
        <w:bottom w:val="none" w:sz="0" w:space="0" w:color="auto"/>
        <w:right w:val="none" w:sz="0" w:space="0" w:color="auto"/>
      </w:divBdr>
    </w:div>
    <w:div w:id="2089766295">
      <w:bodyDiv w:val="1"/>
      <w:marLeft w:val="0"/>
      <w:marRight w:val="0"/>
      <w:marTop w:val="0"/>
      <w:marBottom w:val="0"/>
      <w:divBdr>
        <w:top w:val="none" w:sz="0" w:space="0" w:color="auto"/>
        <w:left w:val="none" w:sz="0" w:space="0" w:color="auto"/>
        <w:bottom w:val="none" w:sz="0" w:space="0" w:color="auto"/>
        <w:right w:val="none" w:sz="0" w:space="0" w:color="auto"/>
      </w:divBdr>
    </w:div>
    <w:div w:id="2104642880">
      <w:bodyDiv w:val="1"/>
      <w:marLeft w:val="0"/>
      <w:marRight w:val="0"/>
      <w:marTop w:val="0"/>
      <w:marBottom w:val="0"/>
      <w:divBdr>
        <w:top w:val="none" w:sz="0" w:space="0" w:color="auto"/>
        <w:left w:val="none" w:sz="0" w:space="0" w:color="auto"/>
        <w:bottom w:val="none" w:sz="0" w:space="0" w:color="auto"/>
        <w:right w:val="none" w:sz="0" w:space="0" w:color="auto"/>
      </w:divBdr>
    </w:div>
    <w:div w:id="2111469475">
      <w:bodyDiv w:val="1"/>
      <w:marLeft w:val="0"/>
      <w:marRight w:val="0"/>
      <w:marTop w:val="0"/>
      <w:marBottom w:val="0"/>
      <w:divBdr>
        <w:top w:val="none" w:sz="0" w:space="0" w:color="auto"/>
        <w:left w:val="none" w:sz="0" w:space="0" w:color="auto"/>
        <w:bottom w:val="none" w:sz="0" w:space="0" w:color="auto"/>
        <w:right w:val="none" w:sz="0" w:space="0" w:color="auto"/>
      </w:divBdr>
    </w:div>
    <w:div w:id="2116318320">
      <w:bodyDiv w:val="1"/>
      <w:marLeft w:val="0"/>
      <w:marRight w:val="0"/>
      <w:marTop w:val="0"/>
      <w:marBottom w:val="0"/>
      <w:divBdr>
        <w:top w:val="none" w:sz="0" w:space="0" w:color="auto"/>
        <w:left w:val="none" w:sz="0" w:space="0" w:color="auto"/>
        <w:bottom w:val="none" w:sz="0" w:space="0" w:color="auto"/>
        <w:right w:val="none" w:sz="0" w:space="0" w:color="auto"/>
      </w:divBdr>
    </w:div>
    <w:div w:id="2117631082">
      <w:bodyDiv w:val="1"/>
      <w:marLeft w:val="0"/>
      <w:marRight w:val="0"/>
      <w:marTop w:val="0"/>
      <w:marBottom w:val="0"/>
      <w:divBdr>
        <w:top w:val="none" w:sz="0" w:space="0" w:color="auto"/>
        <w:left w:val="none" w:sz="0" w:space="0" w:color="auto"/>
        <w:bottom w:val="none" w:sz="0" w:space="0" w:color="auto"/>
        <w:right w:val="none" w:sz="0" w:space="0" w:color="auto"/>
      </w:divBdr>
    </w:div>
    <w:div w:id="2145386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ecd.org/en/topics/sub-issues/air-pollution.html" TargetMode="External"/><Relationship Id="rId21" Type="http://schemas.openxmlformats.org/officeDocument/2006/relationships/hyperlink" Target="https://documents1.worldbank.org/curated/en/099032825105033140/pdf/P180441-f62f559d-4365-4692-a29c-9ce651261f2b.pdf" TargetMode="External"/><Relationship Id="rId42" Type="http://schemas.openxmlformats.org/officeDocument/2006/relationships/chart" Target="charts/chart3.xml"/><Relationship Id="rId63" Type="http://schemas.openxmlformats.org/officeDocument/2006/relationships/hyperlink" Target="https://www.gov.kz/memleket/entities/mps/about/structure/departments/leadership/136/1" TargetMode="External"/><Relationship Id="rId84" Type="http://schemas.openxmlformats.org/officeDocument/2006/relationships/image" Target="media/image5.png"/><Relationship Id="rId138" Type="http://schemas.openxmlformats.org/officeDocument/2006/relationships/hyperlink" Target="https://ecogosfond.kz/orhusskaja-konvencija/dostup-k-jekologicheskoj-informacii/haly-araly-yntyma-tasty/aza-stan-respublikasymen-ratifikacijalan-an-ol-ojyl-an-orsha-an-ortany-or-au-salasynda-y-haly-araly-konvencijalardy-tizimi/" TargetMode="External"/><Relationship Id="rId159" Type="http://schemas.openxmlformats.org/officeDocument/2006/relationships/hyperlink" Target="https://adilet.zan.kz/kaz/docs/V25R0037770" TargetMode="External"/><Relationship Id="rId107" Type="http://schemas.openxmlformats.org/officeDocument/2006/relationships/hyperlink" Target="https://www.oecd.org/content/dam/oecd/en/publications/reports/2019/02/using-digital-technologies-to-improve-the-design-and-enforcement-of-public-policies_ebebe10f/99b9ba70-en.pdf" TargetMode="External"/><Relationship Id="rId11" Type="http://schemas.openxmlformats.org/officeDocument/2006/relationships/diagramColors" Target="diagrams/colors1.xml"/><Relationship Id="rId32" Type="http://schemas.openxmlformats.org/officeDocument/2006/relationships/hyperlink" Target="https://www.eea.europa.eu/highlights/eleven-member-states-exceed-air" TargetMode="External"/><Relationship Id="rId53" Type="http://schemas.openxmlformats.org/officeDocument/2006/relationships/hyperlink" Target="https://www.gov.kz/memleket/entities/energo/about/structure/departments/leadership/309/1" TargetMode="External"/><Relationship Id="rId74" Type="http://schemas.microsoft.com/office/2007/relationships/diagramDrawing" Target="diagrams/drawing4.xml"/><Relationship Id="rId128" Type="http://schemas.openxmlformats.org/officeDocument/2006/relationships/hyperlink" Target="https://adilet.zan.kz/kaz/docs/K2000000360%20" TargetMode="External"/><Relationship Id="rId149" Type="http://schemas.openxmlformats.org/officeDocument/2006/relationships/hyperlink" Target="https://adilet.zan.kz/kaz/docs/V2100026068" TargetMode="External"/><Relationship Id="rId5" Type="http://schemas.openxmlformats.org/officeDocument/2006/relationships/webSettings" Target="webSettings.xml"/><Relationship Id="rId95" Type="http://schemas.microsoft.com/office/2007/relationships/diagramDrawing" Target="diagrams/drawing7.xml"/><Relationship Id="rId160" Type="http://schemas.openxmlformats.org/officeDocument/2006/relationships/image" Target="media/image7.png"/><Relationship Id="rId22" Type="http://schemas.openxmlformats.org/officeDocument/2006/relationships/hyperlink" Target="https://documents1.worldbank.org/curated/en/099032825105033140/pdf/P180441-f62f559d-4365-4692-a29c-9ce651261f2b.pdf" TargetMode="External"/><Relationship Id="rId43" Type="http://schemas.openxmlformats.org/officeDocument/2006/relationships/image" Target="media/image1.png"/><Relationship Id="rId64" Type="http://schemas.openxmlformats.org/officeDocument/2006/relationships/hyperlink" Target="https://www.gov.kz/memleket/entities/mps/about/structure/departments/leadership/146/1" TargetMode="External"/><Relationship Id="rId118" Type="http://schemas.openxmlformats.org/officeDocument/2006/relationships/hyperlink" Target="https://www.kazhydromet.kz/ru/ecology/ezhemesyachnyy-informacionnyy-byulleten-o-sostoyanii-okruzhayuschey-sredy" TargetMode="External"/><Relationship Id="rId139" Type="http://schemas.openxmlformats.org/officeDocument/2006/relationships/hyperlink" Target="https://www.un.org/sustainabledevelopment/ru/sustainable-development-goals/" TargetMode="External"/><Relationship Id="rId85" Type="http://schemas.openxmlformats.org/officeDocument/2006/relationships/image" Target="media/image6.png"/><Relationship Id="rId150" Type="http://schemas.openxmlformats.org/officeDocument/2006/relationships/hyperlink" Target="https://adilet.zan.kz/rus/docs/V2200026447" TargetMode="Externa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hyperlink" Target="https://www.eea.europa.eu/highlights/eleven-member-states-exceed-air" TargetMode="External"/><Relationship Id="rId38" Type="http://schemas.openxmlformats.org/officeDocument/2006/relationships/hyperlink" Target="https://documents1.worldbank.org/curated/en/099032825105033140/pdf/P180441-f62f559d-4365-4692-a29c-9ce651261f2b.pdf" TargetMode="External"/><Relationship Id="rId59" Type="http://schemas.openxmlformats.org/officeDocument/2006/relationships/hyperlink" Target="https://www.gov.kz/memleket/entities/kgd" TargetMode="External"/><Relationship Id="rId103" Type="http://schemas.openxmlformats.org/officeDocument/2006/relationships/hyperlink" Target="https://www.unep.org/resources/report/regulating-air-quality-first-global-assessment-air-pollution-legislation?utm_source=chatgpt.com" TargetMode="External"/><Relationship Id="rId108" Type="http://schemas.openxmlformats.org/officeDocument/2006/relationships/hyperlink" Target="https://www.oecd.org/en/topics/sub-issues/digitalisation-and-the-environment.html" TargetMode="External"/><Relationship Id="rId124" Type="http://schemas.openxmlformats.org/officeDocument/2006/relationships/hyperlink" Target="https://yearbook.enerdata.net/co2/emissions-co2-data-from-fuel-combustion.html" TargetMode="External"/><Relationship Id="rId129" Type="http://schemas.openxmlformats.org/officeDocument/2006/relationships/hyperlink" Target="https://adilet.zan.kz/kaz/docs/K1400000235" TargetMode="External"/><Relationship Id="rId54" Type="http://schemas.openxmlformats.org/officeDocument/2006/relationships/hyperlink" Target="https://www.gov.kz/memleket/entities/energo/about/structure/departments/leadership/28636/1" TargetMode="External"/><Relationship Id="rId70" Type="http://schemas.openxmlformats.org/officeDocument/2006/relationships/diagramData" Target="diagrams/data4.xml"/><Relationship Id="rId75" Type="http://schemas.openxmlformats.org/officeDocument/2006/relationships/diagramData" Target="diagrams/data5.xml"/><Relationship Id="rId91" Type="http://schemas.openxmlformats.org/officeDocument/2006/relationships/diagramData" Target="diagrams/data7.xml"/><Relationship Id="rId96"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140" Type="http://schemas.openxmlformats.org/officeDocument/2006/relationships/hyperlink" Target="https://cdn.sida.se/publications/files/sida2384en-instruments-for-environmental-policy.pdf" TargetMode="External"/><Relationship Id="rId145" Type="http://schemas.openxmlformats.org/officeDocument/2006/relationships/hyperlink" Target="https://prg.kz/Document/?doc_id=34881017&amp;utm_source=chatgpt.com" TargetMode="External"/><Relationship Id="rId16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hyperlink" Target="https://documents1.worldbank.org/curated/en/099032825105033140/pdf/P180441-f62f559d-4365-4692-a29c-9ce651261f2b.pdf" TargetMode="External"/><Relationship Id="rId49" Type="http://schemas.openxmlformats.org/officeDocument/2006/relationships/hyperlink" Target="https://www.gov.kz/memleket/entities/ecogeo/about/structure/organization/leadership/32177/1" TargetMode="External"/><Relationship Id="rId114" Type="http://schemas.openxmlformats.org/officeDocument/2006/relationships/hyperlink" Target="https://www.epa.gov/air-quality-implementation-plans/basic-information-about-air-quality-sips" TargetMode="External"/><Relationship Id="rId119" Type="http://schemas.openxmlformats.org/officeDocument/2006/relationships/hyperlink" Target="https://iris.who.int/server/api/core/bitstreams/551b515e-2a32-4e1a-a58c-cdaecd395b19/content" TargetMode="External"/><Relationship Id="rId44" Type="http://schemas.openxmlformats.org/officeDocument/2006/relationships/chart" Target="charts/chart4.xml"/><Relationship Id="rId60" Type="http://schemas.openxmlformats.org/officeDocument/2006/relationships/hyperlink" Target="https://www.gov.kz/memleket/entities/kds" TargetMode="External"/><Relationship Id="rId65" Type="http://schemas.openxmlformats.org/officeDocument/2006/relationships/diagramData" Target="diagrams/data3.xml"/><Relationship Id="rId81" Type="http://schemas.openxmlformats.org/officeDocument/2006/relationships/hyperlink" Target="https://adilet.zan.kz/kaz/docs/K2100000400" TargetMode="External"/><Relationship Id="rId86" Type="http://schemas.openxmlformats.org/officeDocument/2006/relationships/diagramData" Target="diagrams/data6.xml"/><Relationship Id="rId130" Type="http://schemas.openxmlformats.org/officeDocument/2006/relationships/hyperlink" Target="https://adilet.zan.kz/kaz/docs/K030000442_" TargetMode="External"/><Relationship Id="rId135" Type="http://schemas.openxmlformats.org/officeDocument/2006/relationships/hyperlink" Target="https://adilet.zan.kz/kaz/docs/Z1700000115" TargetMode="External"/><Relationship Id="rId151" Type="http://schemas.openxmlformats.org/officeDocument/2006/relationships/hyperlink" Target="https://adilet.zan.kz/rus/docs/K070000212" TargetMode="External"/><Relationship Id="rId156" Type="http://schemas.openxmlformats.org/officeDocument/2006/relationships/hyperlink" Target="https://www.gov.kz/memleket/entities/almaty-eco/documents/details/68662?lang=kk" TargetMode="External"/><Relationship Id="rId13" Type="http://schemas.openxmlformats.org/officeDocument/2006/relationships/diagramData" Target="diagrams/data2.xml"/><Relationship Id="rId18" Type="http://schemas.openxmlformats.org/officeDocument/2006/relationships/hyperlink" Target="https://www.oecd.org/en/topics/sub-issues/digitalisation-and-the-environment.html" TargetMode="External"/><Relationship Id="rId39" Type="http://schemas.openxmlformats.org/officeDocument/2006/relationships/hyperlink" Target="https://www.iqair.com/qa/support/knowledge-base/how-many-countries-are-on-the-airvisual-platform?utm_source=chatgpt.com" TargetMode="External"/><Relationship Id="rId109" Type="http://schemas.openxmlformats.org/officeDocument/2006/relationships/hyperlink" Target="https://www.sigmaweb.org/content/dam/sigma/en/publications/reports/2001/01/improving-policy-instruments-through-impact-assessment_g17a1dea/5kml60vnhc6h-en.pdf" TargetMode="External"/><Relationship Id="rId34" Type="http://schemas.openxmlformats.org/officeDocument/2006/relationships/hyperlink" Target="https://www.eea.europa.eu/highlights/eleven-member-states-exceed-air" TargetMode="External"/><Relationship Id="rId50" Type="http://schemas.openxmlformats.org/officeDocument/2006/relationships/hyperlink" Target="https://www.gov.kz/memleket/entities/energo/about/structure/departments/leadership/305/1" TargetMode="External"/><Relationship Id="rId55" Type="http://schemas.openxmlformats.org/officeDocument/2006/relationships/hyperlink" Target="https://www.gov.kz/memleket/entities/energo/about/structure/departments/leadership/311/1" TargetMode="External"/><Relationship Id="rId76" Type="http://schemas.openxmlformats.org/officeDocument/2006/relationships/diagramLayout" Target="diagrams/layout5.xml"/><Relationship Id="rId97" Type="http://schemas.openxmlformats.org/officeDocument/2006/relationships/hyperlink" Target="https://adilet.zan.kz/rus/docs/Z1200000527" TargetMode="External"/><Relationship Id="rId104" Type="http://schemas.openxmlformats.org/officeDocument/2006/relationships/hyperlink" Target="https://www.ucl.ac.uk/news/2023/sep/unep-guide-aims-help-countries-tackle-harmful-air-pollution?utm_source=chatgpt.com" TargetMode="External"/><Relationship Id="rId120" Type="http://schemas.openxmlformats.org/officeDocument/2006/relationships/hyperlink" Target="https://www.iqair.com/ru/world-most-polluted-countries" TargetMode="External"/><Relationship Id="rId125" Type="http://schemas.openxmlformats.org/officeDocument/2006/relationships/hyperlink" Target="https://www.who.int/data/gho/data/themes/air-pollution" TargetMode="External"/><Relationship Id="rId141" Type="http://schemas.openxmlformats.org/officeDocument/2006/relationships/hyperlink" Target="https://stat.gov.kz/ru/green-economy-indicators/198/" TargetMode="External"/><Relationship Id="rId146" Type="http://schemas.openxmlformats.org/officeDocument/2006/relationships/hyperlink" Target="https://adilet.zan.kz/kaz/docs/V2300033003" TargetMode="External"/><Relationship Id="rId7" Type="http://schemas.openxmlformats.org/officeDocument/2006/relationships/endnotes" Target="endnotes.xml"/><Relationship Id="rId71" Type="http://schemas.openxmlformats.org/officeDocument/2006/relationships/diagramLayout" Target="diagrams/layout4.xml"/><Relationship Id="rId92" Type="http://schemas.openxmlformats.org/officeDocument/2006/relationships/diagramLayout" Target="diagrams/layout7.xml"/><Relationship Id="rId162" Type="http://schemas.openxmlformats.org/officeDocument/2006/relationships/image" Target="media/image9.png"/><Relationship Id="rId2" Type="http://schemas.openxmlformats.org/officeDocument/2006/relationships/numbering" Target="numbering.xml"/><Relationship Id="rId29" Type="http://schemas.openxmlformats.org/officeDocument/2006/relationships/hyperlink" Target="https://documents1.worldbank.org/curated/en/099032825105033140/pdf/P180441-f62f559d-4365-4692-a29c-9ce651261f2b.pdf" TargetMode="External"/><Relationship Id="rId24" Type="http://schemas.openxmlformats.org/officeDocument/2006/relationships/hyperlink" Target="https://documents1.worldbank.org/curated/en/099032825105033140/pdf/P180441-f62f559d-4365-4692-a29c-9ce651261f2b.pdf" TargetMode="External"/><Relationship Id="rId40" Type="http://schemas.openxmlformats.org/officeDocument/2006/relationships/chart" Target="charts/chart1.xml"/><Relationship Id="rId45" Type="http://schemas.openxmlformats.org/officeDocument/2006/relationships/chart" Target="charts/chart5.xml"/><Relationship Id="rId66" Type="http://schemas.openxmlformats.org/officeDocument/2006/relationships/diagramLayout" Target="diagrams/layout3.xml"/><Relationship Id="rId87" Type="http://schemas.openxmlformats.org/officeDocument/2006/relationships/diagramLayout" Target="diagrams/layout6.xml"/><Relationship Id="rId110" Type="http://schemas.openxmlformats.org/officeDocument/2006/relationships/hyperlink" Target="https://www.oecd.org/en/topics/sub-issues/economic-policies-to-foster-green-growth/how-stringent-are-environmental-policies.html" TargetMode="External"/><Relationship Id="rId115" Type="http://schemas.openxmlformats.org/officeDocument/2006/relationships/hyperlink" Target="https://www.epa.gov/environmental-topics/air-topics" TargetMode="External"/><Relationship Id="rId131" Type="http://schemas.openxmlformats.org/officeDocument/2006/relationships/hyperlink" Target="https://adilet.zan.kz/kaz/docs/K1500000375" TargetMode="External"/><Relationship Id="rId136" Type="http://schemas.openxmlformats.org/officeDocument/2006/relationships/hyperlink" Target="https://adilet.zan.kz/kaz/docs/Z1400000202" TargetMode="External"/><Relationship Id="rId157" Type="http://schemas.openxmlformats.org/officeDocument/2006/relationships/hyperlink" Target="https://www.gov.kz/memleket/entities/almaty-uzh/documents/details/65130?lang=kk" TargetMode="External"/><Relationship Id="rId61" Type="http://schemas.openxmlformats.org/officeDocument/2006/relationships/hyperlink" Target="https://www.gov.kz/memleket/entities/comprom" TargetMode="External"/><Relationship Id="rId82" Type="http://schemas.openxmlformats.org/officeDocument/2006/relationships/image" Target="media/image3.png"/><Relationship Id="rId152" Type="http://schemas.openxmlformats.org/officeDocument/2006/relationships/hyperlink" Target="https://adilet.zan.kz/kaz/docs/V2100023918" TargetMode="External"/><Relationship Id="rId19" Type="http://schemas.openxmlformats.org/officeDocument/2006/relationships/hyperlink" Target="https://documents1.worldbank.org/curated/en/099032825105033140/pdf/P180441-f62f559d-4365-4692-a29c-9ce651261f2b.pdf" TargetMode="External"/><Relationship Id="rId14" Type="http://schemas.openxmlformats.org/officeDocument/2006/relationships/diagramLayout" Target="diagrams/layout2.xml"/><Relationship Id="rId30" Type="http://schemas.openxmlformats.org/officeDocument/2006/relationships/hyperlink" Target="https://documents1.worldbank.org/curated/en/099032825105033140/pdf/P180441-f62f559d-4365-4692-a29c-9ce651261f2b.pdf" TargetMode="External"/><Relationship Id="rId35" Type="http://schemas.openxmlformats.org/officeDocument/2006/relationships/hyperlink" Target="https://www.eea.europa.eu/highlights/eleven-member-states-exceed-air" TargetMode="External"/><Relationship Id="rId56" Type="http://schemas.openxmlformats.org/officeDocument/2006/relationships/hyperlink" Target="https://www.gov.kz/memleket/entities/energo/about/structure/departments/leadership/4910/1" TargetMode="External"/><Relationship Id="rId77" Type="http://schemas.openxmlformats.org/officeDocument/2006/relationships/diagramQuickStyle" Target="diagrams/quickStyle5.xml"/><Relationship Id="rId100" Type="http://schemas.openxmlformats.org/officeDocument/2006/relationships/hyperlink" Target="https://en.wikipedia.org/wiki/Environmental_governance" TargetMode="External"/><Relationship Id="rId105" Type="http://schemas.openxmlformats.org/officeDocument/2006/relationships/hyperlink" Target="https://climate.uchicago.edu/insights/emissions-markets-to-reduce-air-pollution/" TargetMode="External"/><Relationship Id="rId126" Type="http://schemas.openxmlformats.org/officeDocument/2006/relationships/hyperlink" Target="https://news.kaznmu.edu.kz/wp-content/uploads/2023/10/%D0%9D%D0%B0%D1%86-%D0%B4%D0%BE%D0%BA%D0%BB%D0%B0%D0%B4-%D0%9F%D0%9C%D0%A1%D0%9F.pdf" TargetMode="External"/><Relationship Id="rId147" Type="http://schemas.openxmlformats.org/officeDocument/2006/relationships/hyperlink" Target="https://adilet.zan.kz/kaz/docs/V2000020076" TargetMode="External"/><Relationship Id="rId8" Type="http://schemas.openxmlformats.org/officeDocument/2006/relationships/diagramData" Target="diagrams/data1.xml"/><Relationship Id="rId51" Type="http://schemas.openxmlformats.org/officeDocument/2006/relationships/hyperlink" Target="https://www.gov.kz/memleket/entities/energo/about/structure/departments/leadership/306/1" TargetMode="External"/><Relationship Id="rId72" Type="http://schemas.openxmlformats.org/officeDocument/2006/relationships/diagramQuickStyle" Target="diagrams/quickStyle4.xml"/><Relationship Id="rId93" Type="http://schemas.openxmlformats.org/officeDocument/2006/relationships/diagramQuickStyle" Target="diagrams/quickStyle7.xml"/><Relationship Id="rId98" Type="http://schemas.openxmlformats.org/officeDocument/2006/relationships/hyperlink" Target="https://www.akorda.kz/kz/memleket-basshysy-kasym-zhomart-tokaevtyn-adiletti-kazakstan-zan-men-tartip-ekonomikalyk-osim-kogamdyk-optimizm-atty-kazakstan-halkyna-zholdauy-285659" TargetMode="External"/><Relationship Id="rId121" Type="http://schemas.openxmlformats.org/officeDocument/2006/relationships/hyperlink" Target="https://stat.gov.kz/ru/industries/environment/stat-eco/publications/346638/" TargetMode="External"/><Relationship Id="rId142" Type="http://schemas.openxmlformats.org/officeDocument/2006/relationships/hyperlink" Target="https://www.gov.kz/memleket/entities/almaty-eco/documents/2?lang=ru&amp;title=%D0%BE%D1%82%D1%87%D0%B5%D1%82"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ocuments1.worldbank.org/curated/en/099032825105033140/pdf/P180441-f62f559d-4365-4692-a29c-9ce651261f2b.pdf" TargetMode="External"/><Relationship Id="rId46" Type="http://schemas.openxmlformats.org/officeDocument/2006/relationships/image" Target="media/image2.emf"/><Relationship Id="rId67" Type="http://schemas.openxmlformats.org/officeDocument/2006/relationships/diagramQuickStyle" Target="diagrams/quickStyle3.xml"/><Relationship Id="rId116" Type="http://schemas.openxmlformats.org/officeDocument/2006/relationships/hyperlink" Target="https://www.eea.europa.eu/highlights/eleven-member-states-exceed-air" TargetMode="External"/><Relationship Id="rId137" Type="http://schemas.openxmlformats.org/officeDocument/2006/relationships/hyperlink" Target="https://adilet.zan.kz/kaz/docs/Z1400000194" TargetMode="External"/><Relationship Id="rId158" Type="http://schemas.openxmlformats.org/officeDocument/2006/relationships/hyperlink" Target="https://opusrse.com/solution/high-emitter-identification/" TargetMode="External"/><Relationship Id="rId20" Type="http://schemas.openxmlformats.org/officeDocument/2006/relationships/hyperlink" Target="https://documents1.worldbank.org/curated/en/099032825105033140/pdf/P180441-f62f559d-4365-4692-a29c-9ce651261f2b.pdf" TargetMode="External"/><Relationship Id="rId41" Type="http://schemas.openxmlformats.org/officeDocument/2006/relationships/chart" Target="charts/chart2.xml"/><Relationship Id="rId62" Type="http://schemas.openxmlformats.org/officeDocument/2006/relationships/hyperlink" Target="https://www.gov.kz/memleket/entities/mps/about/structure/departments/leadership/17869/1" TargetMode="External"/><Relationship Id="rId83" Type="http://schemas.openxmlformats.org/officeDocument/2006/relationships/image" Target="media/image4.png"/><Relationship Id="rId88" Type="http://schemas.openxmlformats.org/officeDocument/2006/relationships/diagramQuickStyle" Target="diagrams/quickStyle6.xml"/><Relationship Id="rId111" Type="http://schemas.openxmlformats.org/officeDocument/2006/relationships/hyperlink" Target="https://sdgs.un.org/sites/default/files/2023-02/Assessment%20of%20Policy%20Effectiveness.pdf" TargetMode="External"/><Relationship Id="rId132" Type="http://schemas.openxmlformats.org/officeDocument/2006/relationships/hyperlink" Target="https://adilet.zan.kz/kaz/docs/K2500000214" TargetMode="External"/><Relationship Id="rId153" Type="http://schemas.openxmlformats.org/officeDocument/2006/relationships/hyperlink" Target="https://adilet.zan.kz/rus/docs/V1500010722" TargetMode="External"/><Relationship Id="rId15" Type="http://schemas.openxmlformats.org/officeDocument/2006/relationships/diagramQuickStyle" Target="diagrams/quickStyle2.xml"/><Relationship Id="rId36" Type="http://schemas.openxmlformats.org/officeDocument/2006/relationships/hyperlink" Target="https://documents1.worldbank.org/curated/en/099032825105033140/pdf/P180441-f62f559d-4365-4692-a29c-9ce651261f2b.pdf" TargetMode="External"/><Relationship Id="rId57" Type="http://schemas.openxmlformats.org/officeDocument/2006/relationships/hyperlink" Target="https://www.gov.kz/memleket/entities/ksek" TargetMode="External"/><Relationship Id="rId106" Type="http://schemas.openxmlformats.org/officeDocument/2006/relationships/hyperlink" Target="https://www.epa.gov/sites/default/files/2017-08/documents/ee-0487-01.pdf" TargetMode="External"/><Relationship Id="rId127" Type="http://schemas.openxmlformats.org/officeDocument/2006/relationships/hyperlink" Target="https://stat.gov.kz/ru/industries/environment/stat-eco/publications/347196/" TargetMode="External"/><Relationship Id="rId10" Type="http://schemas.openxmlformats.org/officeDocument/2006/relationships/diagramQuickStyle" Target="diagrams/quickStyle1.xml"/><Relationship Id="rId31" Type="http://schemas.openxmlformats.org/officeDocument/2006/relationships/hyperlink" Target="https://www.unep.org/resources/report/regulating-air-quality-first-global-assessment-air-pollution-legislation" TargetMode="External"/><Relationship Id="rId52" Type="http://schemas.openxmlformats.org/officeDocument/2006/relationships/hyperlink" Target="https://www.gov.kz/memleket/entities/energo/about/structure/departments/leadership/18161/1" TargetMode="External"/><Relationship Id="rId73" Type="http://schemas.openxmlformats.org/officeDocument/2006/relationships/diagramColors" Target="diagrams/colors4.xml"/><Relationship Id="rId78" Type="http://schemas.openxmlformats.org/officeDocument/2006/relationships/diagramColors" Target="diagrams/colors5.xml"/><Relationship Id="rId94" Type="http://schemas.openxmlformats.org/officeDocument/2006/relationships/diagramColors" Target="diagrams/colors7.xml"/><Relationship Id="rId99" Type="http://schemas.openxmlformats.org/officeDocument/2006/relationships/hyperlink" Target="https://www.are.admin.ch/en/1987-brundtland-report" TargetMode="External"/><Relationship Id="rId101" Type="http://schemas.openxmlformats.org/officeDocument/2006/relationships/hyperlink" Target="https://oxford-review.com/the-oxford-review-dei-diversity-equity-and-inclusion-dictionary/environmental-justice-definition-and-explanation/" TargetMode="External"/><Relationship Id="rId122" Type="http://schemas.openxmlformats.org/officeDocument/2006/relationships/hyperlink" Target="https://stat.gov.kz/industries/business-statistics/stat-inno-/publications/182848/" TargetMode="External"/><Relationship Id="rId143" Type="http://schemas.openxmlformats.org/officeDocument/2006/relationships/hyperlink" Target="https://www.gov.kz/memleket/entities/ecogeo/about/structure?lang=kk" TargetMode="External"/><Relationship Id="rId148" Type="http://schemas.openxmlformats.org/officeDocument/2006/relationships/hyperlink" Target="https://www.kazhydromet.kz/uploads/calendar/189/year_file/679a162a15715informacionnyy-byulleten-po-rk-za-2024-god.pdf"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hyperlink" Target="https://documents1.worldbank.org/curated/en/099032825105033140/pdf/P180441-f62f559d-4365-4692-a29c-9ce651261f2b.pdf" TargetMode="External"/><Relationship Id="rId47" Type="http://schemas.openxmlformats.org/officeDocument/2006/relationships/oleObject" Target="embeddings/oleObject1.bin"/><Relationship Id="rId68" Type="http://schemas.openxmlformats.org/officeDocument/2006/relationships/diagramColors" Target="diagrams/colors3.xml"/><Relationship Id="rId89" Type="http://schemas.openxmlformats.org/officeDocument/2006/relationships/diagramColors" Target="diagrams/colors6.xml"/><Relationship Id="rId112" Type="http://schemas.openxmlformats.org/officeDocument/2006/relationships/hyperlink" Target="https://ec.europa.eu/research/participants/documents/downloadPublic?documentIds=080166e5c205eacf&amp;appId=PPGMS" TargetMode="External"/><Relationship Id="rId133" Type="http://schemas.openxmlformats.org/officeDocument/2006/relationships/hyperlink" Target="https://adilet.zan.kz/kaz/docs/K1700000123" TargetMode="External"/><Relationship Id="rId154" Type="http://schemas.openxmlformats.org/officeDocument/2006/relationships/hyperlink" Target="https://adilet.zan.kz/kaz/docs/K2500000171" TargetMode="External"/><Relationship Id="rId16" Type="http://schemas.openxmlformats.org/officeDocument/2006/relationships/diagramColors" Target="diagrams/colors2.xml"/><Relationship Id="rId37" Type="http://schemas.openxmlformats.org/officeDocument/2006/relationships/hyperlink" Target="https://documents1.worldbank.org/curated/en/099032825105033140/pdf/P180441-f62f559d-4365-4692-a29c-9ce651261f2b.pdf" TargetMode="External"/><Relationship Id="rId58" Type="http://schemas.openxmlformats.org/officeDocument/2006/relationships/hyperlink" Target="https://www.gov.kz/memleket/entities/kgu" TargetMode="External"/><Relationship Id="rId79" Type="http://schemas.microsoft.com/office/2007/relationships/diagramDrawing" Target="diagrams/drawing5.xml"/><Relationship Id="rId102" Type="http://schemas.openxmlformats.org/officeDocument/2006/relationships/hyperlink" Target="https://cahyowl.medium.com/clearing-the-skies-76e2d2516afa" TargetMode="External"/><Relationship Id="rId123" Type="http://schemas.openxmlformats.org/officeDocument/2006/relationships/hyperlink" Target="https://data-explorer.oecd.org/vis?fs%5b0%5d=Topic%2C1%7CEnvironment%20and%20climate%20change%23ENV%23%7CAir%20and%20climate%23ENV_AC%23&amp;pg=0&amp;fc=Topic&amp;bp=true&amp;snb=16&amp;vw=tb&amp;df%5bds%5d=dsDisseminateFinalDMZ&amp;df%5bid%5d=DSD_AIR_EMISSIONS%40DF_AIR_EMISSIONS&amp;df%5bag%5d=OECD.ENV.EPI&amp;df%5bvs%5d=1.0" TargetMode="External"/><Relationship Id="rId144" Type="http://schemas.openxmlformats.org/officeDocument/2006/relationships/hyperlink" Target="https://primeminister.kz/government/state" TargetMode="External"/><Relationship Id="rId90" Type="http://schemas.microsoft.com/office/2007/relationships/diagramDrawing" Target="diagrams/drawing6.xml"/><Relationship Id="rId27" Type="http://schemas.openxmlformats.org/officeDocument/2006/relationships/hyperlink" Target="https://documents1.worldbank.org/curated/en/099032825105033140/pdf/P180441-f62f559d-4365-4692-a29c-9ce651261f2b.pdf" TargetMode="External"/><Relationship Id="rId48" Type="http://schemas.openxmlformats.org/officeDocument/2006/relationships/hyperlink" Target="https://www.gov.kz/memleket/entities/ecogeo/about/structure/departments/leadership/2228/1" TargetMode="External"/><Relationship Id="rId69" Type="http://schemas.microsoft.com/office/2007/relationships/diagramDrawing" Target="diagrams/drawing3.xml"/><Relationship Id="rId113" Type="http://schemas.openxmlformats.org/officeDocument/2006/relationships/hyperlink" Target="https://documents1.worldbank.org/curated/en/099032825105033140/pdf/P180441-f62f559d-4365-4692-a29c-9ce651261f2b.pdf" TargetMode="External"/><Relationship Id="rId134" Type="http://schemas.openxmlformats.org/officeDocument/2006/relationships/hyperlink" Target="https://adilet.zan.kz/kaz/docs/Z040000588_" TargetMode="External"/><Relationship Id="rId80" Type="http://schemas.openxmlformats.org/officeDocument/2006/relationships/hyperlink" Target="https://adilet.zan.kz/kaz/docs/K2100000400" TargetMode="External"/><Relationship Id="rId155" Type="http://schemas.openxmlformats.org/officeDocument/2006/relationships/hyperlink" Target="https://www.gov.kz/memleket/entities/almaty-urop/documents/details/704658?lang=k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9;&#1047;&#1069;\Downloads\&#1075;&#1088;&#1072;&#1092;1%202024%20&#1088;&#1091;&#1089;%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9;&#1047;&#1069;\Downloads\&#1075;&#1088;&#1072;&#1092;2%202024%20(&#1082;&#1072;&#1079;).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1044;&#1080;&#1072;&#1075;&#1088;&#1072;&#1084;&#1084;&#1072;%20&#1074;%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'[граф1 2024 рус (2).xlsx]Данные'!$A$3</c:f>
              <c:strCache>
                <c:ptCount val="1"/>
                <c:pt idx="0">
                  <c:v>Республика Казахстан</c:v>
                </c:pt>
              </c:strCache>
            </c:strRef>
          </c:tx>
          <c:invertIfNegative val="0"/>
          <c:dLbls>
            <c:spPr>
              <a:noFill/>
              <a:ln>
                <a:noFill/>
              </a:ln>
              <a:effectLst/>
            </c:spPr>
            <c:txPr>
              <a:bodyPr wrap="square" lIns="38100" tIns="19050" rIns="38100" bIns="19050" anchor="ctr">
                <a:spAutoFit/>
              </a:bodyPr>
              <a:lstStyle/>
              <a:p>
                <a:pPr>
                  <a:defRPr sz="12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'[граф1 2024 рус (2).xlsx]Данные'!$B$2:$F$2</c:f>
              <c:numCache>
                <c:formatCode>General</c:formatCode>
                <c:ptCount val="5"/>
                <c:pt idx="0">
                  <c:v>2020</c:v>
                </c:pt>
                <c:pt idx="1">
                  <c:v>2021</c:v>
                </c:pt>
                <c:pt idx="2">
                  <c:v>2022</c:v>
                </c:pt>
                <c:pt idx="3">
                  <c:v>2023</c:v>
                </c:pt>
                <c:pt idx="4">
                  <c:v>2024</c:v>
                </c:pt>
              </c:numCache>
            </c:numRef>
          </c:cat>
          <c:val>
            <c:numRef>
              <c:f>'[граф1 2024 рус (2).xlsx]Данные'!$B$3:$F$3</c:f>
              <c:numCache>
                <c:formatCode>#\ ##0.0;[Red]#\ ##0.0</c:formatCode>
                <c:ptCount val="5"/>
                <c:pt idx="0">
                  <c:v>2441</c:v>
                </c:pt>
                <c:pt idx="1">
                  <c:v>2407.4557910000003</c:v>
                </c:pt>
                <c:pt idx="2">
                  <c:v>2314.6999999999998</c:v>
                </c:pt>
                <c:pt idx="3">
                  <c:v>2257.5</c:v>
                </c:pt>
                <c:pt idx="4">
                  <c:v>2271.4</c:v>
                </c:pt>
              </c:numCache>
            </c:numRef>
          </c:val>
          <c:extLst xmlns:c16r2="http://schemas.microsoft.com/office/drawing/2015/06/chart">
            <c:ext xmlns:c16="http://schemas.microsoft.com/office/drawing/2014/chart" uri="{C3380CC4-5D6E-409C-BE32-E72D297353CC}">
              <c16:uniqueId val="{00000000-11D3-4C57-B2FE-733C02BD357B}"/>
            </c:ext>
          </c:extLst>
        </c:ser>
        <c:dLbls>
          <c:showLegendKey val="0"/>
          <c:showVal val="0"/>
          <c:showCatName val="0"/>
          <c:showSerName val="0"/>
          <c:showPercent val="0"/>
          <c:showBubbleSize val="0"/>
        </c:dLbls>
        <c:gapWidth val="150"/>
        <c:axId val="143040912"/>
        <c:axId val="2132432880"/>
      </c:barChart>
      <c:catAx>
        <c:axId val="143040912"/>
        <c:scaling>
          <c:orientation val="minMax"/>
        </c:scaling>
        <c:delete val="0"/>
        <c:axPos val="b"/>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2132432880"/>
        <c:crosses val="autoZero"/>
        <c:auto val="1"/>
        <c:lblAlgn val="ctr"/>
        <c:lblOffset val="100"/>
        <c:noMultiLvlLbl val="0"/>
      </c:catAx>
      <c:valAx>
        <c:axId val="2132432880"/>
        <c:scaling>
          <c:orientation val="minMax"/>
          <c:max val="2500"/>
        </c:scaling>
        <c:delete val="1"/>
        <c:axPos val="l"/>
        <c:majorGridlines/>
        <c:numFmt formatCode="#,##0.0" sourceLinked="0"/>
        <c:majorTickMark val="out"/>
        <c:minorTickMark val="none"/>
        <c:tickLblPos val="nextTo"/>
        <c:crossAx val="143040912"/>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'[граф2 2024 (каз).xlsx]Деректер'!$A$2</c:f>
              <c:strCache>
                <c:ptCount val="1"/>
                <c:pt idx="0">
                  <c:v>күкірт диоксиді (SO₂)</c:v>
                </c:pt>
              </c:strCache>
            </c:strRef>
          </c:tx>
          <c:marker>
            <c:symbol val="none"/>
          </c:marker>
          <c:dLbls>
            <c:dLbl>
              <c:idx val="0"/>
              <c:layout>
                <c:manualLayout>
                  <c:x val="-1.3745704467353952E-2"/>
                  <c:y val="4.16666666666666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44-4716-8BE0-6203F7563690}"/>
                </c:ext>
                <c:ext xmlns:c15="http://schemas.microsoft.com/office/drawing/2012/chart" uri="{CE6537A1-D6FC-4f65-9D91-7224C49458BB}"/>
              </c:extLst>
            </c:dLbl>
            <c:dLbl>
              <c:idx val="1"/>
              <c:layout>
                <c:manualLayout>
                  <c:x val="-1.6036655211912942E-2"/>
                  <c:y val="-5.55559200933216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44-4716-8BE0-6203F7563690}"/>
                </c:ext>
                <c:ext xmlns:c15="http://schemas.microsoft.com/office/drawing/2012/chart" uri="{CE6537A1-D6FC-4f65-9D91-7224C49458BB}"/>
              </c:extLst>
            </c:dLbl>
            <c:dLbl>
              <c:idx val="2"/>
              <c:layout>
                <c:manualLayout>
                  <c:x val="-6.8728522336769758E-3"/>
                  <c:y val="3.24074074074073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844-4716-8BE0-6203F7563690}"/>
                </c:ext>
                <c:ext xmlns:c15="http://schemas.microsoft.com/office/drawing/2012/chart" uri="{CE6537A1-D6FC-4f65-9D91-7224C49458BB}"/>
              </c:extLst>
            </c:dLbl>
            <c:dLbl>
              <c:idx val="3"/>
              <c:layout>
                <c:manualLayout>
                  <c:x val="0"/>
                  <c:y val="-4.16666666666667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44-4716-8BE0-6203F7563690}"/>
                </c:ext>
                <c:ext xmlns:c15="http://schemas.microsoft.com/office/drawing/2012/chart" uri="{CE6537A1-D6FC-4f65-9D91-7224C49458BB}"/>
              </c:extLst>
            </c:dLbl>
            <c:dLbl>
              <c:idx val="4"/>
              <c:layout>
                <c:manualLayout>
                  <c:x val="0"/>
                  <c:y val="2.3148148148148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844-4716-8BE0-6203F756369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'[граф2 2024 (каз).xlsx]Деректер'!$B$1:$F$1</c:f>
              <c:numCache>
                <c:formatCode>General</c:formatCode>
                <c:ptCount val="5"/>
                <c:pt idx="0">
                  <c:v>2020</c:v>
                </c:pt>
                <c:pt idx="1">
                  <c:v>2021</c:v>
                </c:pt>
                <c:pt idx="2">
                  <c:v>2022</c:v>
                </c:pt>
                <c:pt idx="3">
                  <c:v>2023</c:v>
                </c:pt>
                <c:pt idx="4">
                  <c:v>2024</c:v>
                </c:pt>
              </c:numCache>
            </c:numRef>
          </c:cat>
          <c:val>
            <c:numRef>
              <c:f>'[граф2 2024 (каз).xlsx]Деректер'!$B$2:$F$2</c:f>
              <c:numCache>
                <c:formatCode>General</c:formatCode>
                <c:ptCount val="5"/>
                <c:pt idx="0">
                  <c:v>868.1</c:v>
                </c:pt>
                <c:pt idx="1">
                  <c:v>835.4</c:v>
                </c:pt>
                <c:pt idx="2">
                  <c:v>821.6</c:v>
                </c:pt>
                <c:pt idx="3">
                  <c:v>798.5</c:v>
                </c:pt>
                <c:pt idx="4">
                  <c:v>785.4</c:v>
                </c:pt>
              </c:numCache>
            </c:numRef>
          </c:val>
          <c:smooth val="0"/>
          <c:extLst xmlns:c16r2="http://schemas.microsoft.com/office/drawing/2015/06/chart">
            <c:ext xmlns:c16="http://schemas.microsoft.com/office/drawing/2014/chart" uri="{C3380CC4-5D6E-409C-BE32-E72D297353CC}">
              <c16:uniqueId val="{00000005-7844-4716-8BE0-6203F7563690}"/>
            </c:ext>
          </c:extLst>
        </c:ser>
        <c:ser>
          <c:idx val="1"/>
          <c:order val="1"/>
          <c:tx>
            <c:strRef>
              <c:f>'[граф2 2024 (каз).xlsx]Деректер'!$A$3</c:f>
              <c:strCache>
                <c:ptCount val="1"/>
                <c:pt idx="0">
                  <c:v>азот тотықтары (NO₂-ге есептегенде)</c:v>
                </c:pt>
              </c:strCache>
            </c:strRef>
          </c:tx>
          <c:marker>
            <c:symbol val="none"/>
          </c:marker>
          <c:dLbls>
            <c:dLbl>
              <c:idx val="0"/>
              <c:layout>
                <c:manualLayout>
                  <c:x val="-2.1000139229723698E-17"/>
                  <c:y val="3.2407407407407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844-4716-8BE0-6203F7563690}"/>
                </c:ext>
                <c:ext xmlns:c15="http://schemas.microsoft.com/office/drawing/2012/chart" uri="{CE6537A1-D6FC-4f65-9D91-7224C49458BB}"/>
              </c:extLst>
            </c:dLbl>
            <c:dLbl>
              <c:idx val="1"/>
              <c:layout>
                <c:manualLayout>
                  <c:x val="0"/>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844-4716-8BE0-6203F7563690}"/>
                </c:ext>
                <c:ext xmlns:c15="http://schemas.microsoft.com/office/drawing/2012/chart" uri="{CE6537A1-D6FC-4f65-9D91-7224C49458BB}"/>
              </c:extLst>
            </c:dLbl>
            <c:dLbl>
              <c:idx val="2"/>
              <c:layout>
                <c:manualLayout>
                  <c:x val="-2.2909507445590341E-3"/>
                  <c:y val="2.77777777777776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844-4716-8BE0-6203F7563690}"/>
                </c:ext>
                <c:ext xmlns:c15="http://schemas.microsoft.com/office/drawing/2012/chart" uri="{CE6537A1-D6FC-4f65-9D91-7224C49458BB}"/>
              </c:extLst>
            </c:dLbl>
            <c:dLbl>
              <c:idx val="3"/>
              <c:layout>
                <c:manualLayout>
                  <c:x val="-9.1638029782359683E-3"/>
                  <c:y val="-2.3148148148148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844-4716-8BE0-6203F7563690}"/>
                </c:ext>
                <c:ext xmlns:c15="http://schemas.microsoft.com/office/drawing/2012/chart" uri="{CE6537A1-D6FC-4f65-9D91-7224C49458BB}"/>
              </c:extLst>
            </c:dLbl>
            <c:dLbl>
              <c:idx val="4"/>
              <c:layout>
                <c:manualLayout>
                  <c:x val="-2.2909507445589921E-3"/>
                  <c:y val="1.8518518518518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844-4716-8BE0-6203F756369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'[граф2 2024 (каз).xlsx]Деректер'!$B$1:$F$1</c:f>
              <c:numCache>
                <c:formatCode>General</c:formatCode>
                <c:ptCount val="5"/>
                <c:pt idx="0">
                  <c:v>2020</c:v>
                </c:pt>
                <c:pt idx="1">
                  <c:v>2021</c:v>
                </c:pt>
                <c:pt idx="2">
                  <c:v>2022</c:v>
                </c:pt>
                <c:pt idx="3">
                  <c:v>2023</c:v>
                </c:pt>
                <c:pt idx="4">
                  <c:v>2024</c:v>
                </c:pt>
              </c:numCache>
            </c:numRef>
          </c:cat>
          <c:val>
            <c:numRef>
              <c:f>'[граф2 2024 (каз).xlsx]Деректер'!$B$3:$F$3</c:f>
              <c:numCache>
                <c:formatCode>General</c:formatCode>
                <c:ptCount val="5"/>
                <c:pt idx="0">
                  <c:v>311.39999999999998</c:v>
                </c:pt>
                <c:pt idx="1">
                  <c:v>322</c:v>
                </c:pt>
                <c:pt idx="2">
                  <c:v>311.60000000000002</c:v>
                </c:pt>
                <c:pt idx="3">
                  <c:v>303.7</c:v>
                </c:pt>
                <c:pt idx="4">
                  <c:v>256.5</c:v>
                </c:pt>
              </c:numCache>
            </c:numRef>
          </c:val>
          <c:smooth val="0"/>
          <c:extLst xmlns:c16r2="http://schemas.microsoft.com/office/drawing/2015/06/chart">
            <c:ext xmlns:c16="http://schemas.microsoft.com/office/drawing/2014/chart" uri="{C3380CC4-5D6E-409C-BE32-E72D297353CC}">
              <c16:uniqueId val="{0000000B-7844-4716-8BE0-6203F7563690}"/>
            </c:ext>
          </c:extLst>
        </c:ser>
        <c:ser>
          <c:idx val="2"/>
          <c:order val="2"/>
          <c:tx>
            <c:strRef>
              <c:f>'[граф2 2024 (каз).xlsx]Деректер'!$A$4</c:f>
              <c:strCache>
                <c:ptCount val="1"/>
                <c:pt idx="0">
                  <c:v>МЕҰОҚ</c:v>
                </c:pt>
              </c:strCache>
            </c:strRef>
          </c:tx>
          <c:marker>
            <c:symbol val="none"/>
          </c:marker>
          <c:dLbls>
            <c:dLbl>
              <c:idx val="0"/>
              <c:layout>
                <c:manualLayout>
                  <c:x val="-1.3745704467353952E-2"/>
                  <c:y val="-4.16666666666667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844-4716-8BE0-6203F7563690}"/>
                </c:ext>
                <c:ext xmlns:c15="http://schemas.microsoft.com/office/drawing/2012/chart" uri="{CE6537A1-D6FC-4f65-9D91-7224C49458BB}"/>
              </c:extLst>
            </c:dLbl>
            <c:dLbl>
              <c:idx val="1"/>
              <c:layout>
                <c:manualLayout>
                  <c:x val="0"/>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844-4716-8BE0-6203F7563690}"/>
                </c:ext>
                <c:ext xmlns:c15="http://schemas.microsoft.com/office/drawing/2012/chart" uri="{CE6537A1-D6FC-4f65-9D91-7224C49458BB}"/>
              </c:extLst>
            </c:dLbl>
            <c:dLbl>
              <c:idx val="2"/>
              <c:layout>
                <c:manualLayout>
                  <c:x val="-1.2679574473480671E-7"/>
                  <c:y val="-3.50719109751568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844-4716-8BE0-6203F7563690}"/>
                </c:ext>
                <c:ext xmlns:c15="http://schemas.microsoft.com/office/drawing/2012/chart" uri="{CE6537A1-D6FC-4f65-9D91-7224C49458BB}"/>
              </c:extLst>
            </c:dLbl>
            <c:dLbl>
              <c:idx val="3"/>
              <c:layout>
                <c:manualLayout>
                  <c:x val="-6.8728365476054031E-3"/>
                  <c:y val="-3.064206902194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844-4716-8BE0-6203F7563690}"/>
                </c:ext>
                <c:ext xmlns:c15="http://schemas.microsoft.com/office/drawing/2012/chart" uri="{CE6537A1-D6FC-4f65-9D91-7224C49458BB}"/>
              </c:extLst>
            </c:dLbl>
            <c:dLbl>
              <c:idx val="4"/>
              <c:layout>
                <c:manualLayout>
                  <c:x val="-4.5818910317369753E-3"/>
                  <c:y val="9.15928674383328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844-4716-8BE0-6203F756369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'[граф2 2024 (каз).xlsx]Деректер'!$B$1:$F$1</c:f>
              <c:numCache>
                <c:formatCode>General</c:formatCode>
                <c:ptCount val="5"/>
                <c:pt idx="0">
                  <c:v>2020</c:v>
                </c:pt>
                <c:pt idx="1">
                  <c:v>2021</c:v>
                </c:pt>
                <c:pt idx="2">
                  <c:v>2022</c:v>
                </c:pt>
                <c:pt idx="3">
                  <c:v>2023</c:v>
                </c:pt>
                <c:pt idx="4">
                  <c:v>2024</c:v>
                </c:pt>
              </c:numCache>
            </c:numRef>
          </c:cat>
          <c:val>
            <c:numRef>
              <c:f>'[граф2 2024 (каз).xlsx]Деректер'!$B$4:$F$4</c:f>
              <c:numCache>
                <c:formatCode>General</c:formatCode>
                <c:ptCount val="5"/>
                <c:pt idx="0">
                  <c:v>146.19999999999999</c:v>
                </c:pt>
                <c:pt idx="1">
                  <c:v>146.5</c:v>
                </c:pt>
                <c:pt idx="2">
                  <c:v>156.80000000000001</c:v>
                </c:pt>
                <c:pt idx="3">
                  <c:v>126.6</c:v>
                </c:pt>
                <c:pt idx="4">
                  <c:v>133</c:v>
                </c:pt>
              </c:numCache>
            </c:numRef>
          </c:val>
          <c:smooth val="0"/>
          <c:extLst xmlns:c16r2="http://schemas.microsoft.com/office/drawing/2015/06/chart">
            <c:ext xmlns:c16="http://schemas.microsoft.com/office/drawing/2014/chart" uri="{C3380CC4-5D6E-409C-BE32-E72D297353CC}">
              <c16:uniqueId val="{00000011-7844-4716-8BE0-6203F7563690}"/>
            </c:ext>
          </c:extLst>
        </c:ser>
        <c:ser>
          <c:idx val="3"/>
          <c:order val="3"/>
          <c:tx>
            <c:strRef>
              <c:f>'[граф2 2024 (каз).xlsx]Деректер'!$A$5</c:f>
              <c:strCache>
                <c:ptCount val="1"/>
                <c:pt idx="0">
                  <c:v>көміртегі тотығы (CO)</c:v>
                </c:pt>
              </c:strCache>
            </c:strRef>
          </c:tx>
          <c:marker>
            <c:symbol val="none"/>
          </c:marker>
          <c:dLbls>
            <c:dLbl>
              <c:idx val="0"/>
              <c:layout>
                <c:manualLayout>
                  <c:x val="-6.8728522336769758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844-4716-8BE0-6203F7563690}"/>
                </c:ext>
                <c:ext xmlns:c15="http://schemas.microsoft.com/office/drawing/2012/chart" uri="{CE6537A1-D6FC-4f65-9D91-7224C49458BB}"/>
              </c:extLst>
            </c:dLbl>
            <c:dLbl>
              <c:idx val="1"/>
              <c:layout>
                <c:manualLayout>
                  <c:x val="4.5819014891179842E-3"/>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844-4716-8BE0-6203F7563690}"/>
                </c:ext>
                <c:ext xmlns:c15="http://schemas.microsoft.com/office/drawing/2012/chart" uri="{CE6537A1-D6FC-4f65-9D91-7224C49458BB}"/>
              </c:extLst>
            </c:dLbl>
            <c:dLbl>
              <c:idx val="2"/>
              <c:layout>
                <c:manualLayout>
                  <c:x val="-4.2000278459447396E-17"/>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844-4716-8BE0-6203F7563690}"/>
                </c:ext>
                <c:ext xmlns:c15="http://schemas.microsoft.com/office/drawing/2012/chart" uri="{CE6537A1-D6FC-4f65-9D91-7224C49458BB}"/>
              </c:extLst>
            </c:dLbl>
            <c:dLbl>
              <c:idx val="3"/>
              <c:layout>
                <c:manualLayout>
                  <c:x val="0"/>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844-4716-8BE0-6203F7563690}"/>
                </c:ext>
                <c:ext xmlns:c15="http://schemas.microsoft.com/office/drawing/2012/chart" uri="{CE6537A1-D6FC-4f65-9D91-7224C49458BB}"/>
              </c:extLst>
            </c:dLbl>
            <c:dLbl>
              <c:idx val="4"/>
              <c:layout>
                <c:manualLayout>
                  <c:x val="-2.5764895330112721E-2"/>
                  <c:y val="-5.11590727418065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844-4716-8BE0-6203F756369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'[граф2 2024 (каз).xlsx]Деректер'!$B$1:$F$1</c:f>
              <c:numCache>
                <c:formatCode>General</c:formatCode>
                <c:ptCount val="5"/>
                <c:pt idx="0">
                  <c:v>2020</c:v>
                </c:pt>
                <c:pt idx="1">
                  <c:v>2021</c:v>
                </c:pt>
                <c:pt idx="2">
                  <c:v>2022</c:v>
                </c:pt>
                <c:pt idx="3">
                  <c:v>2023</c:v>
                </c:pt>
                <c:pt idx="4">
                  <c:v>2024</c:v>
                </c:pt>
              </c:numCache>
            </c:numRef>
          </c:cat>
          <c:val>
            <c:numRef>
              <c:f>'[граф2 2024 (каз).xlsx]Деректер'!$B$5:$F$5</c:f>
              <c:numCache>
                <c:formatCode>General</c:formatCode>
                <c:ptCount val="5"/>
                <c:pt idx="0">
                  <c:v>486.5</c:v>
                </c:pt>
                <c:pt idx="1">
                  <c:v>473.2</c:v>
                </c:pt>
                <c:pt idx="2">
                  <c:v>447.8</c:v>
                </c:pt>
                <c:pt idx="3">
                  <c:v>436.7</c:v>
                </c:pt>
                <c:pt idx="4">
                  <c:v>432.4</c:v>
                </c:pt>
              </c:numCache>
            </c:numRef>
          </c:val>
          <c:smooth val="0"/>
          <c:extLst xmlns:c16r2="http://schemas.microsoft.com/office/drawing/2015/06/chart">
            <c:ext xmlns:c16="http://schemas.microsoft.com/office/drawing/2014/chart" uri="{C3380CC4-5D6E-409C-BE32-E72D297353CC}">
              <c16:uniqueId val="{00000017-7844-4716-8BE0-6203F7563690}"/>
            </c:ext>
          </c:extLst>
        </c:ser>
        <c:ser>
          <c:idx val="5"/>
          <c:order val="4"/>
          <c:tx>
            <c:strRef>
              <c:f>'[граф2 2024 (каз).xlsx]Деректер'!$A$6</c:f>
              <c:strCache>
                <c:ptCount val="1"/>
                <c:pt idx="0">
                  <c:v>көмірсутектер (CH)</c:v>
                </c:pt>
              </c:strCache>
            </c:strRef>
          </c:tx>
          <c:marker>
            <c:symbol val="none"/>
          </c:marker>
          <c:dLbls>
            <c:dLbl>
              <c:idx val="0"/>
              <c:layout>
                <c:manualLayout>
                  <c:x val="-1.4760967429588399E-17"/>
                  <c:y val="3.19744204636289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7844-4716-8BE0-6203F7563690}"/>
                </c:ext>
                <c:ext xmlns:c15="http://schemas.microsoft.com/office/drawing/2012/chart" uri="{CE6537A1-D6FC-4f65-9D91-7224C49458BB}"/>
              </c:extLst>
            </c:dLbl>
            <c:dLbl>
              <c:idx val="1"/>
              <c:layout>
                <c:manualLayout>
                  <c:x val="2.9521934859176797E-17"/>
                  <c:y val="2.23820943245402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844-4716-8BE0-6203F7563690}"/>
                </c:ext>
                <c:ext xmlns:c15="http://schemas.microsoft.com/office/drawing/2012/chart" uri="{CE6537A1-D6FC-4f65-9D91-7224C49458BB}"/>
              </c:extLst>
            </c:dLbl>
            <c:dLbl>
              <c:idx val="2"/>
              <c:layout>
                <c:manualLayout>
                  <c:x val="0"/>
                  <c:y val="3.51718625099920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844-4716-8BE0-6203F7563690}"/>
                </c:ext>
                <c:ext xmlns:c15="http://schemas.microsoft.com/office/drawing/2012/chart" uri="{CE6537A1-D6FC-4f65-9D91-7224C49458BB}"/>
              </c:extLst>
            </c:dLbl>
            <c:dLbl>
              <c:idx val="3"/>
              <c:layout>
                <c:manualLayout>
                  <c:x val="5.9043869718353595E-17"/>
                  <c:y val="2.8776978417266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7844-4716-8BE0-6203F7563690}"/>
                </c:ext>
                <c:ext xmlns:c15="http://schemas.microsoft.com/office/drawing/2012/chart" uri="{CE6537A1-D6FC-4f65-9D91-7224C49458BB}"/>
              </c:extLst>
            </c:dLbl>
            <c:dLbl>
              <c:idx val="4"/>
              <c:layout>
                <c:manualLayout>
                  <c:x val="-1.6103059581320451E-3"/>
                  <c:y val="-2.55795363709032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844-4716-8BE0-6203F756369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'[граф2 2024 (каз).xlsx]Деректер'!$B$1:$F$1</c:f>
              <c:numCache>
                <c:formatCode>General</c:formatCode>
                <c:ptCount val="5"/>
                <c:pt idx="0">
                  <c:v>2020</c:v>
                </c:pt>
                <c:pt idx="1">
                  <c:v>2021</c:v>
                </c:pt>
                <c:pt idx="2">
                  <c:v>2022</c:v>
                </c:pt>
                <c:pt idx="3">
                  <c:v>2023</c:v>
                </c:pt>
                <c:pt idx="4">
                  <c:v>2024</c:v>
                </c:pt>
              </c:numCache>
            </c:numRef>
          </c:cat>
          <c:val>
            <c:numRef>
              <c:f>'[граф2 2024 (каз).xlsx]Деректер'!$B$6:$F$6</c:f>
              <c:numCache>
                <c:formatCode>General</c:formatCode>
                <c:ptCount val="5"/>
                <c:pt idx="0">
                  <c:v>123.7</c:v>
                </c:pt>
                <c:pt idx="1">
                  <c:v>133.19999999999999</c:v>
                </c:pt>
                <c:pt idx="2">
                  <c:v>134</c:v>
                </c:pt>
                <c:pt idx="3">
                  <c:v>151.69999999999999</c:v>
                </c:pt>
                <c:pt idx="4">
                  <c:v>165.8</c:v>
                </c:pt>
              </c:numCache>
            </c:numRef>
          </c:val>
          <c:smooth val="0"/>
          <c:extLst xmlns:c16r2="http://schemas.microsoft.com/office/drawing/2015/06/chart">
            <c:ext xmlns:c16="http://schemas.microsoft.com/office/drawing/2014/chart" uri="{C3380CC4-5D6E-409C-BE32-E72D297353CC}">
              <c16:uniqueId val="{0000001D-7844-4716-8BE0-6203F7563690}"/>
            </c:ext>
          </c:extLst>
        </c:ser>
        <c:dLbls>
          <c:showLegendKey val="0"/>
          <c:showVal val="0"/>
          <c:showCatName val="0"/>
          <c:showSerName val="0"/>
          <c:showPercent val="0"/>
          <c:showBubbleSize val="0"/>
        </c:dLbls>
        <c:smooth val="0"/>
        <c:axId val="2132433968"/>
        <c:axId val="2132433424"/>
      </c:lineChart>
      <c:catAx>
        <c:axId val="2132433968"/>
        <c:scaling>
          <c:orientation val="minMax"/>
        </c:scaling>
        <c:delete val="0"/>
        <c:axPos val="b"/>
        <c:numFmt formatCode="General" sourceLinked="1"/>
        <c:majorTickMark val="out"/>
        <c:minorTickMark val="none"/>
        <c:tickLblPos val="nextTo"/>
        <c:crossAx val="2132433424"/>
        <c:crosses val="autoZero"/>
        <c:auto val="1"/>
        <c:lblAlgn val="ctr"/>
        <c:lblOffset val="100"/>
        <c:noMultiLvlLbl val="0"/>
      </c:catAx>
      <c:valAx>
        <c:axId val="2132433424"/>
        <c:scaling>
          <c:orientation val="minMax"/>
        </c:scaling>
        <c:delete val="1"/>
        <c:axPos val="l"/>
        <c:majorGridlines/>
        <c:numFmt formatCode="General" sourceLinked="1"/>
        <c:majorTickMark val="out"/>
        <c:minorTickMark val="none"/>
        <c:tickLblPos val="nextTo"/>
        <c:crossAx val="2132433968"/>
        <c:crosses val="autoZero"/>
        <c:crossBetween val="between"/>
      </c:valAx>
    </c:plotArea>
    <c:legend>
      <c:legendPos val="b"/>
      <c:layout>
        <c:manualLayout>
          <c:xMode val="edge"/>
          <c:yMode val="edge"/>
          <c:x val="5.9013836862625173E-2"/>
          <c:y val="0.82502963814916397"/>
          <c:w val="0.91308392610343991"/>
          <c:h val="0.14454982453036067"/>
        </c:manualLayout>
      </c:layout>
      <c:overlay val="0"/>
    </c:legend>
    <c:plotVisOnly val="1"/>
    <c:dispBlanksAs val="gap"/>
    <c:showDLblsOverMax val="0"/>
  </c:chart>
  <c:spPr>
    <a:ln>
      <a:noFill/>
    </a:ln>
  </c:spPr>
  <c:txPr>
    <a:bodyPr/>
    <a:lstStyle/>
    <a:p>
      <a:pPr>
        <a:defRPr>
          <a:latin typeface="Times New Roman" panose="02020603050405020304" pitchFamily="18" charset="0"/>
          <a:ea typeface="Roboto" pitchFamily="2"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209</c:v>
                </c:pt>
                <c:pt idx="1">
                  <c:v>229</c:v>
                </c:pt>
                <c:pt idx="2">
                  <c:v>218</c:v>
                </c:pt>
                <c:pt idx="3">
                  <c:v>229</c:v>
                </c:pt>
                <c:pt idx="4">
                  <c:v>228</c:v>
                </c:pt>
              </c:numCache>
            </c:numRef>
          </c:val>
          <c:extLst xmlns:c16r2="http://schemas.microsoft.com/office/drawing/2015/06/chart">
            <c:ext xmlns:c16="http://schemas.microsoft.com/office/drawing/2014/chart" uri="{C3380CC4-5D6E-409C-BE32-E72D297353CC}">
              <c16:uniqueId val="{00000000-D407-4EFA-BD8C-B0AB7966AC03}"/>
            </c:ext>
          </c:extLst>
        </c:ser>
        <c:dLbls>
          <c:dLblPos val="outEnd"/>
          <c:showLegendKey val="0"/>
          <c:showVal val="1"/>
          <c:showCatName val="0"/>
          <c:showSerName val="0"/>
          <c:showPercent val="0"/>
          <c:showBubbleSize val="0"/>
        </c:dLbls>
        <c:gapWidth val="219"/>
        <c:overlap val="-27"/>
        <c:axId val="2132434512"/>
        <c:axId val="2132439952"/>
      </c:barChart>
      <c:catAx>
        <c:axId val="213243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32439952"/>
        <c:crosses val="autoZero"/>
        <c:auto val="1"/>
        <c:lblAlgn val="ctr"/>
        <c:lblOffset val="100"/>
        <c:noMultiLvlLbl val="0"/>
      </c:catAx>
      <c:valAx>
        <c:axId val="2132439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MtCO2</a:t>
                </a:r>
                <a:endParaRPr lang="ru-RU"/>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3243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'[Диаграмма в Microsoft Word]Лист1'!$B$1</c:f>
              <c:strCache>
                <c:ptCount val="1"/>
                <c:pt idx="0">
                  <c:v>2020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в Microsoft Word]Лист1'!$A$2:$A$6</c:f>
              <c:strCache>
                <c:ptCount val="5"/>
                <c:pt idx="0">
                  <c:v>Зиянды өтеу туралы талаптар</c:v>
                </c:pt>
                <c:pt idx="1">
                  <c:v>әкімшілік айыппұлдар</c:v>
                </c:pt>
                <c:pt idx="2">
                  <c:v>ұйғарым</c:v>
                </c:pt>
                <c:pt idx="3">
                  <c:v>экологиялық заңнаманы бұзу</c:v>
                </c:pt>
                <c:pt idx="4">
                  <c:v>шаруашылық жүргізуші субъектілерді тексеру</c:v>
                </c:pt>
              </c:strCache>
            </c:strRef>
          </c:cat>
          <c:val>
            <c:numRef>
              <c:f>'[Диаграмма в Microsoft Word]Лист1'!$B$2:$B$6</c:f>
              <c:numCache>
                <c:formatCode>General</c:formatCode>
                <c:ptCount val="5"/>
                <c:pt idx="0">
                  <c:v>656</c:v>
                </c:pt>
                <c:pt idx="1">
                  <c:v>1217</c:v>
                </c:pt>
                <c:pt idx="2">
                  <c:v>1966</c:v>
                </c:pt>
                <c:pt idx="3">
                  <c:v>2875</c:v>
                </c:pt>
                <c:pt idx="4">
                  <c:v>1022</c:v>
                </c:pt>
              </c:numCache>
            </c:numRef>
          </c:val>
          <c:extLst xmlns:c16r2="http://schemas.microsoft.com/office/drawing/2015/06/chart">
            <c:ext xmlns:c16="http://schemas.microsoft.com/office/drawing/2014/chart" uri="{C3380CC4-5D6E-409C-BE32-E72D297353CC}">
              <c16:uniqueId val="{00000000-CB1D-4212-A841-95A6620EF650}"/>
            </c:ext>
          </c:extLst>
        </c:ser>
        <c:ser>
          <c:idx val="1"/>
          <c:order val="1"/>
          <c:tx>
            <c:strRef>
              <c:f>'[Диаграмма в Microsoft Word]Лист1'!$C$1</c:f>
              <c:strCache>
                <c:ptCount val="1"/>
                <c:pt idx="0">
                  <c:v>2021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в Microsoft Word]Лист1'!$A$2:$A$6</c:f>
              <c:strCache>
                <c:ptCount val="5"/>
                <c:pt idx="0">
                  <c:v>Зиянды өтеу туралы талаптар</c:v>
                </c:pt>
                <c:pt idx="1">
                  <c:v>әкімшілік айыппұлдар</c:v>
                </c:pt>
                <c:pt idx="2">
                  <c:v>ұйғарым</c:v>
                </c:pt>
                <c:pt idx="3">
                  <c:v>экологиялық заңнаманы бұзу</c:v>
                </c:pt>
                <c:pt idx="4">
                  <c:v>шаруашылық жүргізуші субъектілерді тексеру</c:v>
                </c:pt>
              </c:strCache>
            </c:strRef>
          </c:cat>
          <c:val>
            <c:numRef>
              <c:f>'[Диаграмма в Microsoft Word]Лист1'!$C$2:$C$6</c:f>
              <c:numCache>
                <c:formatCode>General</c:formatCode>
                <c:ptCount val="5"/>
                <c:pt idx="0">
                  <c:v>579</c:v>
                </c:pt>
                <c:pt idx="1">
                  <c:v>2047</c:v>
                </c:pt>
                <c:pt idx="2">
                  <c:v>1757</c:v>
                </c:pt>
                <c:pt idx="3">
                  <c:v>3301</c:v>
                </c:pt>
                <c:pt idx="4">
                  <c:v>1200</c:v>
                </c:pt>
              </c:numCache>
            </c:numRef>
          </c:val>
          <c:extLst xmlns:c16r2="http://schemas.microsoft.com/office/drawing/2015/06/chart">
            <c:ext xmlns:c16="http://schemas.microsoft.com/office/drawing/2014/chart" uri="{C3380CC4-5D6E-409C-BE32-E72D297353CC}">
              <c16:uniqueId val="{00000001-CB1D-4212-A841-95A6620EF650}"/>
            </c:ext>
          </c:extLst>
        </c:ser>
        <c:ser>
          <c:idx val="2"/>
          <c:order val="2"/>
          <c:tx>
            <c:strRef>
              <c:f>'[Диаграмма в Microsoft Word]Лист1'!$D$1</c:f>
              <c:strCache>
                <c:ptCount val="1"/>
                <c:pt idx="0">
                  <c:v>2022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в Microsoft Word]Лист1'!$A$2:$A$6</c:f>
              <c:strCache>
                <c:ptCount val="5"/>
                <c:pt idx="0">
                  <c:v>Зиянды өтеу туралы талаптар</c:v>
                </c:pt>
                <c:pt idx="1">
                  <c:v>әкімшілік айыппұлдар</c:v>
                </c:pt>
                <c:pt idx="2">
                  <c:v>ұйғарым</c:v>
                </c:pt>
                <c:pt idx="3">
                  <c:v>экологиялық заңнаманы бұзу</c:v>
                </c:pt>
                <c:pt idx="4">
                  <c:v>шаруашылық жүргізуші субъектілерді тексеру</c:v>
                </c:pt>
              </c:strCache>
            </c:strRef>
          </c:cat>
          <c:val>
            <c:numRef>
              <c:f>'[Диаграмма в Microsoft Word]Лист1'!$D$2:$D$6</c:f>
              <c:numCache>
                <c:formatCode>General</c:formatCode>
                <c:ptCount val="5"/>
                <c:pt idx="0">
                  <c:v>0</c:v>
                </c:pt>
                <c:pt idx="1">
                  <c:v>2729</c:v>
                </c:pt>
                <c:pt idx="2">
                  <c:v>1692</c:v>
                </c:pt>
                <c:pt idx="3">
                  <c:v>3579</c:v>
                </c:pt>
                <c:pt idx="4">
                  <c:v>1627</c:v>
                </c:pt>
              </c:numCache>
            </c:numRef>
          </c:val>
          <c:extLst xmlns:c16r2="http://schemas.microsoft.com/office/drawing/2015/06/chart">
            <c:ext xmlns:c16="http://schemas.microsoft.com/office/drawing/2014/chart" uri="{C3380CC4-5D6E-409C-BE32-E72D297353CC}">
              <c16:uniqueId val="{00000002-CB1D-4212-A841-95A6620EF650}"/>
            </c:ext>
          </c:extLst>
        </c:ser>
        <c:ser>
          <c:idx val="3"/>
          <c:order val="3"/>
          <c:tx>
            <c:strRef>
              <c:f>'[Диаграмма в Microsoft Word]Лист1'!$E$1</c:f>
              <c:strCache>
                <c:ptCount val="1"/>
                <c:pt idx="0">
                  <c:v>2023</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в Microsoft Word]Лист1'!$A$2:$A$6</c:f>
              <c:strCache>
                <c:ptCount val="5"/>
                <c:pt idx="0">
                  <c:v>Зиянды өтеу туралы талаптар</c:v>
                </c:pt>
                <c:pt idx="1">
                  <c:v>әкімшілік айыппұлдар</c:v>
                </c:pt>
                <c:pt idx="2">
                  <c:v>ұйғарым</c:v>
                </c:pt>
                <c:pt idx="3">
                  <c:v>экологиялық заңнаманы бұзу</c:v>
                </c:pt>
                <c:pt idx="4">
                  <c:v>шаруашылық жүргізуші субъектілерді тексеру</c:v>
                </c:pt>
              </c:strCache>
            </c:strRef>
          </c:cat>
          <c:val>
            <c:numRef>
              <c:f>'[Диаграмма в Microsoft Word]Лист1'!$E$2:$E$6</c:f>
              <c:numCache>
                <c:formatCode>General</c:formatCode>
                <c:ptCount val="5"/>
                <c:pt idx="0">
                  <c:v>0</c:v>
                </c:pt>
                <c:pt idx="1">
                  <c:v>2042</c:v>
                </c:pt>
                <c:pt idx="2">
                  <c:v>628</c:v>
                </c:pt>
                <c:pt idx="3">
                  <c:v>1679</c:v>
                </c:pt>
                <c:pt idx="4">
                  <c:v>652</c:v>
                </c:pt>
              </c:numCache>
            </c:numRef>
          </c:val>
          <c:extLst xmlns:c16r2="http://schemas.microsoft.com/office/drawing/2015/06/chart">
            <c:ext xmlns:c16="http://schemas.microsoft.com/office/drawing/2014/chart" uri="{C3380CC4-5D6E-409C-BE32-E72D297353CC}">
              <c16:uniqueId val="{00000003-CB1D-4212-A841-95A6620EF650}"/>
            </c:ext>
          </c:extLst>
        </c:ser>
        <c:ser>
          <c:idx val="4"/>
          <c:order val="4"/>
          <c:tx>
            <c:strRef>
              <c:f>'[Диаграмма в Microsoft Word]Лист1'!$F$1</c:f>
              <c:strCache>
                <c:ptCount val="1"/>
                <c:pt idx="0">
                  <c:v>2024</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'[Диаграмма в Microsoft Word]Лист1'!$A$2:$A$6</c:f>
              <c:strCache>
                <c:ptCount val="5"/>
                <c:pt idx="0">
                  <c:v>Зиянды өтеу туралы талаптар</c:v>
                </c:pt>
                <c:pt idx="1">
                  <c:v>әкімшілік айыппұлдар</c:v>
                </c:pt>
                <c:pt idx="2">
                  <c:v>ұйғарым</c:v>
                </c:pt>
                <c:pt idx="3">
                  <c:v>экологиялық заңнаманы бұзу</c:v>
                </c:pt>
                <c:pt idx="4">
                  <c:v>шаруашылық жүргізуші субъектілерді тексеру</c:v>
                </c:pt>
              </c:strCache>
            </c:strRef>
          </c:cat>
          <c:val>
            <c:numRef>
              <c:f>'[Диаграмма в Microsoft Word]Лист1'!$F$2:$F$6</c:f>
              <c:numCache>
                <c:formatCode>General</c:formatCode>
                <c:ptCount val="5"/>
                <c:pt idx="0">
                  <c:v>0</c:v>
                </c:pt>
                <c:pt idx="1">
                  <c:v>1022</c:v>
                </c:pt>
                <c:pt idx="2">
                  <c:v>860</c:v>
                </c:pt>
                <c:pt idx="3">
                  <c:v>1331</c:v>
                </c:pt>
                <c:pt idx="4">
                  <c:v>489</c:v>
                </c:pt>
              </c:numCache>
            </c:numRef>
          </c:val>
          <c:extLst xmlns:c16r2="http://schemas.microsoft.com/office/drawing/2015/06/chart">
            <c:ext xmlns:c16="http://schemas.microsoft.com/office/drawing/2014/chart" uri="{C3380CC4-5D6E-409C-BE32-E72D297353CC}">
              <c16:uniqueId val="{00000004-CB1D-4212-A841-95A6620EF650}"/>
            </c:ext>
          </c:extLst>
        </c:ser>
        <c:dLbls>
          <c:dLblPos val="inEnd"/>
          <c:showLegendKey val="0"/>
          <c:showVal val="1"/>
          <c:showCatName val="0"/>
          <c:showSerName val="0"/>
          <c:showPercent val="0"/>
          <c:showBubbleSize val="0"/>
        </c:dLbls>
        <c:gapWidth val="65"/>
        <c:axId val="2132435600"/>
        <c:axId val="2132443216"/>
      </c:barChart>
      <c:catAx>
        <c:axId val="21324356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mn-cs"/>
              </a:defRPr>
            </a:pPr>
            <a:endParaRPr lang="ru-RU"/>
          </a:p>
        </c:txPr>
        <c:crossAx val="2132443216"/>
        <c:crosses val="autoZero"/>
        <c:auto val="1"/>
        <c:lblAlgn val="ctr"/>
        <c:lblOffset val="100"/>
        <c:noMultiLvlLbl val="0"/>
      </c:catAx>
      <c:valAx>
        <c:axId val="21324432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crossAx val="21324356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aseline="0">
          <a:latin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990-4619-9BBB-05BEA5F2134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990-4619-9BBB-05BEA5F2134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990-4619-9BBB-05BEA5F2134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990-4619-9BBB-05BEA5F2134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990-4619-9BBB-05BEA5F2134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7.1</c:v>
                </c:pt>
                <c:pt idx="1">
                  <c:v>9.5</c:v>
                </c:pt>
                <c:pt idx="2">
                  <c:v>3.9</c:v>
                </c:pt>
                <c:pt idx="3">
                  <c:v>2.0329999999999999</c:v>
                </c:pt>
                <c:pt idx="4">
                  <c:v>13.377000000000001</c:v>
                </c:pt>
              </c:numCache>
            </c:numRef>
          </c:val>
          <c:extLst xmlns:c16r2="http://schemas.microsoft.com/office/drawing/2015/06/chart">
            <c:ext xmlns:c16="http://schemas.microsoft.com/office/drawing/2014/chart" uri="{C3380CC4-5D6E-409C-BE32-E72D297353CC}">
              <c16:uniqueId val="{0000000A-F990-4619-9BBB-05BEA5F213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617047-B702-462B-B85D-0956A61A3060}" type="doc">
      <dgm:prSet loTypeId="urn:microsoft.com/office/officeart/2005/8/layout/radial5" loCatId="cycle" qsTypeId="urn:microsoft.com/office/officeart/2005/8/quickstyle/simple1" qsCatId="simple" csTypeId="urn:microsoft.com/office/officeart/2005/8/colors/accent3_5" csCatId="accent3" phldr="1"/>
      <dgm:spPr/>
      <dgm:t>
        <a:bodyPr/>
        <a:lstStyle/>
        <a:p>
          <a:endParaRPr lang="ru-RU"/>
        </a:p>
      </dgm:t>
    </dgm:pt>
    <dgm:pt modelId="{8F281EE0-37BD-4ED7-9A88-FF0C5FA5E4C1}">
      <dgm:prSet phldrT="[Текст]" custT="1"/>
      <dgm:spPr>
        <a:solidFill>
          <a:schemeClr val="bg1">
            <a:lumMod val="85000"/>
            <a:alpha val="8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Атмосфералық ауаны қорғау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A4120A1-FF40-40A9-AF8C-F2769F5D59F7}" type="parTrans" cxnId="{BE8C47F4-0578-4A50-BC60-B4217AD8116B}">
      <dgm:prSet/>
      <dgm:spPr/>
      <dgm:t>
        <a:bodyPr/>
        <a:lstStyle/>
        <a:p>
          <a:endParaRPr lang="ru-RU" sz="1200">
            <a:latin typeface="Times New Roman" panose="02020603050405020304" pitchFamily="18" charset="0"/>
            <a:cs typeface="Times New Roman" panose="02020603050405020304" pitchFamily="18" charset="0"/>
          </a:endParaRPr>
        </a:p>
      </dgm:t>
    </dgm:pt>
    <dgm:pt modelId="{12B913F6-254F-4A30-8FDF-622DD6C6ECCB}" type="sibTrans" cxnId="{BE8C47F4-0578-4A50-BC60-B4217AD8116B}">
      <dgm:prSet/>
      <dgm:spPr/>
      <dgm:t>
        <a:bodyPr/>
        <a:lstStyle/>
        <a:p>
          <a:endParaRPr lang="ru-RU" sz="1200">
            <a:latin typeface="Times New Roman" panose="02020603050405020304" pitchFamily="18" charset="0"/>
            <a:cs typeface="Times New Roman" panose="02020603050405020304" pitchFamily="18" charset="0"/>
          </a:endParaRPr>
        </a:p>
      </dgm:t>
    </dgm:pt>
    <dgm:pt modelId="{68000CFD-AFD1-4515-A80C-00A83D431378}">
      <dgm:prSet phldrT="[Текст]" custT="1"/>
      <dgm:spPr>
        <a:solidFill>
          <a:schemeClr val="bg1">
            <a:lumMod val="85000"/>
            <a:alpha val="9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Мемлекеттің рөлі</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52E599ED-057A-4F43-B454-69E57E94F421}" type="parTrans" cxnId="{80321105-21DD-4E60-8487-2DB6E9E8FF90}">
      <dgm:prSet custT="1"/>
      <dgm:spPr>
        <a:solidFill>
          <a:schemeClr val="bg1">
            <a:lumMod val="85000"/>
          </a:schemeClr>
        </a:solidFill>
      </dgm:spPr>
      <dgm:t>
        <a:bodyPr/>
        <a:lstStyle/>
        <a:p>
          <a:endParaRPr lang="ru-RU" sz="1200">
            <a:latin typeface="Times New Roman" panose="02020603050405020304" pitchFamily="18" charset="0"/>
            <a:cs typeface="Times New Roman" panose="02020603050405020304" pitchFamily="18" charset="0"/>
          </a:endParaRPr>
        </a:p>
      </dgm:t>
    </dgm:pt>
    <dgm:pt modelId="{1572549E-70DD-4825-8ADB-99C2B0F5EE08}" type="sibTrans" cxnId="{80321105-21DD-4E60-8487-2DB6E9E8FF90}">
      <dgm:prSet/>
      <dgm:spPr/>
      <dgm:t>
        <a:bodyPr/>
        <a:lstStyle/>
        <a:p>
          <a:endParaRPr lang="ru-RU" sz="1200">
            <a:latin typeface="Times New Roman" panose="02020603050405020304" pitchFamily="18" charset="0"/>
            <a:cs typeface="Times New Roman" panose="02020603050405020304" pitchFamily="18" charset="0"/>
          </a:endParaRPr>
        </a:p>
      </dgm:t>
    </dgm:pt>
    <dgm:pt modelId="{03386ABF-AE58-403F-8F39-6FF8B72F5E1D}">
      <dgm:prSet phldrT="[Текст]" custT="1"/>
      <dgm:spPr>
        <a:solidFill>
          <a:schemeClr val="bg1">
            <a:lumMod val="85000"/>
            <a:alpha val="8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Құқықтық негіздеме</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BBD7C3B2-B84B-4CB3-9CB4-C5EBB7D3302E}" type="parTrans" cxnId="{F41B87A4-8B05-4AB3-BE6C-6545D50753AC}">
      <dgm:prSet custT="1"/>
      <dgm:spPr>
        <a:solidFill>
          <a:schemeClr val="bg1">
            <a:lumMod val="85000"/>
          </a:schemeClr>
        </a:solidFill>
      </dgm:spPr>
      <dgm:t>
        <a:bodyPr/>
        <a:lstStyle/>
        <a:p>
          <a:endParaRPr lang="ru-RU" sz="1200">
            <a:latin typeface="Times New Roman" panose="02020603050405020304" pitchFamily="18" charset="0"/>
            <a:cs typeface="Times New Roman" panose="02020603050405020304" pitchFamily="18" charset="0"/>
          </a:endParaRPr>
        </a:p>
      </dgm:t>
    </dgm:pt>
    <dgm:pt modelId="{8AE3BA9C-B520-4F31-85DA-C4899DBBB051}" type="sibTrans" cxnId="{F41B87A4-8B05-4AB3-BE6C-6545D50753AC}">
      <dgm:prSet/>
      <dgm:spPr/>
      <dgm:t>
        <a:bodyPr/>
        <a:lstStyle/>
        <a:p>
          <a:endParaRPr lang="ru-RU" sz="1200">
            <a:latin typeface="Times New Roman" panose="02020603050405020304" pitchFamily="18" charset="0"/>
            <a:cs typeface="Times New Roman" panose="02020603050405020304" pitchFamily="18" charset="0"/>
          </a:endParaRPr>
        </a:p>
      </dgm:t>
    </dgm:pt>
    <dgm:pt modelId="{AD3081D0-395D-4329-9210-58A0D605459F}">
      <dgm:prSet phldrT="[Текст]" custT="1"/>
      <dgm:spPr>
        <a:solidFill>
          <a:schemeClr val="bg1">
            <a:lumMod val="85000"/>
            <a:alpha val="6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Экологиялық жауапкершілік</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4D161A1-4096-4C32-A075-05F5089AB4FA}" type="parTrans" cxnId="{11B5D1F0-5064-4144-9A7E-5D9D1CEBFB44}">
      <dgm:prSet custT="1"/>
      <dgm:spPr>
        <a:solidFill>
          <a:schemeClr val="bg1">
            <a:lumMod val="85000"/>
          </a:schemeClr>
        </a:solidFill>
      </dgm:spPr>
      <dgm:t>
        <a:bodyPr/>
        <a:lstStyle/>
        <a:p>
          <a:endParaRPr lang="ru-RU" sz="1200">
            <a:latin typeface="Times New Roman" panose="02020603050405020304" pitchFamily="18" charset="0"/>
            <a:cs typeface="Times New Roman" panose="02020603050405020304" pitchFamily="18" charset="0"/>
          </a:endParaRPr>
        </a:p>
      </dgm:t>
    </dgm:pt>
    <dgm:pt modelId="{32921F57-C027-4093-8499-AC42E979A7A6}" type="sibTrans" cxnId="{11B5D1F0-5064-4144-9A7E-5D9D1CEBFB44}">
      <dgm:prSet/>
      <dgm:spPr/>
      <dgm:t>
        <a:bodyPr/>
        <a:lstStyle/>
        <a:p>
          <a:endParaRPr lang="ru-RU" sz="1200">
            <a:latin typeface="Times New Roman" panose="02020603050405020304" pitchFamily="18" charset="0"/>
            <a:cs typeface="Times New Roman" panose="02020603050405020304" pitchFamily="18" charset="0"/>
          </a:endParaRPr>
        </a:p>
      </dgm:t>
    </dgm:pt>
    <dgm:pt modelId="{145F369F-7557-452F-AEAA-00EC7533968F}">
      <dgm:prSet phldrT="[Текст]" custT="1"/>
      <dgm:spPr>
        <a:solidFill>
          <a:schemeClr val="bg1">
            <a:lumMod val="85000"/>
            <a:alpha val="5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Халықаралық ынтымақтастық</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BE8BC6BE-B482-40E1-8925-826DE63049BA}" type="parTrans" cxnId="{EC365678-314C-463A-BF0A-923A2A6012CE}">
      <dgm:prSet custT="1"/>
      <dgm:spPr>
        <a:solidFill>
          <a:schemeClr val="bg1">
            <a:lumMod val="85000"/>
          </a:schemeClr>
        </a:solidFill>
      </dgm:spPr>
      <dgm:t>
        <a:bodyPr/>
        <a:lstStyle/>
        <a:p>
          <a:endParaRPr lang="ru-RU" sz="1200">
            <a:latin typeface="Times New Roman" panose="02020603050405020304" pitchFamily="18" charset="0"/>
            <a:cs typeface="Times New Roman" panose="02020603050405020304" pitchFamily="18" charset="0"/>
          </a:endParaRPr>
        </a:p>
      </dgm:t>
    </dgm:pt>
    <dgm:pt modelId="{A81FDFFA-435C-4357-B5EF-9BC7BAD9FFAB}" type="sibTrans" cxnId="{EC365678-314C-463A-BF0A-923A2A6012CE}">
      <dgm:prSet/>
      <dgm:spPr/>
      <dgm:t>
        <a:bodyPr/>
        <a:lstStyle/>
        <a:p>
          <a:endParaRPr lang="ru-RU" sz="1200">
            <a:latin typeface="Times New Roman" panose="02020603050405020304" pitchFamily="18" charset="0"/>
            <a:cs typeface="Times New Roman" panose="02020603050405020304" pitchFamily="18" charset="0"/>
          </a:endParaRPr>
        </a:p>
      </dgm:t>
    </dgm:pt>
    <dgm:pt modelId="{F73008AA-D297-4E3D-B503-9EFBB60C760A}">
      <dgm:prSet custT="1"/>
      <dgm:spPr>
        <a:solidFill>
          <a:schemeClr val="bg1">
            <a:lumMod val="85000"/>
            <a:alpha val="7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Атмосфералық ауаның ластануы</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0F69CD02-703C-4A4F-A394-47566D01EF83}" type="parTrans" cxnId="{6D0DD70B-DBED-496C-AFA7-AB5A7C486425}">
      <dgm:prSet custT="1"/>
      <dgm:spPr>
        <a:solidFill>
          <a:schemeClr val="bg1">
            <a:lumMod val="85000"/>
          </a:schemeClr>
        </a:solidFill>
      </dgm:spPr>
      <dgm:t>
        <a:bodyPr/>
        <a:lstStyle/>
        <a:p>
          <a:endParaRPr lang="ru-RU" sz="1200">
            <a:latin typeface="Times New Roman" panose="02020603050405020304" pitchFamily="18" charset="0"/>
            <a:cs typeface="Times New Roman" panose="02020603050405020304" pitchFamily="18" charset="0"/>
          </a:endParaRPr>
        </a:p>
      </dgm:t>
    </dgm:pt>
    <dgm:pt modelId="{D44C651B-52BF-43F4-B2D6-A230DD6EDF71}" type="sibTrans" cxnId="{6D0DD70B-DBED-496C-AFA7-AB5A7C486425}">
      <dgm:prSet/>
      <dgm:spPr/>
      <dgm:t>
        <a:bodyPr/>
        <a:lstStyle/>
        <a:p>
          <a:endParaRPr lang="ru-RU" sz="1200">
            <a:latin typeface="Times New Roman" panose="02020603050405020304" pitchFamily="18" charset="0"/>
            <a:cs typeface="Times New Roman" panose="02020603050405020304" pitchFamily="18" charset="0"/>
          </a:endParaRPr>
        </a:p>
      </dgm:t>
    </dgm:pt>
    <dgm:pt modelId="{F68F40A7-D607-443A-BADA-93779A34B11F}" type="pres">
      <dgm:prSet presAssocID="{09617047-B702-462B-B85D-0956A61A3060}" presName="Name0" presStyleCnt="0">
        <dgm:presLayoutVars>
          <dgm:chMax val="1"/>
          <dgm:dir/>
          <dgm:animLvl val="ctr"/>
          <dgm:resizeHandles val="exact"/>
        </dgm:presLayoutVars>
      </dgm:prSet>
      <dgm:spPr/>
      <dgm:t>
        <a:bodyPr/>
        <a:lstStyle/>
        <a:p>
          <a:endParaRPr lang="ru-RU"/>
        </a:p>
      </dgm:t>
    </dgm:pt>
    <dgm:pt modelId="{7A67FA8A-939F-46E2-A9B8-E6B0D8D5383E}" type="pres">
      <dgm:prSet presAssocID="{8F281EE0-37BD-4ED7-9A88-FF0C5FA5E4C1}" presName="centerShape" presStyleLbl="node0" presStyleIdx="0" presStyleCnt="1" custScaleX="133117"/>
      <dgm:spPr/>
      <dgm:t>
        <a:bodyPr/>
        <a:lstStyle/>
        <a:p>
          <a:endParaRPr lang="ru-RU"/>
        </a:p>
      </dgm:t>
    </dgm:pt>
    <dgm:pt modelId="{5EBA78A2-F27C-4452-9B70-6AF8B7EB6269}" type="pres">
      <dgm:prSet presAssocID="{52E599ED-057A-4F43-B454-69E57E94F421}" presName="parTrans" presStyleLbl="sibTrans2D1" presStyleIdx="0" presStyleCnt="5" custScaleX="122030"/>
      <dgm:spPr/>
      <dgm:t>
        <a:bodyPr/>
        <a:lstStyle/>
        <a:p>
          <a:endParaRPr lang="ru-RU"/>
        </a:p>
      </dgm:t>
    </dgm:pt>
    <dgm:pt modelId="{9E636688-665B-4E90-B56B-91F95589F093}" type="pres">
      <dgm:prSet presAssocID="{52E599ED-057A-4F43-B454-69E57E94F421}" presName="connectorText" presStyleLbl="sibTrans2D1" presStyleIdx="0" presStyleCnt="5"/>
      <dgm:spPr/>
      <dgm:t>
        <a:bodyPr/>
        <a:lstStyle/>
        <a:p>
          <a:endParaRPr lang="ru-RU"/>
        </a:p>
      </dgm:t>
    </dgm:pt>
    <dgm:pt modelId="{01B98D96-73C2-4A59-8587-3DDC3865CDF8}" type="pres">
      <dgm:prSet presAssocID="{68000CFD-AFD1-4515-A80C-00A83D431378}" presName="node" presStyleLbl="node1" presStyleIdx="0" presStyleCnt="5" custScaleX="122030">
        <dgm:presLayoutVars>
          <dgm:bulletEnabled val="1"/>
        </dgm:presLayoutVars>
      </dgm:prSet>
      <dgm:spPr/>
      <dgm:t>
        <a:bodyPr/>
        <a:lstStyle/>
        <a:p>
          <a:endParaRPr lang="ru-RU"/>
        </a:p>
      </dgm:t>
    </dgm:pt>
    <dgm:pt modelId="{2331D57F-39B3-4EC5-91A8-E692AEAE23EA}" type="pres">
      <dgm:prSet presAssocID="{BBD7C3B2-B84B-4CB3-9CB4-C5EBB7D3302E}" presName="parTrans" presStyleLbl="sibTrans2D1" presStyleIdx="1" presStyleCnt="5" custScaleX="122030"/>
      <dgm:spPr/>
      <dgm:t>
        <a:bodyPr/>
        <a:lstStyle/>
        <a:p>
          <a:endParaRPr lang="ru-RU"/>
        </a:p>
      </dgm:t>
    </dgm:pt>
    <dgm:pt modelId="{A9737DD5-48AF-419A-9605-DC9D004BE326}" type="pres">
      <dgm:prSet presAssocID="{BBD7C3B2-B84B-4CB3-9CB4-C5EBB7D3302E}" presName="connectorText" presStyleLbl="sibTrans2D1" presStyleIdx="1" presStyleCnt="5"/>
      <dgm:spPr/>
      <dgm:t>
        <a:bodyPr/>
        <a:lstStyle/>
        <a:p>
          <a:endParaRPr lang="ru-RU"/>
        </a:p>
      </dgm:t>
    </dgm:pt>
    <dgm:pt modelId="{CDB7C3B9-02C1-480B-A0C1-654DFECB2813}" type="pres">
      <dgm:prSet presAssocID="{03386ABF-AE58-403F-8F39-6FF8B72F5E1D}" presName="node" presStyleLbl="node1" presStyleIdx="1" presStyleCnt="5" custScaleX="122030" custRadScaleRad="103539" custRadScaleInc="1764">
        <dgm:presLayoutVars>
          <dgm:bulletEnabled val="1"/>
        </dgm:presLayoutVars>
      </dgm:prSet>
      <dgm:spPr/>
      <dgm:t>
        <a:bodyPr/>
        <a:lstStyle/>
        <a:p>
          <a:endParaRPr lang="ru-RU"/>
        </a:p>
      </dgm:t>
    </dgm:pt>
    <dgm:pt modelId="{FD44FA2C-426E-451A-BDEE-376D73AAC3C2}" type="pres">
      <dgm:prSet presAssocID="{0F69CD02-703C-4A4F-A394-47566D01EF83}" presName="parTrans" presStyleLbl="sibTrans2D1" presStyleIdx="2" presStyleCnt="5" custScaleX="122030"/>
      <dgm:spPr/>
      <dgm:t>
        <a:bodyPr/>
        <a:lstStyle/>
        <a:p>
          <a:endParaRPr lang="ru-RU"/>
        </a:p>
      </dgm:t>
    </dgm:pt>
    <dgm:pt modelId="{0481F75C-F235-404F-A8C7-060F35A2A550}" type="pres">
      <dgm:prSet presAssocID="{0F69CD02-703C-4A4F-A394-47566D01EF83}" presName="connectorText" presStyleLbl="sibTrans2D1" presStyleIdx="2" presStyleCnt="5"/>
      <dgm:spPr/>
      <dgm:t>
        <a:bodyPr/>
        <a:lstStyle/>
        <a:p>
          <a:endParaRPr lang="ru-RU"/>
        </a:p>
      </dgm:t>
    </dgm:pt>
    <dgm:pt modelId="{14772EC4-4AEF-461A-A6A5-042EB01A623F}" type="pres">
      <dgm:prSet presAssocID="{F73008AA-D297-4E3D-B503-9EFBB60C760A}" presName="node" presStyleLbl="node1" presStyleIdx="2" presStyleCnt="5" custScaleX="133626">
        <dgm:presLayoutVars>
          <dgm:bulletEnabled val="1"/>
        </dgm:presLayoutVars>
      </dgm:prSet>
      <dgm:spPr/>
      <dgm:t>
        <a:bodyPr/>
        <a:lstStyle/>
        <a:p>
          <a:endParaRPr lang="ru-RU"/>
        </a:p>
      </dgm:t>
    </dgm:pt>
    <dgm:pt modelId="{FE028214-651E-4C93-9763-8B8CFBFF60C9}" type="pres">
      <dgm:prSet presAssocID="{74D161A1-4096-4C32-A075-05F5089AB4FA}" presName="parTrans" presStyleLbl="sibTrans2D1" presStyleIdx="3" presStyleCnt="5" custScaleX="122030"/>
      <dgm:spPr/>
      <dgm:t>
        <a:bodyPr/>
        <a:lstStyle/>
        <a:p>
          <a:endParaRPr lang="ru-RU"/>
        </a:p>
      </dgm:t>
    </dgm:pt>
    <dgm:pt modelId="{E78C9B54-8047-427B-807D-514E25890075}" type="pres">
      <dgm:prSet presAssocID="{74D161A1-4096-4C32-A075-05F5089AB4FA}" presName="connectorText" presStyleLbl="sibTrans2D1" presStyleIdx="3" presStyleCnt="5"/>
      <dgm:spPr/>
      <dgm:t>
        <a:bodyPr/>
        <a:lstStyle/>
        <a:p>
          <a:endParaRPr lang="ru-RU"/>
        </a:p>
      </dgm:t>
    </dgm:pt>
    <dgm:pt modelId="{97AA47BC-64B1-4199-9103-44AF523B9BA3}" type="pres">
      <dgm:prSet presAssocID="{AD3081D0-395D-4329-9210-58A0D605459F}" presName="node" presStyleLbl="node1" presStyleIdx="3" presStyleCnt="5" custScaleX="128423">
        <dgm:presLayoutVars>
          <dgm:bulletEnabled val="1"/>
        </dgm:presLayoutVars>
      </dgm:prSet>
      <dgm:spPr/>
      <dgm:t>
        <a:bodyPr/>
        <a:lstStyle/>
        <a:p>
          <a:endParaRPr lang="ru-RU"/>
        </a:p>
      </dgm:t>
    </dgm:pt>
    <dgm:pt modelId="{EDA495F7-D8D8-4624-8CCD-928163F2C3FD}" type="pres">
      <dgm:prSet presAssocID="{BE8BC6BE-B482-40E1-8925-826DE63049BA}" presName="parTrans" presStyleLbl="sibTrans2D1" presStyleIdx="4" presStyleCnt="5" custScaleX="187998"/>
      <dgm:spPr/>
      <dgm:t>
        <a:bodyPr/>
        <a:lstStyle/>
        <a:p>
          <a:endParaRPr lang="ru-RU"/>
        </a:p>
      </dgm:t>
    </dgm:pt>
    <dgm:pt modelId="{6A1FB1F4-9759-42DF-A60A-7B41ED9297F8}" type="pres">
      <dgm:prSet presAssocID="{BE8BC6BE-B482-40E1-8925-826DE63049BA}" presName="connectorText" presStyleLbl="sibTrans2D1" presStyleIdx="4" presStyleCnt="5"/>
      <dgm:spPr/>
      <dgm:t>
        <a:bodyPr/>
        <a:lstStyle/>
        <a:p>
          <a:endParaRPr lang="ru-RU"/>
        </a:p>
      </dgm:t>
    </dgm:pt>
    <dgm:pt modelId="{2617C946-E7AF-4164-B8D7-3248F55D44EB}" type="pres">
      <dgm:prSet presAssocID="{145F369F-7557-452F-AEAA-00EC7533968F}" presName="node" presStyleLbl="node1" presStyleIdx="4" presStyleCnt="5" custScaleX="143116" custRadScaleRad="107269" custRadScaleInc="-2532">
        <dgm:presLayoutVars>
          <dgm:bulletEnabled val="1"/>
        </dgm:presLayoutVars>
      </dgm:prSet>
      <dgm:spPr/>
      <dgm:t>
        <a:bodyPr/>
        <a:lstStyle/>
        <a:p>
          <a:endParaRPr lang="ru-RU"/>
        </a:p>
      </dgm:t>
    </dgm:pt>
  </dgm:ptLst>
  <dgm:cxnLst>
    <dgm:cxn modelId="{7EE99779-5445-4EA2-BECB-43D5C3D9B94A}" type="presOf" srcId="{52E599ED-057A-4F43-B454-69E57E94F421}" destId="{9E636688-665B-4E90-B56B-91F95589F093}" srcOrd="1" destOrd="0" presId="urn:microsoft.com/office/officeart/2005/8/layout/radial5"/>
    <dgm:cxn modelId="{BE8C47F4-0578-4A50-BC60-B4217AD8116B}" srcId="{09617047-B702-462B-B85D-0956A61A3060}" destId="{8F281EE0-37BD-4ED7-9A88-FF0C5FA5E4C1}" srcOrd="0" destOrd="0" parTransId="{1A4120A1-FF40-40A9-AF8C-F2769F5D59F7}" sibTransId="{12B913F6-254F-4A30-8FDF-622DD6C6ECCB}"/>
    <dgm:cxn modelId="{AFAF0E82-5984-4661-AF3A-D0C5A31D9C18}" type="presOf" srcId="{8F281EE0-37BD-4ED7-9A88-FF0C5FA5E4C1}" destId="{7A67FA8A-939F-46E2-A9B8-E6B0D8D5383E}" srcOrd="0" destOrd="0" presId="urn:microsoft.com/office/officeart/2005/8/layout/radial5"/>
    <dgm:cxn modelId="{FDF6319A-CB62-40AA-97DE-4C5A9496D89A}" type="presOf" srcId="{BBD7C3B2-B84B-4CB3-9CB4-C5EBB7D3302E}" destId="{2331D57F-39B3-4EC5-91A8-E692AEAE23EA}" srcOrd="0" destOrd="0" presId="urn:microsoft.com/office/officeart/2005/8/layout/radial5"/>
    <dgm:cxn modelId="{9EB25D0C-B75E-48C4-9468-CF7061BF75F5}" type="presOf" srcId="{0F69CD02-703C-4A4F-A394-47566D01EF83}" destId="{FD44FA2C-426E-451A-BDEE-376D73AAC3C2}" srcOrd="0" destOrd="0" presId="urn:microsoft.com/office/officeart/2005/8/layout/radial5"/>
    <dgm:cxn modelId="{80321105-21DD-4E60-8487-2DB6E9E8FF90}" srcId="{8F281EE0-37BD-4ED7-9A88-FF0C5FA5E4C1}" destId="{68000CFD-AFD1-4515-A80C-00A83D431378}" srcOrd="0" destOrd="0" parTransId="{52E599ED-057A-4F43-B454-69E57E94F421}" sibTransId="{1572549E-70DD-4825-8ADB-99C2B0F5EE08}"/>
    <dgm:cxn modelId="{65F4C899-0E33-4AE5-BDFF-777D43BE12F2}" type="presOf" srcId="{03386ABF-AE58-403F-8F39-6FF8B72F5E1D}" destId="{CDB7C3B9-02C1-480B-A0C1-654DFECB2813}" srcOrd="0" destOrd="0" presId="urn:microsoft.com/office/officeart/2005/8/layout/radial5"/>
    <dgm:cxn modelId="{6D0DD70B-DBED-496C-AFA7-AB5A7C486425}" srcId="{8F281EE0-37BD-4ED7-9A88-FF0C5FA5E4C1}" destId="{F73008AA-D297-4E3D-B503-9EFBB60C760A}" srcOrd="2" destOrd="0" parTransId="{0F69CD02-703C-4A4F-A394-47566D01EF83}" sibTransId="{D44C651B-52BF-43F4-B2D6-A230DD6EDF71}"/>
    <dgm:cxn modelId="{79ECE392-CC29-4DC4-8304-4BC21D1B11AD}" type="presOf" srcId="{145F369F-7557-452F-AEAA-00EC7533968F}" destId="{2617C946-E7AF-4164-B8D7-3248F55D44EB}" srcOrd="0" destOrd="0" presId="urn:microsoft.com/office/officeart/2005/8/layout/radial5"/>
    <dgm:cxn modelId="{110479A2-2609-42DA-9E7D-1B0D78E44B9F}" type="presOf" srcId="{BE8BC6BE-B482-40E1-8925-826DE63049BA}" destId="{6A1FB1F4-9759-42DF-A60A-7B41ED9297F8}" srcOrd="1" destOrd="0" presId="urn:microsoft.com/office/officeart/2005/8/layout/radial5"/>
    <dgm:cxn modelId="{86FB23C8-1661-412E-80BB-8B59B453AEBD}" type="presOf" srcId="{68000CFD-AFD1-4515-A80C-00A83D431378}" destId="{01B98D96-73C2-4A59-8587-3DDC3865CDF8}" srcOrd="0" destOrd="0" presId="urn:microsoft.com/office/officeart/2005/8/layout/radial5"/>
    <dgm:cxn modelId="{E478DA25-AC31-4D7C-ABC5-E9078A02DFDE}" type="presOf" srcId="{52E599ED-057A-4F43-B454-69E57E94F421}" destId="{5EBA78A2-F27C-4452-9B70-6AF8B7EB6269}" srcOrd="0" destOrd="0" presId="urn:microsoft.com/office/officeart/2005/8/layout/radial5"/>
    <dgm:cxn modelId="{76D94061-8A57-458E-83F1-8157CD3CCC0F}" type="presOf" srcId="{74D161A1-4096-4C32-A075-05F5089AB4FA}" destId="{E78C9B54-8047-427B-807D-514E25890075}" srcOrd="1" destOrd="0" presId="urn:microsoft.com/office/officeart/2005/8/layout/radial5"/>
    <dgm:cxn modelId="{11B5D1F0-5064-4144-9A7E-5D9D1CEBFB44}" srcId="{8F281EE0-37BD-4ED7-9A88-FF0C5FA5E4C1}" destId="{AD3081D0-395D-4329-9210-58A0D605459F}" srcOrd="3" destOrd="0" parTransId="{74D161A1-4096-4C32-A075-05F5089AB4FA}" sibTransId="{32921F57-C027-4093-8499-AC42E979A7A6}"/>
    <dgm:cxn modelId="{F41B87A4-8B05-4AB3-BE6C-6545D50753AC}" srcId="{8F281EE0-37BD-4ED7-9A88-FF0C5FA5E4C1}" destId="{03386ABF-AE58-403F-8F39-6FF8B72F5E1D}" srcOrd="1" destOrd="0" parTransId="{BBD7C3B2-B84B-4CB3-9CB4-C5EBB7D3302E}" sibTransId="{8AE3BA9C-B520-4F31-85DA-C4899DBBB051}"/>
    <dgm:cxn modelId="{2DF9ED53-035F-4B7B-82A4-31093B4B111E}" type="presOf" srcId="{BBD7C3B2-B84B-4CB3-9CB4-C5EBB7D3302E}" destId="{A9737DD5-48AF-419A-9605-DC9D004BE326}" srcOrd="1" destOrd="0" presId="urn:microsoft.com/office/officeart/2005/8/layout/radial5"/>
    <dgm:cxn modelId="{E3B97739-807D-4A77-8EFA-B6FFBC9609D0}" type="presOf" srcId="{AD3081D0-395D-4329-9210-58A0D605459F}" destId="{97AA47BC-64B1-4199-9103-44AF523B9BA3}" srcOrd="0" destOrd="0" presId="urn:microsoft.com/office/officeart/2005/8/layout/radial5"/>
    <dgm:cxn modelId="{E262DBA8-3090-442D-9DEE-47E346548183}" type="presOf" srcId="{0F69CD02-703C-4A4F-A394-47566D01EF83}" destId="{0481F75C-F235-404F-A8C7-060F35A2A550}" srcOrd="1" destOrd="0" presId="urn:microsoft.com/office/officeart/2005/8/layout/radial5"/>
    <dgm:cxn modelId="{381B88AE-EE5D-41B1-8DE3-95360BA08D4D}" type="presOf" srcId="{09617047-B702-462B-B85D-0956A61A3060}" destId="{F68F40A7-D607-443A-BADA-93779A34B11F}" srcOrd="0" destOrd="0" presId="urn:microsoft.com/office/officeart/2005/8/layout/radial5"/>
    <dgm:cxn modelId="{3B084C9C-3342-4633-AD86-9DCB034827A0}" type="presOf" srcId="{74D161A1-4096-4C32-A075-05F5089AB4FA}" destId="{FE028214-651E-4C93-9763-8B8CFBFF60C9}" srcOrd="0" destOrd="0" presId="urn:microsoft.com/office/officeart/2005/8/layout/radial5"/>
    <dgm:cxn modelId="{3752337A-CE34-4E3B-B3B5-0862B9BAF77D}" type="presOf" srcId="{F73008AA-D297-4E3D-B503-9EFBB60C760A}" destId="{14772EC4-4AEF-461A-A6A5-042EB01A623F}" srcOrd="0" destOrd="0" presId="urn:microsoft.com/office/officeart/2005/8/layout/radial5"/>
    <dgm:cxn modelId="{EC365678-314C-463A-BF0A-923A2A6012CE}" srcId="{8F281EE0-37BD-4ED7-9A88-FF0C5FA5E4C1}" destId="{145F369F-7557-452F-AEAA-00EC7533968F}" srcOrd="4" destOrd="0" parTransId="{BE8BC6BE-B482-40E1-8925-826DE63049BA}" sibTransId="{A81FDFFA-435C-4357-B5EF-9BC7BAD9FFAB}"/>
    <dgm:cxn modelId="{8B898308-BE0F-451C-8706-3AC44D9A12B2}" type="presOf" srcId="{BE8BC6BE-B482-40E1-8925-826DE63049BA}" destId="{EDA495F7-D8D8-4624-8CCD-928163F2C3FD}" srcOrd="0" destOrd="0" presId="urn:microsoft.com/office/officeart/2005/8/layout/radial5"/>
    <dgm:cxn modelId="{AA19FAC1-DA07-4ACC-9D3B-921A95DCBD83}" type="presParOf" srcId="{F68F40A7-D607-443A-BADA-93779A34B11F}" destId="{7A67FA8A-939F-46E2-A9B8-E6B0D8D5383E}" srcOrd="0" destOrd="0" presId="urn:microsoft.com/office/officeart/2005/8/layout/radial5"/>
    <dgm:cxn modelId="{57072E40-EE51-44BA-A485-7EDDF5BA8325}" type="presParOf" srcId="{F68F40A7-D607-443A-BADA-93779A34B11F}" destId="{5EBA78A2-F27C-4452-9B70-6AF8B7EB6269}" srcOrd="1" destOrd="0" presId="urn:microsoft.com/office/officeart/2005/8/layout/radial5"/>
    <dgm:cxn modelId="{27F688EF-F83B-4B78-9ED6-3B140E47A503}" type="presParOf" srcId="{5EBA78A2-F27C-4452-9B70-6AF8B7EB6269}" destId="{9E636688-665B-4E90-B56B-91F95589F093}" srcOrd="0" destOrd="0" presId="urn:microsoft.com/office/officeart/2005/8/layout/radial5"/>
    <dgm:cxn modelId="{DF9D9C17-CC67-43A1-9984-D99CC407E44A}" type="presParOf" srcId="{F68F40A7-D607-443A-BADA-93779A34B11F}" destId="{01B98D96-73C2-4A59-8587-3DDC3865CDF8}" srcOrd="2" destOrd="0" presId="urn:microsoft.com/office/officeart/2005/8/layout/radial5"/>
    <dgm:cxn modelId="{7ACD88FA-9071-494E-A825-39DB71F714BC}" type="presParOf" srcId="{F68F40A7-D607-443A-BADA-93779A34B11F}" destId="{2331D57F-39B3-4EC5-91A8-E692AEAE23EA}" srcOrd="3" destOrd="0" presId="urn:microsoft.com/office/officeart/2005/8/layout/radial5"/>
    <dgm:cxn modelId="{1F882438-68C2-4E38-ABF2-663FB8244582}" type="presParOf" srcId="{2331D57F-39B3-4EC5-91A8-E692AEAE23EA}" destId="{A9737DD5-48AF-419A-9605-DC9D004BE326}" srcOrd="0" destOrd="0" presId="urn:microsoft.com/office/officeart/2005/8/layout/radial5"/>
    <dgm:cxn modelId="{9C53D376-6DBB-4D3D-B457-3D20EAE52055}" type="presParOf" srcId="{F68F40A7-D607-443A-BADA-93779A34B11F}" destId="{CDB7C3B9-02C1-480B-A0C1-654DFECB2813}" srcOrd="4" destOrd="0" presId="urn:microsoft.com/office/officeart/2005/8/layout/radial5"/>
    <dgm:cxn modelId="{B0697CB8-D0C9-42C5-8A03-6D47287E20AC}" type="presParOf" srcId="{F68F40A7-D607-443A-BADA-93779A34B11F}" destId="{FD44FA2C-426E-451A-BDEE-376D73AAC3C2}" srcOrd="5" destOrd="0" presId="urn:microsoft.com/office/officeart/2005/8/layout/radial5"/>
    <dgm:cxn modelId="{CC34A673-739F-47E8-BA7B-FF02692CC2C6}" type="presParOf" srcId="{FD44FA2C-426E-451A-BDEE-376D73AAC3C2}" destId="{0481F75C-F235-404F-A8C7-060F35A2A550}" srcOrd="0" destOrd="0" presId="urn:microsoft.com/office/officeart/2005/8/layout/radial5"/>
    <dgm:cxn modelId="{A4F64A5D-B798-4FE4-A859-9B596B5D05DC}" type="presParOf" srcId="{F68F40A7-D607-443A-BADA-93779A34B11F}" destId="{14772EC4-4AEF-461A-A6A5-042EB01A623F}" srcOrd="6" destOrd="0" presId="urn:microsoft.com/office/officeart/2005/8/layout/radial5"/>
    <dgm:cxn modelId="{5C94FC54-996A-42EA-ACB1-589AACD0D6AC}" type="presParOf" srcId="{F68F40A7-D607-443A-BADA-93779A34B11F}" destId="{FE028214-651E-4C93-9763-8B8CFBFF60C9}" srcOrd="7" destOrd="0" presId="urn:microsoft.com/office/officeart/2005/8/layout/radial5"/>
    <dgm:cxn modelId="{FC95F624-CC99-4C35-AFA4-0F542C2D172C}" type="presParOf" srcId="{FE028214-651E-4C93-9763-8B8CFBFF60C9}" destId="{E78C9B54-8047-427B-807D-514E25890075}" srcOrd="0" destOrd="0" presId="urn:microsoft.com/office/officeart/2005/8/layout/radial5"/>
    <dgm:cxn modelId="{4983BA5C-D455-405E-8BF4-86D750980D0F}" type="presParOf" srcId="{F68F40A7-D607-443A-BADA-93779A34B11F}" destId="{97AA47BC-64B1-4199-9103-44AF523B9BA3}" srcOrd="8" destOrd="0" presId="urn:microsoft.com/office/officeart/2005/8/layout/radial5"/>
    <dgm:cxn modelId="{F161BA25-8947-4DA3-B069-54D4C208B543}" type="presParOf" srcId="{F68F40A7-D607-443A-BADA-93779A34B11F}" destId="{EDA495F7-D8D8-4624-8CCD-928163F2C3FD}" srcOrd="9" destOrd="0" presId="urn:microsoft.com/office/officeart/2005/8/layout/radial5"/>
    <dgm:cxn modelId="{1C352169-EB7E-49C8-BA75-F1A6D1482A52}" type="presParOf" srcId="{EDA495F7-D8D8-4624-8CCD-928163F2C3FD}" destId="{6A1FB1F4-9759-42DF-A60A-7B41ED9297F8}" srcOrd="0" destOrd="0" presId="urn:microsoft.com/office/officeart/2005/8/layout/radial5"/>
    <dgm:cxn modelId="{7C6FB9E3-DD31-4373-866C-84D9A888227B}" type="presParOf" srcId="{F68F40A7-D607-443A-BADA-93779A34B11F}" destId="{2617C946-E7AF-4164-B8D7-3248F55D44EB}" srcOrd="10" destOrd="0" presId="urn:microsoft.com/office/officeart/2005/8/layout/radial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9CF55D1-BC2A-4CE4-9051-5459A839E12A}"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9EB4C6FC-CE2F-4B59-AD49-3E5966C630A4}">
      <dgm:prSet phldrT="[Текст]" custT="1"/>
      <dgm:spPr/>
      <dgm:t>
        <a:bodyPr/>
        <a:lstStyle/>
        <a:p>
          <a:r>
            <a:rPr lang="kk-KZ" sz="1100">
              <a:latin typeface="Times New Roman" panose="02020603050405020304" pitchFamily="18" charset="0"/>
              <a:cs typeface="Times New Roman" panose="02020603050405020304" pitchFamily="18" charset="0"/>
            </a:rPr>
            <a:t>Саясатты әзірлеу </a:t>
          </a:r>
          <a:r>
            <a:rPr lang="ru-RU" sz="1100">
              <a:latin typeface="Times New Roman" panose="02020603050405020304" pitchFamily="18" charset="0"/>
              <a:cs typeface="Times New Roman" panose="02020603050405020304" pitchFamily="18" charset="0"/>
            </a:rPr>
            <a:t>-</a:t>
          </a:r>
          <a:r>
            <a:rPr lang="kk-KZ" sz="1100">
              <a:latin typeface="Times New Roman" panose="02020603050405020304" pitchFamily="18" charset="0"/>
              <a:cs typeface="Times New Roman" panose="02020603050405020304" pitchFamily="18" charset="0"/>
            </a:rPr>
            <a:t> ғылыми талдау, мониторинг деректері, құқықтық жоспарлау арқылы саясатты құру</a:t>
          </a:r>
          <a:endParaRPr lang="ru-RU" sz="1100">
            <a:latin typeface="Times New Roman" panose="02020603050405020304" pitchFamily="18" charset="0"/>
            <a:cs typeface="Times New Roman" panose="02020603050405020304" pitchFamily="18" charset="0"/>
          </a:endParaRPr>
        </a:p>
      </dgm:t>
    </dgm:pt>
    <dgm:pt modelId="{D0F80ED3-6367-4008-9DB5-82653C597427}" type="parTrans" cxnId="{A77E7BE3-F882-419D-9AAA-DAC492FA5040}">
      <dgm:prSet/>
      <dgm:spPr/>
      <dgm:t>
        <a:bodyPr/>
        <a:lstStyle/>
        <a:p>
          <a:endParaRPr lang="ru-RU" sz="1100">
            <a:latin typeface="Times New Roman" panose="02020603050405020304" pitchFamily="18" charset="0"/>
            <a:cs typeface="Times New Roman" panose="02020603050405020304" pitchFamily="18" charset="0"/>
          </a:endParaRPr>
        </a:p>
      </dgm:t>
    </dgm:pt>
    <dgm:pt modelId="{1503F070-BB52-4D31-BA0B-4A2ECA471008}" type="sibTrans" cxnId="{A77E7BE3-F882-419D-9AAA-DAC492FA5040}">
      <dgm:prSet/>
      <dgm:spPr/>
      <dgm:t>
        <a:bodyPr/>
        <a:lstStyle/>
        <a:p>
          <a:endParaRPr lang="ru-RU" sz="1100">
            <a:latin typeface="Times New Roman" panose="02020603050405020304" pitchFamily="18" charset="0"/>
            <a:cs typeface="Times New Roman" panose="02020603050405020304" pitchFamily="18" charset="0"/>
          </a:endParaRPr>
        </a:p>
      </dgm:t>
    </dgm:pt>
    <dgm:pt modelId="{2FE41587-8168-4A81-B1D0-6910D29780DE}">
      <dgm:prSet phldrT="[Текст]" custT="1"/>
      <dgm:spPr/>
      <dgm:t>
        <a:bodyPr/>
        <a:lstStyle/>
        <a:p>
          <a:r>
            <a:rPr lang="kk-KZ" sz="1100">
              <a:latin typeface="Times New Roman" panose="02020603050405020304" pitchFamily="18" charset="0"/>
              <a:cs typeface="Times New Roman" panose="02020603050405020304" pitchFamily="18" charset="0"/>
            </a:rPr>
            <a:t>Саясатты іске асыру </a:t>
          </a:r>
          <a:r>
            <a:rPr lang="ru-RU" sz="1100">
              <a:latin typeface="Times New Roman" panose="02020603050405020304" pitchFamily="18" charset="0"/>
              <a:cs typeface="Times New Roman" panose="02020603050405020304" pitchFamily="18" charset="0"/>
            </a:rPr>
            <a:t>- </a:t>
          </a:r>
          <a:r>
            <a:rPr lang="kk-KZ" sz="1100">
              <a:latin typeface="Times New Roman" panose="02020603050405020304" pitchFamily="18" charset="0"/>
              <a:cs typeface="Times New Roman" panose="02020603050405020304" pitchFamily="18" charset="0"/>
            </a:rPr>
            <a:t>құқықтық талаптар, экономикалық ынталандырулар, әкімшілік бақылау арқылы саясатты жүзеге асыру</a:t>
          </a:r>
          <a:endParaRPr lang="ru-RU" sz="1100">
            <a:latin typeface="Times New Roman" panose="02020603050405020304" pitchFamily="18" charset="0"/>
            <a:cs typeface="Times New Roman" panose="02020603050405020304" pitchFamily="18" charset="0"/>
          </a:endParaRPr>
        </a:p>
      </dgm:t>
    </dgm:pt>
    <dgm:pt modelId="{307947EE-3A0C-43D0-8490-5880EDDDD31C}" type="parTrans" cxnId="{2E269A06-131B-4976-A6E4-687B2A6ACF07}">
      <dgm:prSet/>
      <dgm:spPr/>
      <dgm:t>
        <a:bodyPr/>
        <a:lstStyle/>
        <a:p>
          <a:endParaRPr lang="ru-RU" sz="1100">
            <a:latin typeface="Times New Roman" panose="02020603050405020304" pitchFamily="18" charset="0"/>
            <a:cs typeface="Times New Roman" panose="02020603050405020304" pitchFamily="18" charset="0"/>
          </a:endParaRPr>
        </a:p>
      </dgm:t>
    </dgm:pt>
    <dgm:pt modelId="{3A1C3EF0-B2CE-41FD-961B-22C74A8299BE}" type="sibTrans" cxnId="{2E269A06-131B-4976-A6E4-687B2A6ACF07}">
      <dgm:prSet/>
      <dgm:spPr/>
      <dgm:t>
        <a:bodyPr/>
        <a:lstStyle/>
        <a:p>
          <a:endParaRPr lang="ru-RU" sz="1100">
            <a:latin typeface="Times New Roman" panose="02020603050405020304" pitchFamily="18" charset="0"/>
            <a:cs typeface="Times New Roman" panose="02020603050405020304" pitchFamily="18" charset="0"/>
          </a:endParaRPr>
        </a:p>
      </dgm:t>
    </dgm:pt>
    <dgm:pt modelId="{E7552169-AEF3-4710-AB6C-03A039D5EE96}">
      <dgm:prSet phldrT="[Текст]" custT="1"/>
      <dgm:spPr/>
      <dgm:t>
        <a:bodyPr/>
        <a:lstStyle/>
        <a:p>
          <a:r>
            <a:rPr lang="kk-KZ" sz="1100">
              <a:latin typeface="Times New Roman" panose="02020603050405020304" pitchFamily="18" charset="0"/>
              <a:cs typeface="Times New Roman" panose="02020603050405020304" pitchFamily="18" charset="0"/>
            </a:rPr>
            <a:t>Бақылау </a:t>
          </a:r>
          <a:r>
            <a:rPr lang="ru-RU" sz="1100">
              <a:latin typeface="Times New Roman" panose="02020603050405020304" pitchFamily="18" charset="0"/>
              <a:cs typeface="Times New Roman" panose="02020603050405020304" pitchFamily="18" charset="0"/>
            </a:rPr>
            <a:t>- ауа сапасын </a:t>
          </a:r>
          <a:r>
            <a:rPr lang="kk-KZ" sz="1100">
              <a:latin typeface="Times New Roman" panose="02020603050405020304" pitchFamily="18" charset="0"/>
              <a:cs typeface="Times New Roman" panose="02020603050405020304" pitchFamily="18" charset="0"/>
            </a:rPr>
            <a:t>өлшеу, цифрлық сенсорлар, ашық деректер платформалары арқылы саясаттың прогресін қадағалау</a:t>
          </a:r>
          <a:endParaRPr lang="ru-RU" sz="1100">
            <a:latin typeface="Times New Roman" panose="02020603050405020304" pitchFamily="18" charset="0"/>
            <a:cs typeface="Times New Roman" panose="02020603050405020304" pitchFamily="18" charset="0"/>
          </a:endParaRPr>
        </a:p>
      </dgm:t>
    </dgm:pt>
    <dgm:pt modelId="{6FE805D1-ED91-4F37-A292-4C61530F3756}" type="parTrans" cxnId="{F4BA8D88-2C13-4774-A80E-903ABE4B1807}">
      <dgm:prSet/>
      <dgm:spPr/>
      <dgm:t>
        <a:bodyPr/>
        <a:lstStyle/>
        <a:p>
          <a:endParaRPr lang="ru-RU" sz="1100">
            <a:latin typeface="Times New Roman" panose="02020603050405020304" pitchFamily="18" charset="0"/>
            <a:cs typeface="Times New Roman" panose="02020603050405020304" pitchFamily="18" charset="0"/>
          </a:endParaRPr>
        </a:p>
      </dgm:t>
    </dgm:pt>
    <dgm:pt modelId="{D18ED873-686C-493B-BB74-FF4068C4C5F4}" type="sibTrans" cxnId="{F4BA8D88-2C13-4774-A80E-903ABE4B1807}">
      <dgm:prSet/>
      <dgm:spPr/>
      <dgm:t>
        <a:bodyPr/>
        <a:lstStyle/>
        <a:p>
          <a:endParaRPr lang="ru-RU" sz="1100">
            <a:latin typeface="Times New Roman" panose="02020603050405020304" pitchFamily="18" charset="0"/>
            <a:cs typeface="Times New Roman" panose="02020603050405020304" pitchFamily="18" charset="0"/>
          </a:endParaRPr>
        </a:p>
      </dgm:t>
    </dgm:pt>
    <dgm:pt modelId="{EDCC2A75-EC35-4C47-A2CF-3CBE43DDA70E}">
      <dgm:prSet custT="1"/>
      <dgm:spPr/>
      <dgm:t>
        <a:bodyPr/>
        <a:lstStyle/>
        <a:p>
          <a:r>
            <a:rPr lang="kk-KZ" sz="1100">
              <a:latin typeface="Times New Roman" panose="02020603050405020304" pitchFamily="18" charset="0"/>
              <a:cs typeface="Times New Roman" panose="02020603050405020304" pitchFamily="18" charset="0"/>
            </a:rPr>
            <a:t>Бағалау </a:t>
          </a:r>
          <a:r>
            <a:rPr lang="ru-RU" sz="1100">
              <a:latin typeface="Times New Roman" panose="02020603050405020304" pitchFamily="18" charset="0"/>
              <a:cs typeface="Times New Roman" panose="02020603050405020304" pitchFamily="18" charset="0"/>
            </a:rPr>
            <a:t>- </a:t>
          </a:r>
          <a:r>
            <a:rPr lang="kk-KZ" sz="1100">
              <a:latin typeface="Times New Roman" panose="02020603050405020304" pitchFamily="18" charset="0"/>
              <a:cs typeface="Times New Roman" panose="02020603050405020304" pitchFamily="18" charset="0"/>
            </a:rPr>
            <a:t>индикаторлар, денсаулық және экологиялық әсерді бағалау, саясатты түзету арқылы саясаттың тиімділігін бағалау </a:t>
          </a:r>
          <a:endParaRPr lang="ru-RU" sz="1100">
            <a:latin typeface="Times New Roman" panose="02020603050405020304" pitchFamily="18" charset="0"/>
            <a:cs typeface="Times New Roman" panose="02020603050405020304" pitchFamily="18" charset="0"/>
          </a:endParaRPr>
        </a:p>
      </dgm:t>
    </dgm:pt>
    <dgm:pt modelId="{E7D0D6E4-6B5C-4A7D-AB25-2D2A56940E28}" type="parTrans" cxnId="{B84F4A00-70AA-4237-9F2E-79C3399DAC11}">
      <dgm:prSet/>
      <dgm:spPr/>
      <dgm:t>
        <a:bodyPr/>
        <a:lstStyle/>
        <a:p>
          <a:endParaRPr lang="ru-RU" sz="1100">
            <a:latin typeface="Times New Roman" panose="02020603050405020304" pitchFamily="18" charset="0"/>
            <a:cs typeface="Times New Roman" panose="02020603050405020304" pitchFamily="18" charset="0"/>
          </a:endParaRPr>
        </a:p>
      </dgm:t>
    </dgm:pt>
    <dgm:pt modelId="{2028B0E9-CA97-4C08-9B7A-C6BD55ABF9B2}" type="sibTrans" cxnId="{B84F4A00-70AA-4237-9F2E-79C3399DAC11}">
      <dgm:prSet/>
      <dgm:spPr/>
      <dgm:t>
        <a:bodyPr/>
        <a:lstStyle/>
        <a:p>
          <a:endParaRPr lang="ru-RU" sz="1100">
            <a:latin typeface="Times New Roman" panose="02020603050405020304" pitchFamily="18" charset="0"/>
            <a:cs typeface="Times New Roman" panose="02020603050405020304" pitchFamily="18" charset="0"/>
          </a:endParaRPr>
        </a:p>
      </dgm:t>
    </dgm:pt>
    <dgm:pt modelId="{E3A6192F-E427-4296-BCD8-A265ADFF5E1F}" type="pres">
      <dgm:prSet presAssocID="{09CF55D1-BC2A-4CE4-9051-5459A839E12A}" presName="linear" presStyleCnt="0">
        <dgm:presLayoutVars>
          <dgm:dir/>
          <dgm:animLvl val="lvl"/>
          <dgm:resizeHandles val="exact"/>
        </dgm:presLayoutVars>
      </dgm:prSet>
      <dgm:spPr/>
      <dgm:t>
        <a:bodyPr/>
        <a:lstStyle/>
        <a:p>
          <a:endParaRPr lang="ru-RU"/>
        </a:p>
      </dgm:t>
    </dgm:pt>
    <dgm:pt modelId="{833EDF5F-D604-4886-9889-C9E3985920CC}" type="pres">
      <dgm:prSet presAssocID="{9EB4C6FC-CE2F-4B59-AD49-3E5966C630A4}" presName="parentLin" presStyleCnt="0"/>
      <dgm:spPr/>
    </dgm:pt>
    <dgm:pt modelId="{C0E149DB-672F-419E-9C50-4BDFEF971D04}" type="pres">
      <dgm:prSet presAssocID="{9EB4C6FC-CE2F-4B59-AD49-3E5966C630A4}" presName="parentLeftMargin" presStyleLbl="node1" presStyleIdx="0" presStyleCnt="4"/>
      <dgm:spPr/>
      <dgm:t>
        <a:bodyPr/>
        <a:lstStyle/>
        <a:p>
          <a:endParaRPr lang="ru-RU"/>
        </a:p>
      </dgm:t>
    </dgm:pt>
    <dgm:pt modelId="{CD699CC7-0624-40B9-9F03-314AEADBEEFE}" type="pres">
      <dgm:prSet presAssocID="{9EB4C6FC-CE2F-4B59-AD49-3E5966C630A4}" presName="parentText" presStyleLbl="node1" presStyleIdx="0" presStyleCnt="4">
        <dgm:presLayoutVars>
          <dgm:chMax val="0"/>
          <dgm:bulletEnabled val="1"/>
        </dgm:presLayoutVars>
      </dgm:prSet>
      <dgm:spPr/>
      <dgm:t>
        <a:bodyPr/>
        <a:lstStyle/>
        <a:p>
          <a:endParaRPr lang="ru-RU"/>
        </a:p>
      </dgm:t>
    </dgm:pt>
    <dgm:pt modelId="{88C7CE9C-083D-4CA9-82AA-5621B7F7C82D}" type="pres">
      <dgm:prSet presAssocID="{9EB4C6FC-CE2F-4B59-AD49-3E5966C630A4}" presName="negativeSpace" presStyleCnt="0"/>
      <dgm:spPr/>
    </dgm:pt>
    <dgm:pt modelId="{9BB216FB-B890-4633-B0F5-F91DC1BA689A}" type="pres">
      <dgm:prSet presAssocID="{9EB4C6FC-CE2F-4B59-AD49-3E5966C630A4}" presName="childText" presStyleLbl="conFgAcc1" presStyleIdx="0" presStyleCnt="4">
        <dgm:presLayoutVars>
          <dgm:bulletEnabled val="1"/>
        </dgm:presLayoutVars>
      </dgm:prSet>
      <dgm:spPr/>
    </dgm:pt>
    <dgm:pt modelId="{E3A1B396-9360-48D2-8498-885FE2CD4979}" type="pres">
      <dgm:prSet presAssocID="{1503F070-BB52-4D31-BA0B-4A2ECA471008}" presName="spaceBetweenRectangles" presStyleCnt="0"/>
      <dgm:spPr/>
    </dgm:pt>
    <dgm:pt modelId="{4A09DC7A-DDAB-487E-9B3A-FBDECA71B937}" type="pres">
      <dgm:prSet presAssocID="{2FE41587-8168-4A81-B1D0-6910D29780DE}" presName="parentLin" presStyleCnt="0"/>
      <dgm:spPr/>
    </dgm:pt>
    <dgm:pt modelId="{DBE2F6BD-C252-46F9-AD4F-E4D063595E6A}" type="pres">
      <dgm:prSet presAssocID="{2FE41587-8168-4A81-B1D0-6910D29780DE}" presName="parentLeftMargin" presStyleLbl="node1" presStyleIdx="0" presStyleCnt="4"/>
      <dgm:spPr/>
      <dgm:t>
        <a:bodyPr/>
        <a:lstStyle/>
        <a:p>
          <a:endParaRPr lang="ru-RU"/>
        </a:p>
      </dgm:t>
    </dgm:pt>
    <dgm:pt modelId="{7104FCE4-B8FC-4E58-9945-FF22EDB74A5F}" type="pres">
      <dgm:prSet presAssocID="{2FE41587-8168-4A81-B1D0-6910D29780DE}" presName="parentText" presStyleLbl="node1" presStyleIdx="1" presStyleCnt="4">
        <dgm:presLayoutVars>
          <dgm:chMax val="0"/>
          <dgm:bulletEnabled val="1"/>
        </dgm:presLayoutVars>
      </dgm:prSet>
      <dgm:spPr/>
      <dgm:t>
        <a:bodyPr/>
        <a:lstStyle/>
        <a:p>
          <a:endParaRPr lang="ru-RU"/>
        </a:p>
      </dgm:t>
    </dgm:pt>
    <dgm:pt modelId="{8FB235E7-DAB4-4F79-83DE-B54A2BC80D15}" type="pres">
      <dgm:prSet presAssocID="{2FE41587-8168-4A81-B1D0-6910D29780DE}" presName="negativeSpace" presStyleCnt="0"/>
      <dgm:spPr/>
    </dgm:pt>
    <dgm:pt modelId="{90849047-99DC-4099-9F62-20AABB3A847E}" type="pres">
      <dgm:prSet presAssocID="{2FE41587-8168-4A81-B1D0-6910D29780DE}" presName="childText" presStyleLbl="conFgAcc1" presStyleIdx="1" presStyleCnt="4">
        <dgm:presLayoutVars>
          <dgm:bulletEnabled val="1"/>
        </dgm:presLayoutVars>
      </dgm:prSet>
      <dgm:spPr/>
    </dgm:pt>
    <dgm:pt modelId="{4721D887-E8E3-490D-8F06-29C5B9480F21}" type="pres">
      <dgm:prSet presAssocID="{3A1C3EF0-B2CE-41FD-961B-22C74A8299BE}" presName="spaceBetweenRectangles" presStyleCnt="0"/>
      <dgm:spPr/>
    </dgm:pt>
    <dgm:pt modelId="{F2B3BC74-8BA6-4780-BC77-63C73883940C}" type="pres">
      <dgm:prSet presAssocID="{E7552169-AEF3-4710-AB6C-03A039D5EE96}" presName="parentLin" presStyleCnt="0"/>
      <dgm:spPr/>
    </dgm:pt>
    <dgm:pt modelId="{573C06ED-2EDB-4244-99A4-466AFC016EB0}" type="pres">
      <dgm:prSet presAssocID="{E7552169-AEF3-4710-AB6C-03A039D5EE96}" presName="parentLeftMargin" presStyleLbl="node1" presStyleIdx="1" presStyleCnt="4"/>
      <dgm:spPr/>
      <dgm:t>
        <a:bodyPr/>
        <a:lstStyle/>
        <a:p>
          <a:endParaRPr lang="ru-RU"/>
        </a:p>
      </dgm:t>
    </dgm:pt>
    <dgm:pt modelId="{33692CF2-FE0C-4092-96F2-9C61E02A3B0A}" type="pres">
      <dgm:prSet presAssocID="{E7552169-AEF3-4710-AB6C-03A039D5EE96}" presName="parentText" presStyleLbl="node1" presStyleIdx="2" presStyleCnt="4">
        <dgm:presLayoutVars>
          <dgm:chMax val="0"/>
          <dgm:bulletEnabled val="1"/>
        </dgm:presLayoutVars>
      </dgm:prSet>
      <dgm:spPr/>
      <dgm:t>
        <a:bodyPr/>
        <a:lstStyle/>
        <a:p>
          <a:endParaRPr lang="ru-RU"/>
        </a:p>
      </dgm:t>
    </dgm:pt>
    <dgm:pt modelId="{CAE1745A-F671-405F-BF75-E4255B976C5C}" type="pres">
      <dgm:prSet presAssocID="{E7552169-AEF3-4710-AB6C-03A039D5EE96}" presName="negativeSpace" presStyleCnt="0"/>
      <dgm:spPr/>
    </dgm:pt>
    <dgm:pt modelId="{D5B8B184-6C2B-49DC-A15F-71E9A8578A9F}" type="pres">
      <dgm:prSet presAssocID="{E7552169-AEF3-4710-AB6C-03A039D5EE96}" presName="childText" presStyleLbl="conFgAcc1" presStyleIdx="2" presStyleCnt="4">
        <dgm:presLayoutVars>
          <dgm:bulletEnabled val="1"/>
        </dgm:presLayoutVars>
      </dgm:prSet>
      <dgm:spPr/>
    </dgm:pt>
    <dgm:pt modelId="{D81E243B-F55A-47AA-82DE-597259C72F60}" type="pres">
      <dgm:prSet presAssocID="{D18ED873-686C-493B-BB74-FF4068C4C5F4}" presName="spaceBetweenRectangles" presStyleCnt="0"/>
      <dgm:spPr/>
    </dgm:pt>
    <dgm:pt modelId="{67C892E7-4EC0-4D8E-BFC1-16E2EFC9B9ED}" type="pres">
      <dgm:prSet presAssocID="{EDCC2A75-EC35-4C47-A2CF-3CBE43DDA70E}" presName="parentLin" presStyleCnt="0"/>
      <dgm:spPr/>
    </dgm:pt>
    <dgm:pt modelId="{D666DB27-4127-4D27-9F72-4CCCE2A9AE4F}" type="pres">
      <dgm:prSet presAssocID="{EDCC2A75-EC35-4C47-A2CF-3CBE43DDA70E}" presName="parentLeftMargin" presStyleLbl="node1" presStyleIdx="2" presStyleCnt="4"/>
      <dgm:spPr/>
      <dgm:t>
        <a:bodyPr/>
        <a:lstStyle/>
        <a:p>
          <a:endParaRPr lang="ru-RU"/>
        </a:p>
      </dgm:t>
    </dgm:pt>
    <dgm:pt modelId="{F99F9C28-1AFC-417B-B2ED-21AC04C13688}" type="pres">
      <dgm:prSet presAssocID="{EDCC2A75-EC35-4C47-A2CF-3CBE43DDA70E}" presName="parentText" presStyleLbl="node1" presStyleIdx="3" presStyleCnt="4">
        <dgm:presLayoutVars>
          <dgm:chMax val="0"/>
          <dgm:bulletEnabled val="1"/>
        </dgm:presLayoutVars>
      </dgm:prSet>
      <dgm:spPr/>
      <dgm:t>
        <a:bodyPr/>
        <a:lstStyle/>
        <a:p>
          <a:endParaRPr lang="ru-RU"/>
        </a:p>
      </dgm:t>
    </dgm:pt>
    <dgm:pt modelId="{9B531FE4-7F38-4389-9715-92CEDC71D862}" type="pres">
      <dgm:prSet presAssocID="{EDCC2A75-EC35-4C47-A2CF-3CBE43DDA70E}" presName="negativeSpace" presStyleCnt="0"/>
      <dgm:spPr/>
    </dgm:pt>
    <dgm:pt modelId="{9E9CDFAB-820F-49FC-97BA-CD2BB1BEE92E}" type="pres">
      <dgm:prSet presAssocID="{EDCC2A75-EC35-4C47-A2CF-3CBE43DDA70E}" presName="childText" presStyleLbl="conFgAcc1" presStyleIdx="3" presStyleCnt="4">
        <dgm:presLayoutVars>
          <dgm:bulletEnabled val="1"/>
        </dgm:presLayoutVars>
      </dgm:prSet>
      <dgm:spPr/>
    </dgm:pt>
  </dgm:ptLst>
  <dgm:cxnLst>
    <dgm:cxn modelId="{A77E7BE3-F882-419D-9AAA-DAC492FA5040}" srcId="{09CF55D1-BC2A-4CE4-9051-5459A839E12A}" destId="{9EB4C6FC-CE2F-4B59-AD49-3E5966C630A4}" srcOrd="0" destOrd="0" parTransId="{D0F80ED3-6367-4008-9DB5-82653C597427}" sibTransId="{1503F070-BB52-4D31-BA0B-4A2ECA471008}"/>
    <dgm:cxn modelId="{DF9C1C15-5887-4CC2-B402-B480664881CD}" type="presOf" srcId="{E7552169-AEF3-4710-AB6C-03A039D5EE96}" destId="{33692CF2-FE0C-4092-96F2-9C61E02A3B0A}" srcOrd="1" destOrd="0" presId="urn:microsoft.com/office/officeart/2005/8/layout/list1"/>
    <dgm:cxn modelId="{AFD49DE7-E74B-4E38-B277-140BBCE35B80}" type="presOf" srcId="{EDCC2A75-EC35-4C47-A2CF-3CBE43DDA70E}" destId="{D666DB27-4127-4D27-9F72-4CCCE2A9AE4F}" srcOrd="0" destOrd="0" presId="urn:microsoft.com/office/officeart/2005/8/layout/list1"/>
    <dgm:cxn modelId="{2B7311BD-E990-4531-AFAA-F7F73C63BE5A}" type="presOf" srcId="{2FE41587-8168-4A81-B1D0-6910D29780DE}" destId="{DBE2F6BD-C252-46F9-AD4F-E4D063595E6A}" srcOrd="0" destOrd="0" presId="urn:microsoft.com/office/officeart/2005/8/layout/list1"/>
    <dgm:cxn modelId="{6481A39A-6174-4408-BBB8-771A73EE3CA7}" type="presOf" srcId="{09CF55D1-BC2A-4CE4-9051-5459A839E12A}" destId="{E3A6192F-E427-4296-BCD8-A265ADFF5E1F}" srcOrd="0" destOrd="0" presId="urn:microsoft.com/office/officeart/2005/8/layout/list1"/>
    <dgm:cxn modelId="{349A77E4-CDCA-4FF7-AD49-CD061064824B}" type="presOf" srcId="{E7552169-AEF3-4710-AB6C-03A039D5EE96}" destId="{573C06ED-2EDB-4244-99A4-466AFC016EB0}" srcOrd="0" destOrd="0" presId="urn:microsoft.com/office/officeart/2005/8/layout/list1"/>
    <dgm:cxn modelId="{192CD0F5-2D30-47F3-A643-517C38DF40D0}" type="presOf" srcId="{EDCC2A75-EC35-4C47-A2CF-3CBE43DDA70E}" destId="{F99F9C28-1AFC-417B-B2ED-21AC04C13688}" srcOrd="1" destOrd="0" presId="urn:microsoft.com/office/officeart/2005/8/layout/list1"/>
    <dgm:cxn modelId="{F4BA8D88-2C13-4774-A80E-903ABE4B1807}" srcId="{09CF55D1-BC2A-4CE4-9051-5459A839E12A}" destId="{E7552169-AEF3-4710-AB6C-03A039D5EE96}" srcOrd="2" destOrd="0" parTransId="{6FE805D1-ED91-4F37-A292-4C61530F3756}" sibTransId="{D18ED873-686C-493B-BB74-FF4068C4C5F4}"/>
    <dgm:cxn modelId="{0E6DB05D-F1A3-4EE7-B11E-26207FE5207B}" type="presOf" srcId="{9EB4C6FC-CE2F-4B59-AD49-3E5966C630A4}" destId="{C0E149DB-672F-419E-9C50-4BDFEF971D04}" srcOrd="0" destOrd="0" presId="urn:microsoft.com/office/officeart/2005/8/layout/list1"/>
    <dgm:cxn modelId="{E6D152F9-008B-485F-98D5-ABA692BD2A77}" type="presOf" srcId="{2FE41587-8168-4A81-B1D0-6910D29780DE}" destId="{7104FCE4-B8FC-4E58-9945-FF22EDB74A5F}" srcOrd="1" destOrd="0" presId="urn:microsoft.com/office/officeart/2005/8/layout/list1"/>
    <dgm:cxn modelId="{B84F4A00-70AA-4237-9F2E-79C3399DAC11}" srcId="{09CF55D1-BC2A-4CE4-9051-5459A839E12A}" destId="{EDCC2A75-EC35-4C47-A2CF-3CBE43DDA70E}" srcOrd="3" destOrd="0" parTransId="{E7D0D6E4-6B5C-4A7D-AB25-2D2A56940E28}" sibTransId="{2028B0E9-CA97-4C08-9B7A-C6BD55ABF9B2}"/>
    <dgm:cxn modelId="{A827D9C6-6963-43E2-B3AE-23B795E98612}" type="presOf" srcId="{9EB4C6FC-CE2F-4B59-AD49-3E5966C630A4}" destId="{CD699CC7-0624-40B9-9F03-314AEADBEEFE}" srcOrd="1" destOrd="0" presId="urn:microsoft.com/office/officeart/2005/8/layout/list1"/>
    <dgm:cxn modelId="{2E269A06-131B-4976-A6E4-687B2A6ACF07}" srcId="{09CF55D1-BC2A-4CE4-9051-5459A839E12A}" destId="{2FE41587-8168-4A81-B1D0-6910D29780DE}" srcOrd="1" destOrd="0" parTransId="{307947EE-3A0C-43D0-8490-5880EDDDD31C}" sibTransId="{3A1C3EF0-B2CE-41FD-961B-22C74A8299BE}"/>
    <dgm:cxn modelId="{15D2CFA5-B930-49DE-B354-927BB6BF3624}" type="presParOf" srcId="{E3A6192F-E427-4296-BCD8-A265ADFF5E1F}" destId="{833EDF5F-D604-4886-9889-C9E3985920CC}" srcOrd="0" destOrd="0" presId="urn:microsoft.com/office/officeart/2005/8/layout/list1"/>
    <dgm:cxn modelId="{F9732789-C6B8-4EA3-8659-82666FAFDDB2}" type="presParOf" srcId="{833EDF5F-D604-4886-9889-C9E3985920CC}" destId="{C0E149DB-672F-419E-9C50-4BDFEF971D04}" srcOrd="0" destOrd="0" presId="urn:microsoft.com/office/officeart/2005/8/layout/list1"/>
    <dgm:cxn modelId="{775FE315-D64D-4380-9BFB-EEE6E1442959}" type="presParOf" srcId="{833EDF5F-D604-4886-9889-C9E3985920CC}" destId="{CD699CC7-0624-40B9-9F03-314AEADBEEFE}" srcOrd="1" destOrd="0" presId="urn:microsoft.com/office/officeart/2005/8/layout/list1"/>
    <dgm:cxn modelId="{1CAAEE67-8CC3-4999-889C-5D2409EE7ADF}" type="presParOf" srcId="{E3A6192F-E427-4296-BCD8-A265ADFF5E1F}" destId="{88C7CE9C-083D-4CA9-82AA-5621B7F7C82D}" srcOrd="1" destOrd="0" presId="urn:microsoft.com/office/officeart/2005/8/layout/list1"/>
    <dgm:cxn modelId="{0B5C18C4-8A37-46DC-8DA0-E96A0F985FD1}" type="presParOf" srcId="{E3A6192F-E427-4296-BCD8-A265ADFF5E1F}" destId="{9BB216FB-B890-4633-B0F5-F91DC1BA689A}" srcOrd="2" destOrd="0" presId="urn:microsoft.com/office/officeart/2005/8/layout/list1"/>
    <dgm:cxn modelId="{79CB37FA-C1B8-4AA9-8955-9D30CA7B42A6}" type="presParOf" srcId="{E3A6192F-E427-4296-BCD8-A265ADFF5E1F}" destId="{E3A1B396-9360-48D2-8498-885FE2CD4979}" srcOrd="3" destOrd="0" presId="urn:microsoft.com/office/officeart/2005/8/layout/list1"/>
    <dgm:cxn modelId="{8B2A3EE8-2D89-4FB9-AC3D-FA71E46E350B}" type="presParOf" srcId="{E3A6192F-E427-4296-BCD8-A265ADFF5E1F}" destId="{4A09DC7A-DDAB-487E-9B3A-FBDECA71B937}" srcOrd="4" destOrd="0" presId="urn:microsoft.com/office/officeart/2005/8/layout/list1"/>
    <dgm:cxn modelId="{9E8D2A24-D7C8-4688-BFF5-93FDEFDE7234}" type="presParOf" srcId="{4A09DC7A-DDAB-487E-9B3A-FBDECA71B937}" destId="{DBE2F6BD-C252-46F9-AD4F-E4D063595E6A}" srcOrd="0" destOrd="0" presId="urn:microsoft.com/office/officeart/2005/8/layout/list1"/>
    <dgm:cxn modelId="{BCCD0154-B2C6-4349-8B66-5329C0E63172}" type="presParOf" srcId="{4A09DC7A-DDAB-487E-9B3A-FBDECA71B937}" destId="{7104FCE4-B8FC-4E58-9945-FF22EDB74A5F}" srcOrd="1" destOrd="0" presId="urn:microsoft.com/office/officeart/2005/8/layout/list1"/>
    <dgm:cxn modelId="{9CF9CFEF-6F4F-439E-B821-84D8CC336755}" type="presParOf" srcId="{E3A6192F-E427-4296-BCD8-A265ADFF5E1F}" destId="{8FB235E7-DAB4-4F79-83DE-B54A2BC80D15}" srcOrd="5" destOrd="0" presId="urn:microsoft.com/office/officeart/2005/8/layout/list1"/>
    <dgm:cxn modelId="{39F87533-FABC-42E7-9BED-A228104F8CA3}" type="presParOf" srcId="{E3A6192F-E427-4296-BCD8-A265ADFF5E1F}" destId="{90849047-99DC-4099-9F62-20AABB3A847E}" srcOrd="6" destOrd="0" presId="urn:microsoft.com/office/officeart/2005/8/layout/list1"/>
    <dgm:cxn modelId="{8AB94A1E-0DE1-4182-AAE6-AA1FC215B7C4}" type="presParOf" srcId="{E3A6192F-E427-4296-BCD8-A265ADFF5E1F}" destId="{4721D887-E8E3-490D-8F06-29C5B9480F21}" srcOrd="7" destOrd="0" presId="urn:microsoft.com/office/officeart/2005/8/layout/list1"/>
    <dgm:cxn modelId="{52F0ABD9-2B1B-4164-985E-EF18C4E9304D}" type="presParOf" srcId="{E3A6192F-E427-4296-BCD8-A265ADFF5E1F}" destId="{F2B3BC74-8BA6-4780-BC77-63C73883940C}" srcOrd="8" destOrd="0" presId="urn:microsoft.com/office/officeart/2005/8/layout/list1"/>
    <dgm:cxn modelId="{3B78C694-A476-4AD9-8567-3876DBA38D9F}" type="presParOf" srcId="{F2B3BC74-8BA6-4780-BC77-63C73883940C}" destId="{573C06ED-2EDB-4244-99A4-466AFC016EB0}" srcOrd="0" destOrd="0" presId="urn:microsoft.com/office/officeart/2005/8/layout/list1"/>
    <dgm:cxn modelId="{25B0FB0B-3EE4-4A02-A227-B54424E71BBB}" type="presParOf" srcId="{F2B3BC74-8BA6-4780-BC77-63C73883940C}" destId="{33692CF2-FE0C-4092-96F2-9C61E02A3B0A}" srcOrd="1" destOrd="0" presId="urn:microsoft.com/office/officeart/2005/8/layout/list1"/>
    <dgm:cxn modelId="{8D879A2E-B129-4DB0-99C1-17848BD15ABB}" type="presParOf" srcId="{E3A6192F-E427-4296-BCD8-A265ADFF5E1F}" destId="{CAE1745A-F671-405F-BF75-E4255B976C5C}" srcOrd="9" destOrd="0" presId="urn:microsoft.com/office/officeart/2005/8/layout/list1"/>
    <dgm:cxn modelId="{D78DF2F7-64B0-47AA-B0DC-2F3886055B02}" type="presParOf" srcId="{E3A6192F-E427-4296-BCD8-A265ADFF5E1F}" destId="{D5B8B184-6C2B-49DC-A15F-71E9A8578A9F}" srcOrd="10" destOrd="0" presId="urn:microsoft.com/office/officeart/2005/8/layout/list1"/>
    <dgm:cxn modelId="{E7CAEEE5-C29B-45BA-8254-9612046A71E6}" type="presParOf" srcId="{E3A6192F-E427-4296-BCD8-A265ADFF5E1F}" destId="{D81E243B-F55A-47AA-82DE-597259C72F60}" srcOrd="11" destOrd="0" presId="urn:microsoft.com/office/officeart/2005/8/layout/list1"/>
    <dgm:cxn modelId="{15141210-A67D-4548-8DC5-95C9901C5474}" type="presParOf" srcId="{E3A6192F-E427-4296-BCD8-A265ADFF5E1F}" destId="{67C892E7-4EC0-4D8E-BFC1-16E2EFC9B9ED}" srcOrd="12" destOrd="0" presId="urn:microsoft.com/office/officeart/2005/8/layout/list1"/>
    <dgm:cxn modelId="{155E8797-2F23-49B1-BD8F-FB0D6A599E26}" type="presParOf" srcId="{67C892E7-4EC0-4D8E-BFC1-16E2EFC9B9ED}" destId="{D666DB27-4127-4D27-9F72-4CCCE2A9AE4F}" srcOrd="0" destOrd="0" presId="urn:microsoft.com/office/officeart/2005/8/layout/list1"/>
    <dgm:cxn modelId="{03625DDD-E727-4386-9E75-01754121FAA1}" type="presParOf" srcId="{67C892E7-4EC0-4D8E-BFC1-16E2EFC9B9ED}" destId="{F99F9C28-1AFC-417B-B2ED-21AC04C13688}" srcOrd="1" destOrd="0" presId="urn:microsoft.com/office/officeart/2005/8/layout/list1"/>
    <dgm:cxn modelId="{CA482C60-DF86-4294-9B8C-ADADF5E4B665}" type="presParOf" srcId="{E3A6192F-E427-4296-BCD8-A265ADFF5E1F}" destId="{9B531FE4-7F38-4389-9715-92CEDC71D862}" srcOrd="13" destOrd="0" presId="urn:microsoft.com/office/officeart/2005/8/layout/list1"/>
    <dgm:cxn modelId="{76D660EA-C222-4709-9BE0-C703139AF951}" type="presParOf" srcId="{E3A6192F-E427-4296-BCD8-A265ADFF5E1F}" destId="{9E9CDFAB-820F-49FC-97BA-CD2BB1BEE92E}" srcOrd="14"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0F4784-F9F2-4690-BEBE-C84E96C7F2F2}" type="doc">
      <dgm:prSet loTypeId="urn:microsoft.com/office/officeart/2005/8/layout/bProcess2" loCatId="process" qsTypeId="urn:microsoft.com/office/officeart/2005/8/quickstyle/simple1" qsCatId="simple" csTypeId="urn:microsoft.com/office/officeart/2005/8/colors/accent1_2" csCatId="accent1" phldr="1"/>
      <dgm:spPr/>
      <dgm:t>
        <a:bodyPr/>
        <a:lstStyle/>
        <a:p>
          <a:endParaRPr lang="ru-RU"/>
        </a:p>
      </dgm:t>
    </dgm:pt>
    <dgm:pt modelId="{3AE62722-CE6F-4759-9337-363AC4CCA55C}">
      <dgm:prSet phldrT="[Текст]" custT="1"/>
      <dgm:spPr>
        <a:solidFill>
          <a:schemeClr val="bg1">
            <a:lumMod val="85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Экология және табиғи ресурстар министрлігі (</a:t>
          </a:r>
          <a:r>
            <a:rPr lang="ru-RU" sz="900">
              <a:solidFill>
                <a:sysClr val="windowText" lastClr="000000"/>
              </a:solidFill>
              <a:latin typeface="Times New Roman" panose="02020603050405020304" pitchFamily="18" charset="0"/>
              <a:cs typeface="Times New Roman" panose="02020603050405020304" pitchFamily="18" charset="0"/>
            </a:rPr>
            <a:t>Экологиялық кодекс) - экологиялық бақылау</a:t>
          </a:r>
        </a:p>
      </dgm:t>
    </dgm:pt>
    <dgm:pt modelId="{52EF3D76-7E5E-4F17-889D-7B757456C57E}" type="parTrans" cxnId="{D635907A-4A3D-4471-B7AA-9A47770F19E0}">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25A37B58-814D-4F21-8588-CF998BB7F9E0}" type="sibTrans" cxnId="{D635907A-4A3D-4471-B7AA-9A47770F19E0}">
      <dgm:prSet/>
      <dgm:spPr>
        <a:solidFill>
          <a:schemeClr val="bg1">
            <a:lumMod val="85000"/>
          </a:schemeClr>
        </a:solidFill>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208616E6-4173-4B1B-B95B-4414BA009F4A}">
      <dgm:prSet phldrT="[Текст]" custT="1"/>
      <dgm:spPr>
        <a:solidFill>
          <a:schemeClr val="bg1">
            <a:lumMod val="85000"/>
          </a:schemeClr>
        </a:solidFill>
      </dgm:spPr>
      <dgm:t>
        <a:bodyPr/>
        <a:lstStyle/>
        <a:p>
          <a:r>
            <a:rPr lang="ru-RU" sz="800">
              <a:solidFill>
                <a:sysClr val="windowText" lastClr="000000"/>
              </a:solidFill>
              <a:latin typeface="Times New Roman" panose="02020603050405020304" pitchFamily="18" charset="0"/>
              <a:cs typeface="Times New Roman" panose="02020603050405020304" pitchFamily="18" charset="0"/>
            </a:rPr>
            <a:t>Қазақстан Республикасы Сауда және интеграция министрлігі Техникалық реттеу және метрология комитеті (СТ 1433-2023) - Көлік құралдарының пайдаланылған газдары бар ластаушы заттардың атмосфералық ауаға шығарындыларының нормасын орнату</a:t>
          </a:r>
        </a:p>
      </dgm:t>
    </dgm:pt>
    <dgm:pt modelId="{31A34F2A-D6FD-4340-8120-E7C689AAE25B}" type="parTrans" cxnId="{908B0AD8-D40E-4F27-8F02-A481E5E56136}">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1524DCAE-A5F6-4717-8C71-67C18ACDEF1A}" type="sibTrans" cxnId="{908B0AD8-D40E-4F27-8F02-A481E5E56136}">
      <dgm:prSet/>
      <dgm:spPr>
        <a:solidFill>
          <a:schemeClr val="bg1">
            <a:lumMod val="85000"/>
          </a:schemeClr>
        </a:solidFill>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1B331CB2-9FB5-45FE-AFD3-7160526D6393}">
      <dgm:prSet phldrT="[Текст]" custT="1"/>
      <dgm:spPr>
        <a:solidFill>
          <a:schemeClr val="bg1">
            <a:lumMod val="85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Полиция департаменті (Жол жүрісі туралы заңы, Жол жүрісі қағидалары бойынша көлікті тоқтату)</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C065E3C-C9E6-4D01-88E0-EE33CE22ABD8}" type="parTrans" cxnId="{6C3149AB-B737-4593-868E-9BE0A0A18688}">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9A42F5DF-FBCF-468F-BB32-22AD41DB8CFE}" type="sibTrans" cxnId="{6C3149AB-B737-4593-868E-9BE0A0A18688}">
      <dgm:prSet/>
      <dgm:spPr>
        <a:solidFill>
          <a:schemeClr val="bg1">
            <a:lumMod val="85000"/>
          </a:schemeClr>
        </a:solidFill>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59EFB629-C179-48D5-947D-89CB90B1BC1A}">
      <dgm:prSet phldrT="[Текст]" custT="1"/>
      <dgm:spPr>
        <a:solidFill>
          <a:schemeClr val="bg1">
            <a:lumMod val="85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Жергілікті атқарушы орган немесе Экология департаменті (Экологиялық кодекс, Жол жүрісі туралы заңы, Жол жүрісі қағидалары, СТ 1433-2023 бойынша көліктің шығарындысын тексеру)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92726F2C-BEC0-47D1-A9A2-9DB00E1B586D}" type="parTrans" cxnId="{46A391CF-9482-4E6C-A208-19B5B06E5C60}">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0777386D-D2D1-4C4A-A428-F83D62715A83}" type="sibTrans" cxnId="{46A391CF-9482-4E6C-A208-19B5B06E5C60}">
      <dgm:prSet/>
      <dgm:spPr>
        <a:solidFill>
          <a:schemeClr val="bg1">
            <a:lumMod val="85000"/>
          </a:schemeClr>
        </a:solidFill>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6EE2AD5-11AE-4BAE-892E-FA315BC0B525}">
      <dgm:prSet phldrT="[Текст]" custT="1"/>
      <dgm:spPr>
        <a:solidFill>
          <a:schemeClr val="bg1">
            <a:lumMod val="85000"/>
          </a:schemeClr>
        </a:solidFill>
      </dgm:spPr>
      <dgm:t>
        <a:bodyPr/>
        <a:lstStyle/>
        <a:p>
          <a:r>
            <a:rPr lang="kk-KZ" sz="900">
              <a:solidFill>
                <a:sysClr val="windowText" lastClr="000000"/>
              </a:solidFill>
              <a:latin typeface="Times New Roman" panose="02020603050405020304" pitchFamily="18" charset="0"/>
              <a:cs typeface="Times New Roman" panose="02020603050405020304" pitchFamily="18" charset="0"/>
            </a:rPr>
            <a:t>Полиция департаменті (ҚР Әкімшілік құқық бұзушылық туралы кодексінің 334 бабына сәйкес айыппұл салу)</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B54CC359-9164-455F-9291-12ED6E5E3E13}" type="parTrans" cxnId="{30560C39-0A02-47D7-8838-EB2234E9D1F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C8B5217A-3D6C-4070-B36B-474D1B0101EF}" type="sibTrans" cxnId="{30560C39-0A02-47D7-8838-EB2234E9D1F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68B4E37-2109-4F14-AC5D-22EABD5EA42C}" type="pres">
      <dgm:prSet presAssocID="{350F4784-F9F2-4690-BEBE-C84E96C7F2F2}" presName="diagram" presStyleCnt="0">
        <dgm:presLayoutVars>
          <dgm:dir/>
          <dgm:resizeHandles/>
        </dgm:presLayoutVars>
      </dgm:prSet>
      <dgm:spPr/>
      <dgm:t>
        <a:bodyPr/>
        <a:lstStyle/>
        <a:p>
          <a:endParaRPr lang="ru-RU"/>
        </a:p>
      </dgm:t>
    </dgm:pt>
    <dgm:pt modelId="{E6E19260-814A-4F7A-A52A-E4F0D528D3DF}" type="pres">
      <dgm:prSet presAssocID="{3AE62722-CE6F-4759-9337-363AC4CCA55C}" presName="firstNode" presStyleLbl="node1" presStyleIdx="0" presStyleCnt="5" custScaleX="131386">
        <dgm:presLayoutVars>
          <dgm:bulletEnabled val="1"/>
        </dgm:presLayoutVars>
      </dgm:prSet>
      <dgm:spPr/>
      <dgm:t>
        <a:bodyPr/>
        <a:lstStyle/>
        <a:p>
          <a:endParaRPr lang="ru-RU"/>
        </a:p>
      </dgm:t>
    </dgm:pt>
    <dgm:pt modelId="{7FC86699-CF3C-4CDA-87C0-311B3F2DF4B3}" type="pres">
      <dgm:prSet presAssocID="{25A37B58-814D-4F21-8588-CF998BB7F9E0}" presName="sibTrans" presStyleLbl="sibTrans2D1" presStyleIdx="0" presStyleCnt="4"/>
      <dgm:spPr/>
      <dgm:t>
        <a:bodyPr/>
        <a:lstStyle/>
        <a:p>
          <a:endParaRPr lang="ru-RU"/>
        </a:p>
      </dgm:t>
    </dgm:pt>
    <dgm:pt modelId="{61ECAD3D-B43D-4C3B-A15B-74361D7CD050}" type="pres">
      <dgm:prSet presAssocID="{208616E6-4173-4B1B-B95B-4414BA009F4A}" presName="middleNode" presStyleCnt="0"/>
      <dgm:spPr/>
    </dgm:pt>
    <dgm:pt modelId="{29C27075-AFE7-408D-86EE-A4E08AF3382E}" type="pres">
      <dgm:prSet presAssocID="{208616E6-4173-4B1B-B95B-4414BA009F4A}" presName="padding" presStyleLbl="node1" presStyleIdx="0" presStyleCnt="5"/>
      <dgm:spPr/>
    </dgm:pt>
    <dgm:pt modelId="{2E43178B-A596-4CED-9110-C90F4B535CE1}" type="pres">
      <dgm:prSet presAssocID="{208616E6-4173-4B1B-B95B-4414BA009F4A}" presName="shape" presStyleLbl="node1" presStyleIdx="1" presStyleCnt="5" custScaleX="207115" custScaleY="186916">
        <dgm:presLayoutVars>
          <dgm:bulletEnabled val="1"/>
        </dgm:presLayoutVars>
      </dgm:prSet>
      <dgm:spPr/>
      <dgm:t>
        <a:bodyPr/>
        <a:lstStyle/>
        <a:p>
          <a:endParaRPr lang="ru-RU"/>
        </a:p>
      </dgm:t>
    </dgm:pt>
    <dgm:pt modelId="{66356D53-6AA3-42C4-B845-36C786383023}" type="pres">
      <dgm:prSet presAssocID="{1524DCAE-A5F6-4717-8C71-67C18ACDEF1A}" presName="sibTrans" presStyleLbl="sibTrans2D1" presStyleIdx="1" presStyleCnt="4"/>
      <dgm:spPr/>
      <dgm:t>
        <a:bodyPr/>
        <a:lstStyle/>
        <a:p>
          <a:endParaRPr lang="ru-RU"/>
        </a:p>
      </dgm:t>
    </dgm:pt>
    <dgm:pt modelId="{2221F75B-376A-4D70-A01B-568F7CCE0BE4}" type="pres">
      <dgm:prSet presAssocID="{1B331CB2-9FB5-45FE-AFD3-7160526D6393}" presName="middleNode" presStyleCnt="0"/>
      <dgm:spPr/>
    </dgm:pt>
    <dgm:pt modelId="{862439B4-DE5E-4859-93FE-03D647D19318}" type="pres">
      <dgm:prSet presAssocID="{1B331CB2-9FB5-45FE-AFD3-7160526D6393}" presName="padding" presStyleLbl="node1" presStyleIdx="1" presStyleCnt="5"/>
      <dgm:spPr/>
    </dgm:pt>
    <dgm:pt modelId="{D1CD70EA-715F-4563-9A5D-2853136D4B07}" type="pres">
      <dgm:prSet presAssocID="{1B331CB2-9FB5-45FE-AFD3-7160526D6393}" presName="shape" presStyleLbl="node1" presStyleIdx="2" presStyleCnt="5" custScaleX="184787" custScaleY="135383">
        <dgm:presLayoutVars>
          <dgm:bulletEnabled val="1"/>
        </dgm:presLayoutVars>
      </dgm:prSet>
      <dgm:spPr/>
      <dgm:t>
        <a:bodyPr/>
        <a:lstStyle/>
        <a:p>
          <a:endParaRPr lang="ru-RU"/>
        </a:p>
      </dgm:t>
    </dgm:pt>
    <dgm:pt modelId="{8E490D8E-3939-4D93-A314-9F23F7426B2F}" type="pres">
      <dgm:prSet presAssocID="{9A42F5DF-FBCF-468F-BB32-22AD41DB8CFE}" presName="sibTrans" presStyleLbl="sibTrans2D1" presStyleIdx="2" presStyleCnt="4"/>
      <dgm:spPr/>
      <dgm:t>
        <a:bodyPr/>
        <a:lstStyle/>
        <a:p>
          <a:endParaRPr lang="ru-RU"/>
        </a:p>
      </dgm:t>
    </dgm:pt>
    <dgm:pt modelId="{49D34F3D-AED4-410E-99B9-540424B19D82}" type="pres">
      <dgm:prSet presAssocID="{59EFB629-C179-48D5-947D-89CB90B1BC1A}" presName="middleNode" presStyleCnt="0"/>
      <dgm:spPr/>
    </dgm:pt>
    <dgm:pt modelId="{70C9634B-842F-4F32-939C-C2EF96F95D7D}" type="pres">
      <dgm:prSet presAssocID="{59EFB629-C179-48D5-947D-89CB90B1BC1A}" presName="padding" presStyleLbl="node1" presStyleIdx="2" presStyleCnt="5"/>
      <dgm:spPr/>
    </dgm:pt>
    <dgm:pt modelId="{7DEADFF9-17DC-4AAC-9B10-2E6DD886F3DA}" type="pres">
      <dgm:prSet presAssocID="{59EFB629-C179-48D5-947D-89CB90B1BC1A}" presName="shape" presStyleLbl="node1" presStyleIdx="3" presStyleCnt="5" custScaleX="225913" custScaleY="185624">
        <dgm:presLayoutVars>
          <dgm:bulletEnabled val="1"/>
        </dgm:presLayoutVars>
      </dgm:prSet>
      <dgm:spPr/>
      <dgm:t>
        <a:bodyPr/>
        <a:lstStyle/>
        <a:p>
          <a:endParaRPr lang="ru-RU"/>
        </a:p>
      </dgm:t>
    </dgm:pt>
    <dgm:pt modelId="{DFD5CFD7-2FFF-41D2-BAD2-F775A426FF06}" type="pres">
      <dgm:prSet presAssocID="{0777386D-D2D1-4C4A-A428-F83D62715A83}" presName="sibTrans" presStyleLbl="sibTrans2D1" presStyleIdx="3" presStyleCnt="4"/>
      <dgm:spPr/>
      <dgm:t>
        <a:bodyPr/>
        <a:lstStyle/>
        <a:p>
          <a:endParaRPr lang="ru-RU"/>
        </a:p>
      </dgm:t>
    </dgm:pt>
    <dgm:pt modelId="{E2797299-6D88-43EC-9C66-ECBF3DCB2FCC}" type="pres">
      <dgm:prSet presAssocID="{76EE2AD5-11AE-4BAE-892E-FA315BC0B525}" presName="lastNode" presStyleLbl="node1" presStyleIdx="4" presStyleCnt="5" custScaleX="125922" custLinFactNeighborX="-11045" custLinFactNeighborY="85809">
        <dgm:presLayoutVars>
          <dgm:bulletEnabled val="1"/>
        </dgm:presLayoutVars>
      </dgm:prSet>
      <dgm:spPr/>
      <dgm:t>
        <a:bodyPr/>
        <a:lstStyle/>
        <a:p>
          <a:endParaRPr lang="ru-RU"/>
        </a:p>
      </dgm:t>
    </dgm:pt>
  </dgm:ptLst>
  <dgm:cxnLst>
    <dgm:cxn modelId="{6C3149AB-B737-4593-868E-9BE0A0A18688}" srcId="{350F4784-F9F2-4690-BEBE-C84E96C7F2F2}" destId="{1B331CB2-9FB5-45FE-AFD3-7160526D6393}" srcOrd="2" destOrd="0" parTransId="{EC065E3C-C9E6-4D01-88E0-EE33CE22ABD8}" sibTransId="{9A42F5DF-FBCF-468F-BB32-22AD41DB8CFE}"/>
    <dgm:cxn modelId="{E2BA42FE-F148-4AE1-92A4-A9B95A747A10}" type="presOf" srcId="{9A42F5DF-FBCF-468F-BB32-22AD41DB8CFE}" destId="{8E490D8E-3939-4D93-A314-9F23F7426B2F}" srcOrd="0" destOrd="0" presId="urn:microsoft.com/office/officeart/2005/8/layout/bProcess2"/>
    <dgm:cxn modelId="{78D7F5A4-F8E3-456A-B407-83E09D293616}" type="presOf" srcId="{25A37B58-814D-4F21-8588-CF998BB7F9E0}" destId="{7FC86699-CF3C-4CDA-87C0-311B3F2DF4B3}" srcOrd="0" destOrd="0" presId="urn:microsoft.com/office/officeart/2005/8/layout/bProcess2"/>
    <dgm:cxn modelId="{9436CA2E-37EC-4E9F-B045-D18E5EED5B75}" type="presOf" srcId="{0777386D-D2D1-4C4A-A428-F83D62715A83}" destId="{DFD5CFD7-2FFF-41D2-BAD2-F775A426FF06}" srcOrd="0" destOrd="0" presId="urn:microsoft.com/office/officeart/2005/8/layout/bProcess2"/>
    <dgm:cxn modelId="{21FBAE59-7466-40E5-BC71-19B4863E738A}" type="presOf" srcId="{1524DCAE-A5F6-4717-8C71-67C18ACDEF1A}" destId="{66356D53-6AA3-42C4-B845-36C786383023}" srcOrd="0" destOrd="0" presId="urn:microsoft.com/office/officeart/2005/8/layout/bProcess2"/>
    <dgm:cxn modelId="{98D8935F-6D4F-432B-9248-7F2B79CD9B8C}" type="presOf" srcId="{350F4784-F9F2-4690-BEBE-C84E96C7F2F2}" destId="{E68B4E37-2109-4F14-AC5D-22EABD5EA42C}" srcOrd="0" destOrd="0" presId="urn:microsoft.com/office/officeart/2005/8/layout/bProcess2"/>
    <dgm:cxn modelId="{46A391CF-9482-4E6C-A208-19B5B06E5C60}" srcId="{350F4784-F9F2-4690-BEBE-C84E96C7F2F2}" destId="{59EFB629-C179-48D5-947D-89CB90B1BC1A}" srcOrd="3" destOrd="0" parTransId="{92726F2C-BEC0-47D1-A9A2-9DB00E1B586D}" sibTransId="{0777386D-D2D1-4C4A-A428-F83D62715A83}"/>
    <dgm:cxn modelId="{1AE4CF6C-CA1F-46B4-8FC1-7A2E29C9F03A}" type="presOf" srcId="{3AE62722-CE6F-4759-9337-363AC4CCA55C}" destId="{E6E19260-814A-4F7A-A52A-E4F0D528D3DF}" srcOrd="0" destOrd="0" presId="urn:microsoft.com/office/officeart/2005/8/layout/bProcess2"/>
    <dgm:cxn modelId="{D635907A-4A3D-4471-B7AA-9A47770F19E0}" srcId="{350F4784-F9F2-4690-BEBE-C84E96C7F2F2}" destId="{3AE62722-CE6F-4759-9337-363AC4CCA55C}" srcOrd="0" destOrd="0" parTransId="{52EF3D76-7E5E-4F17-889D-7B757456C57E}" sibTransId="{25A37B58-814D-4F21-8588-CF998BB7F9E0}"/>
    <dgm:cxn modelId="{908B0AD8-D40E-4F27-8F02-A481E5E56136}" srcId="{350F4784-F9F2-4690-BEBE-C84E96C7F2F2}" destId="{208616E6-4173-4B1B-B95B-4414BA009F4A}" srcOrd="1" destOrd="0" parTransId="{31A34F2A-D6FD-4340-8120-E7C689AAE25B}" sibTransId="{1524DCAE-A5F6-4717-8C71-67C18ACDEF1A}"/>
    <dgm:cxn modelId="{2F54969E-EF92-44A4-B0C7-84AAD38F050B}" type="presOf" srcId="{208616E6-4173-4B1B-B95B-4414BA009F4A}" destId="{2E43178B-A596-4CED-9110-C90F4B535CE1}" srcOrd="0" destOrd="0" presId="urn:microsoft.com/office/officeart/2005/8/layout/bProcess2"/>
    <dgm:cxn modelId="{E08E9A3C-4DC2-41DF-9836-2A9C6821E213}" type="presOf" srcId="{59EFB629-C179-48D5-947D-89CB90B1BC1A}" destId="{7DEADFF9-17DC-4AAC-9B10-2E6DD886F3DA}" srcOrd="0" destOrd="0" presId="urn:microsoft.com/office/officeart/2005/8/layout/bProcess2"/>
    <dgm:cxn modelId="{BD5A556D-420E-42FD-A8A4-27DBD85BCC9D}" type="presOf" srcId="{1B331CB2-9FB5-45FE-AFD3-7160526D6393}" destId="{D1CD70EA-715F-4563-9A5D-2853136D4B07}" srcOrd="0" destOrd="0" presId="urn:microsoft.com/office/officeart/2005/8/layout/bProcess2"/>
    <dgm:cxn modelId="{30560C39-0A02-47D7-8838-EB2234E9D1F9}" srcId="{350F4784-F9F2-4690-BEBE-C84E96C7F2F2}" destId="{76EE2AD5-11AE-4BAE-892E-FA315BC0B525}" srcOrd="4" destOrd="0" parTransId="{B54CC359-9164-455F-9291-12ED6E5E3E13}" sibTransId="{C8B5217A-3D6C-4070-B36B-474D1B0101EF}"/>
    <dgm:cxn modelId="{233BFE48-7315-41D1-9B72-C3DD12AE2653}" type="presOf" srcId="{76EE2AD5-11AE-4BAE-892E-FA315BC0B525}" destId="{E2797299-6D88-43EC-9C66-ECBF3DCB2FCC}" srcOrd="0" destOrd="0" presId="urn:microsoft.com/office/officeart/2005/8/layout/bProcess2"/>
    <dgm:cxn modelId="{D63B39A5-1AAA-4306-B0E2-57A1BDB0B2E2}" type="presParOf" srcId="{E68B4E37-2109-4F14-AC5D-22EABD5EA42C}" destId="{E6E19260-814A-4F7A-A52A-E4F0D528D3DF}" srcOrd="0" destOrd="0" presId="urn:microsoft.com/office/officeart/2005/8/layout/bProcess2"/>
    <dgm:cxn modelId="{8999D892-3269-4F48-B273-37DE9EA9A30A}" type="presParOf" srcId="{E68B4E37-2109-4F14-AC5D-22EABD5EA42C}" destId="{7FC86699-CF3C-4CDA-87C0-311B3F2DF4B3}" srcOrd="1" destOrd="0" presId="urn:microsoft.com/office/officeart/2005/8/layout/bProcess2"/>
    <dgm:cxn modelId="{819BC1CC-4DF0-4ED4-BD75-260B220CEF63}" type="presParOf" srcId="{E68B4E37-2109-4F14-AC5D-22EABD5EA42C}" destId="{61ECAD3D-B43D-4C3B-A15B-74361D7CD050}" srcOrd="2" destOrd="0" presId="urn:microsoft.com/office/officeart/2005/8/layout/bProcess2"/>
    <dgm:cxn modelId="{E244E1DD-5FBA-4B3B-AA86-D84DF6103A0D}" type="presParOf" srcId="{61ECAD3D-B43D-4C3B-A15B-74361D7CD050}" destId="{29C27075-AFE7-408D-86EE-A4E08AF3382E}" srcOrd="0" destOrd="0" presId="urn:microsoft.com/office/officeart/2005/8/layout/bProcess2"/>
    <dgm:cxn modelId="{81D2188D-2397-4B2A-9A3F-2148AA52A7A8}" type="presParOf" srcId="{61ECAD3D-B43D-4C3B-A15B-74361D7CD050}" destId="{2E43178B-A596-4CED-9110-C90F4B535CE1}" srcOrd="1" destOrd="0" presId="urn:microsoft.com/office/officeart/2005/8/layout/bProcess2"/>
    <dgm:cxn modelId="{60621433-5F9B-44CE-A742-2AF3B18C432F}" type="presParOf" srcId="{E68B4E37-2109-4F14-AC5D-22EABD5EA42C}" destId="{66356D53-6AA3-42C4-B845-36C786383023}" srcOrd="3" destOrd="0" presId="urn:microsoft.com/office/officeart/2005/8/layout/bProcess2"/>
    <dgm:cxn modelId="{873B316A-699A-4AC9-AE7B-B1C38CE54E1D}" type="presParOf" srcId="{E68B4E37-2109-4F14-AC5D-22EABD5EA42C}" destId="{2221F75B-376A-4D70-A01B-568F7CCE0BE4}" srcOrd="4" destOrd="0" presId="urn:microsoft.com/office/officeart/2005/8/layout/bProcess2"/>
    <dgm:cxn modelId="{C7C62850-1FB9-4A22-96DC-FB39E0403A3A}" type="presParOf" srcId="{2221F75B-376A-4D70-A01B-568F7CCE0BE4}" destId="{862439B4-DE5E-4859-93FE-03D647D19318}" srcOrd="0" destOrd="0" presId="urn:microsoft.com/office/officeart/2005/8/layout/bProcess2"/>
    <dgm:cxn modelId="{2E32D11A-810A-43F4-AB01-1606012CAA41}" type="presParOf" srcId="{2221F75B-376A-4D70-A01B-568F7CCE0BE4}" destId="{D1CD70EA-715F-4563-9A5D-2853136D4B07}" srcOrd="1" destOrd="0" presId="urn:microsoft.com/office/officeart/2005/8/layout/bProcess2"/>
    <dgm:cxn modelId="{BF218787-E39F-429D-8BE0-426FDF5801D9}" type="presParOf" srcId="{E68B4E37-2109-4F14-AC5D-22EABD5EA42C}" destId="{8E490D8E-3939-4D93-A314-9F23F7426B2F}" srcOrd="5" destOrd="0" presId="urn:microsoft.com/office/officeart/2005/8/layout/bProcess2"/>
    <dgm:cxn modelId="{14C8AFF9-BEBD-4E28-8A62-75C6645B0922}" type="presParOf" srcId="{E68B4E37-2109-4F14-AC5D-22EABD5EA42C}" destId="{49D34F3D-AED4-410E-99B9-540424B19D82}" srcOrd="6" destOrd="0" presId="urn:microsoft.com/office/officeart/2005/8/layout/bProcess2"/>
    <dgm:cxn modelId="{74786102-E685-44EA-925A-E892FD237B5A}" type="presParOf" srcId="{49D34F3D-AED4-410E-99B9-540424B19D82}" destId="{70C9634B-842F-4F32-939C-C2EF96F95D7D}" srcOrd="0" destOrd="0" presId="urn:microsoft.com/office/officeart/2005/8/layout/bProcess2"/>
    <dgm:cxn modelId="{13D486F7-D38C-4C73-837F-EDB542094E62}" type="presParOf" srcId="{49D34F3D-AED4-410E-99B9-540424B19D82}" destId="{7DEADFF9-17DC-4AAC-9B10-2E6DD886F3DA}" srcOrd="1" destOrd="0" presId="urn:microsoft.com/office/officeart/2005/8/layout/bProcess2"/>
    <dgm:cxn modelId="{3AC267A8-BB65-420B-9944-A37EB9D46BD0}" type="presParOf" srcId="{E68B4E37-2109-4F14-AC5D-22EABD5EA42C}" destId="{DFD5CFD7-2FFF-41D2-BAD2-F775A426FF06}" srcOrd="7" destOrd="0" presId="urn:microsoft.com/office/officeart/2005/8/layout/bProcess2"/>
    <dgm:cxn modelId="{CEF9871E-DD03-470C-A467-CD82BB87A3E0}" type="presParOf" srcId="{E68B4E37-2109-4F14-AC5D-22EABD5EA42C}" destId="{E2797299-6D88-43EC-9C66-ECBF3DCB2FCC}" srcOrd="8" destOrd="0" presId="urn:microsoft.com/office/officeart/2005/8/layout/bProcess2"/>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C837077-F6D0-42F6-9274-CD8CD76D454D}" type="doc">
      <dgm:prSet loTypeId="urn:microsoft.com/office/officeart/2005/8/layout/list1" loCatId="list" qsTypeId="urn:microsoft.com/office/officeart/2005/8/quickstyle/simple3" qsCatId="simple" csTypeId="urn:microsoft.com/office/officeart/2005/8/colors/accent0_2" csCatId="mainScheme" phldr="1"/>
      <dgm:spPr/>
      <dgm:t>
        <a:bodyPr/>
        <a:lstStyle/>
        <a:p>
          <a:endParaRPr lang="ru-RU"/>
        </a:p>
      </dgm:t>
    </dgm:pt>
    <dgm:pt modelId="{DD13CEF1-49A6-4F47-8D7A-78D1DEF7F4B1}">
      <dgm:prSet phldrT="[Текст]" custT="1"/>
      <dgm:spPr/>
      <dgm:t>
        <a:bodyPr/>
        <a:lstStyle/>
        <a:p>
          <a:r>
            <a:rPr lang="ru-RU" sz="1200">
              <a:latin typeface="Times New Roman" panose="02020603050405020304" pitchFamily="18" charset="0"/>
              <a:cs typeface="Times New Roman" panose="02020603050405020304" pitchFamily="18" charset="0"/>
            </a:rPr>
            <a:t>ҚР ЭКОЛОГИЯ ЖӘНЕ ТАБИҒИ РЕСУРСТАР      МИНИСТРЛІГІ (негізгі экологиялық реттеу органы) </a:t>
          </a:r>
        </a:p>
      </dgm:t>
    </dgm:pt>
    <dgm:pt modelId="{B0B4639B-CB7F-488F-AA74-E84F4AA9BDBF}" type="parTrans" cxnId="{6CFE5C30-CBCF-43C5-9609-1EA0EB5ED9FA}">
      <dgm:prSet/>
      <dgm:spPr/>
      <dgm:t>
        <a:bodyPr/>
        <a:lstStyle/>
        <a:p>
          <a:endParaRPr lang="ru-RU" sz="1200">
            <a:latin typeface="Times New Roman" panose="02020603050405020304" pitchFamily="18" charset="0"/>
            <a:cs typeface="Times New Roman" panose="02020603050405020304" pitchFamily="18" charset="0"/>
          </a:endParaRPr>
        </a:p>
      </dgm:t>
    </dgm:pt>
    <dgm:pt modelId="{3E1DC8AC-6C28-45D2-B6EF-CC0ABB2F549C}" type="sibTrans" cxnId="{6CFE5C30-CBCF-43C5-9609-1EA0EB5ED9FA}">
      <dgm:prSet/>
      <dgm:spPr/>
      <dgm:t>
        <a:bodyPr/>
        <a:lstStyle/>
        <a:p>
          <a:endParaRPr lang="ru-RU" sz="1200">
            <a:latin typeface="Times New Roman" panose="02020603050405020304" pitchFamily="18" charset="0"/>
            <a:cs typeface="Times New Roman" panose="02020603050405020304" pitchFamily="18" charset="0"/>
          </a:endParaRPr>
        </a:p>
      </dgm:t>
    </dgm:pt>
    <dgm:pt modelId="{95F6ED50-7472-4E16-9AD2-392929F8FBD5}">
      <dgm:prSet phldrT="[Текст]" custT="1"/>
      <dgm:spPr/>
      <dgm:t>
        <a:bodyPr/>
        <a:lstStyle/>
        <a:p>
          <a:r>
            <a:rPr lang="ru-RU" sz="1200">
              <a:latin typeface="Times New Roman" panose="02020603050405020304" pitchFamily="18" charset="0"/>
              <a:cs typeface="Times New Roman" panose="02020603050405020304" pitchFamily="18" charset="0"/>
            </a:rPr>
            <a:t>ҚР ДЕНСАУЛЫҚ САҚТАУ МИНИСТРЛІГІ (санитариялық-гигиеналық нормаларды бекітуші орган) ШРК бекітеді, санитариялық-қорғау аймақтарын анықтайды</a:t>
          </a:r>
        </a:p>
      </dgm:t>
    </dgm:pt>
    <dgm:pt modelId="{9A0779D4-EE1C-46F4-B5DB-AA0ADAD5A7C6}" type="parTrans" cxnId="{5CEEDBF8-D145-49A3-957B-923FD6CED390}">
      <dgm:prSet/>
      <dgm:spPr/>
      <dgm:t>
        <a:bodyPr/>
        <a:lstStyle/>
        <a:p>
          <a:endParaRPr lang="ru-RU" sz="1200">
            <a:latin typeface="Times New Roman" panose="02020603050405020304" pitchFamily="18" charset="0"/>
            <a:cs typeface="Times New Roman" panose="02020603050405020304" pitchFamily="18" charset="0"/>
          </a:endParaRPr>
        </a:p>
      </dgm:t>
    </dgm:pt>
    <dgm:pt modelId="{E42CE6DD-98BA-478B-BCC6-211CA7D5103B}" type="sibTrans" cxnId="{5CEEDBF8-D145-49A3-957B-923FD6CED390}">
      <dgm:prSet/>
      <dgm:spPr/>
      <dgm:t>
        <a:bodyPr/>
        <a:lstStyle/>
        <a:p>
          <a:endParaRPr lang="ru-RU" sz="1200">
            <a:latin typeface="Times New Roman" panose="02020603050405020304" pitchFamily="18" charset="0"/>
            <a:cs typeface="Times New Roman" panose="02020603050405020304" pitchFamily="18" charset="0"/>
          </a:endParaRPr>
        </a:p>
      </dgm:t>
    </dgm:pt>
    <dgm:pt modelId="{133F94AC-B724-4C16-B971-01252D404BBD}">
      <dgm:prSet phldrT="[Текст]" custT="1"/>
      <dgm:spPr/>
      <dgm:t>
        <a:bodyPr/>
        <a:lstStyle/>
        <a:p>
          <a:r>
            <a:rPr lang="ru-RU" sz="1200">
              <a:latin typeface="Times New Roman" panose="02020603050405020304" pitchFamily="18" charset="0"/>
              <a:cs typeface="Times New Roman" panose="02020603050405020304" pitchFamily="18" charset="0"/>
            </a:rPr>
            <a:t>ЭКОЛОГИЯ ДЕПАРТАМЕНТТЕРІ (</a:t>
          </a:r>
          <a:r>
            <a:rPr lang="en-US" sz="1200">
              <a:latin typeface="Times New Roman" panose="02020603050405020304" pitchFamily="18" charset="0"/>
              <a:cs typeface="Times New Roman" panose="02020603050405020304" pitchFamily="18" charset="0"/>
            </a:rPr>
            <a:t>I </a:t>
          </a:r>
          <a:r>
            <a:rPr lang="kk-KZ" sz="1200">
              <a:latin typeface="Times New Roman" panose="02020603050405020304" pitchFamily="18" charset="0"/>
              <a:cs typeface="Times New Roman" panose="02020603050405020304" pitchFamily="18" charset="0"/>
            </a:rPr>
            <a:t>санаттағы объектілер үшін </a:t>
          </a:r>
          <a:r>
            <a:rPr lang="ru-RU" sz="1200">
              <a:latin typeface="Times New Roman" panose="02020603050405020304" pitchFamily="18" charset="0"/>
              <a:cs typeface="Times New Roman" panose="02020603050405020304" pitchFamily="18" charset="0"/>
            </a:rPr>
            <a:t>экологиялық рұқсаттар беретін, экологиялық инспекция жүргізетін, айыппұл салатын орган)</a:t>
          </a:r>
        </a:p>
      </dgm:t>
    </dgm:pt>
    <dgm:pt modelId="{78A40A4F-0BA0-437F-BD22-9162699516D7}" type="parTrans" cxnId="{0291A034-B09B-4701-B45B-A22428DCD44B}">
      <dgm:prSet/>
      <dgm:spPr/>
      <dgm:t>
        <a:bodyPr/>
        <a:lstStyle/>
        <a:p>
          <a:endParaRPr lang="ru-RU" sz="1200">
            <a:latin typeface="Times New Roman" panose="02020603050405020304" pitchFamily="18" charset="0"/>
            <a:cs typeface="Times New Roman" panose="02020603050405020304" pitchFamily="18" charset="0"/>
          </a:endParaRPr>
        </a:p>
      </dgm:t>
    </dgm:pt>
    <dgm:pt modelId="{F63F2997-7478-4CB4-B7A7-812EB4B0E41A}" type="sibTrans" cxnId="{0291A034-B09B-4701-B45B-A22428DCD44B}">
      <dgm:prSet/>
      <dgm:spPr/>
      <dgm:t>
        <a:bodyPr/>
        <a:lstStyle/>
        <a:p>
          <a:endParaRPr lang="ru-RU" sz="1200">
            <a:latin typeface="Times New Roman" panose="02020603050405020304" pitchFamily="18" charset="0"/>
            <a:cs typeface="Times New Roman" panose="02020603050405020304" pitchFamily="18" charset="0"/>
          </a:endParaRPr>
        </a:p>
      </dgm:t>
    </dgm:pt>
    <dgm:pt modelId="{9F5DAA2E-04B0-449B-B819-4E93E9666357}">
      <dgm:prSet custT="1"/>
      <dgm:spPr/>
      <dgm:t>
        <a:bodyPr/>
        <a:lstStyle/>
        <a:p>
          <a:r>
            <a:rPr lang="ru-RU" sz="1200">
              <a:latin typeface="Times New Roman" panose="02020603050405020304" pitchFamily="18" charset="0"/>
              <a:cs typeface="Times New Roman" panose="02020603050405020304" pitchFamily="18" charset="0"/>
            </a:rPr>
            <a:t>ЖЕРГІЛІКТІ АТҚАРУШЫ ОРГАНДАР (</a:t>
          </a:r>
          <a:r>
            <a:rPr lang="en-US" sz="1200">
              <a:latin typeface="Times New Roman" panose="02020603050405020304" pitchFamily="18" charset="0"/>
              <a:cs typeface="Times New Roman" panose="02020603050405020304" pitchFamily="18" charset="0"/>
            </a:rPr>
            <a:t> II</a:t>
          </a:r>
          <a:r>
            <a:rPr lang="kk-KZ" sz="1200">
              <a:latin typeface="Times New Roman" panose="02020603050405020304" pitchFamily="18" charset="0"/>
              <a:cs typeface="Times New Roman" panose="02020603050405020304" pitchFamily="18" charset="0"/>
            </a:rPr>
            <a:t>,</a:t>
          </a:r>
          <a:r>
            <a:rPr lang="en-US" sz="1200">
              <a:latin typeface="Times New Roman" panose="02020603050405020304" pitchFamily="18" charset="0"/>
              <a:cs typeface="Times New Roman" panose="02020603050405020304" pitchFamily="18" charset="0"/>
            </a:rPr>
            <a:t> III </a:t>
          </a:r>
          <a:r>
            <a:rPr lang="kk-KZ" sz="1200">
              <a:latin typeface="Times New Roman" panose="02020603050405020304" pitchFamily="18" charset="0"/>
              <a:cs typeface="Times New Roman" panose="02020603050405020304" pitchFamily="18" charset="0"/>
            </a:rPr>
            <a:t>санаттағы объектілер үшін </a:t>
          </a:r>
          <a:r>
            <a:rPr lang="ru-RU" sz="1200">
              <a:latin typeface="Times New Roman" panose="02020603050405020304" pitchFamily="18" charset="0"/>
              <a:cs typeface="Times New Roman" panose="02020603050405020304" pitchFamily="18" charset="0"/>
            </a:rPr>
            <a:t>мемлекеттік экологиялық сараптама қорытындысы мен экологиялық рұқсаттар беретін орган)  </a:t>
          </a:r>
        </a:p>
      </dgm:t>
    </dgm:pt>
    <dgm:pt modelId="{21D6D796-6A11-4815-8915-B9152B856A23}" type="parTrans" cxnId="{1DD2CC23-E8D3-43A3-89A1-9871C3948DEC}">
      <dgm:prSet/>
      <dgm:spPr/>
      <dgm:t>
        <a:bodyPr/>
        <a:lstStyle/>
        <a:p>
          <a:endParaRPr lang="ru-RU"/>
        </a:p>
      </dgm:t>
    </dgm:pt>
    <dgm:pt modelId="{7BFFB7F8-20D5-47DF-A80C-4D62306B27D5}" type="sibTrans" cxnId="{1DD2CC23-E8D3-43A3-89A1-9871C3948DEC}">
      <dgm:prSet/>
      <dgm:spPr/>
      <dgm:t>
        <a:bodyPr/>
        <a:lstStyle/>
        <a:p>
          <a:endParaRPr lang="ru-RU"/>
        </a:p>
      </dgm:t>
    </dgm:pt>
    <dgm:pt modelId="{6F76E319-CCA6-4A33-B973-EAA347E47445}">
      <dgm:prSet custT="1"/>
      <dgm:spPr/>
      <dgm:t>
        <a:bodyPr/>
        <a:lstStyle/>
        <a:p>
          <a:r>
            <a:rPr lang="ru-RU" sz="1200">
              <a:latin typeface="Times New Roman" panose="02020603050405020304" pitchFamily="18" charset="0"/>
              <a:cs typeface="Times New Roman" panose="02020603050405020304" pitchFamily="18" charset="0"/>
            </a:rPr>
            <a:t>ЭКОЛОГИЯЛЫҚ РЕТТЕУ ЖӘНЕ БАҚЫЛАУ КОМИТЕТІ (</a:t>
          </a:r>
          <a:r>
            <a:rPr lang="en-US" sz="1200">
              <a:latin typeface="Times New Roman" panose="02020603050405020304" pitchFamily="18" charset="0"/>
              <a:cs typeface="Times New Roman" panose="02020603050405020304" pitchFamily="18" charset="0"/>
            </a:rPr>
            <a:t>I </a:t>
          </a:r>
          <a:r>
            <a:rPr lang="kk-KZ" sz="1200">
              <a:latin typeface="Times New Roman" panose="02020603050405020304" pitchFamily="18" charset="0"/>
              <a:cs typeface="Times New Roman" panose="02020603050405020304" pitchFamily="18" charset="0"/>
            </a:rPr>
            <a:t>санаттағы объектілер үшін </a:t>
          </a:r>
          <a:r>
            <a:rPr lang="ru-RU" sz="1200">
              <a:latin typeface="Times New Roman" panose="02020603050405020304" pitchFamily="18" charset="0"/>
              <a:cs typeface="Times New Roman" panose="02020603050405020304" pitchFamily="18" charset="0"/>
            </a:rPr>
            <a:t>экологиялық рұқсаттар беретін орган)</a:t>
          </a:r>
        </a:p>
      </dgm:t>
    </dgm:pt>
    <dgm:pt modelId="{49DB4969-9D02-4800-A9EF-D76FF73F4FFF}" type="parTrans" cxnId="{D776D8EB-E99C-4AAB-9F3C-16C6CED02705}">
      <dgm:prSet/>
      <dgm:spPr/>
      <dgm:t>
        <a:bodyPr/>
        <a:lstStyle/>
        <a:p>
          <a:endParaRPr lang="ru-RU"/>
        </a:p>
      </dgm:t>
    </dgm:pt>
    <dgm:pt modelId="{7BF97C44-A4A6-4463-ABF9-22DD8790D496}" type="sibTrans" cxnId="{D776D8EB-E99C-4AAB-9F3C-16C6CED02705}">
      <dgm:prSet/>
      <dgm:spPr/>
      <dgm:t>
        <a:bodyPr/>
        <a:lstStyle/>
        <a:p>
          <a:endParaRPr lang="ru-RU"/>
        </a:p>
      </dgm:t>
    </dgm:pt>
    <dgm:pt modelId="{59F98303-463F-481A-B8A3-F0CD509A0A1E}" type="pres">
      <dgm:prSet presAssocID="{6C837077-F6D0-42F6-9274-CD8CD76D454D}" presName="linear" presStyleCnt="0">
        <dgm:presLayoutVars>
          <dgm:dir/>
          <dgm:animLvl val="lvl"/>
          <dgm:resizeHandles val="exact"/>
        </dgm:presLayoutVars>
      </dgm:prSet>
      <dgm:spPr/>
      <dgm:t>
        <a:bodyPr/>
        <a:lstStyle/>
        <a:p>
          <a:endParaRPr lang="ru-RU"/>
        </a:p>
      </dgm:t>
    </dgm:pt>
    <dgm:pt modelId="{5887F6A5-6ACB-4075-A1B8-1BD94A7ACB75}" type="pres">
      <dgm:prSet presAssocID="{DD13CEF1-49A6-4F47-8D7A-78D1DEF7F4B1}" presName="parentLin" presStyleCnt="0"/>
      <dgm:spPr/>
    </dgm:pt>
    <dgm:pt modelId="{9898E20F-E0A8-4F14-83BC-6C2CBA0BED2D}" type="pres">
      <dgm:prSet presAssocID="{DD13CEF1-49A6-4F47-8D7A-78D1DEF7F4B1}" presName="parentLeftMargin" presStyleLbl="node1" presStyleIdx="0" presStyleCnt="5"/>
      <dgm:spPr/>
      <dgm:t>
        <a:bodyPr/>
        <a:lstStyle/>
        <a:p>
          <a:endParaRPr lang="ru-RU"/>
        </a:p>
      </dgm:t>
    </dgm:pt>
    <dgm:pt modelId="{E456D391-3B44-4D4E-9E56-BA5AC698E5B8}" type="pres">
      <dgm:prSet presAssocID="{DD13CEF1-49A6-4F47-8D7A-78D1DEF7F4B1}" presName="parentText" presStyleLbl="node1" presStyleIdx="0" presStyleCnt="5" custScaleX="113889" custScaleY="215826">
        <dgm:presLayoutVars>
          <dgm:chMax val="0"/>
          <dgm:bulletEnabled val="1"/>
        </dgm:presLayoutVars>
      </dgm:prSet>
      <dgm:spPr/>
      <dgm:t>
        <a:bodyPr/>
        <a:lstStyle/>
        <a:p>
          <a:endParaRPr lang="ru-RU"/>
        </a:p>
      </dgm:t>
    </dgm:pt>
    <dgm:pt modelId="{3BF3CC96-7CBA-4354-AE3E-0E0B48941E65}" type="pres">
      <dgm:prSet presAssocID="{DD13CEF1-49A6-4F47-8D7A-78D1DEF7F4B1}" presName="negativeSpace" presStyleCnt="0"/>
      <dgm:spPr/>
    </dgm:pt>
    <dgm:pt modelId="{47006C08-1966-4A14-908D-BF5FC3FB0E75}" type="pres">
      <dgm:prSet presAssocID="{DD13CEF1-49A6-4F47-8D7A-78D1DEF7F4B1}" presName="childText" presStyleLbl="conFgAcc1" presStyleIdx="0" presStyleCnt="5">
        <dgm:presLayoutVars>
          <dgm:bulletEnabled val="1"/>
        </dgm:presLayoutVars>
      </dgm:prSet>
      <dgm:spPr/>
    </dgm:pt>
    <dgm:pt modelId="{2AFABCE1-7D22-41E1-8B24-A2B453D67556}" type="pres">
      <dgm:prSet presAssocID="{3E1DC8AC-6C28-45D2-B6EF-CC0ABB2F549C}" presName="spaceBetweenRectangles" presStyleCnt="0"/>
      <dgm:spPr/>
    </dgm:pt>
    <dgm:pt modelId="{CF2493EF-468C-48F8-B72F-80B08E39CDD1}" type="pres">
      <dgm:prSet presAssocID="{95F6ED50-7472-4E16-9AD2-392929F8FBD5}" presName="parentLin" presStyleCnt="0"/>
      <dgm:spPr/>
    </dgm:pt>
    <dgm:pt modelId="{26888FB5-FB1D-4C85-8BB4-858E95D42A63}" type="pres">
      <dgm:prSet presAssocID="{95F6ED50-7472-4E16-9AD2-392929F8FBD5}" presName="parentLeftMargin" presStyleLbl="node1" presStyleIdx="0" presStyleCnt="5"/>
      <dgm:spPr/>
      <dgm:t>
        <a:bodyPr/>
        <a:lstStyle/>
        <a:p>
          <a:endParaRPr lang="ru-RU"/>
        </a:p>
      </dgm:t>
    </dgm:pt>
    <dgm:pt modelId="{0544565D-CCF2-4821-AE10-6C5761DD8822}" type="pres">
      <dgm:prSet presAssocID="{95F6ED50-7472-4E16-9AD2-392929F8FBD5}" presName="parentText" presStyleLbl="node1" presStyleIdx="1" presStyleCnt="5" custScaleX="114385" custScaleY="248840">
        <dgm:presLayoutVars>
          <dgm:chMax val="0"/>
          <dgm:bulletEnabled val="1"/>
        </dgm:presLayoutVars>
      </dgm:prSet>
      <dgm:spPr/>
      <dgm:t>
        <a:bodyPr/>
        <a:lstStyle/>
        <a:p>
          <a:endParaRPr lang="ru-RU"/>
        </a:p>
      </dgm:t>
    </dgm:pt>
    <dgm:pt modelId="{AE883B34-2CEE-42A7-97B9-0CF3ADEF7C62}" type="pres">
      <dgm:prSet presAssocID="{95F6ED50-7472-4E16-9AD2-392929F8FBD5}" presName="negativeSpace" presStyleCnt="0"/>
      <dgm:spPr/>
    </dgm:pt>
    <dgm:pt modelId="{97D1718E-99F8-46D1-A324-45447019BBD9}" type="pres">
      <dgm:prSet presAssocID="{95F6ED50-7472-4E16-9AD2-392929F8FBD5}" presName="childText" presStyleLbl="conFgAcc1" presStyleIdx="1" presStyleCnt="5">
        <dgm:presLayoutVars>
          <dgm:bulletEnabled val="1"/>
        </dgm:presLayoutVars>
      </dgm:prSet>
      <dgm:spPr/>
    </dgm:pt>
    <dgm:pt modelId="{32808EB1-8EA3-41B1-B9B7-28764F13911E}" type="pres">
      <dgm:prSet presAssocID="{E42CE6DD-98BA-478B-BCC6-211CA7D5103B}" presName="spaceBetweenRectangles" presStyleCnt="0"/>
      <dgm:spPr/>
    </dgm:pt>
    <dgm:pt modelId="{8FA6E560-FB85-4ECB-A047-6E1F363BB42C}" type="pres">
      <dgm:prSet presAssocID="{9F5DAA2E-04B0-449B-B819-4E93E9666357}" presName="parentLin" presStyleCnt="0"/>
      <dgm:spPr/>
    </dgm:pt>
    <dgm:pt modelId="{8B9697F4-FB2D-4D13-9217-31E30BDA0C16}" type="pres">
      <dgm:prSet presAssocID="{9F5DAA2E-04B0-449B-B819-4E93E9666357}" presName="parentLeftMargin" presStyleLbl="node1" presStyleIdx="1" presStyleCnt="5"/>
      <dgm:spPr/>
      <dgm:t>
        <a:bodyPr/>
        <a:lstStyle/>
        <a:p>
          <a:endParaRPr lang="ru-RU"/>
        </a:p>
      </dgm:t>
    </dgm:pt>
    <dgm:pt modelId="{23A2C34E-F221-4C8C-B437-31729AB49514}" type="pres">
      <dgm:prSet presAssocID="{9F5DAA2E-04B0-449B-B819-4E93E9666357}" presName="parentText" presStyleLbl="node1" presStyleIdx="2" presStyleCnt="5" custScaleX="114385" custScaleY="232983">
        <dgm:presLayoutVars>
          <dgm:chMax val="0"/>
          <dgm:bulletEnabled val="1"/>
        </dgm:presLayoutVars>
      </dgm:prSet>
      <dgm:spPr/>
      <dgm:t>
        <a:bodyPr/>
        <a:lstStyle/>
        <a:p>
          <a:endParaRPr lang="ru-RU"/>
        </a:p>
      </dgm:t>
    </dgm:pt>
    <dgm:pt modelId="{B0354922-FD94-4D83-8113-9EC20D84A6DE}" type="pres">
      <dgm:prSet presAssocID="{9F5DAA2E-04B0-449B-B819-4E93E9666357}" presName="negativeSpace" presStyleCnt="0"/>
      <dgm:spPr/>
    </dgm:pt>
    <dgm:pt modelId="{613F87B1-C9C8-4F2D-8706-D3FF93424004}" type="pres">
      <dgm:prSet presAssocID="{9F5DAA2E-04B0-449B-B819-4E93E9666357}" presName="childText" presStyleLbl="conFgAcc1" presStyleIdx="2" presStyleCnt="5">
        <dgm:presLayoutVars>
          <dgm:bulletEnabled val="1"/>
        </dgm:presLayoutVars>
      </dgm:prSet>
      <dgm:spPr/>
    </dgm:pt>
    <dgm:pt modelId="{2565438D-7ABC-4A35-A7DC-37CCAA1FB319}" type="pres">
      <dgm:prSet presAssocID="{7BFFB7F8-20D5-47DF-A80C-4D62306B27D5}" presName="spaceBetweenRectangles" presStyleCnt="0"/>
      <dgm:spPr/>
    </dgm:pt>
    <dgm:pt modelId="{5BDC93C2-C0AB-42DD-97DE-CECD96C66A28}" type="pres">
      <dgm:prSet presAssocID="{6F76E319-CCA6-4A33-B973-EAA347E47445}" presName="parentLin" presStyleCnt="0"/>
      <dgm:spPr/>
    </dgm:pt>
    <dgm:pt modelId="{A583C6CF-63C1-412F-9271-7A1A27C8C002}" type="pres">
      <dgm:prSet presAssocID="{6F76E319-CCA6-4A33-B973-EAA347E47445}" presName="parentLeftMargin" presStyleLbl="node1" presStyleIdx="2" presStyleCnt="5"/>
      <dgm:spPr/>
      <dgm:t>
        <a:bodyPr/>
        <a:lstStyle/>
        <a:p>
          <a:endParaRPr lang="ru-RU"/>
        </a:p>
      </dgm:t>
    </dgm:pt>
    <dgm:pt modelId="{26DE1ED6-89C2-45FF-A011-E5BA430204A4}" type="pres">
      <dgm:prSet presAssocID="{6F76E319-CCA6-4A33-B973-EAA347E47445}" presName="parentText" presStyleLbl="node1" presStyleIdx="3" presStyleCnt="5" custScaleX="114128" custScaleY="238131">
        <dgm:presLayoutVars>
          <dgm:chMax val="0"/>
          <dgm:bulletEnabled val="1"/>
        </dgm:presLayoutVars>
      </dgm:prSet>
      <dgm:spPr/>
      <dgm:t>
        <a:bodyPr/>
        <a:lstStyle/>
        <a:p>
          <a:endParaRPr lang="ru-RU"/>
        </a:p>
      </dgm:t>
    </dgm:pt>
    <dgm:pt modelId="{7EFDC765-D5AC-493C-AE14-BBB17EF35A50}" type="pres">
      <dgm:prSet presAssocID="{6F76E319-CCA6-4A33-B973-EAA347E47445}" presName="negativeSpace" presStyleCnt="0"/>
      <dgm:spPr/>
    </dgm:pt>
    <dgm:pt modelId="{C6E9400B-318F-4BBA-8D25-B3A111A5DF3D}" type="pres">
      <dgm:prSet presAssocID="{6F76E319-CCA6-4A33-B973-EAA347E47445}" presName="childText" presStyleLbl="conFgAcc1" presStyleIdx="3" presStyleCnt="5">
        <dgm:presLayoutVars>
          <dgm:bulletEnabled val="1"/>
        </dgm:presLayoutVars>
      </dgm:prSet>
      <dgm:spPr/>
    </dgm:pt>
    <dgm:pt modelId="{04BD3435-9BE0-43A0-B261-6A04240CFF27}" type="pres">
      <dgm:prSet presAssocID="{7BF97C44-A4A6-4463-ABF9-22DD8790D496}" presName="spaceBetweenRectangles" presStyleCnt="0"/>
      <dgm:spPr/>
    </dgm:pt>
    <dgm:pt modelId="{7CFD6BA2-44CF-4BE5-A962-C88B31FE5A92}" type="pres">
      <dgm:prSet presAssocID="{133F94AC-B724-4C16-B971-01252D404BBD}" presName="parentLin" presStyleCnt="0"/>
      <dgm:spPr/>
    </dgm:pt>
    <dgm:pt modelId="{D0DBB1AA-487F-4626-8C56-C3EE844D9B13}" type="pres">
      <dgm:prSet presAssocID="{133F94AC-B724-4C16-B971-01252D404BBD}" presName="parentLeftMargin" presStyleLbl="node1" presStyleIdx="3" presStyleCnt="5"/>
      <dgm:spPr/>
      <dgm:t>
        <a:bodyPr/>
        <a:lstStyle/>
        <a:p>
          <a:endParaRPr lang="ru-RU"/>
        </a:p>
      </dgm:t>
    </dgm:pt>
    <dgm:pt modelId="{ED29DCE4-3FCD-4B69-B64C-3517E50F0612}" type="pres">
      <dgm:prSet presAssocID="{133F94AC-B724-4C16-B971-01252D404BBD}" presName="parentText" presStyleLbl="node1" presStyleIdx="4" presStyleCnt="5" custScaleX="114624" custScaleY="238063">
        <dgm:presLayoutVars>
          <dgm:chMax val="0"/>
          <dgm:bulletEnabled val="1"/>
        </dgm:presLayoutVars>
      </dgm:prSet>
      <dgm:spPr/>
      <dgm:t>
        <a:bodyPr/>
        <a:lstStyle/>
        <a:p>
          <a:endParaRPr lang="ru-RU"/>
        </a:p>
      </dgm:t>
    </dgm:pt>
    <dgm:pt modelId="{06520D7C-8004-43EF-B3A7-759DDE4BC625}" type="pres">
      <dgm:prSet presAssocID="{133F94AC-B724-4C16-B971-01252D404BBD}" presName="negativeSpace" presStyleCnt="0"/>
      <dgm:spPr/>
    </dgm:pt>
    <dgm:pt modelId="{234E7749-2F0F-43BC-8E64-4BA0E6574A5C}" type="pres">
      <dgm:prSet presAssocID="{133F94AC-B724-4C16-B971-01252D404BBD}" presName="childText" presStyleLbl="conFgAcc1" presStyleIdx="4" presStyleCnt="5">
        <dgm:presLayoutVars>
          <dgm:bulletEnabled val="1"/>
        </dgm:presLayoutVars>
      </dgm:prSet>
      <dgm:spPr/>
    </dgm:pt>
  </dgm:ptLst>
  <dgm:cxnLst>
    <dgm:cxn modelId="{4CC8BDE3-E9A1-47E9-8032-F78DFEAAD335}" type="presOf" srcId="{6F76E319-CCA6-4A33-B973-EAA347E47445}" destId="{A583C6CF-63C1-412F-9271-7A1A27C8C002}" srcOrd="0" destOrd="0" presId="urn:microsoft.com/office/officeart/2005/8/layout/list1"/>
    <dgm:cxn modelId="{AD0E4E94-D010-4BF7-A3FC-0494E6341869}" type="presOf" srcId="{133F94AC-B724-4C16-B971-01252D404BBD}" destId="{ED29DCE4-3FCD-4B69-B64C-3517E50F0612}" srcOrd="1" destOrd="0" presId="urn:microsoft.com/office/officeart/2005/8/layout/list1"/>
    <dgm:cxn modelId="{77473EB1-B6AF-4505-AC6B-D9619D57E3B8}" type="presOf" srcId="{95F6ED50-7472-4E16-9AD2-392929F8FBD5}" destId="{26888FB5-FB1D-4C85-8BB4-858E95D42A63}" srcOrd="0" destOrd="0" presId="urn:microsoft.com/office/officeart/2005/8/layout/list1"/>
    <dgm:cxn modelId="{0CE74B17-97FB-4471-8F10-639AD8ADBA8C}" type="presOf" srcId="{95F6ED50-7472-4E16-9AD2-392929F8FBD5}" destId="{0544565D-CCF2-4821-AE10-6C5761DD8822}" srcOrd="1" destOrd="0" presId="urn:microsoft.com/office/officeart/2005/8/layout/list1"/>
    <dgm:cxn modelId="{5CEEDBF8-D145-49A3-957B-923FD6CED390}" srcId="{6C837077-F6D0-42F6-9274-CD8CD76D454D}" destId="{95F6ED50-7472-4E16-9AD2-392929F8FBD5}" srcOrd="1" destOrd="0" parTransId="{9A0779D4-EE1C-46F4-B5DB-AA0ADAD5A7C6}" sibTransId="{E42CE6DD-98BA-478B-BCC6-211CA7D5103B}"/>
    <dgm:cxn modelId="{6CFE5C30-CBCF-43C5-9609-1EA0EB5ED9FA}" srcId="{6C837077-F6D0-42F6-9274-CD8CD76D454D}" destId="{DD13CEF1-49A6-4F47-8D7A-78D1DEF7F4B1}" srcOrd="0" destOrd="0" parTransId="{B0B4639B-CB7F-488F-AA74-E84F4AA9BDBF}" sibTransId="{3E1DC8AC-6C28-45D2-B6EF-CC0ABB2F549C}"/>
    <dgm:cxn modelId="{D34FA651-CD83-43F3-96C0-A2C1095343B8}" type="presOf" srcId="{6F76E319-CCA6-4A33-B973-EAA347E47445}" destId="{26DE1ED6-89C2-45FF-A011-E5BA430204A4}" srcOrd="1" destOrd="0" presId="urn:microsoft.com/office/officeart/2005/8/layout/list1"/>
    <dgm:cxn modelId="{0291A034-B09B-4701-B45B-A22428DCD44B}" srcId="{6C837077-F6D0-42F6-9274-CD8CD76D454D}" destId="{133F94AC-B724-4C16-B971-01252D404BBD}" srcOrd="4" destOrd="0" parTransId="{78A40A4F-0BA0-437F-BD22-9162699516D7}" sibTransId="{F63F2997-7478-4CB4-B7A7-812EB4B0E41A}"/>
    <dgm:cxn modelId="{3F47A61F-7A46-4C4E-BAB4-6B03CEF307DA}" type="presOf" srcId="{133F94AC-B724-4C16-B971-01252D404BBD}" destId="{D0DBB1AA-487F-4626-8C56-C3EE844D9B13}" srcOrd="0" destOrd="0" presId="urn:microsoft.com/office/officeart/2005/8/layout/list1"/>
    <dgm:cxn modelId="{F951CDB3-544E-4480-AC92-55FFA39FCB5D}" type="presOf" srcId="{9F5DAA2E-04B0-449B-B819-4E93E9666357}" destId="{23A2C34E-F221-4C8C-B437-31729AB49514}" srcOrd="1" destOrd="0" presId="urn:microsoft.com/office/officeart/2005/8/layout/list1"/>
    <dgm:cxn modelId="{0BD78BA0-8673-41C4-BEF0-E5FA67DD1F4E}" type="presOf" srcId="{6C837077-F6D0-42F6-9274-CD8CD76D454D}" destId="{59F98303-463F-481A-B8A3-F0CD509A0A1E}" srcOrd="0" destOrd="0" presId="urn:microsoft.com/office/officeart/2005/8/layout/list1"/>
    <dgm:cxn modelId="{1DD2CC23-E8D3-43A3-89A1-9871C3948DEC}" srcId="{6C837077-F6D0-42F6-9274-CD8CD76D454D}" destId="{9F5DAA2E-04B0-449B-B819-4E93E9666357}" srcOrd="2" destOrd="0" parTransId="{21D6D796-6A11-4815-8915-B9152B856A23}" sibTransId="{7BFFB7F8-20D5-47DF-A80C-4D62306B27D5}"/>
    <dgm:cxn modelId="{9AF71340-78F3-41CD-B6E5-6981F213A30A}" type="presOf" srcId="{DD13CEF1-49A6-4F47-8D7A-78D1DEF7F4B1}" destId="{9898E20F-E0A8-4F14-83BC-6C2CBA0BED2D}" srcOrd="0" destOrd="0" presId="urn:microsoft.com/office/officeart/2005/8/layout/list1"/>
    <dgm:cxn modelId="{D776D8EB-E99C-4AAB-9F3C-16C6CED02705}" srcId="{6C837077-F6D0-42F6-9274-CD8CD76D454D}" destId="{6F76E319-CCA6-4A33-B973-EAA347E47445}" srcOrd="3" destOrd="0" parTransId="{49DB4969-9D02-4800-A9EF-D76FF73F4FFF}" sibTransId="{7BF97C44-A4A6-4463-ABF9-22DD8790D496}"/>
    <dgm:cxn modelId="{6F7DCBCB-B9E8-4959-ADD0-658C71573782}" type="presOf" srcId="{DD13CEF1-49A6-4F47-8D7A-78D1DEF7F4B1}" destId="{E456D391-3B44-4D4E-9E56-BA5AC698E5B8}" srcOrd="1" destOrd="0" presId="urn:microsoft.com/office/officeart/2005/8/layout/list1"/>
    <dgm:cxn modelId="{7D8F2983-E6AA-40FE-8689-AA8E12A44AD0}" type="presOf" srcId="{9F5DAA2E-04B0-449B-B819-4E93E9666357}" destId="{8B9697F4-FB2D-4D13-9217-31E30BDA0C16}" srcOrd="0" destOrd="0" presId="urn:microsoft.com/office/officeart/2005/8/layout/list1"/>
    <dgm:cxn modelId="{33362EA3-B095-4927-A443-5DEB7F3339A0}" type="presParOf" srcId="{59F98303-463F-481A-B8A3-F0CD509A0A1E}" destId="{5887F6A5-6ACB-4075-A1B8-1BD94A7ACB75}" srcOrd="0" destOrd="0" presId="urn:microsoft.com/office/officeart/2005/8/layout/list1"/>
    <dgm:cxn modelId="{7412F496-E3E8-4D47-A2FA-702F547E0805}" type="presParOf" srcId="{5887F6A5-6ACB-4075-A1B8-1BD94A7ACB75}" destId="{9898E20F-E0A8-4F14-83BC-6C2CBA0BED2D}" srcOrd="0" destOrd="0" presId="urn:microsoft.com/office/officeart/2005/8/layout/list1"/>
    <dgm:cxn modelId="{F6FFD58A-103D-49F9-9D48-99FDDA9FD6BF}" type="presParOf" srcId="{5887F6A5-6ACB-4075-A1B8-1BD94A7ACB75}" destId="{E456D391-3B44-4D4E-9E56-BA5AC698E5B8}" srcOrd="1" destOrd="0" presId="urn:microsoft.com/office/officeart/2005/8/layout/list1"/>
    <dgm:cxn modelId="{28A63922-8C8A-46D1-860B-22BF0AA7F5AE}" type="presParOf" srcId="{59F98303-463F-481A-B8A3-F0CD509A0A1E}" destId="{3BF3CC96-7CBA-4354-AE3E-0E0B48941E65}" srcOrd="1" destOrd="0" presId="urn:microsoft.com/office/officeart/2005/8/layout/list1"/>
    <dgm:cxn modelId="{ED98DF73-C015-4327-8BA8-E90440DF81CC}" type="presParOf" srcId="{59F98303-463F-481A-B8A3-F0CD509A0A1E}" destId="{47006C08-1966-4A14-908D-BF5FC3FB0E75}" srcOrd="2" destOrd="0" presId="urn:microsoft.com/office/officeart/2005/8/layout/list1"/>
    <dgm:cxn modelId="{6D855FF6-491C-4ED4-BA9B-D061D86A1D7D}" type="presParOf" srcId="{59F98303-463F-481A-B8A3-F0CD509A0A1E}" destId="{2AFABCE1-7D22-41E1-8B24-A2B453D67556}" srcOrd="3" destOrd="0" presId="urn:microsoft.com/office/officeart/2005/8/layout/list1"/>
    <dgm:cxn modelId="{068CEFC1-E9DD-4734-9222-B86D69BE73BE}" type="presParOf" srcId="{59F98303-463F-481A-B8A3-F0CD509A0A1E}" destId="{CF2493EF-468C-48F8-B72F-80B08E39CDD1}" srcOrd="4" destOrd="0" presId="urn:microsoft.com/office/officeart/2005/8/layout/list1"/>
    <dgm:cxn modelId="{ABF37B8E-3972-44D9-A9F0-E4945EA0E2DB}" type="presParOf" srcId="{CF2493EF-468C-48F8-B72F-80B08E39CDD1}" destId="{26888FB5-FB1D-4C85-8BB4-858E95D42A63}" srcOrd="0" destOrd="0" presId="urn:microsoft.com/office/officeart/2005/8/layout/list1"/>
    <dgm:cxn modelId="{C4599AA5-F679-4A3F-B52E-6C1CC2A448E3}" type="presParOf" srcId="{CF2493EF-468C-48F8-B72F-80B08E39CDD1}" destId="{0544565D-CCF2-4821-AE10-6C5761DD8822}" srcOrd="1" destOrd="0" presId="urn:microsoft.com/office/officeart/2005/8/layout/list1"/>
    <dgm:cxn modelId="{8EE3B7BE-1449-430E-AED8-F37312686460}" type="presParOf" srcId="{59F98303-463F-481A-B8A3-F0CD509A0A1E}" destId="{AE883B34-2CEE-42A7-97B9-0CF3ADEF7C62}" srcOrd="5" destOrd="0" presId="urn:microsoft.com/office/officeart/2005/8/layout/list1"/>
    <dgm:cxn modelId="{ABF09041-F653-4E10-9477-201733284BDB}" type="presParOf" srcId="{59F98303-463F-481A-B8A3-F0CD509A0A1E}" destId="{97D1718E-99F8-46D1-A324-45447019BBD9}" srcOrd="6" destOrd="0" presId="urn:microsoft.com/office/officeart/2005/8/layout/list1"/>
    <dgm:cxn modelId="{395819B0-912D-47C4-8F3E-C4D0809E4824}" type="presParOf" srcId="{59F98303-463F-481A-B8A3-F0CD509A0A1E}" destId="{32808EB1-8EA3-41B1-B9B7-28764F13911E}" srcOrd="7" destOrd="0" presId="urn:microsoft.com/office/officeart/2005/8/layout/list1"/>
    <dgm:cxn modelId="{CB8B7844-FED9-4C62-9F71-67CE25AE454A}" type="presParOf" srcId="{59F98303-463F-481A-B8A3-F0CD509A0A1E}" destId="{8FA6E560-FB85-4ECB-A047-6E1F363BB42C}" srcOrd="8" destOrd="0" presId="urn:microsoft.com/office/officeart/2005/8/layout/list1"/>
    <dgm:cxn modelId="{EDE4BEB5-8AB7-4A74-81A0-D6535BBD20C7}" type="presParOf" srcId="{8FA6E560-FB85-4ECB-A047-6E1F363BB42C}" destId="{8B9697F4-FB2D-4D13-9217-31E30BDA0C16}" srcOrd="0" destOrd="0" presId="urn:microsoft.com/office/officeart/2005/8/layout/list1"/>
    <dgm:cxn modelId="{8F7A2DE7-CDD9-4AC4-A002-D8E8154A6FFF}" type="presParOf" srcId="{8FA6E560-FB85-4ECB-A047-6E1F363BB42C}" destId="{23A2C34E-F221-4C8C-B437-31729AB49514}" srcOrd="1" destOrd="0" presId="urn:microsoft.com/office/officeart/2005/8/layout/list1"/>
    <dgm:cxn modelId="{E7DD0A3C-3D77-4110-A488-30A77FAC435F}" type="presParOf" srcId="{59F98303-463F-481A-B8A3-F0CD509A0A1E}" destId="{B0354922-FD94-4D83-8113-9EC20D84A6DE}" srcOrd="9" destOrd="0" presId="urn:microsoft.com/office/officeart/2005/8/layout/list1"/>
    <dgm:cxn modelId="{404EAC69-0D6D-48AF-9A04-FC7AC21A935A}" type="presParOf" srcId="{59F98303-463F-481A-B8A3-F0CD509A0A1E}" destId="{613F87B1-C9C8-4F2D-8706-D3FF93424004}" srcOrd="10" destOrd="0" presId="urn:microsoft.com/office/officeart/2005/8/layout/list1"/>
    <dgm:cxn modelId="{924C266B-EFF7-40F2-984A-13D199A9E8CF}" type="presParOf" srcId="{59F98303-463F-481A-B8A3-F0CD509A0A1E}" destId="{2565438D-7ABC-4A35-A7DC-37CCAA1FB319}" srcOrd="11" destOrd="0" presId="urn:microsoft.com/office/officeart/2005/8/layout/list1"/>
    <dgm:cxn modelId="{151C553C-2D7A-43E5-92BF-AAC2BF1F965C}" type="presParOf" srcId="{59F98303-463F-481A-B8A3-F0CD509A0A1E}" destId="{5BDC93C2-C0AB-42DD-97DE-CECD96C66A28}" srcOrd="12" destOrd="0" presId="urn:microsoft.com/office/officeart/2005/8/layout/list1"/>
    <dgm:cxn modelId="{A3180029-E9AF-4A7D-B11A-F569DD3516E0}" type="presParOf" srcId="{5BDC93C2-C0AB-42DD-97DE-CECD96C66A28}" destId="{A583C6CF-63C1-412F-9271-7A1A27C8C002}" srcOrd="0" destOrd="0" presId="urn:microsoft.com/office/officeart/2005/8/layout/list1"/>
    <dgm:cxn modelId="{AA22E779-A558-40A9-9312-B41CA282D091}" type="presParOf" srcId="{5BDC93C2-C0AB-42DD-97DE-CECD96C66A28}" destId="{26DE1ED6-89C2-45FF-A011-E5BA430204A4}" srcOrd="1" destOrd="0" presId="urn:microsoft.com/office/officeart/2005/8/layout/list1"/>
    <dgm:cxn modelId="{D01DED01-9D6E-4632-8993-C5754ED34373}" type="presParOf" srcId="{59F98303-463F-481A-B8A3-F0CD509A0A1E}" destId="{7EFDC765-D5AC-493C-AE14-BBB17EF35A50}" srcOrd="13" destOrd="0" presId="urn:microsoft.com/office/officeart/2005/8/layout/list1"/>
    <dgm:cxn modelId="{3515A79A-991B-4FEE-B9CD-EAB1F5B98606}" type="presParOf" srcId="{59F98303-463F-481A-B8A3-F0CD509A0A1E}" destId="{C6E9400B-318F-4BBA-8D25-B3A111A5DF3D}" srcOrd="14" destOrd="0" presId="urn:microsoft.com/office/officeart/2005/8/layout/list1"/>
    <dgm:cxn modelId="{D36DB1D6-668F-4506-9234-16DC757E7B7E}" type="presParOf" srcId="{59F98303-463F-481A-B8A3-F0CD509A0A1E}" destId="{04BD3435-9BE0-43A0-B261-6A04240CFF27}" srcOrd="15" destOrd="0" presId="urn:microsoft.com/office/officeart/2005/8/layout/list1"/>
    <dgm:cxn modelId="{74580919-88EA-4ADF-9054-4E40B8E80AA7}" type="presParOf" srcId="{59F98303-463F-481A-B8A3-F0CD509A0A1E}" destId="{7CFD6BA2-44CF-4BE5-A962-C88B31FE5A92}" srcOrd="16" destOrd="0" presId="urn:microsoft.com/office/officeart/2005/8/layout/list1"/>
    <dgm:cxn modelId="{7B60B69B-CFFE-4E22-ACFA-C16876A9C12B}" type="presParOf" srcId="{7CFD6BA2-44CF-4BE5-A962-C88B31FE5A92}" destId="{D0DBB1AA-487F-4626-8C56-C3EE844D9B13}" srcOrd="0" destOrd="0" presId="urn:microsoft.com/office/officeart/2005/8/layout/list1"/>
    <dgm:cxn modelId="{F06E57CE-E222-46D7-8C23-C19ABF60A2F8}" type="presParOf" srcId="{7CFD6BA2-44CF-4BE5-A962-C88B31FE5A92}" destId="{ED29DCE4-3FCD-4B69-B64C-3517E50F0612}" srcOrd="1" destOrd="0" presId="urn:microsoft.com/office/officeart/2005/8/layout/list1"/>
    <dgm:cxn modelId="{2D955F2D-24B6-4BFA-AD64-2FA680A3EFAF}" type="presParOf" srcId="{59F98303-463F-481A-B8A3-F0CD509A0A1E}" destId="{06520D7C-8004-43EF-B3A7-759DDE4BC625}" srcOrd="17" destOrd="0" presId="urn:microsoft.com/office/officeart/2005/8/layout/list1"/>
    <dgm:cxn modelId="{129E77C1-C2AE-422F-B492-07FFACEA5B22}" type="presParOf" srcId="{59F98303-463F-481A-B8A3-F0CD509A0A1E}" destId="{234E7749-2F0F-43BC-8E64-4BA0E6574A5C}" srcOrd="18" destOrd="0" presId="urn:microsoft.com/office/officeart/2005/8/layout/lis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52A47F5-0179-47D8-B18A-72383D576ACA}" type="doc">
      <dgm:prSet loTypeId="urn:microsoft.com/office/officeart/2005/8/layout/lProcess2" loCatId="list" qsTypeId="urn:microsoft.com/office/officeart/2005/8/quickstyle/simple1" qsCatId="simple" csTypeId="urn:microsoft.com/office/officeart/2005/8/colors/accent3_5" csCatId="accent3" phldr="1"/>
      <dgm:spPr/>
      <dgm:t>
        <a:bodyPr/>
        <a:lstStyle/>
        <a:p>
          <a:endParaRPr lang="ru-RU"/>
        </a:p>
      </dgm:t>
    </dgm:pt>
    <dgm:pt modelId="{D87A0C74-A884-43C7-8160-014F4ACEBA2F}">
      <dgm:prSet phldrT="[Текст]" custT="1"/>
      <dgm:spPr/>
      <dgm:t>
        <a:bodyPr/>
        <a:lstStyle/>
        <a:p>
          <a:r>
            <a:rPr lang="en-US" sz="1100" b="1">
              <a:solidFill>
                <a:sysClr val="windowText" lastClr="000000"/>
              </a:solidFill>
              <a:latin typeface="Times New Roman" panose="02020603050405020304" pitchFamily="18" charset="0"/>
              <a:cs typeface="Times New Roman" panose="02020603050405020304" pitchFamily="18" charset="0"/>
            </a:rPr>
            <a:t>IV </a:t>
          </a:r>
          <a:r>
            <a:rPr lang="ru-RU" sz="1100" b="1">
              <a:solidFill>
                <a:sysClr val="windowText" lastClr="000000"/>
              </a:solidFill>
              <a:latin typeface="Times New Roman" panose="02020603050405020304" pitchFamily="18" charset="0"/>
              <a:cs typeface="Times New Roman" panose="02020603050405020304" pitchFamily="18" charset="0"/>
            </a:rPr>
            <a:t>санаттағы объектілерді есепке алу</a:t>
          </a:r>
        </a:p>
      </dgm:t>
    </dgm:pt>
    <dgm:pt modelId="{F369604B-B763-4716-B011-E8A659C090AC}" type="parTrans" cxnId="{CC9C4F41-5E95-4249-9F0E-FE1C9C7D1595}">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4C8BE668-8AAB-4EC4-91F9-CA17F53D63B0}" type="sibTrans" cxnId="{CC9C4F41-5E95-4249-9F0E-FE1C9C7D1595}">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A6E7A638-A301-46E6-B341-82DF2CF1F97C}">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Минималды декларациялық есеп енгізу</a:t>
          </a:r>
        </a:p>
      </dgm:t>
    </dgm:pt>
    <dgm:pt modelId="{728E376C-CE5A-48C1-8EB2-5AE9F50AD6DA}" type="parTrans" cxnId="{06283B2D-F609-46F6-8748-58D7E6A3544F}">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556F70B9-8770-4E79-8560-B92F0A5D9A86}" type="sibTrans" cxnId="{06283B2D-F609-46F6-8748-58D7E6A3544F}">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1E73FC7-DB2D-4EA3-BD06-43FE9CC551BB}">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Мобильді сенсорлар мен қашықтықтан бақылау құралдары</a:t>
          </a:r>
        </a:p>
      </dgm:t>
    </dgm:pt>
    <dgm:pt modelId="{83D76240-CEC9-4627-BFA1-924FC87A17B1}" type="parTrans" cxnId="{8B438567-BECC-48C1-B83A-6A180002C5DD}">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4CDE57B-1074-4939-B35E-0A7376575ED2}" type="sibTrans" cxnId="{8B438567-BECC-48C1-B83A-6A180002C5DD}">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7A894CB-CF1E-48AD-8064-CB2E93AD129D}">
      <dgm:prSet phldrT="[Текст]" custT="1"/>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«Ластаушы төлейді» қағидатын толық іске асыру</a:t>
          </a:r>
        </a:p>
      </dgm:t>
    </dgm:pt>
    <dgm:pt modelId="{224540EA-7169-4E78-8A37-366D38F17758}" type="parTrans" cxnId="{A10F1D6B-A9F7-42BF-B16D-4DC4C3736EA3}">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55D81D9-16DB-4959-95B7-B48A2F965752}" type="sibTrans" cxnId="{A10F1D6B-A9F7-42BF-B16D-4DC4C3736EA3}">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C2B613A2-C112-46D4-BDFD-B7057C0C9700}">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Барлық маңызды ластаушы заттардың нақты шығарындыларына төлем механизмін енгізу</a:t>
          </a:r>
        </a:p>
      </dgm:t>
    </dgm:pt>
    <dgm:pt modelId="{17266787-4121-4AF3-B36D-8369CF3681AF}" type="parTrans" cxnId="{9B14E5CE-A32E-48A4-894C-0B831C596154}">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4054835F-3033-4C29-8D76-7F2768BF56DB}" type="sibTrans" cxnId="{9B14E5CE-A32E-48A4-894C-0B831C596154}">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A9F8321A-AE2C-424F-9500-23603DFE1284}">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Шағын нақты шығарындылар үшін минималды төлем жүйесін құру</a:t>
          </a:r>
        </a:p>
      </dgm:t>
    </dgm:pt>
    <dgm:pt modelId="{772867F5-E167-4884-981F-23D02515FEC6}" type="parTrans" cxnId="{0D32B47D-30E4-41EB-8812-7EFDBC62C1E7}">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F833D09-C19D-4886-9D04-6518512B8032}" type="sibTrans" cxnId="{0D32B47D-30E4-41EB-8812-7EFDBC62C1E7}">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EB831FA-5C71-4BB2-9149-271748D85500}">
      <dgm:prSet phldrT="[Текст]" custT="1"/>
      <dgm:spPr/>
      <dgm:t>
        <a:bodyPr/>
        <a:lstStyle/>
        <a:p>
          <a:r>
            <a:rPr lang="ru-RU" sz="1100" b="1">
              <a:solidFill>
                <a:sysClr val="windowText" lastClr="000000"/>
              </a:solidFill>
              <a:latin typeface="Times New Roman" panose="02020603050405020304" pitchFamily="18" charset="0"/>
              <a:cs typeface="Times New Roman" panose="02020603050405020304" pitchFamily="18" charset="0"/>
            </a:rPr>
            <a:t>Статистикалық мәліметтердің толықтығын арттыру</a:t>
          </a:r>
        </a:p>
      </dgm:t>
    </dgm:pt>
    <dgm:pt modelId="{6FA2D4AF-4EBC-45F0-BA6B-71F0074FDBF8}" type="parTrans" cxnId="{FAD4FDEB-9EA7-41DB-BB57-2D1DEA9514C9}">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5EBAF4A1-487C-40DB-8428-96F2F6EA31EE}" type="sibTrans" cxnId="{FAD4FDEB-9EA7-41DB-BB57-2D1DEA9514C9}">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3F8CE53-76E4-45F4-B6E5-774DC12CB58B}">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Қалалық және өңірлік деңгейде қосымша мониторинг</a:t>
          </a:r>
        </a:p>
      </dgm:t>
    </dgm:pt>
    <dgm:pt modelId="{0DC70302-5EE4-4EEB-954A-4F46E4AD3F2A}" type="parTrans" cxnId="{E8489272-F4C9-4084-A20F-1F2F1CE74E17}">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6F3BEBA6-2A5F-40DA-9F3A-335BE0289E0B}" type="sibTrans" cxnId="{E8489272-F4C9-4084-A20F-1F2F1CE74E17}">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488C919-F639-4F39-B757-AB32C866DA36}">
      <dgm:prSet phldrT="[Текст]" custT="1"/>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Халықаралық стандарттарға сәйкес есеп формаларын жаңарту</a:t>
          </a:r>
        </a:p>
      </dgm:t>
    </dgm:pt>
    <dgm:pt modelId="{DA035A8C-42E3-4071-9BB2-AD86BC54D22B}" type="parTrans" cxnId="{500238C1-C79D-4618-8E9D-464AB41AD02B}">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C4B7C42F-BC4F-40A7-B199-F50C9D5C5988}" type="sibTrans" cxnId="{500238C1-C79D-4618-8E9D-464AB41AD02B}">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02D4DBC0-D0F3-4A62-825F-461862198365}" type="pres">
      <dgm:prSet presAssocID="{752A47F5-0179-47D8-B18A-72383D576ACA}" presName="theList" presStyleCnt="0">
        <dgm:presLayoutVars>
          <dgm:dir/>
          <dgm:animLvl val="lvl"/>
          <dgm:resizeHandles val="exact"/>
        </dgm:presLayoutVars>
      </dgm:prSet>
      <dgm:spPr/>
      <dgm:t>
        <a:bodyPr/>
        <a:lstStyle/>
        <a:p>
          <a:endParaRPr lang="ru-RU"/>
        </a:p>
      </dgm:t>
    </dgm:pt>
    <dgm:pt modelId="{3FF3A780-62DB-4EF2-A7D0-FCC9D9A51418}" type="pres">
      <dgm:prSet presAssocID="{D87A0C74-A884-43C7-8160-014F4ACEBA2F}" presName="compNode" presStyleCnt="0"/>
      <dgm:spPr/>
    </dgm:pt>
    <dgm:pt modelId="{DAE8363C-F122-4C9F-ACED-C8AC255AE2AC}" type="pres">
      <dgm:prSet presAssocID="{D87A0C74-A884-43C7-8160-014F4ACEBA2F}" presName="aNode" presStyleLbl="bgShp" presStyleIdx="0" presStyleCnt="3"/>
      <dgm:spPr/>
      <dgm:t>
        <a:bodyPr/>
        <a:lstStyle/>
        <a:p>
          <a:endParaRPr lang="ru-RU"/>
        </a:p>
      </dgm:t>
    </dgm:pt>
    <dgm:pt modelId="{33F9B44D-DD42-4386-9427-D824CC68E36B}" type="pres">
      <dgm:prSet presAssocID="{D87A0C74-A884-43C7-8160-014F4ACEBA2F}" presName="textNode" presStyleLbl="bgShp" presStyleIdx="0" presStyleCnt="3"/>
      <dgm:spPr/>
      <dgm:t>
        <a:bodyPr/>
        <a:lstStyle/>
        <a:p>
          <a:endParaRPr lang="ru-RU"/>
        </a:p>
      </dgm:t>
    </dgm:pt>
    <dgm:pt modelId="{4590185F-B2C3-4980-899C-A99509B54CB5}" type="pres">
      <dgm:prSet presAssocID="{D87A0C74-A884-43C7-8160-014F4ACEBA2F}" presName="compChildNode" presStyleCnt="0"/>
      <dgm:spPr/>
    </dgm:pt>
    <dgm:pt modelId="{17BFF510-3830-4EF1-BCB8-4D88D167A9E2}" type="pres">
      <dgm:prSet presAssocID="{D87A0C74-A884-43C7-8160-014F4ACEBA2F}" presName="theInnerList" presStyleCnt="0"/>
      <dgm:spPr/>
    </dgm:pt>
    <dgm:pt modelId="{679622C2-7EE1-46C1-8F36-A5A54C423AE5}" type="pres">
      <dgm:prSet presAssocID="{A6E7A638-A301-46E6-B341-82DF2CF1F97C}" presName="childNode" presStyleLbl="node1" presStyleIdx="0" presStyleCnt="6">
        <dgm:presLayoutVars>
          <dgm:bulletEnabled val="1"/>
        </dgm:presLayoutVars>
      </dgm:prSet>
      <dgm:spPr/>
      <dgm:t>
        <a:bodyPr/>
        <a:lstStyle/>
        <a:p>
          <a:endParaRPr lang="ru-RU"/>
        </a:p>
      </dgm:t>
    </dgm:pt>
    <dgm:pt modelId="{6E64E3D0-F488-45D4-BAA7-2D2F4447CC07}" type="pres">
      <dgm:prSet presAssocID="{A6E7A638-A301-46E6-B341-82DF2CF1F97C}" presName="aSpace2" presStyleCnt="0"/>
      <dgm:spPr/>
    </dgm:pt>
    <dgm:pt modelId="{36739F3A-39B6-4509-81F8-12986410BC88}" type="pres">
      <dgm:prSet presAssocID="{F1E73FC7-DB2D-4EA3-BD06-43FE9CC551BB}" presName="childNode" presStyleLbl="node1" presStyleIdx="1" presStyleCnt="6">
        <dgm:presLayoutVars>
          <dgm:bulletEnabled val="1"/>
        </dgm:presLayoutVars>
      </dgm:prSet>
      <dgm:spPr/>
      <dgm:t>
        <a:bodyPr/>
        <a:lstStyle/>
        <a:p>
          <a:endParaRPr lang="ru-RU"/>
        </a:p>
      </dgm:t>
    </dgm:pt>
    <dgm:pt modelId="{F422DE75-A523-43F8-8E07-A0559E118FA3}" type="pres">
      <dgm:prSet presAssocID="{D87A0C74-A884-43C7-8160-014F4ACEBA2F}" presName="aSpace" presStyleCnt="0"/>
      <dgm:spPr/>
    </dgm:pt>
    <dgm:pt modelId="{6ED16851-ABC0-4059-8EEC-41E003C3DDF8}" type="pres">
      <dgm:prSet presAssocID="{97A894CB-CF1E-48AD-8064-CB2E93AD129D}" presName="compNode" presStyleCnt="0"/>
      <dgm:spPr/>
    </dgm:pt>
    <dgm:pt modelId="{E33AFE6D-DEA7-49B6-B276-C7A5B696D5E9}" type="pres">
      <dgm:prSet presAssocID="{97A894CB-CF1E-48AD-8064-CB2E93AD129D}" presName="aNode" presStyleLbl="bgShp" presStyleIdx="1" presStyleCnt="3"/>
      <dgm:spPr/>
      <dgm:t>
        <a:bodyPr/>
        <a:lstStyle/>
        <a:p>
          <a:endParaRPr lang="ru-RU"/>
        </a:p>
      </dgm:t>
    </dgm:pt>
    <dgm:pt modelId="{025EAE9C-2C50-4ED8-85C4-E889C44C1069}" type="pres">
      <dgm:prSet presAssocID="{97A894CB-CF1E-48AD-8064-CB2E93AD129D}" presName="textNode" presStyleLbl="bgShp" presStyleIdx="1" presStyleCnt="3"/>
      <dgm:spPr/>
      <dgm:t>
        <a:bodyPr/>
        <a:lstStyle/>
        <a:p>
          <a:endParaRPr lang="ru-RU"/>
        </a:p>
      </dgm:t>
    </dgm:pt>
    <dgm:pt modelId="{24EA8AA5-FB8E-44FE-AA81-99F3E35DAC39}" type="pres">
      <dgm:prSet presAssocID="{97A894CB-CF1E-48AD-8064-CB2E93AD129D}" presName="compChildNode" presStyleCnt="0"/>
      <dgm:spPr/>
    </dgm:pt>
    <dgm:pt modelId="{4CD2B8BB-5FBB-497C-88F2-9DA7D7CEF598}" type="pres">
      <dgm:prSet presAssocID="{97A894CB-CF1E-48AD-8064-CB2E93AD129D}" presName="theInnerList" presStyleCnt="0"/>
      <dgm:spPr/>
    </dgm:pt>
    <dgm:pt modelId="{D72D4E4E-DB74-4107-9650-6696326773BD}" type="pres">
      <dgm:prSet presAssocID="{C2B613A2-C112-46D4-BDFD-B7057C0C9700}" presName="childNode" presStyleLbl="node1" presStyleIdx="2" presStyleCnt="6">
        <dgm:presLayoutVars>
          <dgm:bulletEnabled val="1"/>
        </dgm:presLayoutVars>
      </dgm:prSet>
      <dgm:spPr/>
      <dgm:t>
        <a:bodyPr/>
        <a:lstStyle/>
        <a:p>
          <a:endParaRPr lang="ru-RU"/>
        </a:p>
      </dgm:t>
    </dgm:pt>
    <dgm:pt modelId="{D235C5E6-1876-4CEE-B0F1-20E522F20A4B}" type="pres">
      <dgm:prSet presAssocID="{C2B613A2-C112-46D4-BDFD-B7057C0C9700}" presName="aSpace2" presStyleCnt="0"/>
      <dgm:spPr/>
    </dgm:pt>
    <dgm:pt modelId="{0EBFFAA0-EB04-45EF-8327-DE6980E5329E}" type="pres">
      <dgm:prSet presAssocID="{A9F8321A-AE2C-424F-9500-23603DFE1284}" presName="childNode" presStyleLbl="node1" presStyleIdx="3" presStyleCnt="6">
        <dgm:presLayoutVars>
          <dgm:bulletEnabled val="1"/>
        </dgm:presLayoutVars>
      </dgm:prSet>
      <dgm:spPr/>
      <dgm:t>
        <a:bodyPr/>
        <a:lstStyle/>
        <a:p>
          <a:endParaRPr lang="ru-RU"/>
        </a:p>
      </dgm:t>
    </dgm:pt>
    <dgm:pt modelId="{D83E1027-138F-40C5-A283-072BEB678170}" type="pres">
      <dgm:prSet presAssocID="{97A894CB-CF1E-48AD-8064-CB2E93AD129D}" presName="aSpace" presStyleCnt="0"/>
      <dgm:spPr/>
    </dgm:pt>
    <dgm:pt modelId="{3D835DBC-90C5-4EB0-8032-B0D64E8E7B88}" type="pres">
      <dgm:prSet presAssocID="{FEB831FA-5C71-4BB2-9149-271748D85500}" presName="compNode" presStyleCnt="0"/>
      <dgm:spPr/>
    </dgm:pt>
    <dgm:pt modelId="{02708B8A-3796-4A0C-AC20-730E7C562246}" type="pres">
      <dgm:prSet presAssocID="{FEB831FA-5C71-4BB2-9149-271748D85500}" presName="aNode" presStyleLbl="bgShp" presStyleIdx="2" presStyleCnt="3"/>
      <dgm:spPr/>
      <dgm:t>
        <a:bodyPr/>
        <a:lstStyle/>
        <a:p>
          <a:endParaRPr lang="ru-RU"/>
        </a:p>
      </dgm:t>
    </dgm:pt>
    <dgm:pt modelId="{95CED34B-C3C0-4A12-B3B7-430182BC4ACA}" type="pres">
      <dgm:prSet presAssocID="{FEB831FA-5C71-4BB2-9149-271748D85500}" presName="textNode" presStyleLbl="bgShp" presStyleIdx="2" presStyleCnt="3"/>
      <dgm:spPr/>
      <dgm:t>
        <a:bodyPr/>
        <a:lstStyle/>
        <a:p>
          <a:endParaRPr lang="ru-RU"/>
        </a:p>
      </dgm:t>
    </dgm:pt>
    <dgm:pt modelId="{0B402A7A-A71F-4EE4-A9BC-84943929EFDD}" type="pres">
      <dgm:prSet presAssocID="{FEB831FA-5C71-4BB2-9149-271748D85500}" presName="compChildNode" presStyleCnt="0"/>
      <dgm:spPr/>
    </dgm:pt>
    <dgm:pt modelId="{A6A5C1D8-D199-4686-850E-414AA6715D83}" type="pres">
      <dgm:prSet presAssocID="{FEB831FA-5C71-4BB2-9149-271748D85500}" presName="theInnerList" presStyleCnt="0"/>
      <dgm:spPr/>
    </dgm:pt>
    <dgm:pt modelId="{236CBBAE-354F-4A4B-9F6B-EBA107B2DBEB}" type="pres">
      <dgm:prSet presAssocID="{F3F8CE53-76E4-45F4-B6E5-774DC12CB58B}" presName="childNode" presStyleLbl="node1" presStyleIdx="4" presStyleCnt="6">
        <dgm:presLayoutVars>
          <dgm:bulletEnabled val="1"/>
        </dgm:presLayoutVars>
      </dgm:prSet>
      <dgm:spPr/>
      <dgm:t>
        <a:bodyPr/>
        <a:lstStyle/>
        <a:p>
          <a:endParaRPr lang="ru-RU"/>
        </a:p>
      </dgm:t>
    </dgm:pt>
    <dgm:pt modelId="{627287E3-BC57-4E19-8BB3-0AC33043C17B}" type="pres">
      <dgm:prSet presAssocID="{F3F8CE53-76E4-45F4-B6E5-774DC12CB58B}" presName="aSpace2" presStyleCnt="0"/>
      <dgm:spPr/>
    </dgm:pt>
    <dgm:pt modelId="{EA3633AC-25A2-42BB-93B3-A6D6E5894928}" type="pres">
      <dgm:prSet presAssocID="{8488C919-F639-4F39-B757-AB32C866DA36}" presName="childNode" presStyleLbl="node1" presStyleIdx="5" presStyleCnt="6">
        <dgm:presLayoutVars>
          <dgm:bulletEnabled val="1"/>
        </dgm:presLayoutVars>
      </dgm:prSet>
      <dgm:spPr/>
      <dgm:t>
        <a:bodyPr/>
        <a:lstStyle/>
        <a:p>
          <a:endParaRPr lang="ru-RU"/>
        </a:p>
      </dgm:t>
    </dgm:pt>
  </dgm:ptLst>
  <dgm:cxnLst>
    <dgm:cxn modelId="{CC9C4F41-5E95-4249-9F0E-FE1C9C7D1595}" srcId="{752A47F5-0179-47D8-B18A-72383D576ACA}" destId="{D87A0C74-A884-43C7-8160-014F4ACEBA2F}" srcOrd="0" destOrd="0" parTransId="{F369604B-B763-4716-B011-E8A659C090AC}" sibTransId="{4C8BE668-8AAB-4EC4-91F9-CA17F53D63B0}"/>
    <dgm:cxn modelId="{C4680C59-D944-49AB-88E7-DAB60D077FE6}" type="presOf" srcId="{752A47F5-0179-47D8-B18A-72383D576ACA}" destId="{02D4DBC0-D0F3-4A62-825F-461862198365}" srcOrd="0" destOrd="0" presId="urn:microsoft.com/office/officeart/2005/8/layout/lProcess2"/>
    <dgm:cxn modelId="{9B14E5CE-A32E-48A4-894C-0B831C596154}" srcId="{97A894CB-CF1E-48AD-8064-CB2E93AD129D}" destId="{C2B613A2-C112-46D4-BDFD-B7057C0C9700}" srcOrd="0" destOrd="0" parTransId="{17266787-4121-4AF3-B36D-8369CF3681AF}" sibTransId="{4054835F-3033-4C29-8D76-7F2768BF56DB}"/>
    <dgm:cxn modelId="{500238C1-C79D-4618-8E9D-464AB41AD02B}" srcId="{FEB831FA-5C71-4BB2-9149-271748D85500}" destId="{8488C919-F639-4F39-B757-AB32C866DA36}" srcOrd="1" destOrd="0" parTransId="{DA035A8C-42E3-4071-9BB2-AD86BC54D22B}" sibTransId="{C4B7C42F-BC4F-40A7-B199-F50C9D5C5988}"/>
    <dgm:cxn modelId="{2DCA03D2-C2A1-4E94-8C64-175FFD176DA5}" type="presOf" srcId="{FEB831FA-5C71-4BB2-9149-271748D85500}" destId="{95CED34B-C3C0-4A12-B3B7-430182BC4ACA}" srcOrd="1" destOrd="0" presId="urn:microsoft.com/office/officeart/2005/8/layout/lProcess2"/>
    <dgm:cxn modelId="{896FD5B0-0A7F-4755-B04C-023E702D4089}" type="presOf" srcId="{8488C919-F639-4F39-B757-AB32C866DA36}" destId="{EA3633AC-25A2-42BB-93B3-A6D6E5894928}" srcOrd="0" destOrd="0" presId="urn:microsoft.com/office/officeart/2005/8/layout/lProcess2"/>
    <dgm:cxn modelId="{A10F1D6B-A9F7-42BF-B16D-4DC4C3736EA3}" srcId="{752A47F5-0179-47D8-B18A-72383D576ACA}" destId="{97A894CB-CF1E-48AD-8064-CB2E93AD129D}" srcOrd="1" destOrd="0" parTransId="{224540EA-7169-4E78-8A37-366D38F17758}" sibTransId="{F55D81D9-16DB-4959-95B7-B48A2F965752}"/>
    <dgm:cxn modelId="{840610F7-7D9C-47C8-A2EC-BA60770A37F7}" type="presOf" srcId="{C2B613A2-C112-46D4-BDFD-B7057C0C9700}" destId="{D72D4E4E-DB74-4107-9650-6696326773BD}" srcOrd="0" destOrd="0" presId="urn:microsoft.com/office/officeart/2005/8/layout/lProcess2"/>
    <dgm:cxn modelId="{AC8CA665-2521-4B69-8F22-A8D085D2CFDC}" type="presOf" srcId="{97A894CB-CF1E-48AD-8064-CB2E93AD129D}" destId="{025EAE9C-2C50-4ED8-85C4-E889C44C1069}" srcOrd="1" destOrd="0" presId="urn:microsoft.com/office/officeart/2005/8/layout/lProcess2"/>
    <dgm:cxn modelId="{8B438567-BECC-48C1-B83A-6A180002C5DD}" srcId="{D87A0C74-A884-43C7-8160-014F4ACEBA2F}" destId="{F1E73FC7-DB2D-4EA3-BD06-43FE9CC551BB}" srcOrd="1" destOrd="0" parTransId="{83D76240-CEC9-4627-BFA1-924FC87A17B1}" sibTransId="{84CDE57B-1074-4939-B35E-0A7376575ED2}"/>
    <dgm:cxn modelId="{BDA59DD6-3C92-43C7-A651-108DA45ED95B}" type="presOf" srcId="{FEB831FA-5C71-4BB2-9149-271748D85500}" destId="{02708B8A-3796-4A0C-AC20-730E7C562246}" srcOrd="0" destOrd="0" presId="urn:microsoft.com/office/officeart/2005/8/layout/lProcess2"/>
    <dgm:cxn modelId="{0D32B47D-30E4-41EB-8812-7EFDBC62C1E7}" srcId="{97A894CB-CF1E-48AD-8064-CB2E93AD129D}" destId="{A9F8321A-AE2C-424F-9500-23603DFE1284}" srcOrd="1" destOrd="0" parTransId="{772867F5-E167-4884-981F-23D02515FEC6}" sibTransId="{BF833D09-C19D-4886-9D04-6518512B8032}"/>
    <dgm:cxn modelId="{7443945E-CC06-42BE-AB70-167D2624AD89}" type="presOf" srcId="{A9F8321A-AE2C-424F-9500-23603DFE1284}" destId="{0EBFFAA0-EB04-45EF-8327-DE6980E5329E}" srcOrd="0" destOrd="0" presId="urn:microsoft.com/office/officeart/2005/8/layout/lProcess2"/>
    <dgm:cxn modelId="{E8489272-F4C9-4084-A20F-1F2F1CE74E17}" srcId="{FEB831FA-5C71-4BB2-9149-271748D85500}" destId="{F3F8CE53-76E4-45F4-B6E5-774DC12CB58B}" srcOrd="0" destOrd="0" parTransId="{0DC70302-5EE4-4EEB-954A-4F46E4AD3F2A}" sibTransId="{6F3BEBA6-2A5F-40DA-9F3A-335BE0289E0B}"/>
    <dgm:cxn modelId="{A097F1FE-8E84-4D61-B594-441760FEC6A2}" type="presOf" srcId="{A6E7A638-A301-46E6-B341-82DF2CF1F97C}" destId="{679622C2-7EE1-46C1-8F36-A5A54C423AE5}" srcOrd="0" destOrd="0" presId="urn:microsoft.com/office/officeart/2005/8/layout/lProcess2"/>
    <dgm:cxn modelId="{6A5D33EA-D7A2-41B8-BD99-87E30BC3DE25}" type="presOf" srcId="{D87A0C74-A884-43C7-8160-014F4ACEBA2F}" destId="{33F9B44D-DD42-4386-9427-D824CC68E36B}" srcOrd="1" destOrd="0" presId="urn:microsoft.com/office/officeart/2005/8/layout/lProcess2"/>
    <dgm:cxn modelId="{FAD4FDEB-9EA7-41DB-BB57-2D1DEA9514C9}" srcId="{752A47F5-0179-47D8-B18A-72383D576ACA}" destId="{FEB831FA-5C71-4BB2-9149-271748D85500}" srcOrd="2" destOrd="0" parTransId="{6FA2D4AF-4EBC-45F0-BA6B-71F0074FDBF8}" sibTransId="{5EBAF4A1-487C-40DB-8428-96F2F6EA31EE}"/>
    <dgm:cxn modelId="{42B06C45-2D31-4A5A-BA80-27CBA1ADE737}" type="presOf" srcId="{D87A0C74-A884-43C7-8160-014F4ACEBA2F}" destId="{DAE8363C-F122-4C9F-ACED-C8AC255AE2AC}" srcOrd="0" destOrd="0" presId="urn:microsoft.com/office/officeart/2005/8/layout/lProcess2"/>
    <dgm:cxn modelId="{D37172B9-7C8A-4DE4-BEC5-4B9FCCA91CCE}" type="presOf" srcId="{97A894CB-CF1E-48AD-8064-CB2E93AD129D}" destId="{E33AFE6D-DEA7-49B6-B276-C7A5B696D5E9}" srcOrd="0" destOrd="0" presId="urn:microsoft.com/office/officeart/2005/8/layout/lProcess2"/>
    <dgm:cxn modelId="{59FC1698-6224-4AC5-9BA1-3AA4DDBAD644}" type="presOf" srcId="{F1E73FC7-DB2D-4EA3-BD06-43FE9CC551BB}" destId="{36739F3A-39B6-4509-81F8-12986410BC88}" srcOrd="0" destOrd="0" presId="urn:microsoft.com/office/officeart/2005/8/layout/lProcess2"/>
    <dgm:cxn modelId="{51D4DE1B-38D4-4CEE-83B2-BCA73F5AF60D}" type="presOf" srcId="{F3F8CE53-76E4-45F4-B6E5-774DC12CB58B}" destId="{236CBBAE-354F-4A4B-9F6B-EBA107B2DBEB}" srcOrd="0" destOrd="0" presId="urn:microsoft.com/office/officeart/2005/8/layout/lProcess2"/>
    <dgm:cxn modelId="{06283B2D-F609-46F6-8748-58D7E6A3544F}" srcId="{D87A0C74-A884-43C7-8160-014F4ACEBA2F}" destId="{A6E7A638-A301-46E6-B341-82DF2CF1F97C}" srcOrd="0" destOrd="0" parTransId="{728E376C-CE5A-48C1-8EB2-5AE9F50AD6DA}" sibTransId="{556F70B9-8770-4E79-8560-B92F0A5D9A86}"/>
    <dgm:cxn modelId="{18075F71-4529-4C27-B949-14796461D313}" type="presParOf" srcId="{02D4DBC0-D0F3-4A62-825F-461862198365}" destId="{3FF3A780-62DB-4EF2-A7D0-FCC9D9A51418}" srcOrd="0" destOrd="0" presId="urn:microsoft.com/office/officeart/2005/8/layout/lProcess2"/>
    <dgm:cxn modelId="{2738F850-D52A-4710-9792-8AAD96E53FB4}" type="presParOf" srcId="{3FF3A780-62DB-4EF2-A7D0-FCC9D9A51418}" destId="{DAE8363C-F122-4C9F-ACED-C8AC255AE2AC}" srcOrd="0" destOrd="0" presId="urn:microsoft.com/office/officeart/2005/8/layout/lProcess2"/>
    <dgm:cxn modelId="{6D925D55-FCBE-4269-8088-D9C5AB2A880C}" type="presParOf" srcId="{3FF3A780-62DB-4EF2-A7D0-FCC9D9A51418}" destId="{33F9B44D-DD42-4386-9427-D824CC68E36B}" srcOrd="1" destOrd="0" presId="urn:microsoft.com/office/officeart/2005/8/layout/lProcess2"/>
    <dgm:cxn modelId="{6368B108-0234-4404-9D14-D99A225A5216}" type="presParOf" srcId="{3FF3A780-62DB-4EF2-A7D0-FCC9D9A51418}" destId="{4590185F-B2C3-4980-899C-A99509B54CB5}" srcOrd="2" destOrd="0" presId="urn:microsoft.com/office/officeart/2005/8/layout/lProcess2"/>
    <dgm:cxn modelId="{1E3D1F2B-538D-4862-A0E2-E94EA142A8B3}" type="presParOf" srcId="{4590185F-B2C3-4980-899C-A99509B54CB5}" destId="{17BFF510-3830-4EF1-BCB8-4D88D167A9E2}" srcOrd="0" destOrd="0" presId="urn:microsoft.com/office/officeart/2005/8/layout/lProcess2"/>
    <dgm:cxn modelId="{F506224C-F592-4635-B2E9-18E60BEB3001}" type="presParOf" srcId="{17BFF510-3830-4EF1-BCB8-4D88D167A9E2}" destId="{679622C2-7EE1-46C1-8F36-A5A54C423AE5}" srcOrd="0" destOrd="0" presId="urn:microsoft.com/office/officeart/2005/8/layout/lProcess2"/>
    <dgm:cxn modelId="{8CA330DB-EA51-4D2A-987B-0889777E08A7}" type="presParOf" srcId="{17BFF510-3830-4EF1-BCB8-4D88D167A9E2}" destId="{6E64E3D0-F488-45D4-BAA7-2D2F4447CC07}" srcOrd="1" destOrd="0" presId="urn:microsoft.com/office/officeart/2005/8/layout/lProcess2"/>
    <dgm:cxn modelId="{68E72063-64D6-4EDF-A136-12EB552B003F}" type="presParOf" srcId="{17BFF510-3830-4EF1-BCB8-4D88D167A9E2}" destId="{36739F3A-39B6-4509-81F8-12986410BC88}" srcOrd="2" destOrd="0" presId="urn:microsoft.com/office/officeart/2005/8/layout/lProcess2"/>
    <dgm:cxn modelId="{B3E80B0E-FDFD-4CA9-9E5E-17072C8FCCA9}" type="presParOf" srcId="{02D4DBC0-D0F3-4A62-825F-461862198365}" destId="{F422DE75-A523-43F8-8E07-A0559E118FA3}" srcOrd="1" destOrd="0" presId="urn:microsoft.com/office/officeart/2005/8/layout/lProcess2"/>
    <dgm:cxn modelId="{B6E6E53E-4ED9-4033-B2DD-C946174AAFD7}" type="presParOf" srcId="{02D4DBC0-D0F3-4A62-825F-461862198365}" destId="{6ED16851-ABC0-4059-8EEC-41E003C3DDF8}" srcOrd="2" destOrd="0" presId="urn:microsoft.com/office/officeart/2005/8/layout/lProcess2"/>
    <dgm:cxn modelId="{B778EA45-5A2A-4B84-98B6-DCF3C46F5845}" type="presParOf" srcId="{6ED16851-ABC0-4059-8EEC-41E003C3DDF8}" destId="{E33AFE6D-DEA7-49B6-B276-C7A5B696D5E9}" srcOrd="0" destOrd="0" presId="urn:microsoft.com/office/officeart/2005/8/layout/lProcess2"/>
    <dgm:cxn modelId="{D6FD1AC1-C3D5-4FC2-8E33-4114A761EE13}" type="presParOf" srcId="{6ED16851-ABC0-4059-8EEC-41E003C3DDF8}" destId="{025EAE9C-2C50-4ED8-85C4-E889C44C1069}" srcOrd="1" destOrd="0" presId="urn:microsoft.com/office/officeart/2005/8/layout/lProcess2"/>
    <dgm:cxn modelId="{DF30CC12-9790-4365-9C3C-DD4C81A2DAC6}" type="presParOf" srcId="{6ED16851-ABC0-4059-8EEC-41E003C3DDF8}" destId="{24EA8AA5-FB8E-44FE-AA81-99F3E35DAC39}" srcOrd="2" destOrd="0" presId="urn:microsoft.com/office/officeart/2005/8/layout/lProcess2"/>
    <dgm:cxn modelId="{6E97EB7F-6FF6-48C1-B0E2-8118DAC2B63A}" type="presParOf" srcId="{24EA8AA5-FB8E-44FE-AA81-99F3E35DAC39}" destId="{4CD2B8BB-5FBB-497C-88F2-9DA7D7CEF598}" srcOrd="0" destOrd="0" presId="urn:microsoft.com/office/officeart/2005/8/layout/lProcess2"/>
    <dgm:cxn modelId="{A19E9A81-B0AD-4BBA-87D5-A0F36676DB9E}" type="presParOf" srcId="{4CD2B8BB-5FBB-497C-88F2-9DA7D7CEF598}" destId="{D72D4E4E-DB74-4107-9650-6696326773BD}" srcOrd="0" destOrd="0" presId="urn:microsoft.com/office/officeart/2005/8/layout/lProcess2"/>
    <dgm:cxn modelId="{85D3EF9E-1D50-4818-A73C-88D35BCE9E61}" type="presParOf" srcId="{4CD2B8BB-5FBB-497C-88F2-9DA7D7CEF598}" destId="{D235C5E6-1876-4CEE-B0F1-20E522F20A4B}" srcOrd="1" destOrd="0" presId="urn:microsoft.com/office/officeart/2005/8/layout/lProcess2"/>
    <dgm:cxn modelId="{ED7578E0-1BB8-44BD-A9A6-5867F34ABA25}" type="presParOf" srcId="{4CD2B8BB-5FBB-497C-88F2-9DA7D7CEF598}" destId="{0EBFFAA0-EB04-45EF-8327-DE6980E5329E}" srcOrd="2" destOrd="0" presId="urn:microsoft.com/office/officeart/2005/8/layout/lProcess2"/>
    <dgm:cxn modelId="{E42705D8-1872-4A52-BAFF-CF08E15F007C}" type="presParOf" srcId="{02D4DBC0-D0F3-4A62-825F-461862198365}" destId="{D83E1027-138F-40C5-A283-072BEB678170}" srcOrd="3" destOrd="0" presId="urn:microsoft.com/office/officeart/2005/8/layout/lProcess2"/>
    <dgm:cxn modelId="{2F8E89D8-D7E2-42FB-AC12-2F3E4993E035}" type="presParOf" srcId="{02D4DBC0-D0F3-4A62-825F-461862198365}" destId="{3D835DBC-90C5-4EB0-8032-B0D64E8E7B88}" srcOrd="4" destOrd="0" presId="urn:microsoft.com/office/officeart/2005/8/layout/lProcess2"/>
    <dgm:cxn modelId="{837680FE-D698-4BF4-88D1-E17F82FE02CA}" type="presParOf" srcId="{3D835DBC-90C5-4EB0-8032-B0D64E8E7B88}" destId="{02708B8A-3796-4A0C-AC20-730E7C562246}" srcOrd="0" destOrd="0" presId="urn:microsoft.com/office/officeart/2005/8/layout/lProcess2"/>
    <dgm:cxn modelId="{D255B7DF-E86E-48E7-9AD3-A64E9499E578}" type="presParOf" srcId="{3D835DBC-90C5-4EB0-8032-B0D64E8E7B88}" destId="{95CED34B-C3C0-4A12-B3B7-430182BC4ACA}" srcOrd="1" destOrd="0" presId="urn:microsoft.com/office/officeart/2005/8/layout/lProcess2"/>
    <dgm:cxn modelId="{690EB014-6941-4903-BA51-4DBDE7163E39}" type="presParOf" srcId="{3D835DBC-90C5-4EB0-8032-B0D64E8E7B88}" destId="{0B402A7A-A71F-4EE4-A9BC-84943929EFDD}" srcOrd="2" destOrd="0" presId="urn:microsoft.com/office/officeart/2005/8/layout/lProcess2"/>
    <dgm:cxn modelId="{E1087444-9A9D-48B5-92D4-0F725D929C9B}" type="presParOf" srcId="{0B402A7A-A71F-4EE4-A9BC-84943929EFDD}" destId="{A6A5C1D8-D199-4686-850E-414AA6715D83}" srcOrd="0" destOrd="0" presId="urn:microsoft.com/office/officeart/2005/8/layout/lProcess2"/>
    <dgm:cxn modelId="{976DE638-25CF-46D9-A90C-949D1F93DFA8}" type="presParOf" srcId="{A6A5C1D8-D199-4686-850E-414AA6715D83}" destId="{236CBBAE-354F-4A4B-9F6B-EBA107B2DBEB}" srcOrd="0" destOrd="0" presId="urn:microsoft.com/office/officeart/2005/8/layout/lProcess2"/>
    <dgm:cxn modelId="{2ACA5264-3FE4-4292-84EC-1651CD80D186}" type="presParOf" srcId="{A6A5C1D8-D199-4686-850E-414AA6715D83}" destId="{627287E3-BC57-4E19-8BB3-0AC33043C17B}" srcOrd="1" destOrd="0" presId="urn:microsoft.com/office/officeart/2005/8/layout/lProcess2"/>
    <dgm:cxn modelId="{B22FFDC8-E712-494A-B165-3F6BECDF8B5A}" type="presParOf" srcId="{A6A5C1D8-D199-4686-850E-414AA6715D83}" destId="{EA3633AC-25A2-42BB-93B3-A6D6E5894928}" srcOrd="2" destOrd="0" presId="urn:microsoft.com/office/officeart/2005/8/layout/lProcess2"/>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6627B13-4DEA-42E8-8DCF-795103E25554}"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2562F5DE-6F0B-4A46-99B6-84860DF9D68C}">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Экология департаменті</a:t>
          </a:r>
        </a:p>
      </dgm:t>
    </dgm:pt>
    <dgm:pt modelId="{8BFE4DF8-8B6D-4F94-A98C-C5711B73E966}" type="parTrans" cxnId="{209C784F-2480-48CA-8112-D3992B38503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A863FBC-6F21-4291-AC78-DE4D91F871CC}" type="sibTrans" cxnId="{209C784F-2480-48CA-8112-D3992B38503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948159F4-D31E-49F0-A8E4-587C923432A4}">
      <dgm:prSet phldrT="[Текст]"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I</a:t>
          </a:r>
          <a:r>
            <a:rPr lang="kk-KZ" sz="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 сараптама жүргізу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51273C5-561D-443A-9C32-E51FBBE2286F}" type="parTrans" cxnId="{BE8C4625-814E-4F49-980C-86588F408A1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AC75696-3C40-46BE-BC3C-5E73D6FB977C}" type="sibTrans" cxnId="{BE8C4625-814E-4F49-980C-86588F408A1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0454213-9039-4D4B-8952-E770FBB621ED}">
      <dgm:prSet phldrT="[Текст]" custT="1"/>
      <dgm:spPr/>
      <dgm:t>
        <a:bodyPr/>
        <a:lstStyle/>
        <a:p>
          <a:r>
            <a:rPr lang="kk-KZ" sz="1200">
              <a:latin typeface="Times New Roman" panose="02020603050405020304" pitchFamily="18" charset="0"/>
              <a:cs typeface="Times New Roman" panose="02020603050405020304" pitchFamily="18" charset="0"/>
            </a:rPr>
            <a:t>Мемлекеттік экологиялық инспекция </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5E3738E-F70A-46B3-A574-903C6FAFF55B}" type="parTrans" cxnId="{08384428-6B3B-44B1-8AA7-DD01D26D62F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F740456-887E-4F30-A960-642F8E6B85BC}" type="sibTrans" cxnId="{08384428-6B3B-44B1-8AA7-DD01D26D62F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52E0204F-4FEC-4940-8706-3038BB39E81E}">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ЖАО</a:t>
          </a:r>
        </a:p>
      </dgm:t>
    </dgm:pt>
    <dgm:pt modelId="{31DB4303-0332-41F6-9637-BFF955C1797F}" type="parTrans" cxnId="{FF16934A-2583-48F9-AE82-924ACD9C052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07B4CBB4-C82D-4069-AF81-2B7B8DB237E8}" type="sibTrans" cxnId="{FF16934A-2583-48F9-AE82-924ACD9C052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3B62E79B-2A67-4CB5-A8F8-BE142FD679D0}">
      <dgm:prSet phldrT="[Текст]"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I</a:t>
          </a:r>
          <a:r>
            <a:rPr lang="kk-KZ" sz="1200">
              <a:solidFill>
                <a:sysClr val="windowText" lastClr="000000"/>
              </a:solidFill>
              <a:latin typeface="Times New Roman" panose="02020603050405020304" pitchFamily="18" charset="0"/>
              <a:cs typeface="Times New Roman" panose="02020603050405020304" pitchFamily="18" charset="0"/>
            </a:rPr>
            <a:t>,</a:t>
          </a:r>
          <a:r>
            <a:rPr lang="en-US" sz="1200">
              <a:solidFill>
                <a:sysClr val="windowText" lastClr="000000"/>
              </a:solidFill>
              <a:latin typeface="Times New Roman" panose="02020603050405020304" pitchFamily="18" charset="0"/>
              <a:cs typeface="Times New Roman" panose="02020603050405020304" pitchFamily="18" charset="0"/>
            </a:rPr>
            <a:t>II</a:t>
          </a:r>
          <a:r>
            <a:rPr lang="kk-KZ" sz="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16EA8CD-D30A-49CC-8CC8-1B0CAC6E89F1}" type="parTrans" cxnId="{5F1EC18B-B9D4-43B8-96ED-AF7CE8501F42}">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D3CE408-ECE2-4A74-AF29-84320542DEBD}" type="sibTrans" cxnId="{5F1EC18B-B9D4-43B8-96ED-AF7CE8501F42}">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1559E50-69D0-473F-B24E-A6BBCA64FF08}">
      <dgm:prSet phldrT="[Текст]"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III</a:t>
          </a:r>
          <a:r>
            <a:rPr lang="kk-KZ" sz="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сараптама қорытындысын беру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A67D87D-3DAB-416D-8F26-4AAE40FC88E8}" type="parTrans" cxnId="{7C857931-D471-40D0-9A06-216A60DD42AF}">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AB40D766-1A33-4618-BDD6-709278396A6A}" type="sibTrans" cxnId="{7C857931-D471-40D0-9A06-216A60DD42AF}">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55E2C368-9CE8-48DB-9CDF-03A09469E936}">
      <dgm:prSet custT="1"/>
      <dgm:spPr/>
      <dgm:t>
        <a:bodyPr/>
        <a:lstStyle/>
        <a:p>
          <a:r>
            <a:rPr lang="kk-KZ" sz="1200">
              <a:latin typeface="Times New Roman" panose="02020603050405020304" pitchFamily="18" charset="0"/>
              <a:cs typeface="Times New Roman" panose="02020603050405020304" pitchFamily="18" charset="0"/>
            </a:rPr>
            <a:t>Қоғамдық тыңдауларға қатысу</a:t>
          </a:r>
          <a:endParaRPr lang="ru-RU" sz="1200">
            <a:latin typeface="Times New Roman" panose="02020603050405020304" pitchFamily="18" charset="0"/>
            <a:cs typeface="Times New Roman" panose="02020603050405020304" pitchFamily="18" charset="0"/>
          </a:endParaRPr>
        </a:p>
      </dgm:t>
    </dgm:pt>
    <dgm:pt modelId="{EAA7614C-4A3B-4BDB-94D7-7C5C6F0A5E55}" type="parTrans" cxnId="{8441FE56-FFA3-409F-8179-DF86039ED9DB}">
      <dgm:prSet/>
      <dgm:spPr/>
      <dgm:t>
        <a:bodyPr/>
        <a:lstStyle/>
        <a:p>
          <a:endParaRPr lang="ru-RU"/>
        </a:p>
      </dgm:t>
    </dgm:pt>
    <dgm:pt modelId="{CBAA77C6-6D0E-4CA4-9EF1-7561C36124E3}" type="sibTrans" cxnId="{8441FE56-FFA3-409F-8179-DF86039ED9DB}">
      <dgm:prSet/>
      <dgm:spPr/>
      <dgm:t>
        <a:bodyPr/>
        <a:lstStyle/>
        <a:p>
          <a:endParaRPr lang="ru-RU"/>
        </a:p>
      </dgm:t>
    </dgm:pt>
    <dgm:pt modelId="{26F60FDD-A244-47F0-8E16-F961D4446000}">
      <dgm:prSet custT="1"/>
      <dgm:spPr/>
      <dgm:t>
        <a:bodyPr/>
        <a:lstStyle/>
        <a:p>
          <a:r>
            <a:rPr lang="kk-KZ" sz="1200">
              <a:latin typeface="Times New Roman" panose="02020603050405020304" pitchFamily="18" charset="0"/>
              <a:cs typeface="Times New Roman" panose="02020603050405020304" pitchFamily="18" charset="0"/>
            </a:rPr>
            <a:t>Экологиялық саясат жүргізу</a:t>
          </a:r>
          <a:endParaRPr lang="ru-RU" sz="1200">
            <a:latin typeface="Times New Roman" panose="02020603050405020304" pitchFamily="18" charset="0"/>
            <a:cs typeface="Times New Roman" panose="02020603050405020304" pitchFamily="18" charset="0"/>
          </a:endParaRPr>
        </a:p>
      </dgm:t>
    </dgm:pt>
    <dgm:pt modelId="{8A4C2776-E096-44AB-A206-179627FA1E48}" type="parTrans" cxnId="{31F21B2D-7454-4553-9FCF-482B944032F7}">
      <dgm:prSet/>
      <dgm:spPr/>
      <dgm:t>
        <a:bodyPr/>
        <a:lstStyle/>
        <a:p>
          <a:endParaRPr lang="ru-RU"/>
        </a:p>
      </dgm:t>
    </dgm:pt>
    <dgm:pt modelId="{2431AEC5-119C-4D40-B225-F38961E8B6B5}" type="sibTrans" cxnId="{31F21B2D-7454-4553-9FCF-482B944032F7}">
      <dgm:prSet/>
      <dgm:spPr/>
      <dgm:t>
        <a:bodyPr/>
        <a:lstStyle/>
        <a:p>
          <a:endParaRPr lang="ru-RU"/>
        </a:p>
      </dgm:t>
    </dgm:pt>
    <dgm:pt modelId="{3E42F0DE-198E-41C0-8A20-EA3D28E417DF}" type="pres">
      <dgm:prSet presAssocID="{16627B13-4DEA-42E8-8DCF-795103E25554}" presName="diagram" presStyleCnt="0">
        <dgm:presLayoutVars>
          <dgm:chPref val="1"/>
          <dgm:dir/>
          <dgm:animOne val="branch"/>
          <dgm:animLvl val="lvl"/>
          <dgm:resizeHandles/>
        </dgm:presLayoutVars>
      </dgm:prSet>
      <dgm:spPr/>
      <dgm:t>
        <a:bodyPr/>
        <a:lstStyle/>
        <a:p>
          <a:endParaRPr lang="ru-RU"/>
        </a:p>
      </dgm:t>
    </dgm:pt>
    <dgm:pt modelId="{F2EB459A-DC43-4F12-870E-9AB6CD640E6C}" type="pres">
      <dgm:prSet presAssocID="{2562F5DE-6F0B-4A46-99B6-84860DF9D68C}" presName="root" presStyleCnt="0"/>
      <dgm:spPr/>
    </dgm:pt>
    <dgm:pt modelId="{18FC6067-A225-48E8-9585-6CB095D59675}" type="pres">
      <dgm:prSet presAssocID="{2562F5DE-6F0B-4A46-99B6-84860DF9D68C}" presName="rootComposite" presStyleCnt="0"/>
      <dgm:spPr/>
    </dgm:pt>
    <dgm:pt modelId="{9D5DC5F7-9D3A-4AB4-BC28-6AF519D7CE26}" type="pres">
      <dgm:prSet presAssocID="{2562F5DE-6F0B-4A46-99B6-84860DF9D68C}" presName="rootText" presStyleLbl="node1" presStyleIdx="0" presStyleCnt="2" custScaleX="264033"/>
      <dgm:spPr/>
      <dgm:t>
        <a:bodyPr/>
        <a:lstStyle/>
        <a:p>
          <a:endParaRPr lang="ru-RU"/>
        </a:p>
      </dgm:t>
    </dgm:pt>
    <dgm:pt modelId="{0E5FF31B-EEB6-406D-9940-EFB1837697A5}" type="pres">
      <dgm:prSet presAssocID="{2562F5DE-6F0B-4A46-99B6-84860DF9D68C}" presName="rootConnector" presStyleLbl="node1" presStyleIdx="0" presStyleCnt="2"/>
      <dgm:spPr/>
      <dgm:t>
        <a:bodyPr/>
        <a:lstStyle/>
        <a:p>
          <a:endParaRPr lang="ru-RU"/>
        </a:p>
      </dgm:t>
    </dgm:pt>
    <dgm:pt modelId="{B75C766A-930E-483C-A99D-B9C4C7B2F8F5}" type="pres">
      <dgm:prSet presAssocID="{2562F5DE-6F0B-4A46-99B6-84860DF9D68C}" presName="childShape" presStyleCnt="0"/>
      <dgm:spPr/>
    </dgm:pt>
    <dgm:pt modelId="{2E58AA66-4847-4A7B-B252-6B0FB5404423}" type="pres">
      <dgm:prSet presAssocID="{E51273C5-561D-443A-9C32-E51FBBE2286F}" presName="Name13" presStyleLbl="parChTrans1D2" presStyleIdx="0" presStyleCnt="6"/>
      <dgm:spPr/>
      <dgm:t>
        <a:bodyPr/>
        <a:lstStyle/>
        <a:p>
          <a:endParaRPr lang="ru-RU"/>
        </a:p>
      </dgm:t>
    </dgm:pt>
    <dgm:pt modelId="{14675263-D876-446E-9BB8-811E78E4AD6D}" type="pres">
      <dgm:prSet presAssocID="{948159F4-D31E-49F0-A8E4-587C923432A4}" presName="childText" presStyleLbl="bgAcc1" presStyleIdx="0" presStyleCnt="6" custScaleX="489274" custScaleY="142694">
        <dgm:presLayoutVars>
          <dgm:bulletEnabled val="1"/>
        </dgm:presLayoutVars>
      </dgm:prSet>
      <dgm:spPr/>
      <dgm:t>
        <a:bodyPr/>
        <a:lstStyle/>
        <a:p>
          <a:endParaRPr lang="ru-RU"/>
        </a:p>
      </dgm:t>
    </dgm:pt>
    <dgm:pt modelId="{A47DCBA3-7FBE-4B98-9680-0E854175DB85}" type="pres">
      <dgm:prSet presAssocID="{75E3738E-F70A-46B3-A574-903C6FAFF55B}" presName="Name13" presStyleLbl="parChTrans1D2" presStyleIdx="1" presStyleCnt="6"/>
      <dgm:spPr/>
      <dgm:t>
        <a:bodyPr/>
        <a:lstStyle/>
        <a:p>
          <a:endParaRPr lang="ru-RU"/>
        </a:p>
      </dgm:t>
    </dgm:pt>
    <dgm:pt modelId="{61F03773-3920-4AAA-9472-B718B76D3EB2}" type="pres">
      <dgm:prSet presAssocID="{F0454213-9039-4D4B-8952-E770FBB621ED}" presName="childText" presStyleLbl="bgAcc1" presStyleIdx="1" presStyleCnt="6" custScaleX="485368">
        <dgm:presLayoutVars>
          <dgm:bulletEnabled val="1"/>
        </dgm:presLayoutVars>
      </dgm:prSet>
      <dgm:spPr/>
      <dgm:t>
        <a:bodyPr/>
        <a:lstStyle/>
        <a:p>
          <a:endParaRPr lang="ru-RU"/>
        </a:p>
      </dgm:t>
    </dgm:pt>
    <dgm:pt modelId="{CE46838D-22FE-44FF-BF7D-23F5BA0D27D1}" type="pres">
      <dgm:prSet presAssocID="{52E0204F-4FEC-4940-8706-3038BB39E81E}" presName="root" presStyleCnt="0"/>
      <dgm:spPr/>
    </dgm:pt>
    <dgm:pt modelId="{3441FA93-FCD8-4EC4-8DA1-ECD61BE48A6C}" type="pres">
      <dgm:prSet presAssocID="{52E0204F-4FEC-4940-8706-3038BB39E81E}" presName="rootComposite" presStyleCnt="0"/>
      <dgm:spPr/>
    </dgm:pt>
    <dgm:pt modelId="{9110B8B6-3397-4ED3-BE8B-53E71E494552}" type="pres">
      <dgm:prSet presAssocID="{52E0204F-4FEC-4940-8706-3038BB39E81E}" presName="rootText" presStyleLbl="node1" presStyleIdx="1" presStyleCnt="2" custScaleX="199467"/>
      <dgm:spPr/>
      <dgm:t>
        <a:bodyPr/>
        <a:lstStyle/>
        <a:p>
          <a:endParaRPr lang="ru-RU"/>
        </a:p>
      </dgm:t>
    </dgm:pt>
    <dgm:pt modelId="{38A1550C-6DED-4AC0-9838-600E548622CD}" type="pres">
      <dgm:prSet presAssocID="{52E0204F-4FEC-4940-8706-3038BB39E81E}" presName="rootConnector" presStyleLbl="node1" presStyleIdx="1" presStyleCnt="2"/>
      <dgm:spPr/>
      <dgm:t>
        <a:bodyPr/>
        <a:lstStyle/>
        <a:p>
          <a:endParaRPr lang="ru-RU"/>
        </a:p>
      </dgm:t>
    </dgm:pt>
    <dgm:pt modelId="{3CD114A1-CE87-4AF2-9D7E-32346AAD090A}" type="pres">
      <dgm:prSet presAssocID="{52E0204F-4FEC-4940-8706-3038BB39E81E}" presName="childShape" presStyleCnt="0"/>
      <dgm:spPr/>
    </dgm:pt>
    <dgm:pt modelId="{3ED25CA1-8C0C-4C30-87E7-47A7CC459EF0}" type="pres">
      <dgm:prSet presAssocID="{F16EA8CD-D30A-49CC-8CC8-1B0CAC6E89F1}" presName="Name13" presStyleLbl="parChTrans1D2" presStyleIdx="2" presStyleCnt="6"/>
      <dgm:spPr/>
      <dgm:t>
        <a:bodyPr/>
        <a:lstStyle/>
        <a:p>
          <a:endParaRPr lang="ru-RU"/>
        </a:p>
      </dgm:t>
    </dgm:pt>
    <dgm:pt modelId="{8FE0D11C-0501-4DC2-85EE-2ECA8FC0E01B}" type="pres">
      <dgm:prSet presAssocID="{3B62E79B-2A67-4CB5-A8F8-BE142FD679D0}" presName="childText" presStyleLbl="bgAcc1" presStyleIdx="2" presStyleCnt="6" custScaleX="474850" custScaleY="137240">
        <dgm:presLayoutVars>
          <dgm:bulletEnabled val="1"/>
        </dgm:presLayoutVars>
      </dgm:prSet>
      <dgm:spPr/>
      <dgm:t>
        <a:bodyPr/>
        <a:lstStyle/>
        <a:p>
          <a:endParaRPr lang="ru-RU"/>
        </a:p>
      </dgm:t>
    </dgm:pt>
    <dgm:pt modelId="{B88888A4-9B39-4FE0-9E19-DACF572AE57B}" type="pres">
      <dgm:prSet presAssocID="{EA67D87D-3DAB-416D-8F26-4AAE40FC88E8}" presName="Name13" presStyleLbl="parChTrans1D2" presStyleIdx="3" presStyleCnt="6"/>
      <dgm:spPr/>
      <dgm:t>
        <a:bodyPr/>
        <a:lstStyle/>
        <a:p>
          <a:endParaRPr lang="ru-RU"/>
        </a:p>
      </dgm:t>
    </dgm:pt>
    <dgm:pt modelId="{C76032BA-2671-433B-9FAE-CF9C125E51F0}" type="pres">
      <dgm:prSet presAssocID="{F1559E50-69D0-473F-B24E-A6BBCA64FF08}" presName="childText" presStyleLbl="bgAcc1" presStyleIdx="3" presStyleCnt="6" custScaleX="471265" custScaleY="162735">
        <dgm:presLayoutVars>
          <dgm:bulletEnabled val="1"/>
        </dgm:presLayoutVars>
      </dgm:prSet>
      <dgm:spPr/>
      <dgm:t>
        <a:bodyPr/>
        <a:lstStyle/>
        <a:p>
          <a:endParaRPr lang="ru-RU"/>
        </a:p>
      </dgm:t>
    </dgm:pt>
    <dgm:pt modelId="{04ECA935-8953-4A33-83DC-D79B445CA890}" type="pres">
      <dgm:prSet presAssocID="{EAA7614C-4A3B-4BDB-94D7-7C5C6F0A5E55}" presName="Name13" presStyleLbl="parChTrans1D2" presStyleIdx="4" presStyleCnt="6"/>
      <dgm:spPr/>
      <dgm:t>
        <a:bodyPr/>
        <a:lstStyle/>
        <a:p>
          <a:endParaRPr lang="ru-RU"/>
        </a:p>
      </dgm:t>
    </dgm:pt>
    <dgm:pt modelId="{4201D98C-E142-4657-A30D-F3BAC385FE42}" type="pres">
      <dgm:prSet presAssocID="{55E2C368-9CE8-48DB-9CDF-03A09469E936}" presName="childText" presStyleLbl="bgAcc1" presStyleIdx="4" presStyleCnt="6" custScaleX="475318">
        <dgm:presLayoutVars>
          <dgm:bulletEnabled val="1"/>
        </dgm:presLayoutVars>
      </dgm:prSet>
      <dgm:spPr/>
      <dgm:t>
        <a:bodyPr/>
        <a:lstStyle/>
        <a:p>
          <a:endParaRPr lang="ru-RU"/>
        </a:p>
      </dgm:t>
    </dgm:pt>
    <dgm:pt modelId="{ABFAA9E5-6CE4-481D-BE33-9DDA4EA317E3}" type="pres">
      <dgm:prSet presAssocID="{8A4C2776-E096-44AB-A206-179627FA1E48}" presName="Name13" presStyleLbl="parChTrans1D2" presStyleIdx="5" presStyleCnt="6"/>
      <dgm:spPr/>
      <dgm:t>
        <a:bodyPr/>
        <a:lstStyle/>
        <a:p>
          <a:endParaRPr lang="ru-RU"/>
        </a:p>
      </dgm:t>
    </dgm:pt>
    <dgm:pt modelId="{83BA1857-DC75-47D0-B23C-74EE0896A396}" type="pres">
      <dgm:prSet presAssocID="{26F60FDD-A244-47F0-8E16-F961D4446000}" presName="childText" presStyleLbl="bgAcc1" presStyleIdx="5" presStyleCnt="6" custScaleX="475051">
        <dgm:presLayoutVars>
          <dgm:bulletEnabled val="1"/>
        </dgm:presLayoutVars>
      </dgm:prSet>
      <dgm:spPr/>
      <dgm:t>
        <a:bodyPr/>
        <a:lstStyle/>
        <a:p>
          <a:endParaRPr lang="ru-RU"/>
        </a:p>
      </dgm:t>
    </dgm:pt>
  </dgm:ptLst>
  <dgm:cxnLst>
    <dgm:cxn modelId="{BE8C4625-814E-4F49-980C-86588F408A1E}" srcId="{2562F5DE-6F0B-4A46-99B6-84860DF9D68C}" destId="{948159F4-D31E-49F0-A8E4-587C923432A4}" srcOrd="0" destOrd="0" parTransId="{E51273C5-561D-443A-9C32-E51FBBE2286F}" sibTransId="{FAC75696-3C40-46BE-BC3C-5E73D6FB977C}"/>
    <dgm:cxn modelId="{B289B67F-023D-45B9-B344-1665A6B2498D}" type="presOf" srcId="{52E0204F-4FEC-4940-8706-3038BB39E81E}" destId="{9110B8B6-3397-4ED3-BE8B-53E71E494552}" srcOrd="0" destOrd="0" presId="urn:microsoft.com/office/officeart/2005/8/layout/hierarchy3"/>
    <dgm:cxn modelId="{31F21B2D-7454-4553-9FCF-482B944032F7}" srcId="{52E0204F-4FEC-4940-8706-3038BB39E81E}" destId="{26F60FDD-A244-47F0-8E16-F961D4446000}" srcOrd="3" destOrd="0" parTransId="{8A4C2776-E096-44AB-A206-179627FA1E48}" sibTransId="{2431AEC5-119C-4D40-B225-F38961E8B6B5}"/>
    <dgm:cxn modelId="{610B9F5A-BE76-4B2A-A6C4-0D9F51FEA448}" type="presOf" srcId="{E51273C5-561D-443A-9C32-E51FBBE2286F}" destId="{2E58AA66-4847-4A7B-B252-6B0FB5404423}" srcOrd="0" destOrd="0" presId="urn:microsoft.com/office/officeart/2005/8/layout/hierarchy3"/>
    <dgm:cxn modelId="{7CCD49DD-0EE3-424F-9850-1C941F3030C0}" type="presOf" srcId="{F1559E50-69D0-473F-B24E-A6BBCA64FF08}" destId="{C76032BA-2671-433B-9FAE-CF9C125E51F0}" srcOrd="0" destOrd="0" presId="urn:microsoft.com/office/officeart/2005/8/layout/hierarchy3"/>
    <dgm:cxn modelId="{FF16934A-2583-48F9-AE82-924ACD9C052D}" srcId="{16627B13-4DEA-42E8-8DCF-795103E25554}" destId="{52E0204F-4FEC-4940-8706-3038BB39E81E}" srcOrd="1" destOrd="0" parTransId="{31DB4303-0332-41F6-9637-BFF955C1797F}" sibTransId="{07B4CBB4-C82D-4069-AF81-2B7B8DB237E8}"/>
    <dgm:cxn modelId="{324901C8-EBA3-4704-8BF9-037CA0399837}" type="presOf" srcId="{75E3738E-F70A-46B3-A574-903C6FAFF55B}" destId="{A47DCBA3-7FBE-4B98-9680-0E854175DB85}" srcOrd="0" destOrd="0" presId="urn:microsoft.com/office/officeart/2005/8/layout/hierarchy3"/>
    <dgm:cxn modelId="{D74C7F71-B2D9-4F60-8638-EF1D2BE89A04}" type="presOf" srcId="{EAA7614C-4A3B-4BDB-94D7-7C5C6F0A5E55}" destId="{04ECA935-8953-4A33-83DC-D79B445CA890}" srcOrd="0" destOrd="0" presId="urn:microsoft.com/office/officeart/2005/8/layout/hierarchy3"/>
    <dgm:cxn modelId="{E55E8111-E5B2-4E88-A44E-29D22D325630}" type="presOf" srcId="{2562F5DE-6F0B-4A46-99B6-84860DF9D68C}" destId="{9D5DC5F7-9D3A-4AB4-BC28-6AF519D7CE26}" srcOrd="0" destOrd="0" presId="urn:microsoft.com/office/officeart/2005/8/layout/hierarchy3"/>
    <dgm:cxn modelId="{0793F85B-0491-47D1-9B5B-4EF57D48523E}" type="presOf" srcId="{8A4C2776-E096-44AB-A206-179627FA1E48}" destId="{ABFAA9E5-6CE4-481D-BE33-9DDA4EA317E3}" srcOrd="0" destOrd="0" presId="urn:microsoft.com/office/officeart/2005/8/layout/hierarchy3"/>
    <dgm:cxn modelId="{209C784F-2480-48CA-8112-D3992B385039}" srcId="{16627B13-4DEA-42E8-8DCF-795103E25554}" destId="{2562F5DE-6F0B-4A46-99B6-84860DF9D68C}" srcOrd="0" destOrd="0" parTransId="{8BFE4DF8-8B6D-4F94-A98C-C5711B73E966}" sibTransId="{8A863FBC-6F21-4291-AC78-DE4D91F871CC}"/>
    <dgm:cxn modelId="{B8CC3524-DF73-4C16-A99B-8A9C3042F07F}" type="presOf" srcId="{3B62E79B-2A67-4CB5-A8F8-BE142FD679D0}" destId="{8FE0D11C-0501-4DC2-85EE-2ECA8FC0E01B}" srcOrd="0" destOrd="0" presId="urn:microsoft.com/office/officeart/2005/8/layout/hierarchy3"/>
    <dgm:cxn modelId="{0E267269-D423-46B6-B976-CE8574823E58}" type="presOf" srcId="{948159F4-D31E-49F0-A8E4-587C923432A4}" destId="{14675263-D876-446E-9BB8-811E78E4AD6D}" srcOrd="0" destOrd="0" presId="urn:microsoft.com/office/officeart/2005/8/layout/hierarchy3"/>
    <dgm:cxn modelId="{02E27836-BC33-4622-B9FE-D09ADEB34A28}" type="presOf" srcId="{F0454213-9039-4D4B-8952-E770FBB621ED}" destId="{61F03773-3920-4AAA-9472-B718B76D3EB2}" srcOrd="0" destOrd="0" presId="urn:microsoft.com/office/officeart/2005/8/layout/hierarchy3"/>
    <dgm:cxn modelId="{8441FE56-FFA3-409F-8179-DF86039ED9DB}" srcId="{52E0204F-4FEC-4940-8706-3038BB39E81E}" destId="{55E2C368-9CE8-48DB-9CDF-03A09469E936}" srcOrd="2" destOrd="0" parTransId="{EAA7614C-4A3B-4BDB-94D7-7C5C6F0A5E55}" sibTransId="{CBAA77C6-6D0E-4CA4-9EF1-7561C36124E3}"/>
    <dgm:cxn modelId="{08384428-6B3B-44B1-8AA7-DD01D26D62FE}" srcId="{2562F5DE-6F0B-4A46-99B6-84860DF9D68C}" destId="{F0454213-9039-4D4B-8952-E770FBB621ED}" srcOrd="1" destOrd="0" parTransId="{75E3738E-F70A-46B3-A574-903C6FAFF55B}" sibTransId="{8F740456-887E-4F30-A960-642F8E6B85BC}"/>
    <dgm:cxn modelId="{18183546-2700-411B-B7ED-D0962FDBA383}" type="presOf" srcId="{F16EA8CD-D30A-49CC-8CC8-1B0CAC6E89F1}" destId="{3ED25CA1-8C0C-4C30-87E7-47A7CC459EF0}" srcOrd="0" destOrd="0" presId="urn:microsoft.com/office/officeart/2005/8/layout/hierarchy3"/>
    <dgm:cxn modelId="{5F1EC18B-B9D4-43B8-96ED-AF7CE8501F42}" srcId="{52E0204F-4FEC-4940-8706-3038BB39E81E}" destId="{3B62E79B-2A67-4CB5-A8F8-BE142FD679D0}" srcOrd="0" destOrd="0" parTransId="{F16EA8CD-D30A-49CC-8CC8-1B0CAC6E89F1}" sibTransId="{CD3CE408-ECE2-4A74-AF29-84320542DEBD}"/>
    <dgm:cxn modelId="{8C5079C7-E7F5-4F97-9E53-006BF9D70B6A}" type="presOf" srcId="{EA67D87D-3DAB-416D-8F26-4AAE40FC88E8}" destId="{B88888A4-9B39-4FE0-9E19-DACF572AE57B}" srcOrd="0" destOrd="0" presId="urn:microsoft.com/office/officeart/2005/8/layout/hierarchy3"/>
    <dgm:cxn modelId="{EDC55B38-F356-42FA-88CA-9BE4D89AC8CD}" type="presOf" srcId="{16627B13-4DEA-42E8-8DCF-795103E25554}" destId="{3E42F0DE-198E-41C0-8A20-EA3D28E417DF}" srcOrd="0" destOrd="0" presId="urn:microsoft.com/office/officeart/2005/8/layout/hierarchy3"/>
    <dgm:cxn modelId="{C1903BA9-C014-4C97-BF66-DAEF3669325E}" type="presOf" srcId="{2562F5DE-6F0B-4A46-99B6-84860DF9D68C}" destId="{0E5FF31B-EEB6-406D-9940-EFB1837697A5}" srcOrd="1" destOrd="0" presId="urn:microsoft.com/office/officeart/2005/8/layout/hierarchy3"/>
    <dgm:cxn modelId="{7C857931-D471-40D0-9A06-216A60DD42AF}" srcId="{52E0204F-4FEC-4940-8706-3038BB39E81E}" destId="{F1559E50-69D0-473F-B24E-A6BBCA64FF08}" srcOrd="1" destOrd="0" parTransId="{EA67D87D-3DAB-416D-8F26-4AAE40FC88E8}" sibTransId="{AB40D766-1A33-4618-BDD6-709278396A6A}"/>
    <dgm:cxn modelId="{BF6F767B-08D2-4E80-A1C9-AE0694814356}" type="presOf" srcId="{55E2C368-9CE8-48DB-9CDF-03A09469E936}" destId="{4201D98C-E142-4657-A30D-F3BAC385FE42}" srcOrd="0" destOrd="0" presId="urn:microsoft.com/office/officeart/2005/8/layout/hierarchy3"/>
    <dgm:cxn modelId="{7C3B6661-C9A6-456D-855F-8D301AB9AC6B}" type="presOf" srcId="{52E0204F-4FEC-4940-8706-3038BB39E81E}" destId="{38A1550C-6DED-4AC0-9838-600E548622CD}" srcOrd="1" destOrd="0" presId="urn:microsoft.com/office/officeart/2005/8/layout/hierarchy3"/>
    <dgm:cxn modelId="{24E651C6-33A0-4570-869B-8FAAE4CC5DA1}" type="presOf" srcId="{26F60FDD-A244-47F0-8E16-F961D4446000}" destId="{83BA1857-DC75-47D0-B23C-74EE0896A396}" srcOrd="0" destOrd="0" presId="urn:microsoft.com/office/officeart/2005/8/layout/hierarchy3"/>
    <dgm:cxn modelId="{54ACE60B-2AF8-4558-B850-432BC277455D}" type="presParOf" srcId="{3E42F0DE-198E-41C0-8A20-EA3D28E417DF}" destId="{F2EB459A-DC43-4F12-870E-9AB6CD640E6C}" srcOrd="0" destOrd="0" presId="urn:microsoft.com/office/officeart/2005/8/layout/hierarchy3"/>
    <dgm:cxn modelId="{D0C8A7DC-E5BE-4085-8D0D-8FA9512BF723}" type="presParOf" srcId="{F2EB459A-DC43-4F12-870E-9AB6CD640E6C}" destId="{18FC6067-A225-48E8-9585-6CB095D59675}" srcOrd="0" destOrd="0" presId="urn:microsoft.com/office/officeart/2005/8/layout/hierarchy3"/>
    <dgm:cxn modelId="{4D755FBF-3BB6-4E3C-AD59-BBB29130C611}" type="presParOf" srcId="{18FC6067-A225-48E8-9585-6CB095D59675}" destId="{9D5DC5F7-9D3A-4AB4-BC28-6AF519D7CE26}" srcOrd="0" destOrd="0" presId="urn:microsoft.com/office/officeart/2005/8/layout/hierarchy3"/>
    <dgm:cxn modelId="{F0D09404-B182-41BD-B70C-11E24F6EF4CE}" type="presParOf" srcId="{18FC6067-A225-48E8-9585-6CB095D59675}" destId="{0E5FF31B-EEB6-406D-9940-EFB1837697A5}" srcOrd="1" destOrd="0" presId="urn:microsoft.com/office/officeart/2005/8/layout/hierarchy3"/>
    <dgm:cxn modelId="{01259EB0-75F8-4AAA-AEC9-A2A49CED81F9}" type="presParOf" srcId="{F2EB459A-DC43-4F12-870E-9AB6CD640E6C}" destId="{B75C766A-930E-483C-A99D-B9C4C7B2F8F5}" srcOrd="1" destOrd="0" presId="urn:microsoft.com/office/officeart/2005/8/layout/hierarchy3"/>
    <dgm:cxn modelId="{3E435A5C-5A83-4FE2-90AF-409ACE72F196}" type="presParOf" srcId="{B75C766A-930E-483C-A99D-B9C4C7B2F8F5}" destId="{2E58AA66-4847-4A7B-B252-6B0FB5404423}" srcOrd="0" destOrd="0" presId="urn:microsoft.com/office/officeart/2005/8/layout/hierarchy3"/>
    <dgm:cxn modelId="{4127EA45-2BBA-4374-87B0-D74190B940CE}" type="presParOf" srcId="{B75C766A-930E-483C-A99D-B9C4C7B2F8F5}" destId="{14675263-D876-446E-9BB8-811E78E4AD6D}" srcOrd="1" destOrd="0" presId="urn:microsoft.com/office/officeart/2005/8/layout/hierarchy3"/>
    <dgm:cxn modelId="{8FE8EE7B-0C1C-4E94-8CC1-7229A1E70D41}" type="presParOf" srcId="{B75C766A-930E-483C-A99D-B9C4C7B2F8F5}" destId="{A47DCBA3-7FBE-4B98-9680-0E854175DB85}" srcOrd="2" destOrd="0" presId="urn:microsoft.com/office/officeart/2005/8/layout/hierarchy3"/>
    <dgm:cxn modelId="{63C0FE67-1800-42CE-BC1B-7EAB81612609}" type="presParOf" srcId="{B75C766A-930E-483C-A99D-B9C4C7B2F8F5}" destId="{61F03773-3920-4AAA-9472-B718B76D3EB2}" srcOrd="3" destOrd="0" presId="urn:microsoft.com/office/officeart/2005/8/layout/hierarchy3"/>
    <dgm:cxn modelId="{1630E1D1-547C-40B5-AE9E-4442E37D345F}" type="presParOf" srcId="{3E42F0DE-198E-41C0-8A20-EA3D28E417DF}" destId="{CE46838D-22FE-44FF-BF7D-23F5BA0D27D1}" srcOrd="1" destOrd="0" presId="urn:microsoft.com/office/officeart/2005/8/layout/hierarchy3"/>
    <dgm:cxn modelId="{78DC8A02-D92F-4462-8CFE-190186D2C523}" type="presParOf" srcId="{CE46838D-22FE-44FF-BF7D-23F5BA0D27D1}" destId="{3441FA93-FCD8-4EC4-8DA1-ECD61BE48A6C}" srcOrd="0" destOrd="0" presId="urn:microsoft.com/office/officeart/2005/8/layout/hierarchy3"/>
    <dgm:cxn modelId="{4D430B40-31E8-4F91-AE19-AD429A7B5474}" type="presParOf" srcId="{3441FA93-FCD8-4EC4-8DA1-ECD61BE48A6C}" destId="{9110B8B6-3397-4ED3-BE8B-53E71E494552}" srcOrd="0" destOrd="0" presId="urn:microsoft.com/office/officeart/2005/8/layout/hierarchy3"/>
    <dgm:cxn modelId="{9E53F0AE-579C-4232-9FB2-809F8CDCD426}" type="presParOf" srcId="{3441FA93-FCD8-4EC4-8DA1-ECD61BE48A6C}" destId="{38A1550C-6DED-4AC0-9838-600E548622CD}" srcOrd="1" destOrd="0" presId="urn:microsoft.com/office/officeart/2005/8/layout/hierarchy3"/>
    <dgm:cxn modelId="{2E760C6D-DA9A-4E21-BF4F-1D17967F7799}" type="presParOf" srcId="{CE46838D-22FE-44FF-BF7D-23F5BA0D27D1}" destId="{3CD114A1-CE87-4AF2-9D7E-32346AAD090A}" srcOrd="1" destOrd="0" presId="urn:microsoft.com/office/officeart/2005/8/layout/hierarchy3"/>
    <dgm:cxn modelId="{B70D85C6-8F65-4B17-AFA4-0E58E5D2BF5F}" type="presParOf" srcId="{3CD114A1-CE87-4AF2-9D7E-32346AAD090A}" destId="{3ED25CA1-8C0C-4C30-87E7-47A7CC459EF0}" srcOrd="0" destOrd="0" presId="urn:microsoft.com/office/officeart/2005/8/layout/hierarchy3"/>
    <dgm:cxn modelId="{4083D056-564F-43EF-8E2C-B775FFB62936}" type="presParOf" srcId="{3CD114A1-CE87-4AF2-9D7E-32346AAD090A}" destId="{8FE0D11C-0501-4DC2-85EE-2ECA8FC0E01B}" srcOrd="1" destOrd="0" presId="urn:microsoft.com/office/officeart/2005/8/layout/hierarchy3"/>
    <dgm:cxn modelId="{A2A30DA0-228A-48A9-B1D1-4D7BDE316C57}" type="presParOf" srcId="{3CD114A1-CE87-4AF2-9D7E-32346AAD090A}" destId="{B88888A4-9B39-4FE0-9E19-DACF572AE57B}" srcOrd="2" destOrd="0" presId="urn:microsoft.com/office/officeart/2005/8/layout/hierarchy3"/>
    <dgm:cxn modelId="{71407D40-EBB4-4F81-A098-DB4312A36FAE}" type="presParOf" srcId="{3CD114A1-CE87-4AF2-9D7E-32346AAD090A}" destId="{C76032BA-2671-433B-9FAE-CF9C125E51F0}" srcOrd="3" destOrd="0" presId="urn:microsoft.com/office/officeart/2005/8/layout/hierarchy3"/>
    <dgm:cxn modelId="{62A5AA96-CBD8-416B-B906-2DF6953DC150}" type="presParOf" srcId="{3CD114A1-CE87-4AF2-9D7E-32346AAD090A}" destId="{04ECA935-8953-4A33-83DC-D79B445CA890}" srcOrd="4" destOrd="0" presId="urn:microsoft.com/office/officeart/2005/8/layout/hierarchy3"/>
    <dgm:cxn modelId="{47F5E6CE-8A5F-4A77-BD0B-029744189E99}" type="presParOf" srcId="{3CD114A1-CE87-4AF2-9D7E-32346AAD090A}" destId="{4201D98C-E142-4657-A30D-F3BAC385FE42}" srcOrd="5" destOrd="0" presId="urn:microsoft.com/office/officeart/2005/8/layout/hierarchy3"/>
    <dgm:cxn modelId="{273FA225-D425-4133-88F2-3FCD725D1FA0}" type="presParOf" srcId="{3CD114A1-CE87-4AF2-9D7E-32346AAD090A}" destId="{ABFAA9E5-6CE4-481D-BE33-9DDA4EA317E3}" srcOrd="6" destOrd="0" presId="urn:microsoft.com/office/officeart/2005/8/layout/hierarchy3"/>
    <dgm:cxn modelId="{B02340F6-242C-431D-A808-982F35A08C87}" type="presParOf" srcId="{3CD114A1-CE87-4AF2-9D7E-32346AAD090A}" destId="{83BA1857-DC75-47D0-B23C-74EE0896A396}" srcOrd="7" destOrd="0" presId="urn:microsoft.com/office/officeart/2005/8/layout/hierarchy3"/>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6627B13-4DEA-42E8-8DCF-795103E25554}"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2562F5DE-6F0B-4A46-99B6-84860DF9D68C}">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Экология департаменті</a:t>
          </a:r>
        </a:p>
      </dgm:t>
    </dgm:pt>
    <dgm:pt modelId="{8BFE4DF8-8B6D-4F94-A98C-C5711B73E966}" type="parTrans" cxnId="{209C784F-2480-48CA-8112-D3992B38503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A863FBC-6F21-4291-AC78-DE4D91F871CC}" type="sibTrans" cxnId="{209C784F-2480-48CA-8112-D3992B38503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0454213-9039-4D4B-8952-E770FBB621ED}">
      <dgm:prSet phldrT="[Текст]" custT="1"/>
      <dgm:spPr/>
      <dgm:t>
        <a:bodyPr/>
        <a:lstStyle/>
        <a:p>
          <a:r>
            <a:rPr lang="kk-KZ" sz="1200">
              <a:latin typeface="Times New Roman" panose="02020603050405020304" pitchFamily="18" charset="0"/>
              <a:cs typeface="Times New Roman" panose="02020603050405020304" pitchFamily="18" charset="0"/>
            </a:rPr>
            <a:t>Мемлекеттік экологиялық инспекция </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5E3738E-F70A-46B3-A574-903C6FAFF55B}" type="parTrans" cxnId="{08384428-6B3B-44B1-8AA7-DD01D26D62F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F740456-887E-4F30-A960-642F8E6B85BC}" type="sibTrans" cxnId="{08384428-6B3B-44B1-8AA7-DD01D26D62F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52E0204F-4FEC-4940-8706-3038BB39E81E}">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ЖАО</a:t>
          </a:r>
        </a:p>
      </dgm:t>
    </dgm:pt>
    <dgm:pt modelId="{31DB4303-0332-41F6-9637-BFF955C1797F}" type="parTrans" cxnId="{FF16934A-2583-48F9-AE82-924ACD9C052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07B4CBB4-C82D-4069-AF81-2B7B8DB237E8}" type="sibTrans" cxnId="{FF16934A-2583-48F9-AE82-924ACD9C052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6F60FDD-A244-47F0-8E16-F961D4446000}">
      <dgm:prSet custT="1"/>
      <dgm:spPr/>
      <dgm:t>
        <a:bodyPr/>
        <a:lstStyle/>
        <a:p>
          <a:r>
            <a:rPr lang="kk-KZ" sz="1200">
              <a:latin typeface="Times New Roman" panose="02020603050405020304" pitchFamily="18" charset="0"/>
              <a:cs typeface="Times New Roman" panose="02020603050405020304" pitchFamily="18" charset="0"/>
            </a:rPr>
            <a:t>Экологиялық саясат жүргізу</a:t>
          </a:r>
          <a:endParaRPr lang="ru-RU" sz="1200">
            <a:latin typeface="Times New Roman" panose="02020603050405020304" pitchFamily="18" charset="0"/>
            <a:cs typeface="Times New Roman" panose="02020603050405020304" pitchFamily="18" charset="0"/>
          </a:endParaRPr>
        </a:p>
      </dgm:t>
    </dgm:pt>
    <dgm:pt modelId="{8A4C2776-E096-44AB-A206-179627FA1E48}" type="parTrans" cxnId="{31F21B2D-7454-4553-9FCF-482B944032F7}">
      <dgm:prSet/>
      <dgm:spPr/>
      <dgm:t>
        <a:bodyPr/>
        <a:lstStyle/>
        <a:p>
          <a:endParaRPr lang="ru-RU"/>
        </a:p>
      </dgm:t>
    </dgm:pt>
    <dgm:pt modelId="{2431AEC5-119C-4D40-B225-F38961E8B6B5}" type="sibTrans" cxnId="{31F21B2D-7454-4553-9FCF-482B944032F7}">
      <dgm:prSet/>
      <dgm:spPr/>
      <dgm:t>
        <a:bodyPr/>
        <a:lstStyle/>
        <a:p>
          <a:endParaRPr lang="ru-RU"/>
        </a:p>
      </dgm:t>
    </dgm:pt>
    <dgm:pt modelId="{7D1D3A7B-5B01-4595-97CA-A550FF2AD277}">
      <dgm:prSet phldrT="[Текст]"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I</a:t>
          </a:r>
          <a:r>
            <a:rPr lang="kk-KZ" sz="1200">
              <a:solidFill>
                <a:sysClr val="windowText" lastClr="000000"/>
              </a:solidFill>
              <a:latin typeface="Times New Roman" panose="02020603050405020304" pitchFamily="18" charset="0"/>
              <a:cs typeface="Times New Roman" panose="02020603050405020304" pitchFamily="18" charset="0"/>
            </a:rPr>
            <a:t>,</a:t>
          </a:r>
          <a:r>
            <a:rPr lang="en-US" sz="1200">
              <a:solidFill>
                <a:sysClr val="windowText" lastClr="000000"/>
              </a:solidFill>
              <a:latin typeface="Times New Roman" panose="02020603050405020304" pitchFamily="18" charset="0"/>
              <a:cs typeface="Times New Roman" panose="02020603050405020304" pitchFamily="18" charset="0"/>
            </a:rPr>
            <a:t>II</a:t>
          </a:r>
          <a:r>
            <a:rPr lang="kk-KZ" sz="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D05C148-308E-4C1D-B1AC-07F81F2E2107}" type="parTrans" cxnId="{1E4EC672-2B29-481A-97BF-CCB7BE9BA700}">
      <dgm:prSet/>
      <dgm:spPr/>
      <dgm:t>
        <a:bodyPr/>
        <a:lstStyle/>
        <a:p>
          <a:endParaRPr lang="ru-RU"/>
        </a:p>
      </dgm:t>
    </dgm:pt>
    <dgm:pt modelId="{9F565B28-22CD-46C5-9067-625EDA353841}" type="sibTrans" cxnId="{1E4EC672-2B29-481A-97BF-CCB7BE9BA700}">
      <dgm:prSet/>
      <dgm:spPr/>
      <dgm:t>
        <a:bodyPr/>
        <a:lstStyle/>
        <a:p>
          <a:endParaRPr lang="ru-RU"/>
        </a:p>
      </dgm:t>
    </dgm:pt>
    <dgm:pt modelId="{090C9E86-188A-4368-9B56-9C6647A2C5D6}">
      <dgm:prSet phldrT="[Текст]"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III</a:t>
          </a:r>
          <a:r>
            <a:rPr lang="kk-KZ" sz="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сараптама қорытындысын беру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37F61724-7B8C-4490-93CF-6B8018985894}" type="parTrans" cxnId="{D9579AA3-6239-4BA6-98B9-F49014BE849E}">
      <dgm:prSet/>
      <dgm:spPr/>
      <dgm:t>
        <a:bodyPr/>
        <a:lstStyle/>
        <a:p>
          <a:endParaRPr lang="ru-RU"/>
        </a:p>
      </dgm:t>
    </dgm:pt>
    <dgm:pt modelId="{7A660FC3-F159-4E12-8E0A-E14DBB7A6CDE}" type="sibTrans" cxnId="{D9579AA3-6239-4BA6-98B9-F49014BE849E}">
      <dgm:prSet/>
      <dgm:spPr/>
      <dgm:t>
        <a:bodyPr/>
        <a:lstStyle/>
        <a:p>
          <a:endParaRPr lang="ru-RU"/>
        </a:p>
      </dgm:t>
    </dgm:pt>
    <dgm:pt modelId="{A664FE2F-CA76-45E0-8B3B-1A3BE1F69085}">
      <dgm:prSet phldrT="[Текст]" custT="1"/>
      <dgm:spPr/>
      <dgm:t>
        <a:bodyPr/>
        <a:lstStyle/>
        <a:p>
          <a:r>
            <a:rPr lang="kk-KZ" sz="1200">
              <a:latin typeface="Times New Roman" panose="02020603050405020304" pitchFamily="18" charset="0"/>
              <a:cs typeface="Times New Roman" panose="02020603050405020304" pitchFamily="18" charset="0"/>
            </a:rPr>
            <a:t>Қоғамдық тыңдауларға қатысу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0BB3528E-4E7D-4F4F-B28E-EFFDFBD256CC}" type="parTrans" cxnId="{C4B5D559-62BC-4835-854C-9816FEA740DA}">
      <dgm:prSet/>
      <dgm:spPr/>
      <dgm:t>
        <a:bodyPr/>
        <a:lstStyle/>
        <a:p>
          <a:endParaRPr lang="ru-RU"/>
        </a:p>
      </dgm:t>
    </dgm:pt>
    <dgm:pt modelId="{0BA4214C-0CEE-43A8-A4B2-D05D72BEE9F0}" type="sibTrans" cxnId="{C4B5D559-62BC-4835-854C-9816FEA740DA}">
      <dgm:prSet/>
      <dgm:spPr/>
      <dgm:t>
        <a:bodyPr/>
        <a:lstStyle/>
        <a:p>
          <a:endParaRPr lang="ru-RU"/>
        </a:p>
      </dgm:t>
    </dgm:pt>
    <dgm:pt modelId="{3E42F0DE-198E-41C0-8A20-EA3D28E417DF}" type="pres">
      <dgm:prSet presAssocID="{16627B13-4DEA-42E8-8DCF-795103E25554}" presName="diagram" presStyleCnt="0">
        <dgm:presLayoutVars>
          <dgm:chPref val="1"/>
          <dgm:dir/>
          <dgm:animOne val="branch"/>
          <dgm:animLvl val="lvl"/>
          <dgm:resizeHandles/>
        </dgm:presLayoutVars>
      </dgm:prSet>
      <dgm:spPr/>
      <dgm:t>
        <a:bodyPr/>
        <a:lstStyle/>
        <a:p>
          <a:endParaRPr lang="ru-RU"/>
        </a:p>
      </dgm:t>
    </dgm:pt>
    <dgm:pt modelId="{F2EB459A-DC43-4F12-870E-9AB6CD640E6C}" type="pres">
      <dgm:prSet presAssocID="{2562F5DE-6F0B-4A46-99B6-84860DF9D68C}" presName="root" presStyleCnt="0"/>
      <dgm:spPr/>
    </dgm:pt>
    <dgm:pt modelId="{18FC6067-A225-48E8-9585-6CB095D59675}" type="pres">
      <dgm:prSet presAssocID="{2562F5DE-6F0B-4A46-99B6-84860DF9D68C}" presName="rootComposite" presStyleCnt="0"/>
      <dgm:spPr/>
    </dgm:pt>
    <dgm:pt modelId="{9D5DC5F7-9D3A-4AB4-BC28-6AF519D7CE26}" type="pres">
      <dgm:prSet presAssocID="{2562F5DE-6F0B-4A46-99B6-84860DF9D68C}" presName="rootText" presStyleLbl="node1" presStyleIdx="0" presStyleCnt="2" custScaleX="264033"/>
      <dgm:spPr/>
      <dgm:t>
        <a:bodyPr/>
        <a:lstStyle/>
        <a:p>
          <a:endParaRPr lang="ru-RU"/>
        </a:p>
      </dgm:t>
    </dgm:pt>
    <dgm:pt modelId="{0E5FF31B-EEB6-406D-9940-EFB1837697A5}" type="pres">
      <dgm:prSet presAssocID="{2562F5DE-6F0B-4A46-99B6-84860DF9D68C}" presName="rootConnector" presStyleLbl="node1" presStyleIdx="0" presStyleCnt="2"/>
      <dgm:spPr/>
      <dgm:t>
        <a:bodyPr/>
        <a:lstStyle/>
        <a:p>
          <a:endParaRPr lang="ru-RU"/>
        </a:p>
      </dgm:t>
    </dgm:pt>
    <dgm:pt modelId="{B75C766A-930E-483C-A99D-B9C4C7B2F8F5}" type="pres">
      <dgm:prSet presAssocID="{2562F5DE-6F0B-4A46-99B6-84860DF9D68C}" presName="childShape" presStyleCnt="0"/>
      <dgm:spPr/>
    </dgm:pt>
    <dgm:pt modelId="{B5D168B0-0358-4932-806F-1DC64BB8B33E}" type="pres">
      <dgm:prSet presAssocID="{7D05C148-308E-4C1D-B1AC-07F81F2E2107}" presName="Name13" presStyleLbl="parChTrans1D2" presStyleIdx="0" presStyleCnt="5"/>
      <dgm:spPr/>
      <dgm:t>
        <a:bodyPr/>
        <a:lstStyle/>
        <a:p>
          <a:endParaRPr lang="ru-RU"/>
        </a:p>
      </dgm:t>
    </dgm:pt>
    <dgm:pt modelId="{16C590D1-B383-469D-98F8-067905B9B66E}" type="pres">
      <dgm:prSet presAssocID="{7D1D3A7B-5B01-4595-97CA-A550FF2AD277}" presName="childText" presStyleLbl="bgAcc1" presStyleIdx="0" presStyleCnt="5" custScaleX="474850" custScaleY="137240">
        <dgm:presLayoutVars>
          <dgm:bulletEnabled val="1"/>
        </dgm:presLayoutVars>
      </dgm:prSet>
      <dgm:spPr/>
      <dgm:t>
        <a:bodyPr/>
        <a:lstStyle/>
        <a:p>
          <a:endParaRPr lang="ru-RU"/>
        </a:p>
      </dgm:t>
    </dgm:pt>
    <dgm:pt modelId="{FC105627-BE73-4E40-8F99-6BCD71B255FF}" type="pres">
      <dgm:prSet presAssocID="{37F61724-7B8C-4490-93CF-6B8018985894}" presName="Name13" presStyleLbl="parChTrans1D2" presStyleIdx="1" presStyleCnt="5"/>
      <dgm:spPr/>
      <dgm:t>
        <a:bodyPr/>
        <a:lstStyle/>
        <a:p>
          <a:endParaRPr lang="ru-RU"/>
        </a:p>
      </dgm:t>
    </dgm:pt>
    <dgm:pt modelId="{6B460D76-2EB0-4720-B10C-ECF0BECD0614}" type="pres">
      <dgm:prSet presAssocID="{090C9E86-188A-4368-9B56-9C6647A2C5D6}" presName="childText" presStyleLbl="bgAcc1" presStyleIdx="1" presStyleCnt="5" custScaleX="474850" custScaleY="137240">
        <dgm:presLayoutVars>
          <dgm:bulletEnabled val="1"/>
        </dgm:presLayoutVars>
      </dgm:prSet>
      <dgm:spPr/>
      <dgm:t>
        <a:bodyPr/>
        <a:lstStyle/>
        <a:p>
          <a:endParaRPr lang="ru-RU"/>
        </a:p>
      </dgm:t>
    </dgm:pt>
    <dgm:pt modelId="{A47DCBA3-7FBE-4B98-9680-0E854175DB85}" type="pres">
      <dgm:prSet presAssocID="{75E3738E-F70A-46B3-A574-903C6FAFF55B}" presName="Name13" presStyleLbl="parChTrans1D2" presStyleIdx="2" presStyleCnt="5"/>
      <dgm:spPr/>
      <dgm:t>
        <a:bodyPr/>
        <a:lstStyle/>
        <a:p>
          <a:endParaRPr lang="ru-RU"/>
        </a:p>
      </dgm:t>
    </dgm:pt>
    <dgm:pt modelId="{61F03773-3920-4AAA-9472-B718B76D3EB2}" type="pres">
      <dgm:prSet presAssocID="{F0454213-9039-4D4B-8952-E770FBB621ED}" presName="childText" presStyleLbl="bgAcc1" presStyleIdx="2" presStyleCnt="5" custScaleX="485368">
        <dgm:presLayoutVars>
          <dgm:bulletEnabled val="1"/>
        </dgm:presLayoutVars>
      </dgm:prSet>
      <dgm:spPr/>
      <dgm:t>
        <a:bodyPr/>
        <a:lstStyle/>
        <a:p>
          <a:endParaRPr lang="ru-RU"/>
        </a:p>
      </dgm:t>
    </dgm:pt>
    <dgm:pt modelId="{3C18F5D6-E95A-441A-95E0-B4D9DB10C612}" type="pres">
      <dgm:prSet presAssocID="{0BB3528E-4E7D-4F4F-B28E-EFFDFBD256CC}" presName="Name13" presStyleLbl="parChTrans1D2" presStyleIdx="3" presStyleCnt="5"/>
      <dgm:spPr/>
      <dgm:t>
        <a:bodyPr/>
        <a:lstStyle/>
        <a:p>
          <a:endParaRPr lang="ru-RU"/>
        </a:p>
      </dgm:t>
    </dgm:pt>
    <dgm:pt modelId="{916EBD38-22C5-4EF5-BDCA-300B74AB07D5}" type="pres">
      <dgm:prSet presAssocID="{A664FE2F-CA76-45E0-8B3B-1A3BE1F69085}" presName="childText" presStyleLbl="bgAcc1" presStyleIdx="3" presStyleCnt="5" custScaleX="485368">
        <dgm:presLayoutVars>
          <dgm:bulletEnabled val="1"/>
        </dgm:presLayoutVars>
      </dgm:prSet>
      <dgm:spPr/>
      <dgm:t>
        <a:bodyPr/>
        <a:lstStyle/>
        <a:p>
          <a:endParaRPr lang="ru-RU"/>
        </a:p>
      </dgm:t>
    </dgm:pt>
    <dgm:pt modelId="{CE46838D-22FE-44FF-BF7D-23F5BA0D27D1}" type="pres">
      <dgm:prSet presAssocID="{52E0204F-4FEC-4940-8706-3038BB39E81E}" presName="root" presStyleCnt="0"/>
      <dgm:spPr/>
    </dgm:pt>
    <dgm:pt modelId="{3441FA93-FCD8-4EC4-8DA1-ECD61BE48A6C}" type="pres">
      <dgm:prSet presAssocID="{52E0204F-4FEC-4940-8706-3038BB39E81E}" presName="rootComposite" presStyleCnt="0"/>
      <dgm:spPr/>
    </dgm:pt>
    <dgm:pt modelId="{9110B8B6-3397-4ED3-BE8B-53E71E494552}" type="pres">
      <dgm:prSet presAssocID="{52E0204F-4FEC-4940-8706-3038BB39E81E}" presName="rootText" presStyleLbl="node1" presStyleIdx="1" presStyleCnt="2" custScaleX="199467"/>
      <dgm:spPr/>
      <dgm:t>
        <a:bodyPr/>
        <a:lstStyle/>
        <a:p>
          <a:endParaRPr lang="ru-RU"/>
        </a:p>
      </dgm:t>
    </dgm:pt>
    <dgm:pt modelId="{38A1550C-6DED-4AC0-9838-600E548622CD}" type="pres">
      <dgm:prSet presAssocID="{52E0204F-4FEC-4940-8706-3038BB39E81E}" presName="rootConnector" presStyleLbl="node1" presStyleIdx="1" presStyleCnt="2"/>
      <dgm:spPr/>
      <dgm:t>
        <a:bodyPr/>
        <a:lstStyle/>
        <a:p>
          <a:endParaRPr lang="ru-RU"/>
        </a:p>
      </dgm:t>
    </dgm:pt>
    <dgm:pt modelId="{3CD114A1-CE87-4AF2-9D7E-32346AAD090A}" type="pres">
      <dgm:prSet presAssocID="{52E0204F-4FEC-4940-8706-3038BB39E81E}" presName="childShape" presStyleCnt="0"/>
      <dgm:spPr/>
    </dgm:pt>
    <dgm:pt modelId="{ABFAA9E5-6CE4-481D-BE33-9DDA4EA317E3}" type="pres">
      <dgm:prSet presAssocID="{8A4C2776-E096-44AB-A206-179627FA1E48}" presName="Name13" presStyleLbl="parChTrans1D2" presStyleIdx="4" presStyleCnt="5"/>
      <dgm:spPr/>
      <dgm:t>
        <a:bodyPr/>
        <a:lstStyle/>
        <a:p>
          <a:endParaRPr lang="ru-RU"/>
        </a:p>
      </dgm:t>
    </dgm:pt>
    <dgm:pt modelId="{83BA1857-DC75-47D0-B23C-74EE0896A396}" type="pres">
      <dgm:prSet presAssocID="{26F60FDD-A244-47F0-8E16-F961D4446000}" presName="childText" presStyleLbl="bgAcc1" presStyleIdx="4" presStyleCnt="5" custScaleX="475051">
        <dgm:presLayoutVars>
          <dgm:bulletEnabled val="1"/>
        </dgm:presLayoutVars>
      </dgm:prSet>
      <dgm:spPr/>
      <dgm:t>
        <a:bodyPr/>
        <a:lstStyle/>
        <a:p>
          <a:endParaRPr lang="ru-RU"/>
        </a:p>
      </dgm:t>
    </dgm:pt>
  </dgm:ptLst>
  <dgm:cxnLst>
    <dgm:cxn modelId="{C4B5D559-62BC-4835-854C-9816FEA740DA}" srcId="{2562F5DE-6F0B-4A46-99B6-84860DF9D68C}" destId="{A664FE2F-CA76-45E0-8B3B-1A3BE1F69085}" srcOrd="3" destOrd="0" parTransId="{0BB3528E-4E7D-4F4F-B28E-EFFDFBD256CC}" sibTransId="{0BA4214C-0CEE-43A8-A4B2-D05D72BEE9F0}"/>
    <dgm:cxn modelId="{349B42DF-513D-4D30-B5C7-412F1F6872B6}" type="presOf" srcId="{A664FE2F-CA76-45E0-8B3B-1A3BE1F69085}" destId="{916EBD38-22C5-4EF5-BDCA-300B74AB07D5}" srcOrd="0" destOrd="0" presId="urn:microsoft.com/office/officeart/2005/8/layout/hierarchy3"/>
    <dgm:cxn modelId="{F7FF9F5E-CEAC-4F0D-B135-F791E1F60A3E}" type="presOf" srcId="{0BB3528E-4E7D-4F4F-B28E-EFFDFBD256CC}" destId="{3C18F5D6-E95A-441A-95E0-B4D9DB10C612}" srcOrd="0" destOrd="0" presId="urn:microsoft.com/office/officeart/2005/8/layout/hierarchy3"/>
    <dgm:cxn modelId="{3B07371B-5DBC-4D5E-B597-D9D97CBB4FA3}" type="presOf" srcId="{2562F5DE-6F0B-4A46-99B6-84860DF9D68C}" destId="{9D5DC5F7-9D3A-4AB4-BC28-6AF519D7CE26}" srcOrd="0" destOrd="0" presId="urn:microsoft.com/office/officeart/2005/8/layout/hierarchy3"/>
    <dgm:cxn modelId="{5A7C235A-8A28-462F-BB82-F48AC830EDFB}" type="presOf" srcId="{75E3738E-F70A-46B3-A574-903C6FAFF55B}" destId="{A47DCBA3-7FBE-4B98-9680-0E854175DB85}" srcOrd="0" destOrd="0" presId="urn:microsoft.com/office/officeart/2005/8/layout/hierarchy3"/>
    <dgm:cxn modelId="{31F21B2D-7454-4553-9FCF-482B944032F7}" srcId="{52E0204F-4FEC-4940-8706-3038BB39E81E}" destId="{26F60FDD-A244-47F0-8E16-F961D4446000}" srcOrd="0" destOrd="0" parTransId="{8A4C2776-E096-44AB-A206-179627FA1E48}" sibTransId="{2431AEC5-119C-4D40-B225-F38961E8B6B5}"/>
    <dgm:cxn modelId="{5C420C4E-3C3C-4995-8CEE-1014557BECFB}" type="presOf" srcId="{2562F5DE-6F0B-4A46-99B6-84860DF9D68C}" destId="{0E5FF31B-EEB6-406D-9940-EFB1837697A5}" srcOrd="1" destOrd="0" presId="urn:microsoft.com/office/officeart/2005/8/layout/hierarchy3"/>
    <dgm:cxn modelId="{FF16934A-2583-48F9-AE82-924ACD9C052D}" srcId="{16627B13-4DEA-42E8-8DCF-795103E25554}" destId="{52E0204F-4FEC-4940-8706-3038BB39E81E}" srcOrd="1" destOrd="0" parTransId="{31DB4303-0332-41F6-9637-BFF955C1797F}" sibTransId="{07B4CBB4-C82D-4069-AF81-2B7B8DB237E8}"/>
    <dgm:cxn modelId="{1E4EC672-2B29-481A-97BF-CCB7BE9BA700}" srcId="{2562F5DE-6F0B-4A46-99B6-84860DF9D68C}" destId="{7D1D3A7B-5B01-4595-97CA-A550FF2AD277}" srcOrd="0" destOrd="0" parTransId="{7D05C148-308E-4C1D-B1AC-07F81F2E2107}" sibTransId="{9F565B28-22CD-46C5-9067-625EDA353841}"/>
    <dgm:cxn modelId="{0D48BB6B-CDC2-4EC4-81C8-9E1096362D85}" type="presOf" srcId="{37F61724-7B8C-4490-93CF-6B8018985894}" destId="{FC105627-BE73-4E40-8F99-6BCD71B255FF}" srcOrd="0" destOrd="0" presId="urn:microsoft.com/office/officeart/2005/8/layout/hierarchy3"/>
    <dgm:cxn modelId="{D9579AA3-6239-4BA6-98B9-F49014BE849E}" srcId="{2562F5DE-6F0B-4A46-99B6-84860DF9D68C}" destId="{090C9E86-188A-4368-9B56-9C6647A2C5D6}" srcOrd="1" destOrd="0" parTransId="{37F61724-7B8C-4490-93CF-6B8018985894}" sibTransId="{7A660FC3-F159-4E12-8E0A-E14DBB7A6CDE}"/>
    <dgm:cxn modelId="{209C784F-2480-48CA-8112-D3992B385039}" srcId="{16627B13-4DEA-42E8-8DCF-795103E25554}" destId="{2562F5DE-6F0B-4A46-99B6-84860DF9D68C}" srcOrd="0" destOrd="0" parTransId="{8BFE4DF8-8B6D-4F94-A98C-C5711B73E966}" sibTransId="{8A863FBC-6F21-4291-AC78-DE4D91F871CC}"/>
    <dgm:cxn modelId="{7CCB4305-2343-4925-9EE4-49B3295F7515}" type="presOf" srcId="{16627B13-4DEA-42E8-8DCF-795103E25554}" destId="{3E42F0DE-198E-41C0-8A20-EA3D28E417DF}" srcOrd="0" destOrd="0" presId="urn:microsoft.com/office/officeart/2005/8/layout/hierarchy3"/>
    <dgm:cxn modelId="{CA1A4CAC-5B27-42F7-A48F-C78C800DCD57}" type="presOf" srcId="{7D1D3A7B-5B01-4595-97CA-A550FF2AD277}" destId="{16C590D1-B383-469D-98F8-067905B9B66E}" srcOrd="0" destOrd="0" presId="urn:microsoft.com/office/officeart/2005/8/layout/hierarchy3"/>
    <dgm:cxn modelId="{D49E09ED-8283-4771-8547-79ACFA8B3336}" type="presOf" srcId="{7D05C148-308E-4C1D-B1AC-07F81F2E2107}" destId="{B5D168B0-0358-4932-806F-1DC64BB8B33E}" srcOrd="0" destOrd="0" presId="urn:microsoft.com/office/officeart/2005/8/layout/hierarchy3"/>
    <dgm:cxn modelId="{08384428-6B3B-44B1-8AA7-DD01D26D62FE}" srcId="{2562F5DE-6F0B-4A46-99B6-84860DF9D68C}" destId="{F0454213-9039-4D4B-8952-E770FBB621ED}" srcOrd="2" destOrd="0" parTransId="{75E3738E-F70A-46B3-A574-903C6FAFF55B}" sibTransId="{8F740456-887E-4F30-A960-642F8E6B85BC}"/>
    <dgm:cxn modelId="{CEDF8C0D-9663-45D9-BF3B-0E9DE1B0B65B}" type="presOf" srcId="{8A4C2776-E096-44AB-A206-179627FA1E48}" destId="{ABFAA9E5-6CE4-481D-BE33-9DDA4EA317E3}" srcOrd="0" destOrd="0" presId="urn:microsoft.com/office/officeart/2005/8/layout/hierarchy3"/>
    <dgm:cxn modelId="{74D4B327-423E-40E9-9D14-C2B66A3BD5A4}" type="presOf" srcId="{52E0204F-4FEC-4940-8706-3038BB39E81E}" destId="{38A1550C-6DED-4AC0-9838-600E548622CD}" srcOrd="1" destOrd="0" presId="urn:microsoft.com/office/officeart/2005/8/layout/hierarchy3"/>
    <dgm:cxn modelId="{C0E17A69-D2FC-4F0B-B378-A79A9E10864C}" type="presOf" srcId="{26F60FDD-A244-47F0-8E16-F961D4446000}" destId="{83BA1857-DC75-47D0-B23C-74EE0896A396}" srcOrd="0" destOrd="0" presId="urn:microsoft.com/office/officeart/2005/8/layout/hierarchy3"/>
    <dgm:cxn modelId="{DB708197-2BF3-4E54-9F24-142F1EFDF121}" type="presOf" srcId="{090C9E86-188A-4368-9B56-9C6647A2C5D6}" destId="{6B460D76-2EB0-4720-B10C-ECF0BECD0614}" srcOrd="0" destOrd="0" presId="urn:microsoft.com/office/officeart/2005/8/layout/hierarchy3"/>
    <dgm:cxn modelId="{3477C479-B9DE-4BF8-AB25-25904FA6AC87}" type="presOf" srcId="{52E0204F-4FEC-4940-8706-3038BB39E81E}" destId="{9110B8B6-3397-4ED3-BE8B-53E71E494552}" srcOrd="0" destOrd="0" presId="urn:microsoft.com/office/officeart/2005/8/layout/hierarchy3"/>
    <dgm:cxn modelId="{A6339E24-4961-4AD1-9B93-F371CA0C7E23}" type="presOf" srcId="{F0454213-9039-4D4B-8952-E770FBB621ED}" destId="{61F03773-3920-4AAA-9472-B718B76D3EB2}" srcOrd="0" destOrd="0" presId="urn:microsoft.com/office/officeart/2005/8/layout/hierarchy3"/>
    <dgm:cxn modelId="{FCFE773F-E520-43C6-948C-76228E0E85B6}" type="presParOf" srcId="{3E42F0DE-198E-41C0-8A20-EA3D28E417DF}" destId="{F2EB459A-DC43-4F12-870E-9AB6CD640E6C}" srcOrd="0" destOrd="0" presId="urn:microsoft.com/office/officeart/2005/8/layout/hierarchy3"/>
    <dgm:cxn modelId="{52F74C66-5411-4306-AFC6-27CDA17BE88C}" type="presParOf" srcId="{F2EB459A-DC43-4F12-870E-9AB6CD640E6C}" destId="{18FC6067-A225-48E8-9585-6CB095D59675}" srcOrd="0" destOrd="0" presId="urn:microsoft.com/office/officeart/2005/8/layout/hierarchy3"/>
    <dgm:cxn modelId="{84CAF410-4064-41A5-9CB7-A8035370614E}" type="presParOf" srcId="{18FC6067-A225-48E8-9585-6CB095D59675}" destId="{9D5DC5F7-9D3A-4AB4-BC28-6AF519D7CE26}" srcOrd="0" destOrd="0" presId="urn:microsoft.com/office/officeart/2005/8/layout/hierarchy3"/>
    <dgm:cxn modelId="{5E4E1F53-EA7C-4914-9D88-E57B6A407689}" type="presParOf" srcId="{18FC6067-A225-48E8-9585-6CB095D59675}" destId="{0E5FF31B-EEB6-406D-9940-EFB1837697A5}" srcOrd="1" destOrd="0" presId="urn:microsoft.com/office/officeart/2005/8/layout/hierarchy3"/>
    <dgm:cxn modelId="{61F8FB2E-B20B-4D69-8BE4-54BD5E48A8A7}" type="presParOf" srcId="{F2EB459A-DC43-4F12-870E-9AB6CD640E6C}" destId="{B75C766A-930E-483C-A99D-B9C4C7B2F8F5}" srcOrd="1" destOrd="0" presId="urn:microsoft.com/office/officeart/2005/8/layout/hierarchy3"/>
    <dgm:cxn modelId="{1BFC9DE7-2EB0-4AC8-9ED1-CB22BBFFE4F9}" type="presParOf" srcId="{B75C766A-930E-483C-A99D-B9C4C7B2F8F5}" destId="{B5D168B0-0358-4932-806F-1DC64BB8B33E}" srcOrd="0" destOrd="0" presId="urn:microsoft.com/office/officeart/2005/8/layout/hierarchy3"/>
    <dgm:cxn modelId="{B56B456E-019A-4655-AF79-61B291988BE2}" type="presParOf" srcId="{B75C766A-930E-483C-A99D-B9C4C7B2F8F5}" destId="{16C590D1-B383-469D-98F8-067905B9B66E}" srcOrd="1" destOrd="0" presId="urn:microsoft.com/office/officeart/2005/8/layout/hierarchy3"/>
    <dgm:cxn modelId="{E2A68DC2-C7B9-47B2-9626-85332E869C7A}" type="presParOf" srcId="{B75C766A-930E-483C-A99D-B9C4C7B2F8F5}" destId="{FC105627-BE73-4E40-8F99-6BCD71B255FF}" srcOrd="2" destOrd="0" presId="urn:microsoft.com/office/officeart/2005/8/layout/hierarchy3"/>
    <dgm:cxn modelId="{A0CEFC35-573E-42AD-B251-C23461783346}" type="presParOf" srcId="{B75C766A-930E-483C-A99D-B9C4C7B2F8F5}" destId="{6B460D76-2EB0-4720-B10C-ECF0BECD0614}" srcOrd="3" destOrd="0" presId="urn:microsoft.com/office/officeart/2005/8/layout/hierarchy3"/>
    <dgm:cxn modelId="{4FB21330-6BE0-4432-B04D-0BE15E91BAD7}" type="presParOf" srcId="{B75C766A-930E-483C-A99D-B9C4C7B2F8F5}" destId="{A47DCBA3-7FBE-4B98-9680-0E854175DB85}" srcOrd="4" destOrd="0" presId="urn:microsoft.com/office/officeart/2005/8/layout/hierarchy3"/>
    <dgm:cxn modelId="{107AC5B0-1F4C-48F5-BC79-DB2CFC3774A0}" type="presParOf" srcId="{B75C766A-930E-483C-A99D-B9C4C7B2F8F5}" destId="{61F03773-3920-4AAA-9472-B718B76D3EB2}" srcOrd="5" destOrd="0" presId="urn:microsoft.com/office/officeart/2005/8/layout/hierarchy3"/>
    <dgm:cxn modelId="{5FD7797F-DE3A-45B3-BF7B-E5786B00E5AA}" type="presParOf" srcId="{B75C766A-930E-483C-A99D-B9C4C7B2F8F5}" destId="{3C18F5D6-E95A-441A-95E0-B4D9DB10C612}" srcOrd="6" destOrd="0" presId="urn:microsoft.com/office/officeart/2005/8/layout/hierarchy3"/>
    <dgm:cxn modelId="{59FD17DF-E4C5-487C-9418-42B6D18B7397}" type="presParOf" srcId="{B75C766A-930E-483C-A99D-B9C4C7B2F8F5}" destId="{916EBD38-22C5-4EF5-BDCA-300B74AB07D5}" srcOrd="7" destOrd="0" presId="urn:microsoft.com/office/officeart/2005/8/layout/hierarchy3"/>
    <dgm:cxn modelId="{D61C4FB2-481D-419D-A3FA-B54551EF1282}" type="presParOf" srcId="{3E42F0DE-198E-41C0-8A20-EA3D28E417DF}" destId="{CE46838D-22FE-44FF-BF7D-23F5BA0D27D1}" srcOrd="1" destOrd="0" presId="urn:microsoft.com/office/officeart/2005/8/layout/hierarchy3"/>
    <dgm:cxn modelId="{DB14E48F-7319-4EE9-AD5F-4D03E0AD5FA0}" type="presParOf" srcId="{CE46838D-22FE-44FF-BF7D-23F5BA0D27D1}" destId="{3441FA93-FCD8-4EC4-8DA1-ECD61BE48A6C}" srcOrd="0" destOrd="0" presId="urn:microsoft.com/office/officeart/2005/8/layout/hierarchy3"/>
    <dgm:cxn modelId="{753E7AEF-69D2-4CD5-8410-5F6DDBF1B564}" type="presParOf" srcId="{3441FA93-FCD8-4EC4-8DA1-ECD61BE48A6C}" destId="{9110B8B6-3397-4ED3-BE8B-53E71E494552}" srcOrd="0" destOrd="0" presId="urn:microsoft.com/office/officeart/2005/8/layout/hierarchy3"/>
    <dgm:cxn modelId="{47BE5EC3-89CD-458B-9350-EA2855CA517D}" type="presParOf" srcId="{3441FA93-FCD8-4EC4-8DA1-ECD61BE48A6C}" destId="{38A1550C-6DED-4AC0-9838-600E548622CD}" srcOrd="1" destOrd="0" presId="urn:microsoft.com/office/officeart/2005/8/layout/hierarchy3"/>
    <dgm:cxn modelId="{A9404554-07AF-4A4E-97E6-CD14A0295C5D}" type="presParOf" srcId="{CE46838D-22FE-44FF-BF7D-23F5BA0D27D1}" destId="{3CD114A1-CE87-4AF2-9D7E-32346AAD090A}" srcOrd="1" destOrd="0" presId="urn:microsoft.com/office/officeart/2005/8/layout/hierarchy3"/>
    <dgm:cxn modelId="{EF5335A8-AA4B-4F94-A5D4-BD2DB5968294}" type="presParOf" srcId="{3CD114A1-CE87-4AF2-9D7E-32346AAD090A}" destId="{ABFAA9E5-6CE4-481D-BE33-9DDA4EA317E3}" srcOrd="0" destOrd="0" presId="urn:microsoft.com/office/officeart/2005/8/layout/hierarchy3"/>
    <dgm:cxn modelId="{E83A63D9-555C-44DB-B9FC-E71E4E6F1C38}" type="presParOf" srcId="{3CD114A1-CE87-4AF2-9D7E-32346AAD090A}" destId="{83BA1857-DC75-47D0-B23C-74EE0896A396}" srcOrd="1" destOrd="0" presId="urn:microsoft.com/office/officeart/2005/8/layout/hierarchy3"/>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67FA8A-939F-46E2-A9B8-E6B0D8D5383E}">
      <dsp:nvSpPr>
        <dsp:cNvPr id="0" name=""/>
        <dsp:cNvSpPr/>
      </dsp:nvSpPr>
      <dsp:spPr>
        <a:xfrm>
          <a:off x="2070053" y="1540862"/>
          <a:ext cx="1462092" cy="1098351"/>
        </a:xfrm>
        <a:prstGeom prst="ellipse">
          <a:avLst/>
        </a:prstGeom>
        <a:solidFill>
          <a:schemeClr val="bg1">
            <a:lumMod val="85000"/>
            <a:alpha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Атмосфералық ауаны қорғау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2284171" y="1701712"/>
        <a:ext cx="1033856" cy="776651"/>
      </dsp:txXfrm>
    </dsp:sp>
    <dsp:sp modelId="{5EBA78A2-F27C-4452-9B70-6AF8B7EB6269}">
      <dsp:nvSpPr>
        <dsp:cNvPr id="0" name=""/>
        <dsp:cNvSpPr/>
      </dsp:nvSpPr>
      <dsp:spPr>
        <a:xfrm rot="16200000">
          <a:off x="2658682" y="1140547"/>
          <a:ext cx="284833" cy="373439"/>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701407" y="1257960"/>
        <a:ext cx="199383" cy="224063"/>
      </dsp:txXfrm>
    </dsp:sp>
    <dsp:sp modelId="{01B98D96-73C2-4A59-8587-3DDC3865CDF8}">
      <dsp:nvSpPr>
        <dsp:cNvPr id="0" name=""/>
        <dsp:cNvSpPr/>
      </dsp:nvSpPr>
      <dsp:spPr>
        <a:xfrm>
          <a:off x="2130940" y="2109"/>
          <a:ext cx="1340318" cy="1098351"/>
        </a:xfrm>
        <a:prstGeom prst="ellipse">
          <a:avLst/>
        </a:prstGeom>
        <a:solidFill>
          <a:schemeClr val="bg1">
            <a:lumMod val="85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Мемлекеттің рөлі</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2327225" y="162959"/>
        <a:ext cx="947748" cy="776651"/>
      </dsp:txXfrm>
    </dsp:sp>
    <dsp:sp modelId="{2331D57F-39B3-4EC5-91A8-E692AEAE23EA}">
      <dsp:nvSpPr>
        <dsp:cNvPr id="0" name=""/>
        <dsp:cNvSpPr/>
      </dsp:nvSpPr>
      <dsp:spPr>
        <a:xfrm rot="20558102">
          <a:off x="3508102" y="1658967"/>
          <a:ext cx="148788" cy="373439"/>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509119" y="1740316"/>
        <a:ext cx="104152" cy="224063"/>
      </dsp:txXfrm>
    </dsp:sp>
    <dsp:sp modelId="{CDB7C3B9-02C1-480B-A0C1-654DFECB2813}">
      <dsp:nvSpPr>
        <dsp:cNvPr id="0" name=""/>
        <dsp:cNvSpPr/>
      </dsp:nvSpPr>
      <dsp:spPr>
        <a:xfrm>
          <a:off x="3651536" y="1065357"/>
          <a:ext cx="1340318" cy="1098351"/>
        </a:xfrm>
        <a:prstGeom prst="ellipse">
          <a:avLst/>
        </a:prstGeom>
        <a:solidFill>
          <a:schemeClr val="bg1">
            <a:lumMod val="85000"/>
            <a:alpha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Құқықтық негіздеме</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3847821" y="1226207"/>
        <a:ext cx="947748" cy="776651"/>
      </dsp:txXfrm>
    </dsp:sp>
    <dsp:sp modelId="{FD44FA2C-426E-451A-BDEE-376D73AAC3C2}">
      <dsp:nvSpPr>
        <dsp:cNvPr id="0" name=""/>
        <dsp:cNvSpPr/>
      </dsp:nvSpPr>
      <dsp:spPr>
        <a:xfrm rot="3240000">
          <a:off x="3138056" y="2521340"/>
          <a:ext cx="224126" cy="373439"/>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151914" y="2568830"/>
        <a:ext cx="156888" cy="224063"/>
      </dsp:txXfrm>
    </dsp:sp>
    <dsp:sp modelId="{14772EC4-4AEF-461A-A6A5-042EB01A623F}">
      <dsp:nvSpPr>
        <dsp:cNvPr id="0" name=""/>
        <dsp:cNvSpPr/>
      </dsp:nvSpPr>
      <dsp:spPr>
        <a:xfrm>
          <a:off x="2971714" y="2785739"/>
          <a:ext cx="1467683" cy="1098351"/>
        </a:xfrm>
        <a:prstGeom prst="ellipse">
          <a:avLst/>
        </a:prstGeom>
        <a:solidFill>
          <a:schemeClr val="bg1">
            <a:lumMod val="85000"/>
            <a:alpha val="7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Атмосфералық ауаның ластануы</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3186651" y="2946589"/>
        <a:ext cx="1037809" cy="776651"/>
      </dsp:txXfrm>
    </dsp:sp>
    <dsp:sp modelId="{FE028214-651E-4C93-9763-8B8CFBFF60C9}">
      <dsp:nvSpPr>
        <dsp:cNvPr id="0" name=""/>
        <dsp:cNvSpPr/>
      </dsp:nvSpPr>
      <dsp:spPr>
        <a:xfrm rot="7560000">
          <a:off x="2236641" y="2523517"/>
          <a:ext cx="227713" cy="373439"/>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2290875" y="2570571"/>
        <a:ext cx="159399" cy="224063"/>
      </dsp:txXfrm>
    </dsp:sp>
    <dsp:sp modelId="{97AA47BC-64B1-4199-9103-44AF523B9BA3}">
      <dsp:nvSpPr>
        <dsp:cNvPr id="0" name=""/>
        <dsp:cNvSpPr/>
      </dsp:nvSpPr>
      <dsp:spPr>
        <a:xfrm>
          <a:off x="1191375" y="2785739"/>
          <a:ext cx="1410536" cy="1098351"/>
        </a:xfrm>
        <a:prstGeom prst="ellipse">
          <a:avLst/>
        </a:prstGeom>
        <a:solidFill>
          <a:schemeClr val="bg1">
            <a:lumMod val="85000"/>
            <a:alpha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Экологиялық жауапкершілік</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1397943" y="2946589"/>
        <a:ext cx="997400" cy="776651"/>
      </dsp:txXfrm>
    </dsp:sp>
    <dsp:sp modelId="{EDA495F7-D8D8-4624-8CCD-928163F2C3FD}">
      <dsp:nvSpPr>
        <dsp:cNvPr id="0" name=""/>
        <dsp:cNvSpPr/>
      </dsp:nvSpPr>
      <dsp:spPr>
        <a:xfrm rot="11825309">
          <a:off x="1941645" y="1668224"/>
          <a:ext cx="189448" cy="373439"/>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1997224" y="1751262"/>
        <a:ext cx="132614" cy="224063"/>
      </dsp:txXfrm>
    </dsp:sp>
    <dsp:sp modelId="{2617C946-E7AF-4164-B8D7-3248F55D44EB}">
      <dsp:nvSpPr>
        <dsp:cNvPr id="0" name=""/>
        <dsp:cNvSpPr/>
      </dsp:nvSpPr>
      <dsp:spPr>
        <a:xfrm>
          <a:off x="437406" y="1055834"/>
          <a:ext cx="1571916" cy="1098351"/>
        </a:xfrm>
        <a:prstGeom prst="ellipse">
          <a:avLst/>
        </a:prstGeom>
        <a:solidFill>
          <a:schemeClr val="bg1">
            <a:lumMod val="8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Халықаралық ынтымақтастық</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667608" y="1216684"/>
        <a:ext cx="1111512" cy="7766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B216FB-B890-4633-B0F5-F91DC1BA689A}">
      <dsp:nvSpPr>
        <dsp:cNvPr id="0" name=""/>
        <dsp:cNvSpPr/>
      </dsp:nvSpPr>
      <dsp:spPr>
        <a:xfrm>
          <a:off x="0" y="281519"/>
          <a:ext cx="5486400" cy="453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699CC7-0624-40B9-9F03-314AEADBEEFE}">
      <dsp:nvSpPr>
        <dsp:cNvPr id="0" name=""/>
        <dsp:cNvSpPr/>
      </dsp:nvSpPr>
      <dsp:spPr>
        <a:xfrm>
          <a:off x="274320" y="15839"/>
          <a:ext cx="3840480" cy="5313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Саясатты әзірлеу </a:t>
          </a:r>
          <a:r>
            <a:rPr lang="ru-RU" sz="1100" kern="1200">
              <a:latin typeface="Times New Roman" panose="02020603050405020304" pitchFamily="18" charset="0"/>
              <a:cs typeface="Times New Roman" panose="02020603050405020304" pitchFamily="18" charset="0"/>
            </a:rPr>
            <a:t>-</a:t>
          </a:r>
          <a:r>
            <a:rPr lang="kk-KZ" sz="1100" kern="1200">
              <a:latin typeface="Times New Roman" panose="02020603050405020304" pitchFamily="18" charset="0"/>
              <a:cs typeface="Times New Roman" panose="02020603050405020304" pitchFamily="18" charset="0"/>
            </a:rPr>
            <a:t> ғылыми талдау, мониторинг деректері, құқықтық жоспарлау арқылы саясатты құру</a:t>
          </a:r>
          <a:endParaRPr lang="ru-RU" sz="1100" kern="1200">
            <a:latin typeface="Times New Roman" panose="02020603050405020304" pitchFamily="18" charset="0"/>
            <a:cs typeface="Times New Roman" panose="02020603050405020304" pitchFamily="18" charset="0"/>
          </a:endParaRPr>
        </a:p>
      </dsp:txBody>
      <dsp:txXfrm>
        <a:off x="300259" y="41778"/>
        <a:ext cx="3788602" cy="479482"/>
      </dsp:txXfrm>
    </dsp:sp>
    <dsp:sp modelId="{90849047-99DC-4099-9F62-20AABB3A847E}">
      <dsp:nvSpPr>
        <dsp:cNvPr id="0" name=""/>
        <dsp:cNvSpPr/>
      </dsp:nvSpPr>
      <dsp:spPr>
        <a:xfrm>
          <a:off x="0" y="1098000"/>
          <a:ext cx="5486400" cy="453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04FCE4-B8FC-4E58-9945-FF22EDB74A5F}">
      <dsp:nvSpPr>
        <dsp:cNvPr id="0" name=""/>
        <dsp:cNvSpPr/>
      </dsp:nvSpPr>
      <dsp:spPr>
        <a:xfrm>
          <a:off x="274320" y="832320"/>
          <a:ext cx="3840480" cy="5313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Саясатты іске асыру </a:t>
          </a:r>
          <a:r>
            <a:rPr lang="ru-RU" sz="1100" kern="1200">
              <a:latin typeface="Times New Roman" panose="02020603050405020304" pitchFamily="18" charset="0"/>
              <a:cs typeface="Times New Roman" panose="02020603050405020304" pitchFamily="18" charset="0"/>
            </a:rPr>
            <a:t>- </a:t>
          </a:r>
          <a:r>
            <a:rPr lang="kk-KZ" sz="1100" kern="1200">
              <a:latin typeface="Times New Roman" panose="02020603050405020304" pitchFamily="18" charset="0"/>
              <a:cs typeface="Times New Roman" panose="02020603050405020304" pitchFamily="18" charset="0"/>
            </a:rPr>
            <a:t>құқықтық талаптар, экономикалық ынталандырулар, әкімшілік бақылау арқылы саясатты жүзеге асыру</a:t>
          </a:r>
          <a:endParaRPr lang="ru-RU" sz="1100" kern="1200">
            <a:latin typeface="Times New Roman" panose="02020603050405020304" pitchFamily="18" charset="0"/>
            <a:cs typeface="Times New Roman" panose="02020603050405020304" pitchFamily="18" charset="0"/>
          </a:endParaRPr>
        </a:p>
      </dsp:txBody>
      <dsp:txXfrm>
        <a:off x="300259" y="858259"/>
        <a:ext cx="3788602" cy="479482"/>
      </dsp:txXfrm>
    </dsp:sp>
    <dsp:sp modelId="{D5B8B184-6C2B-49DC-A15F-71E9A8578A9F}">
      <dsp:nvSpPr>
        <dsp:cNvPr id="0" name=""/>
        <dsp:cNvSpPr/>
      </dsp:nvSpPr>
      <dsp:spPr>
        <a:xfrm>
          <a:off x="0" y="1914480"/>
          <a:ext cx="5486400" cy="453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692CF2-FE0C-4092-96F2-9C61E02A3B0A}">
      <dsp:nvSpPr>
        <dsp:cNvPr id="0" name=""/>
        <dsp:cNvSpPr/>
      </dsp:nvSpPr>
      <dsp:spPr>
        <a:xfrm>
          <a:off x="274320" y="1648800"/>
          <a:ext cx="3840480" cy="5313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Бақылау </a:t>
          </a:r>
          <a:r>
            <a:rPr lang="ru-RU" sz="1100" kern="1200">
              <a:latin typeface="Times New Roman" panose="02020603050405020304" pitchFamily="18" charset="0"/>
              <a:cs typeface="Times New Roman" panose="02020603050405020304" pitchFamily="18" charset="0"/>
            </a:rPr>
            <a:t>- ауа сапасын </a:t>
          </a:r>
          <a:r>
            <a:rPr lang="kk-KZ" sz="1100" kern="1200">
              <a:latin typeface="Times New Roman" panose="02020603050405020304" pitchFamily="18" charset="0"/>
              <a:cs typeface="Times New Roman" panose="02020603050405020304" pitchFamily="18" charset="0"/>
            </a:rPr>
            <a:t>өлшеу, цифрлық сенсорлар, ашық деректер платформалары арқылы саясаттың прогресін қадағалау</a:t>
          </a:r>
          <a:endParaRPr lang="ru-RU" sz="1100" kern="1200">
            <a:latin typeface="Times New Roman" panose="02020603050405020304" pitchFamily="18" charset="0"/>
            <a:cs typeface="Times New Roman" panose="02020603050405020304" pitchFamily="18" charset="0"/>
          </a:endParaRPr>
        </a:p>
      </dsp:txBody>
      <dsp:txXfrm>
        <a:off x="300259" y="1674739"/>
        <a:ext cx="3788602" cy="479482"/>
      </dsp:txXfrm>
    </dsp:sp>
    <dsp:sp modelId="{9E9CDFAB-820F-49FC-97BA-CD2BB1BEE92E}">
      <dsp:nvSpPr>
        <dsp:cNvPr id="0" name=""/>
        <dsp:cNvSpPr/>
      </dsp:nvSpPr>
      <dsp:spPr>
        <a:xfrm>
          <a:off x="0" y="2730960"/>
          <a:ext cx="5486400" cy="453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9F9C28-1AFC-417B-B2ED-21AC04C13688}">
      <dsp:nvSpPr>
        <dsp:cNvPr id="0" name=""/>
        <dsp:cNvSpPr/>
      </dsp:nvSpPr>
      <dsp:spPr>
        <a:xfrm>
          <a:off x="274320" y="2465280"/>
          <a:ext cx="3840480" cy="5313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Бағалау </a:t>
          </a:r>
          <a:r>
            <a:rPr lang="ru-RU" sz="1100" kern="1200">
              <a:latin typeface="Times New Roman" panose="02020603050405020304" pitchFamily="18" charset="0"/>
              <a:cs typeface="Times New Roman" panose="02020603050405020304" pitchFamily="18" charset="0"/>
            </a:rPr>
            <a:t>- </a:t>
          </a:r>
          <a:r>
            <a:rPr lang="kk-KZ" sz="1100" kern="1200">
              <a:latin typeface="Times New Roman" panose="02020603050405020304" pitchFamily="18" charset="0"/>
              <a:cs typeface="Times New Roman" panose="02020603050405020304" pitchFamily="18" charset="0"/>
            </a:rPr>
            <a:t>индикаторлар, денсаулық және экологиялық әсерді бағалау, саясатты түзету арқылы саясаттың тиімділігін бағалау </a:t>
          </a:r>
          <a:endParaRPr lang="ru-RU" sz="1100" kern="1200">
            <a:latin typeface="Times New Roman" panose="02020603050405020304" pitchFamily="18" charset="0"/>
            <a:cs typeface="Times New Roman" panose="02020603050405020304" pitchFamily="18" charset="0"/>
          </a:endParaRPr>
        </a:p>
      </dsp:txBody>
      <dsp:txXfrm>
        <a:off x="300259" y="2491219"/>
        <a:ext cx="3788602" cy="4794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E19260-814A-4F7A-A52A-E4F0D528D3DF}">
      <dsp:nvSpPr>
        <dsp:cNvPr id="0" name=""/>
        <dsp:cNvSpPr/>
      </dsp:nvSpPr>
      <dsp:spPr>
        <a:xfrm>
          <a:off x="40498" y="12364"/>
          <a:ext cx="1472291" cy="1120584"/>
        </a:xfrm>
        <a:prstGeom prst="ellipse">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Экология және табиғи ресурстар министрлігі (</a:t>
          </a:r>
          <a:r>
            <a:rPr lang="ru-RU" sz="900" kern="1200">
              <a:solidFill>
                <a:sysClr val="windowText" lastClr="000000"/>
              </a:solidFill>
              <a:latin typeface="Times New Roman" panose="02020603050405020304" pitchFamily="18" charset="0"/>
              <a:cs typeface="Times New Roman" panose="02020603050405020304" pitchFamily="18" charset="0"/>
            </a:rPr>
            <a:t>Экологиялық кодекс) - экологиялық бақылау</a:t>
          </a:r>
        </a:p>
      </dsp:txBody>
      <dsp:txXfrm>
        <a:off x="256110" y="176470"/>
        <a:ext cx="1041067" cy="792372"/>
      </dsp:txXfrm>
    </dsp:sp>
    <dsp:sp modelId="{7FC86699-CF3C-4CDA-87C0-311B3F2DF4B3}">
      <dsp:nvSpPr>
        <dsp:cNvPr id="0" name=""/>
        <dsp:cNvSpPr/>
      </dsp:nvSpPr>
      <dsp:spPr>
        <a:xfrm rot="10800000">
          <a:off x="580542" y="1231001"/>
          <a:ext cx="392204" cy="207868"/>
        </a:xfrm>
        <a:prstGeom prst="triangle">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2E43178B-A596-4CED-9110-C90F4B535CE1}">
      <dsp:nvSpPr>
        <dsp:cNvPr id="0" name=""/>
        <dsp:cNvSpPr/>
      </dsp:nvSpPr>
      <dsp:spPr>
        <a:xfrm>
          <a:off x="2624" y="1525154"/>
          <a:ext cx="1548039" cy="1397066"/>
        </a:xfrm>
        <a:prstGeom prst="ellipse">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Times New Roman" panose="02020603050405020304" pitchFamily="18" charset="0"/>
              <a:cs typeface="Times New Roman" panose="02020603050405020304" pitchFamily="18" charset="0"/>
            </a:rPr>
            <a:t>Қазақстан Республикасы Сауда және интеграция министрлігі Техникалық реттеу және метрология комитеті (СТ 1433-2023) - Көлік құралдарының пайдаланылған газдары бар ластаушы заттардың атмосфералық ауаға шығарындыларының нормасын орнату</a:t>
          </a:r>
        </a:p>
      </dsp:txBody>
      <dsp:txXfrm>
        <a:off x="229329" y="1729750"/>
        <a:ext cx="1094629" cy="987874"/>
      </dsp:txXfrm>
    </dsp:sp>
    <dsp:sp modelId="{66356D53-6AA3-42C4-B845-36C786383023}">
      <dsp:nvSpPr>
        <dsp:cNvPr id="0" name=""/>
        <dsp:cNvSpPr/>
      </dsp:nvSpPr>
      <dsp:spPr>
        <a:xfrm rot="5617848">
          <a:off x="1717761" y="2191915"/>
          <a:ext cx="392204" cy="207868"/>
        </a:xfrm>
        <a:prstGeom prst="triangle">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D1CD70EA-715F-4563-9A5D-2853136D4B07}">
      <dsp:nvSpPr>
        <dsp:cNvPr id="0" name=""/>
        <dsp:cNvSpPr/>
      </dsp:nvSpPr>
      <dsp:spPr>
        <a:xfrm>
          <a:off x="2264651" y="1855981"/>
          <a:ext cx="1381153" cy="1011893"/>
        </a:xfrm>
        <a:prstGeom prst="ellipse">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Полиция департаменті (Жол жүрісі туралы заңы, Жол жүрісі қағидалары бойынша көлікті тоқтату)</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2466916" y="2004169"/>
        <a:ext cx="976623" cy="715517"/>
      </dsp:txXfrm>
    </dsp:sp>
    <dsp:sp modelId="{8E490D8E-3939-4D93-A314-9F23F7426B2F}">
      <dsp:nvSpPr>
        <dsp:cNvPr id="0" name=""/>
        <dsp:cNvSpPr/>
      </dsp:nvSpPr>
      <dsp:spPr>
        <a:xfrm>
          <a:off x="2759125" y="1522889"/>
          <a:ext cx="392204" cy="207868"/>
        </a:xfrm>
        <a:prstGeom prst="triangle">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7DEADFF9-17DC-4AAC-9B10-2E6DD886F3DA}">
      <dsp:nvSpPr>
        <dsp:cNvPr id="0" name=""/>
        <dsp:cNvSpPr/>
      </dsp:nvSpPr>
      <dsp:spPr>
        <a:xfrm>
          <a:off x="2110957" y="22021"/>
          <a:ext cx="1688541" cy="1387409"/>
        </a:xfrm>
        <a:prstGeom prst="ellipse">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Жергілікті атқарушы орган немесе Экология департаменті (Экологиялық кодекс, Жол жүрісі туралы заңы, Жол жүрісі қағидалары, СТ 1433-2023 бойынша көліктің шығарындысын тексеру)  </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2358238" y="225202"/>
        <a:ext cx="1193979" cy="981047"/>
      </dsp:txXfrm>
    </dsp:sp>
    <dsp:sp modelId="{DFD5CFD7-2FFF-41D2-BAD2-F775A426FF06}">
      <dsp:nvSpPr>
        <dsp:cNvPr id="0" name=""/>
        <dsp:cNvSpPr/>
      </dsp:nvSpPr>
      <dsp:spPr>
        <a:xfrm rot="6757950">
          <a:off x="3821826" y="1054859"/>
          <a:ext cx="392204" cy="207868"/>
        </a:xfrm>
        <a:prstGeom prst="triangle">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E2797299-6D88-43EC-9C66-ECBF3DCB2FCC}">
      <dsp:nvSpPr>
        <dsp:cNvPr id="0" name=""/>
        <dsp:cNvSpPr/>
      </dsp:nvSpPr>
      <dsp:spPr>
        <a:xfrm>
          <a:off x="4236022" y="983584"/>
          <a:ext cx="1411062" cy="1120584"/>
        </a:xfrm>
        <a:prstGeom prst="ellipse">
          <a:avLst/>
        </a:prstGeom>
        <a:solidFill>
          <a:schemeClr val="bg1">
            <a:lumMod val="8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solidFill>
                <a:sysClr val="windowText" lastClr="000000"/>
              </a:solidFill>
              <a:latin typeface="Times New Roman" panose="02020603050405020304" pitchFamily="18" charset="0"/>
              <a:cs typeface="Times New Roman" panose="02020603050405020304" pitchFamily="18" charset="0"/>
            </a:rPr>
            <a:t>Полиция департаменті (ҚР Әкімшілік құқық бұзушылық туралы кодексінің 334 бабына сәйкес айыппұл салу)</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a:off x="4442667" y="1147690"/>
        <a:ext cx="997772" cy="7923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006C08-1966-4A14-908D-BF5FC3FB0E75}">
      <dsp:nvSpPr>
        <dsp:cNvPr id="0" name=""/>
        <dsp:cNvSpPr/>
      </dsp:nvSpPr>
      <dsp:spPr>
        <a:xfrm>
          <a:off x="0" y="471748"/>
          <a:ext cx="5486400" cy="176400"/>
        </a:xfrm>
        <a:prstGeom prst="rect">
          <a:avLst/>
        </a:prstGeom>
        <a:solidFill>
          <a:schemeClr val="dk2">
            <a:alpha val="90000"/>
            <a:tint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456D391-3B44-4D4E-9E56-BA5AC698E5B8}">
      <dsp:nvSpPr>
        <dsp:cNvPr id="0" name=""/>
        <dsp:cNvSpPr/>
      </dsp:nvSpPr>
      <dsp:spPr>
        <a:xfrm>
          <a:off x="274052" y="129085"/>
          <a:ext cx="4369612" cy="445982"/>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ҚР ЭКОЛОГИЯ ЖӘНЕ ТАБИҒИ РЕСУРСТАР      МИНИСТРЛІГІ (негізгі экологиялық реттеу органы) </a:t>
          </a:r>
        </a:p>
      </dsp:txBody>
      <dsp:txXfrm>
        <a:off x="295823" y="150856"/>
        <a:ext cx="4326070" cy="402440"/>
      </dsp:txXfrm>
    </dsp:sp>
    <dsp:sp modelId="{97D1718E-99F8-46D1-A324-45447019BBD9}">
      <dsp:nvSpPr>
        <dsp:cNvPr id="0" name=""/>
        <dsp:cNvSpPr/>
      </dsp:nvSpPr>
      <dsp:spPr>
        <a:xfrm>
          <a:off x="0" y="1096831"/>
          <a:ext cx="5486400" cy="176400"/>
        </a:xfrm>
        <a:prstGeom prst="rect">
          <a:avLst/>
        </a:prstGeom>
        <a:solidFill>
          <a:schemeClr val="dk2">
            <a:alpha val="90000"/>
            <a:tint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0544565D-CCF2-4821-AE10-6C5761DD8822}">
      <dsp:nvSpPr>
        <dsp:cNvPr id="0" name=""/>
        <dsp:cNvSpPr/>
      </dsp:nvSpPr>
      <dsp:spPr>
        <a:xfrm>
          <a:off x="274052" y="685948"/>
          <a:ext cx="4388643" cy="514202"/>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ҚР ДЕНСАУЛЫҚ САҚТАУ МИНИСТРЛІГІ (санитариялық-гигиеналық нормаларды бекітуші орган) ШРК бекітеді, санитариялық-қорғау аймақтарын анықтайды</a:t>
          </a:r>
        </a:p>
      </dsp:txBody>
      <dsp:txXfrm>
        <a:off x="299153" y="711049"/>
        <a:ext cx="4338441" cy="464000"/>
      </dsp:txXfrm>
    </dsp:sp>
    <dsp:sp modelId="{613F87B1-C9C8-4F2D-8706-D3FF93424004}">
      <dsp:nvSpPr>
        <dsp:cNvPr id="0" name=""/>
        <dsp:cNvSpPr/>
      </dsp:nvSpPr>
      <dsp:spPr>
        <a:xfrm>
          <a:off x="0" y="1689147"/>
          <a:ext cx="5486400" cy="176400"/>
        </a:xfrm>
        <a:prstGeom prst="rect">
          <a:avLst/>
        </a:prstGeom>
        <a:solidFill>
          <a:schemeClr val="dk2">
            <a:alpha val="90000"/>
            <a:tint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23A2C34E-F221-4C8C-B437-31729AB49514}">
      <dsp:nvSpPr>
        <dsp:cNvPr id="0" name=""/>
        <dsp:cNvSpPr/>
      </dsp:nvSpPr>
      <dsp:spPr>
        <a:xfrm>
          <a:off x="274052" y="1311031"/>
          <a:ext cx="4388643" cy="481436"/>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ЖЕРГІЛІКТІ АТҚАРУШЫ ОРГАНДАР (</a:t>
          </a:r>
          <a:r>
            <a:rPr lang="en-US" sz="1200" kern="1200">
              <a:latin typeface="Times New Roman" panose="02020603050405020304" pitchFamily="18" charset="0"/>
              <a:cs typeface="Times New Roman" panose="02020603050405020304" pitchFamily="18" charset="0"/>
            </a:rPr>
            <a:t> II</a:t>
          </a:r>
          <a:r>
            <a:rPr lang="kk-KZ" sz="1200" kern="1200">
              <a:latin typeface="Times New Roman" panose="02020603050405020304" pitchFamily="18" charset="0"/>
              <a:cs typeface="Times New Roman" panose="02020603050405020304" pitchFamily="18" charset="0"/>
            </a:rPr>
            <a:t>,</a:t>
          </a:r>
          <a:r>
            <a:rPr lang="en-US" sz="1200" kern="1200">
              <a:latin typeface="Times New Roman" panose="02020603050405020304" pitchFamily="18" charset="0"/>
              <a:cs typeface="Times New Roman" panose="02020603050405020304" pitchFamily="18" charset="0"/>
            </a:rPr>
            <a:t> III </a:t>
          </a:r>
          <a:r>
            <a:rPr lang="kk-KZ" sz="1200" kern="1200">
              <a:latin typeface="Times New Roman" panose="02020603050405020304" pitchFamily="18" charset="0"/>
              <a:cs typeface="Times New Roman" panose="02020603050405020304" pitchFamily="18" charset="0"/>
            </a:rPr>
            <a:t>санаттағы объектілер үшін </a:t>
          </a:r>
          <a:r>
            <a:rPr lang="ru-RU" sz="1200" kern="1200">
              <a:latin typeface="Times New Roman" panose="02020603050405020304" pitchFamily="18" charset="0"/>
              <a:cs typeface="Times New Roman" panose="02020603050405020304" pitchFamily="18" charset="0"/>
            </a:rPr>
            <a:t>мемлекеттік экологиялық сараптама қорытындысы мен экологиялық рұқсаттар беретін орган)  </a:t>
          </a:r>
        </a:p>
      </dsp:txBody>
      <dsp:txXfrm>
        <a:off x="297554" y="1334533"/>
        <a:ext cx="4341639" cy="434432"/>
      </dsp:txXfrm>
    </dsp:sp>
    <dsp:sp modelId="{C6E9400B-318F-4BBA-8D25-B3A111A5DF3D}">
      <dsp:nvSpPr>
        <dsp:cNvPr id="0" name=""/>
        <dsp:cNvSpPr/>
      </dsp:nvSpPr>
      <dsp:spPr>
        <a:xfrm>
          <a:off x="0" y="2292101"/>
          <a:ext cx="5486400" cy="176400"/>
        </a:xfrm>
        <a:prstGeom prst="rect">
          <a:avLst/>
        </a:prstGeom>
        <a:solidFill>
          <a:schemeClr val="dk2">
            <a:alpha val="90000"/>
            <a:tint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26DE1ED6-89C2-45FF-A011-E5BA430204A4}">
      <dsp:nvSpPr>
        <dsp:cNvPr id="0" name=""/>
        <dsp:cNvSpPr/>
      </dsp:nvSpPr>
      <dsp:spPr>
        <a:xfrm>
          <a:off x="274052" y="1903347"/>
          <a:ext cx="4378782" cy="492073"/>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ЭКОЛОГИЯЛЫҚ РЕТТЕУ ЖӘНЕ БАҚЫЛАУ КОМИТЕТІ (</a:t>
          </a:r>
          <a:r>
            <a:rPr lang="en-US" sz="1200" kern="1200">
              <a:latin typeface="Times New Roman" panose="02020603050405020304" pitchFamily="18" charset="0"/>
              <a:cs typeface="Times New Roman" panose="02020603050405020304" pitchFamily="18" charset="0"/>
            </a:rPr>
            <a:t>I </a:t>
          </a:r>
          <a:r>
            <a:rPr lang="kk-KZ" sz="1200" kern="1200">
              <a:latin typeface="Times New Roman" panose="02020603050405020304" pitchFamily="18" charset="0"/>
              <a:cs typeface="Times New Roman" panose="02020603050405020304" pitchFamily="18" charset="0"/>
            </a:rPr>
            <a:t>санаттағы объектілер үшін </a:t>
          </a:r>
          <a:r>
            <a:rPr lang="ru-RU" sz="1200" kern="1200">
              <a:latin typeface="Times New Roman" panose="02020603050405020304" pitchFamily="18" charset="0"/>
              <a:cs typeface="Times New Roman" panose="02020603050405020304" pitchFamily="18" charset="0"/>
            </a:rPr>
            <a:t>экологиялық рұқсаттар беретін орган)</a:t>
          </a:r>
        </a:p>
      </dsp:txBody>
      <dsp:txXfrm>
        <a:off x="298073" y="1927368"/>
        <a:ext cx="4330740" cy="444031"/>
      </dsp:txXfrm>
    </dsp:sp>
    <dsp:sp modelId="{234E7749-2F0F-43BC-8E64-4BA0E6574A5C}">
      <dsp:nvSpPr>
        <dsp:cNvPr id="0" name=""/>
        <dsp:cNvSpPr/>
      </dsp:nvSpPr>
      <dsp:spPr>
        <a:xfrm>
          <a:off x="0" y="2894914"/>
          <a:ext cx="5486400" cy="176400"/>
        </a:xfrm>
        <a:prstGeom prst="rect">
          <a:avLst/>
        </a:prstGeom>
        <a:solidFill>
          <a:schemeClr val="dk2">
            <a:alpha val="90000"/>
            <a:tint val="4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D29DCE4-3FCD-4B69-B64C-3517E50F0612}">
      <dsp:nvSpPr>
        <dsp:cNvPr id="0" name=""/>
        <dsp:cNvSpPr/>
      </dsp:nvSpPr>
      <dsp:spPr>
        <a:xfrm>
          <a:off x="274052" y="2506301"/>
          <a:ext cx="4397812" cy="491933"/>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ЭКОЛОГИЯ ДЕПАРТАМЕНТТЕРІ (</a:t>
          </a:r>
          <a:r>
            <a:rPr lang="en-US" sz="1200" kern="1200">
              <a:latin typeface="Times New Roman" panose="02020603050405020304" pitchFamily="18" charset="0"/>
              <a:cs typeface="Times New Roman" panose="02020603050405020304" pitchFamily="18" charset="0"/>
            </a:rPr>
            <a:t>I </a:t>
          </a:r>
          <a:r>
            <a:rPr lang="kk-KZ" sz="1200" kern="1200">
              <a:latin typeface="Times New Roman" panose="02020603050405020304" pitchFamily="18" charset="0"/>
              <a:cs typeface="Times New Roman" panose="02020603050405020304" pitchFamily="18" charset="0"/>
            </a:rPr>
            <a:t>санаттағы объектілер үшін </a:t>
          </a:r>
          <a:r>
            <a:rPr lang="ru-RU" sz="1200" kern="1200">
              <a:latin typeface="Times New Roman" panose="02020603050405020304" pitchFamily="18" charset="0"/>
              <a:cs typeface="Times New Roman" panose="02020603050405020304" pitchFamily="18" charset="0"/>
            </a:rPr>
            <a:t>экологиялық рұқсаттар беретін, экологиялық инспекция жүргізетін, айыппұл салатын орган)</a:t>
          </a:r>
        </a:p>
      </dsp:txBody>
      <dsp:txXfrm>
        <a:off x="298066" y="2530315"/>
        <a:ext cx="4349784" cy="4439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E8363C-F122-4C9F-ACED-C8AC255AE2AC}">
      <dsp:nvSpPr>
        <dsp:cNvPr id="0" name=""/>
        <dsp:cNvSpPr/>
      </dsp:nvSpPr>
      <dsp:spPr>
        <a:xfrm>
          <a:off x="669" y="0"/>
          <a:ext cx="1741289"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IV </a:t>
          </a:r>
          <a:r>
            <a:rPr lang="ru-RU" sz="1100" b="1" kern="1200">
              <a:solidFill>
                <a:sysClr val="windowText" lastClr="000000"/>
              </a:solidFill>
              <a:latin typeface="Times New Roman" panose="02020603050405020304" pitchFamily="18" charset="0"/>
              <a:cs typeface="Times New Roman" panose="02020603050405020304" pitchFamily="18" charset="0"/>
            </a:rPr>
            <a:t>санаттағы объектілерді есепке алу</a:t>
          </a:r>
        </a:p>
      </dsp:txBody>
      <dsp:txXfrm>
        <a:off x="669" y="0"/>
        <a:ext cx="1741289" cy="960120"/>
      </dsp:txXfrm>
    </dsp:sp>
    <dsp:sp modelId="{679622C2-7EE1-46C1-8F36-A5A54C423AE5}">
      <dsp:nvSpPr>
        <dsp:cNvPr id="0" name=""/>
        <dsp:cNvSpPr/>
      </dsp:nvSpPr>
      <dsp:spPr>
        <a:xfrm>
          <a:off x="174798" y="961057"/>
          <a:ext cx="1393031" cy="964964"/>
        </a:xfrm>
        <a:prstGeom prst="roundRect">
          <a:avLst>
            <a:gd name="adj" fmla="val 10000"/>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Минималды декларациялық есеп енгізу</a:t>
          </a:r>
        </a:p>
      </dsp:txBody>
      <dsp:txXfrm>
        <a:off x="203061" y="989320"/>
        <a:ext cx="1336505" cy="908438"/>
      </dsp:txXfrm>
    </dsp:sp>
    <dsp:sp modelId="{36739F3A-39B6-4509-81F8-12986410BC88}">
      <dsp:nvSpPr>
        <dsp:cNvPr id="0" name=""/>
        <dsp:cNvSpPr/>
      </dsp:nvSpPr>
      <dsp:spPr>
        <a:xfrm>
          <a:off x="174798" y="2074478"/>
          <a:ext cx="1393031" cy="964964"/>
        </a:xfrm>
        <a:prstGeom prst="roundRect">
          <a:avLst>
            <a:gd name="adj" fmla="val 10000"/>
          </a:avLst>
        </a:prstGeom>
        <a:solidFill>
          <a:schemeClr val="accent3">
            <a:alpha val="90000"/>
            <a:hueOff val="0"/>
            <a:satOff val="0"/>
            <a:lumOff val="0"/>
            <a:alphaOff val="-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Мобильді сенсорлар мен қашықтықтан бақылау құралдары</a:t>
          </a:r>
        </a:p>
      </dsp:txBody>
      <dsp:txXfrm>
        <a:off x="203061" y="2102741"/>
        <a:ext cx="1336505" cy="908438"/>
      </dsp:txXfrm>
    </dsp:sp>
    <dsp:sp modelId="{E33AFE6D-DEA7-49B6-B276-C7A5B696D5E9}">
      <dsp:nvSpPr>
        <dsp:cNvPr id="0" name=""/>
        <dsp:cNvSpPr/>
      </dsp:nvSpPr>
      <dsp:spPr>
        <a:xfrm>
          <a:off x="1872555" y="0"/>
          <a:ext cx="1741289"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«Ластаушы төлейді» қағидатын толық іске асыру</a:t>
          </a:r>
        </a:p>
      </dsp:txBody>
      <dsp:txXfrm>
        <a:off x="1872555" y="0"/>
        <a:ext cx="1741289" cy="960120"/>
      </dsp:txXfrm>
    </dsp:sp>
    <dsp:sp modelId="{D72D4E4E-DB74-4107-9650-6696326773BD}">
      <dsp:nvSpPr>
        <dsp:cNvPr id="0" name=""/>
        <dsp:cNvSpPr/>
      </dsp:nvSpPr>
      <dsp:spPr>
        <a:xfrm>
          <a:off x="2046684" y="961057"/>
          <a:ext cx="1393031" cy="964964"/>
        </a:xfrm>
        <a:prstGeom prst="roundRect">
          <a:avLst>
            <a:gd name="adj" fmla="val 10000"/>
          </a:avLst>
        </a:prstGeom>
        <a:solidFill>
          <a:schemeClr val="accent3">
            <a:alpha val="90000"/>
            <a:hueOff val="0"/>
            <a:satOff val="0"/>
            <a:lumOff val="0"/>
            <a:alphaOff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Барлық маңызды ластаушы заттардың нақты шығарындыларына төлем механизмін енгізу</a:t>
          </a:r>
        </a:p>
      </dsp:txBody>
      <dsp:txXfrm>
        <a:off x="2074947" y="989320"/>
        <a:ext cx="1336505" cy="908438"/>
      </dsp:txXfrm>
    </dsp:sp>
    <dsp:sp modelId="{0EBFFAA0-EB04-45EF-8327-DE6980E5329E}">
      <dsp:nvSpPr>
        <dsp:cNvPr id="0" name=""/>
        <dsp:cNvSpPr/>
      </dsp:nvSpPr>
      <dsp:spPr>
        <a:xfrm>
          <a:off x="2046684" y="2074478"/>
          <a:ext cx="1393031" cy="964964"/>
        </a:xfrm>
        <a:prstGeom prst="roundRect">
          <a:avLst>
            <a:gd name="adj" fmla="val 10000"/>
          </a:avLst>
        </a:prstGeom>
        <a:solidFill>
          <a:schemeClr val="accent3">
            <a:alpha val="90000"/>
            <a:hueOff val="0"/>
            <a:satOff val="0"/>
            <a:lumOff val="0"/>
            <a:alphaOff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Шағын нақты шығарындылар үшін минималды төлем жүйесін құру</a:t>
          </a:r>
        </a:p>
      </dsp:txBody>
      <dsp:txXfrm>
        <a:off x="2074947" y="2102741"/>
        <a:ext cx="1336505" cy="908438"/>
      </dsp:txXfrm>
    </dsp:sp>
    <dsp:sp modelId="{02708B8A-3796-4A0C-AC20-730E7C562246}">
      <dsp:nvSpPr>
        <dsp:cNvPr id="0" name=""/>
        <dsp:cNvSpPr/>
      </dsp:nvSpPr>
      <dsp:spPr>
        <a:xfrm>
          <a:off x="3744441" y="0"/>
          <a:ext cx="1741289" cy="320040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Статистикалық мәліметтердің толықтығын арттыру</a:t>
          </a:r>
        </a:p>
      </dsp:txBody>
      <dsp:txXfrm>
        <a:off x="3744441" y="0"/>
        <a:ext cx="1741289" cy="960120"/>
      </dsp:txXfrm>
    </dsp:sp>
    <dsp:sp modelId="{236CBBAE-354F-4A4B-9F6B-EBA107B2DBEB}">
      <dsp:nvSpPr>
        <dsp:cNvPr id="0" name=""/>
        <dsp:cNvSpPr/>
      </dsp:nvSpPr>
      <dsp:spPr>
        <a:xfrm>
          <a:off x="3918570" y="961057"/>
          <a:ext cx="1393031" cy="964964"/>
        </a:xfrm>
        <a:prstGeom prst="roundRect">
          <a:avLst>
            <a:gd name="adj" fmla="val 10000"/>
          </a:avLst>
        </a:prstGeom>
        <a:solidFill>
          <a:schemeClr val="accent3">
            <a:alpha val="90000"/>
            <a:hueOff val="0"/>
            <a:satOff val="0"/>
            <a:lumOff val="0"/>
            <a:alphaOff val="-3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Қалалық және өңірлік деңгейде қосымша мониторинг</a:t>
          </a:r>
        </a:p>
      </dsp:txBody>
      <dsp:txXfrm>
        <a:off x="3946833" y="989320"/>
        <a:ext cx="1336505" cy="908438"/>
      </dsp:txXfrm>
    </dsp:sp>
    <dsp:sp modelId="{EA3633AC-25A2-42BB-93B3-A6D6E5894928}">
      <dsp:nvSpPr>
        <dsp:cNvPr id="0" name=""/>
        <dsp:cNvSpPr/>
      </dsp:nvSpPr>
      <dsp:spPr>
        <a:xfrm>
          <a:off x="3918570" y="2074478"/>
          <a:ext cx="1393031" cy="964964"/>
        </a:xfrm>
        <a:prstGeom prst="roundRect">
          <a:avLst>
            <a:gd name="adj" fmla="val 10000"/>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Халықаралық стандарттарға сәйкес есеп формаларын жаңарту</a:t>
          </a:r>
        </a:p>
      </dsp:txBody>
      <dsp:txXfrm>
        <a:off x="3946833" y="2102741"/>
        <a:ext cx="1336505" cy="90843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5DC5F7-9D3A-4AB4-BC28-6AF519D7CE26}">
      <dsp:nvSpPr>
        <dsp:cNvPr id="0" name=""/>
        <dsp:cNvSpPr/>
      </dsp:nvSpPr>
      <dsp:spPr>
        <a:xfrm>
          <a:off x="428623" y="527"/>
          <a:ext cx="1551320" cy="2937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Экология департаменті</a:t>
          </a:r>
        </a:p>
      </dsp:txBody>
      <dsp:txXfrm>
        <a:off x="437227" y="9131"/>
        <a:ext cx="1534112" cy="276565"/>
      </dsp:txXfrm>
    </dsp:sp>
    <dsp:sp modelId="{2E58AA66-4847-4A7B-B252-6B0FB5404423}">
      <dsp:nvSpPr>
        <dsp:cNvPr id="0" name=""/>
        <dsp:cNvSpPr/>
      </dsp:nvSpPr>
      <dsp:spPr>
        <a:xfrm>
          <a:off x="583755" y="294301"/>
          <a:ext cx="155132" cy="283042"/>
        </a:xfrm>
        <a:custGeom>
          <a:avLst/>
          <a:gdLst/>
          <a:ahLst/>
          <a:cxnLst/>
          <a:rect l="0" t="0" r="0" b="0"/>
          <a:pathLst>
            <a:path>
              <a:moveTo>
                <a:pt x="0" y="0"/>
              </a:moveTo>
              <a:lnTo>
                <a:pt x="0" y="283042"/>
              </a:lnTo>
              <a:lnTo>
                <a:pt x="155132" y="283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675263-D876-446E-9BB8-811E78E4AD6D}">
      <dsp:nvSpPr>
        <dsp:cNvPr id="0" name=""/>
        <dsp:cNvSpPr/>
      </dsp:nvSpPr>
      <dsp:spPr>
        <a:xfrm>
          <a:off x="738887" y="367745"/>
          <a:ext cx="2299775" cy="4191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a:t>
          </a:r>
          <a:r>
            <a:rPr lang="kk-KZ" sz="1200" kern="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 сараптама жүргізу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51165" y="380023"/>
        <a:ext cx="2275219" cy="394641"/>
      </dsp:txXfrm>
    </dsp:sp>
    <dsp:sp modelId="{A47DCBA3-7FBE-4B98-9680-0E854175DB85}">
      <dsp:nvSpPr>
        <dsp:cNvPr id="0" name=""/>
        <dsp:cNvSpPr/>
      </dsp:nvSpPr>
      <dsp:spPr>
        <a:xfrm>
          <a:off x="583755" y="294301"/>
          <a:ext cx="155132" cy="712971"/>
        </a:xfrm>
        <a:custGeom>
          <a:avLst/>
          <a:gdLst/>
          <a:ahLst/>
          <a:cxnLst/>
          <a:rect l="0" t="0" r="0" b="0"/>
          <a:pathLst>
            <a:path>
              <a:moveTo>
                <a:pt x="0" y="0"/>
              </a:moveTo>
              <a:lnTo>
                <a:pt x="0" y="712971"/>
              </a:lnTo>
              <a:lnTo>
                <a:pt x="155132" y="7129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F03773-3920-4AAA-9472-B718B76D3EB2}">
      <dsp:nvSpPr>
        <dsp:cNvPr id="0" name=""/>
        <dsp:cNvSpPr/>
      </dsp:nvSpPr>
      <dsp:spPr>
        <a:xfrm>
          <a:off x="738887" y="860386"/>
          <a:ext cx="2281415" cy="2937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Мемлекеттік экологиялық инспекция </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47491" y="868990"/>
        <a:ext cx="2264207" cy="276565"/>
      </dsp:txXfrm>
    </dsp:sp>
    <dsp:sp modelId="{9110B8B6-3397-4ED3-BE8B-53E71E494552}">
      <dsp:nvSpPr>
        <dsp:cNvPr id="0" name=""/>
        <dsp:cNvSpPr/>
      </dsp:nvSpPr>
      <dsp:spPr>
        <a:xfrm>
          <a:off x="2951156" y="527"/>
          <a:ext cx="1171964" cy="2937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ЖАО</a:t>
          </a:r>
        </a:p>
      </dsp:txBody>
      <dsp:txXfrm>
        <a:off x="2959760" y="9131"/>
        <a:ext cx="1154756" cy="276565"/>
      </dsp:txXfrm>
    </dsp:sp>
    <dsp:sp modelId="{3ED25CA1-8C0C-4C30-87E7-47A7CC459EF0}">
      <dsp:nvSpPr>
        <dsp:cNvPr id="0" name=""/>
        <dsp:cNvSpPr/>
      </dsp:nvSpPr>
      <dsp:spPr>
        <a:xfrm>
          <a:off x="3068353" y="294301"/>
          <a:ext cx="117196" cy="275031"/>
        </a:xfrm>
        <a:custGeom>
          <a:avLst/>
          <a:gdLst/>
          <a:ahLst/>
          <a:cxnLst/>
          <a:rect l="0" t="0" r="0" b="0"/>
          <a:pathLst>
            <a:path>
              <a:moveTo>
                <a:pt x="0" y="0"/>
              </a:moveTo>
              <a:lnTo>
                <a:pt x="0" y="275031"/>
              </a:lnTo>
              <a:lnTo>
                <a:pt x="117196" y="2750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E0D11C-0501-4DC2-85EE-2ECA8FC0E01B}">
      <dsp:nvSpPr>
        <dsp:cNvPr id="0" name=""/>
        <dsp:cNvSpPr/>
      </dsp:nvSpPr>
      <dsp:spPr>
        <a:xfrm>
          <a:off x="3185549" y="367745"/>
          <a:ext cx="2231976" cy="4031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a:t>
          </a:r>
          <a:r>
            <a:rPr lang="kk-KZ" sz="1200" kern="1200">
              <a:solidFill>
                <a:sysClr val="windowText" lastClr="000000"/>
              </a:solidFill>
              <a:latin typeface="Times New Roman" panose="02020603050405020304" pitchFamily="18" charset="0"/>
              <a:cs typeface="Times New Roman" panose="02020603050405020304" pitchFamily="18" charset="0"/>
            </a:rPr>
            <a:t>,</a:t>
          </a:r>
          <a:r>
            <a:rPr lang="en-US" sz="1200" kern="1200">
              <a:solidFill>
                <a:sysClr val="windowText" lastClr="000000"/>
              </a:solidFill>
              <a:latin typeface="Times New Roman" panose="02020603050405020304" pitchFamily="18" charset="0"/>
              <a:cs typeface="Times New Roman" panose="02020603050405020304" pitchFamily="18" charset="0"/>
            </a:rPr>
            <a:t>II</a:t>
          </a:r>
          <a:r>
            <a:rPr lang="kk-KZ" sz="1200" kern="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3197358" y="379554"/>
        <a:ext cx="2208358" cy="379557"/>
      </dsp:txXfrm>
    </dsp:sp>
    <dsp:sp modelId="{B88888A4-9B39-4FE0-9E19-DACF572AE57B}">
      <dsp:nvSpPr>
        <dsp:cNvPr id="0" name=""/>
        <dsp:cNvSpPr/>
      </dsp:nvSpPr>
      <dsp:spPr>
        <a:xfrm>
          <a:off x="3068353" y="294301"/>
          <a:ext cx="117196" cy="789098"/>
        </a:xfrm>
        <a:custGeom>
          <a:avLst/>
          <a:gdLst/>
          <a:ahLst/>
          <a:cxnLst/>
          <a:rect l="0" t="0" r="0" b="0"/>
          <a:pathLst>
            <a:path>
              <a:moveTo>
                <a:pt x="0" y="0"/>
              </a:moveTo>
              <a:lnTo>
                <a:pt x="0" y="789098"/>
              </a:lnTo>
              <a:lnTo>
                <a:pt x="117196" y="7890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6032BA-2671-433B-9FAE-CF9C125E51F0}">
      <dsp:nvSpPr>
        <dsp:cNvPr id="0" name=""/>
        <dsp:cNvSpPr/>
      </dsp:nvSpPr>
      <dsp:spPr>
        <a:xfrm>
          <a:off x="3185549" y="844364"/>
          <a:ext cx="2215125" cy="4780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III</a:t>
          </a:r>
          <a:r>
            <a:rPr lang="kk-KZ" sz="1200" kern="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сараптама қорытындысын беру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3199551" y="858366"/>
        <a:ext cx="2187121" cy="450069"/>
      </dsp:txXfrm>
    </dsp:sp>
    <dsp:sp modelId="{04ECA935-8953-4A33-83DC-D79B445CA890}">
      <dsp:nvSpPr>
        <dsp:cNvPr id="0" name=""/>
        <dsp:cNvSpPr/>
      </dsp:nvSpPr>
      <dsp:spPr>
        <a:xfrm>
          <a:off x="3068353" y="294301"/>
          <a:ext cx="117196" cy="1248465"/>
        </a:xfrm>
        <a:custGeom>
          <a:avLst/>
          <a:gdLst/>
          <a:ahLst/>
          <a:cxnLst/>
          <a:rect l="0" t="0" r="0" b="0"/>
          <a:pathLst>
            <a:path>
              <a:moveTo>
                <a:pt x="0" y="0"/>
              </a:moveTo>
              <a:lnTo>
                <a:pt x="0" y="1248465"/>
              </a:lnTo>
              <a:lnTo>
                <a:pt x="117196" y="12484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01D98C-E142-4657-A30D-F3BAC385FE42}">
      <dsp:nvSpPr>
        <dsp:cNvPr id="0" name=""/>
        <dsp:cNvSpPr/>
      </dsp:nvSpPr>
      <dsp:spPr>
        <a:xfrm>
          <a:off x="3185549" y="1395880"/>
          <a:ext cx="2234176" cy="2937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Қоғамдық тыңдауларға қатысу</a:t>
          </a:r>
          <a:endParaRPr lang="ru-RU" sz="1200" kern="1200">
            <a:latin typeface="Times New Roman" panose="02020603050405020304" pitchFamily="18" charset="0"/>
            <a:cs typeface="Times New Roman" panose="02020603050405020304" pitchFamily="18" charset="0"/>
          </a:endParaRPr>
        </a:p>
      </dsp:txBody>
      <dsp:txXfrm>
        <a:off x="3194153" y="1404484"/>
        <a:ext cx="2216968" cy="276565"/>
      </dsp:txXfrm>
    </dsp:sp>
    <dsp:sp modelId="{ABFAA9E5-6CE4-481D-BE33-9DDA4EA317E3}">
      <dsp:nvSpPr>
        <dsp:cNvPr id="0" name=""/>
        <dsp:cNvSpPr/>
      </dsp:nvSpPr>
      <dsp:spPr>
        <a:xfrm>
          <a:off x="3068353" y="294301"/>
          <a:ext cx="117196" cy="1615683"/>
        </a:xfrm>
        <a:custGeom>
          <a:avLst/>
          <a:gdLst/>
          <a:ahLst/>
          <a:cxnLst/>
          <a:rect l="0" t="0" r="0" b="0"/>
          <a:pathLst>
            <a:path>
              <a:moveTo>
                <a:pt x="0" y="0"/>
              </a:moveTo>
              <a:lnTo>
                <a:pt x="0" y="1615683"/>
              </a:lnTo>
              <a:lnTo>
                <a:pt x="117196" y="16156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A1857-DC75-47D0-B23C-74EE0896A396}">
      <dsp:nvSpPr>
        <dsp:cNvPr id="0" name=""/>
        <dsp:cNvSpPr/>
      </dsp:nvSpPr>
      <dsp:spPr>
        <a:xfrm>
          <a:off x="3185549" y="1763098"/>
          <a:ext cx="2232921" cy="2937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Экологиялық саясат жүргізу</a:t>
          </a:r>
          <a:endParaRPr lang="ru-RU" sz="1200" kern="1200">
            <a:latin typeface="Times New Roman" panose="02020603050405020304" pitchFamily="18" charset="0"/>
            <a:cs typeface="Times New Roman" panose="02020603050405020304" pitchFamily="18" charset="0"/>
          </a:endParaRPr>
        </a:p>
      </dsp:txBody>
      <dsp:txXfrm>
        <a:off x="3194153" y="1771702"/>
        <a:ext cx="2215713" cy="27656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5DC5F7-9D3A-4AB4-BC28-6AF519D7CE26}">
      <dsp:nvSpPr>
        <dsp:cNvPr id="0" name=""/>
        <dsp:cNvSpPr/>
      </dsp:nvSpPr>
      <dsp:spPr>
        <a:xfrm>
          <a:off x="370450" y="659"/>
          <a:ext cx="1609753" cy="3048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Экология департаменті</a:t>
          </a:r>
        </a:p>
      </dsp:txBody>
      <dsp:txXfrm>
        <a:off x="379378" y="9587"/>
        <a:ext cx="1591897" cy="286983"/>
      </dsp:txXfrm>
    </dsp:sp>
    <dsp:sp modelId="{B5D168B0-0358-4932-806F-1DC64BB8B33E}">
      <dsp:nvSpPr>
        <dsp:cNvPr id="0" name=""/>
        <dsp:cNvSpPr/>
      </dsp:nvSpPr>
      <dsp:spPr>
        <a:xfrm>
          <a:off x="531426" y="305498"/>
          <a:ext cx="160975" cy="285390"/>
        </a:xfrm>
        <a:custGeom>
          <a:avLst/>
          <a:gdLst/>
          <a:ahLst/>
          <a:cxnLst/>
          <a:rect l="0" t="0" r="0" b="0"/>
          <a:pathLst>
            <a:path>
              <a:moveTo>
                <a:pt x="0" y="0"/>
              </a:moveTo>
              <a:lnTo>
                <a:pt x="0" y="285390"/>
              </a:lnTo>
              <a:lnTo>
                <a:pt x="160975" y="2853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590D1-B383-469D-98F8-067905B9B66E}">
      <dsp:nvSpPr>
        <dsp:cNvPr id="0" name=""/>
        <dsp:cNvSpPr/>
      </dsp:nvSpPr>
      <dsp:spPr>
        <a:xfrm>
          <a:off x="692401" y="381708"/>
          <a:ext cx="2316048" cy="4183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a:t>
          </a:r>
          <a:r>
            <a:rPr lang="kk-KZ" sz="1200" kern="1200">
              <a:solidFill>
                <a:sysClr val="windowText" lastClr="000000"/>
              </a:solidFill>
              <a:latin typeface="Times New Roman" panose="02020603050405020304" pitchFamily="18" charset="0"/>
              <a:cs typeface="Times New Roman" panose="02020603050405020304" pitchFamily="18" charset="0"/>
            </a:rPr>
            <a:t>,</a:t>
          </a:r>
          <a:r>
            <a:rPr lang="en-US" sz="1200" kern="1200">
              <a:solidFill>
                <a:sysClr val="windowText" lastClr="000000"/>
              </a:solidFill>
              <a:latin typeface="Times New Roman" panose="02020603050405020304" pitchFamily="18" charset="0"/>
              <a:cs typeface="Times New Roman" panose="02020603050405020304" pitchFamily="18" charset="0"/>
            </a:rPr>
            <a:t>II</a:t>
          </a:r>
          <a:r>
            <a:rPr lang="kk-KZ" sz="1200" kern="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рұқсат беру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04654" y="393961"/>
        <a:ext cx="2291542" cy="393855"/>
      </dsp:txXfrm>
    </dsp:sp>
    <dsp:sp modelId="{FC105627-BE73-4E40-8F99-6BCD71B255FF}">
      <dsp:nvSpPr>
        <dsp:cNvPr id="0" name=""/>
        <dsp:cNvSpPr/>
      </dsp:nvSpPr>
      <dsp:spPr>
        <a:xfrm>
          <a:off x="531426" y="305498"/>
          <a:ext cx="160975" cy="779962"/>
        </a:xfrm>
        <a:custGeom>
          <a:avLst/>
          <a:gdLst/>
          <a:ahLst/>
          <a:cxnLst/>
          <a:rect l="0" t="0" r="0" b="0"/>
          <a:pathLst>
            <a:path>
              <a:moveTo>
                <a:pt x="0" y="0"/>
              </a:moveTo>
              <a:lnTo>
                <a:pt x="0" y="779962"/>
              </a:lnTo>
              <a:lnTo>
                <a:pt x="160975" y="7799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460D76-2EB0-4720-B10C-ECF0BECD0614}">
      <dsp:nvSpPr>
        <dsp:cNvPr id="0" name=""/>
        <dsp:cNvSpPr/>
      </dsp:nvSpPr>
      <dsp:spPr>
        <a:xfrm>
          <a:off x="692401" y="876280"/>
          <a:ext cx="2316048" cy="4183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III</a:t>
          </a:r>
          <a:r>
            <a:rPr lang="kk-KZ" sz="1200" kern="1200">
              <a:solidFill>
                <a:sysClr val="windowText" lastClr="000000"/>
              </a:solidFill>
              <a:latin typeface="Times New Roman" panose="02020603050405020304" pitchFamily="18" charset="0"/>
              <a:cs typeface="Times New Roman" panose="02020603050405020304" pitchFamily="18" charset="0"/>
            </a:rPr>
            <a:t> санаттағы объектілерге экологиялық сараптама қорытындысын беру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04654" y="888533"/>
        <a:ext cx="2291542" cy="393855"/>
      </dsp:txXfrm>
    </dsp:sp>
    <dsp:sp modelId="{A47DCBA3-7FBE-4B98-9680-0E854175DB85}">
      <dsp:nvSpPr>
        <dsp:cNvPr id="0" name=""/>
        <dsp:cNvSpPr/>
      </dsp:nvSpPr>
      <dsp:spPr>
        <a:xfrm>
          <a:off x="531426" y="305498"/>
          <a:ext cx="160975" cy="1217772"/>
        </a:xfrm>
        <a:custGeom>
          <a:avLst/>
          <a:gdLst/>
          <a:ahLst/>
          <a:cxnLst/>
          <a:rect l="0" t="0" r="0" b="0"/>
          <a:pathLst>
            <a:path>
              <a:moveTo>
                <a:pt x="0" y="0"/>
              </a:moveTo>
              <a:lnTo>
                <a:pt x="0" y="1217772"/>
              </a:lnTo>
              <a:lnTo>
                <a:pt x="160975" y="12177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F03773-3920-4AAA-9472-B718B76D3EB2}">
      <dsp:nvSpPr>
        <dsp:cNvPr id="0" name=""/>
        <dsp:cNvSpPr/>
      </dsp:nvSpPr>
      <dsp:spPr>
        <a:xfrm>
          <a:off x="692401" y="1370851"/>
          <a:ext cx="2367349" cy="3048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Мемлекеттік экологиялық инспекция </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01329" y="1379779"/>
        <a:ext cx="2349493" cy="286983"/>
      </dsp:txXfrm>
    </dsp:sp>
    <dsp:sp modelId="{3C18F5D6-E95A-441A-95E0-B4D9DB10C612}">
      <dsp:nvSpPr>
        <dsp:cNvPr id="0" name=""/>
        <dsp:cNvSpPr/>
      </dsp:nvSpPr>
      <dsp:spPr>
        <a:xfrm>
          <a:off x="531426" y="305498"/>
          <a:ext cx="160975" cy="1598822"/>
        </a:xfrm>
        <a:custGeom>
          <a:avLst/>
          <a:gdLst/>
          <a:ahLst/>
          <a:cxnLst/>
          <a:rect l="0" t="0" r="0" b="0"/>
          <a:pathLst>
            <a:path>
              <a:moveTo>
                <a:pt x="0" y="0"/>
              </a:moveTo>
              <a:lnTo>
                <a:pt x="0" y="1598822"/>
              </a:lnTo>
              <a:lnTo>
                <a:pt x="160975" y="15988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EBD38-22C5-4EF5-BDCA-300B74AB07D5}">
      <dsp:nvSpPr>
        <dsp:cNvPr id="0" name=""/>
        <dsp:cNvSpPr/>
      </dsp:nvSpPr>
      <dsp:spPr>
        <a:xfrm>
          <a:off x="692401" y="1751901"/>
          <a:ext cx="2367349" cy="3048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Қоғамдық тыңдауларға қатысу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701329" y="1760829"/>
        <a:ext cx="2349493" cy="286983"/>
      </dsp:txXfrm>
    </dsp:sp>
    <dsp:sp modelId="{9110B8B6-3397-4ED3-BE8B-53E71E494552}">
      <dsp:nvSpPr>
        <dsp:cNvPr id="0" name=""/>
        <dsp:cNvSpPr/>
      </dsp:nvSpPr>
      <dsp:spPr>
        <a:xfrm>
          <a:off x="2917648" y="659"/>
          <a:ext cx="1216108" cy="3048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ЖАО</a:t>
          </a:r>
        </a:p>
      </dsp:txBody>
      <dsp:txXfrm>
        <a:off x="2926576" y="9587"/>
        <a:ext cx="1198252" cy="286983"/>
      </dsp:txXfrm>
    </dsp:sp>
    <dsp:sp modelId="{ABFAA9E5-6CE4-481D-BE33-9DDA4EA317E3}">
      <dsp:nvSpPr>
        <dsp:cNvPr id="0" name=""/>
        <dsp:cNvSpPr/>
      </dsp:nvSpPr>
      <dsp:spPr>
        <a:xfrm>
          <a:off x="3039259" y="305498"/>
          <a:ext cx="121610" cy="228629"/>
        </a:xfrm>
        <a:custGeom>
          <a:avLst/>
          <a:gdLst/>
          <a:ahLst/>
          <a:cxnLst/>
          <a:rect l="0" t="0" r="0" b="0"/>
          <a:pathLst>
            <a:path>
              <a:moveTo>
                <a:pt x="0" y="0"/>
              </a:moveTo>
              <a:lnTo>
                <a:pt x="0" y="228629"/>
              </a:lnTo>
              <a:lnTo>
                <a:pt x="121610" y="2286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A1857-DC75-47D0-B23C-74EE0896A396}">
      <dsp:nvSpPr>
        <dsp:cNvPr id="0" name=""/>
        <dsp:cNvSpPr/>
      </dsp:nvSpPr>
      <dsp:spPr>
        <a:xfrm>
          <a:off x="3160870" y="381708"/>
          <a:ext cx="2317029" cy="3048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Экологиялық саясат жүргізу</a:t>
          </a:r>
          <a:endParaRPr lang="ru-RU" sz="1200" kern="1200">
            <a:latin typeface="Times New Roman" panose="02020603050405020304" pitchFamily="18" charset="0"/>
            <a:cs typeface="Times New Roman" panose="02020603050405020304" pitchFamily="18" charset="0"/>
          </a:endParaRPr>
        </a:p>
      </dsp:txBody>
      <dsp:txXfrm>
        <a:off x="3169798" y="390636"/>
        <a:ext cx="2299173" cy="28698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8BA21-E235-430F-AFDF-13054786A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60802</Words>
  <Characters>346575</Characters>
  <Application>Microsoft Office Word</Application>
  <DocSecurity>0</DocSecurity>
  <Lines>2888</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406564</CharactersWithSpaces>
  <SharedDoc>false</SharedDoc>
  <HLinks>
    <vt:vector size="120" baseType="variant">
      <vt:variant>
        <vt:i4>1114166</vt:i4>
      </vt:variant>
      <vt:variant>
        <vt:i4>104</vt:i4>
      </vt:variant>
      <vt:variant>
        <vt:i4>0</vt:i4>
      </vt:variant>
      <vt:variant>
        <vt:i4>5</vt:i4>
      </vt:variant>
      <vt:variant>
        <vt:lpwstr/>
      </vt:variant>
      <vt:variant>
        <vt:lpwstr>_Toc153400477</vt:lpwstr>
      </vt:variant>
      <vt:variant>
        <vt:i4>1114166</vt:i4>
      </vt:variant>
      <vt:variant>
        <vt:i4>98</vt:i4>
      </vt:variant>
      <vt:variant>
        <vt:i4>0</vt:i4>
      </vt:variant>
      <vt:variant>
        <vt:i4>5</vt:i4>
      </vt:variant>
      <vt:variant>
        <vt:lpwstr/>
      </vt:variant>
      <vt:variant>
        <vt:lpwstr>_Toc153400476</vt:lpwstr>
      </vt:variant>
      <vt:variant>
        <vt:i4>1114166</vt:i4>
      </vt:variant>
      <vt:variant>
        <vt:i4>92</vt:i4>
      </vt:variant>
      <vt:variant>
        <vt:i4>0</vt:i4>
      </vt:variant>
      <vt:variant>
        <vt:i4>5</vt:i4>
      </vt:variant>
      <vt:variant>
        <vt:lpwstr/>
      </vt:variant>
      <vt:variant>
        <vt:lpwstr>_Toc153400475</vt:lpwstr>
      </vt:variant>
      <vt:variant>
        <vt:i4>1114166</vt:i4>
      </vt:variant>
      <vt:variant>
        <vt:i4>86</vt:i4>
      </vt:variant>
      <vt:variant>
        <vt:i4>0</vt:i4>
      </vt:variant>
      <vt:variant>
        <vt:i4>5</vt:i4>
      </vt:variant>
      <vt:variant>
        <vt:lpwstr/>
      </vt:variant>
      <vt:variant>
        <vt:lpwstr>_Toc153400474</vt:lpwstr>
      </vt:variant>
      <vt:variant>
        <vt:i4>1114166</vt:i4>
      </vt:variant>
      <vt:variant>
        <vt:i4>80</vt:i4>
      </vt:variant>
      <vt:variant>
        <vt:i4>0</vt:i4>
      </vt:variant>
      <vt:variant>
        <vt:i4>5</vt:i4>
      </vt:variant>
      <vt:variant>
        <vt:lpwstr/>
      </vt:variant>
      <vt:variant>
        <vt:lpwstr>_Toc153400473</vt:lpwstr>
      </vt:variant>
      <vt:variant>
        <vt:i4>1114166</vt:i4>
      </vt:variant>
      <vt:variant>
        <vt:i4>74</vt:i4>
      </vt:variant>
      <vt:variant>
        <vt:i4>0</vt:i4>
      </vt:variant>
      <vt:variant>
        <vt:i4>5</vt:i4>
      </vt:variant>
      <vt:variant>
        <vt:lpwstr/>
      </vt:variant>
      <vt:variant>
        <vt:lpwstr>_Toc153400472</vt:lpwstr>
      </vt:variant>
      <vt:variant>
        <vt:i4>1114166</vt:i4>
      </vt:variant>
      <vt:variant>
        <vt:i4>68</vt:i4>
      </vt:variant>
      <vt:variant>
        <vt:i4>0</vt:i4>
      </vt:variant>
      <vt:variant>
        <vt:i4>5</vt:i4>
      </vt:variant>
      <vt:variant>
        <vt:lpwstr/>
      </vt:variant>
      <vt:variant>
        <vt:lpwstr>_Toc153400471</vt:lpwstr>
      </vt:variant>
      <vt:variant>
        <vt:i4>1114166</vt:i4>
      </vt:variant>
      <vt:variant>
        <vt:i4>62</vt:i4>
      </vt:variant>
      <vt:variant>
        <vt:i4>0</vt:i4>
      </vt:variant>
      <vt:variant>
        <vt:i4>5</vt:i4>
      </vt:variant>
      <vt:variant>
        <vt:lpwstr/>
      </vt:variant>
      <vt:variant>
        <vt:lpwstr>_Toc153400470</vt:lpwstr>
      </vt:variant>
      <vt:variant>
        <vt:i4>1048630</vt:i4>
      </vt:variant>
      <vt:variant>
        <vt:i4>56</vt:i4>
      </vt:variant>
      <vt:variant>
        <vt:i4>0</vt:i4>
      </vt:variant>
      <vt:variant>
        <vt:i4>5</vt:i4>
      </vt:variant>
      <vt:variant>
        <vt:lpwstr/>
      </vt:variant>
      <vt:variant>
        <vt:lpwstr>_Toc153400469</vt:lpwstr>
      </vt:variant>
      <vt:variant>
        <vt:i4>1048630</vt:i4>
      </vt:variant>
      <vt:variant>
        <vt:i4>50</vt:i4>
      </vt:variant>
      <vt:variant>
        <vt:i4>0</vt:i4>
      </vt:variant>
      <vt:variant>
        <vt:i4>5</vt:i4>
      </vt:variant>
      <vt:variant>
        <vt:lpwstr/>
      </vt:variant>
      <vt:variant>
        <vt:lpwstr>_Toc153400468</vt:lpwstr>
      </vt:variant>
      <vt:variant>
        <vt:i4>1048630</vt:i4>
      </vt:variant>
      <vt:variant>
        <vt:i4>44</vt:i4>
      </vt:variant>
      <vt:variant>
        <vt:i4>0</vt:i4>
      </vt:variant>
      <vt:variant>
        <vt:i4>5</vt:i4>
      </vt:variant>
      <vt:variant>
        <vt:lpwstr/>
      </vt:variant>
      <vt:variant>
        <vt:lpwstr>_Toc153400467</vt:lpwstr>
      </vt:variant>
      <vt:variant>
        <vt:i4>1048630</vt:i4>
      </vt:variant>
      <vt:variant>
        <vt:i4>38</vt:i4>
      </vt:variant>
      <vt:variant>
        <vt:i4>0</vt:i4>
      </vt:variant>
      <vt:variant>
        <vt:i4>5</vt:i4>
      </vt:variant>
      <vt:variant>
        <vt:lpwstr/>
      </vt:variant>
      <vt:variant>
        <vt:lpwstr>_Toc153400466</vt:lpwstr>
      </vt:variant>
      <vt:variant>
        <vt:i4>1048630</vt:i4>
      </vt:variant>
      <vt:variant>
        <vt:i4>32</vt:i4>
      </vt:variant>
      <vt:variant>
        <vt:i4>0</vt:i4>
      </vt:variant>
      <vt:variant>
        <vt:i4>5</vt:i4>
      </vt:variant>
      <vt:variant>
        <vt:lpwstr/>
      </vt:variant>
      <vt:variant>
        <vt:lpwstr>_Toc153400465</vt:lpwstr>
      </vt:variant>
      <vt:variant>
        <vt:i4>1048630</vt:i4>
      </vt:variant>
      <vt:variant>
        <vt:i4>26</vt:i4>
      </vt:variant>
      <vt:variant>
        <vt:i4>0</vt:i4>
      </vt:variant>
      <vt:variant>
        <vt:i4>5</vt:i4>
      </vt:variant>
      <vt:variant>
        <vt:lpwstr/>
      </vt:variant>
      <vt:variant>
        <vt:lpwstr>_Toc153400464</vt:lpwstr>
      </vt:variant>
      <vt:variant>
        <vt:i4>1048630</vt:i4>
      </vt:variant>
      <vt:variant>
        <vt:i4>20</vt:i4>
      </vt:variant>
      <vt:variant>
        <vt:i4>0</vt:i4>
      </vt:variant>
      <vt:variant>
        <vt:i4>5</vt:i4>
      </vt:variant>
      <vt:variant>
        <vt:lpwstr/>
      </vt:variant>
      <vt:variant>
        <vt:lpwstr>_Toc153400463</vt:lpwstr>
      </vt:variant>
      <vt:variant>
        <vt:i4>1048630</vt:i4>
      </vt:variant>
      <vt:variant>
        <vt:i4>14</vt:i4>
      </vt:variant>
      <vt:variant>
        <vt:i4>0</vt:i4>
      </vt:variant>
      <vt:variant>
        <vt:i4>5</vt:i4>
      </vt:variant>
      <vt:variant>
        <vt:lpwstr/>
      </vt:variant>
      <vt:variant>
        <vt:lpwstr>_Toc153400462</vt:lpwstr>
      </vt:variant>
      <vt:variant>
        <vt:i4>1048630</vt:i4>
      </vt:variant>
      <vt:variant>
        <vt:i4>8</vt:i4>
      </vt:variant>
      <vt:variant>
        <vt:i4>0</vt:i4>
      </vt:variant>
      <vt:variant>
        <vt:i4>5</vt:i4>
      </vt:variant>
      <vt:variant>
        <vt:lpwstr/>
      </vt:variant>
      <vt:variant>
        <vt:lpwstr>_Toc153400461</vt:lpwstr>
      </vt:variant>
      <vt:variant>
        <vt:i4>1048630</vt:i4>
      </vt:variant>
      <vt:variant>
        <vt:i4>2</vt:i4>
      </vt:variant>
      <vt:variant>
        <vt:i4>0</vt:i4>
      </vt:variant>
      <vt:variant>
        <vt:i4>5</vt:i4>
      </vt:variant>
      <vt:variant>
        <vt:lpwstr/>
      </vt:variant>
      <vt:variant>
        <vt:lpwstr>_Toc153400460</vt:lpwstr>
      </vt:variant>
      <vt:variant>
        <vt:i4>7209066</vt:i4>
      </vt:variant>
      <vt:variant>
        <vt:i4>3</vt:i4>
      </vt:variant>
      <vt:variant>
        <vt:i4>0</vt:i4>
      </vt:variant>
      <vt:variant>
        <vt:i4>5</vt:i4>
      </vt:variant>
      <vt:variant>
        <vt:lpwstr>https://www.sciencedirect.com/science/article/pii/B9780128130100000107</vt:lpwstr>
      </vt:variant>
      <vt:variant>
        <vt:lpwstr/>
      </vt:variant>
      <vt:variant>
        <vt:i4>7077987</vt:i4>
      </vt:variant>
      <vt:variant>
        <vt:i4>0</vt:i4>
      </vt:variant>
      <vt:variant>
        <vt:i4>0</vt:i4>
      </vt:variant>
      <vt:variant>
        <vt:i4>5</vt:i4>
      </vt:variant>
      <vt:variant>
        <vt:lpwstr>https://knowledgehub.transparency.org/assets/uploads/kproducts/Corruption_Risk_Assessment_Topic_Guide.pdf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Architect</dc:creator>
  <cp:keywords/>
  <dc:description/>
  <cp:lastModifiedBy>user</cp:lastModifiedBy>
  <cp:revision>3</cp:revision>
  <cp:lastPrinted>2026-06-04T06:04:00Z</cp:lastPrinted>
  <dcterms:created xsi:type="dcterms:W3CDTF">2026-06-04T10:23:00Z</dcterms:created>
  <dcterms:modified xsi:type="dcterms:W3CDTF">2026-06-04T10:23:00Z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123f6408-1f4f-45d0-9f25-152b1c64abf8</vt:lpwstr>
  </property>
</Properties>
</file>