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3AC4D5" w14:textId="7FD67F06" w:rsidR="005D79E9" w:rsidRPr="005A2A9E" w:rsidRDefault="008751E6" w:rsidP="00ED7483">
      <w:pPr>
        <w:tabs>
          <w:tab w:val="left" w:pos="567"/>
          <w:tab w:val="left" w:pos="851"/>
          <w:tab w:val="left" w:pos="993"/>
        </w:tabs>
        <w:jc w:val="center"/>
        <w:rPr>
          <w:sz w:val="28"/>
          <w:szCs w:val="28"/>
          <w:lang w:eastAsia="en-US"/>
        </w:rPr>
      </w:pPr>
      <w:r w:rsidRPr="005A2A9E">
        <w:rPr>
          <w:sz w:val="28"/>
          <w:szCs w:val="28"/>
          <w:lang w:eastAsia="en-US"/>
        </w:rPr>
        <w:t>Министерство науки и высшего образования Республики Казахстан</w:t>
      </w:r>
    </w:p>
    <w:p w14:paraId="740F6D7E" w14:textId="77777777" w:rsidR="008751E6" w:rsidRPr="005A2A9E" w:rsidRDefault="008751E6" w:rsidP="00ED7483">
      <w:pPr>
        <w:tabs>
          <w:tab w:val="left" w:pos="567"/>
          <w:tab w:val="left" w:pos="851"/>
          <w:tab w:val="left" w:pos="993"/>
        </w:tabs>
        <w:jc w:val="center"/>
        <w:rPr>
          <w:sz w:val="28"/>
          <w:szCs w:val="28"/>
          <w:lang w:eastAsia="en-US"/>
        </w:rPr>
      </w:pPr>
    </w:p>
    <w:p w14:paraId="629E10F8" w14:textId="6BB7B5C7" w:rsidR="005D79E9" w:rsidRPr="005A2A9E" w:rsidRDefault="005D79E9" w:rsidP="00ED7483">
      <w:pPr>
        <w:tabs>
          <w:tab w:val="left" w:pos="567"/>
          <w:tab w:val="left" w:pos="851"/>
          <w:tab w:val="left" w:pos="993"/>
        </w:tabs>
        <w:jc w:val="center"/>
        <w:rPr>
          <w:sz w:val="28"/>
          <w:szCs w:val="28"/>
          <w:lang w:eastAsia="en-US"/>
        </w:rPr>
      </w:pPr>
      <w:r w:rsidRPr="005A2A9E">
        <w:rPr>
          <w:sz w:val="28"/>
          <w:szCs w:val="28"/>
          <w:lang w:eastAsia="en-US"/>
        </w:rPr>
        <w:t>УО «</w:t>
      </w:r>
      <w:r w:rsidR="008751E6" w:rsidRPr="005A2A9E">
        <w:rPr>
          <w:sz w:val="28"/>
          <w:szCs w:val="28"/>
          <w:lang w:eastAsia="en-US"/>
        </w:rPr>
        <w:t>Алматы Менеджмент Университет»</w:t>
      </w:r>
    </w:p>
    <w:p w14:paraId="64FDE204" w14:textId="77777777" w:rsidR="005D79E9" w:rsidRPr="005A2A9E" w:rsidRDefault="005D79E9" w:rsidP="00ED7483">
      <w:pPr>
        <w:tabs>
          <w:tab w:val="left" w:pos="567"/>
          <w:tab w:val="left" w:pos="851"/>
          <w:tab w:val="left" w:pos="993"/>
        </w:tabs>
        <w:jc w:val="center"/>
        <w:rPr>
          <w:b/>
          <w:bCs/>
          <w:sz w:val="28"/>
          <w:szCs w:val="28"/>
          <w:lang w:eastAsia="en-US"/>
        </w:rPr>
      </w:pPr>
    </w:p>
    <w:p w14:paraId="7AD4B12E" w14:textId="77777777" w:rsidR="005D79E9" w:rsidRPr="005A2A9E" w:rsidRDefault="005D79E9" w:rsidP="00ED7483">
      <w:pPr>
        <w:tabs>
          <w:tab w:val="left" w:pos="567"/>
          <w:tab w:val="left" w:pos="851"/>
          <w:tab w:val="left" w:pos="993"/>
        </w:tabs>
        <w:jc w:val="center"/>
        <w:rPr>
          <w:b/>
          <w:bCs/>
          <w:sz w:val="28"/>
          <w:szCs w:val="28"/>
          <w:lang w:eastAsia="en-US"/>
        </w:rPr>
      </w:pPr>
    </w:p>
    <w:p w14:paraId="4C9E29F8" w14:textId="77777777" w:rsidR="005D79E9" w:rsidRPr="005A2A9E" w:rsidRDefault="005D79E9" w:rsidP="00ED7483">
      <w:pPr>
        <w:tabs>
          <w:tab w:val="left" w:pos="567"/>
          <w:tab w:val="left" w:pos="851"/>
          <w:tab w:val="left" w:pos="993"/>
        </w:tabs>
        <w:jc w:val="center"/>
        <w:rPr>
          <w:b/>
          <w:bCs/>
          <w:sz w:val="28"/>
          <w:szCs w:val="28"/>
          <w:lang w:eastAsia="en-US"/>
        </w:rPr>
      </w:pPr>
    </w:p>
    <w:p w14:paraId="6ABCFD76" w14:textId="77777777" w:rsidR="005D79E9" w:rsidRPr="005A2A9E" w:rsidRDefault="005D79E9" w:rsidP="00ED7483">
      <w:pPr>
        <w:tabs>
          <w:tab w:val="left" w:pos="567"/>
          <w:tab w:val="left" w:pos="851"/>
          <w:tab w:val="left" w:pos="993"/>
        </w:tabs>
        <w:jc w:val="center"/>
        <w:rPr>
          <w:b/>
          <w:sz w:val="28"/>
          <w:szCs w:val="28"/>
          <w:lang w:val="kk-KZ" w:eastAsia="en-US"/>
        </w:rPr>
      </w:pPr>
    </w:p>
    <w:p w14:paraId="6F54870F" w14:textId="4A90F065" w:rsidR="005D79E9" w:rsidRPr="005A2A9E" w:rsidRDefault="005D79E9" w:rsidP="00ED7483">
      <w:pPr>
        <w:tabs>
          <w:tab w:val="left" w:pos="567"/>
          <w:tab w:val="left" w:pos="851"/>
          <w:tab w:val="left" w:pos="993"/>
        </w:tabs>
        <w:rPr>
          <w:sz w:val="28"/>
          <w:szCs w:val="28"/>
          <w:shd w:val="clear" w:color="auto" w:fill="FFFFFF"/>
          <w:lang w:eastAsia="en-US"/>
        </w:rPr>
      </w:pPr>
      <w:r w:rsidRPr="005A2A9E">
        <w:rPr>
          <w:sz w:val="28"/>
          <w:szCs w:val="28"/>
          <w:shd w:val="clear" w:color="auto" w:fill="FFFFFF"/>
          <w:lang w:eastAsia="en-US"/>
        </w:rPr>
        <w:t>УДК 614.</w:t>
      </w:r>
      <w:r w:rsidR="00FC7F22" w:rsidRPr="005A2A9E">
        <w:rPr>
          <w:sz w:val="28"/>
          <w:szCs w:val="28"/>
          <w:shd w:val="clear" w:color="auto" w:fill="FFFFFF"/>
          <w:lang w:eastAsia="en-US"/>
        </w:rPr>
        <w:t>2</w:t>
      </w:r>
      <w:r w:rsidRPr="005A2A9E">
        <w:rPr>
          <w:sz w:val="28"/>
          <w:szCs w:val="28"/>
          <w:shd w:val="clear" w:color="auto" w:fill="FFFFFF"/>
          <w:lang w:eastAsia="en-US"/>
        </w:rPr>
        <w:tab/>
      </w:r>
      <w:r w:rsidRPr="005A2A9E">
        <w:rPr>
          <w:sz w:val="28"/>
          <w:szCs w:val="28"/>
          <w:shd w:val="clear" w:color="auto" w:fill="FFFFFF"/>
          <w:lang w:eastAsia="en-US"/>
        </w:rPr>
        <w:tab/>
      </w:r>
      <w:r w:rsidRPr="005A2A9E">
        <w:rPr>
          <w:sz w:val="28"/>
          <w:szCs w:val="28"/>
          <w:shd w:val="clear" w:color="auto" w:fill="FFFFFF"/>
          <w:lang w:eastAsia="en-US"/>
        </w:rPr>
        <w:tab/>
      </w:r>
      <w:r w:rsidRPr="005A2A9E">
        <w:rPr>
          <w:sz w:val="28"/>
          <w:szCs w:val="28"/>
          <w:shd w:val="clear" w:color="auto" w:fill="FFFFFF"/>
          <w:lang w:eastAsia="en-US"/>
        </w:rPr>
        <w:tab/>
      </w:r>
      <w:r w:rsidRPr="005A2A9E">
        <w:rPr>
          <w:sz w:val="28"/>
          <w:szCs w:val="28"/>
          <w:shd w:val="clear" w:color="auto" w:fill="FFFFFF"/>
          <w:lang w:eastAsia="en-US"/>
        </w:rPr>
        <w:tab/>
      </w:r>
      <w:r w:rsidRPr="005A2A9E">
        <w:rPr>
          <w:sz w:val="28"/>
          <w:szCs w:val="28"/>
          <w:shd w:val="clear" w:color="auto" w:fill="FFFFFF"/>
          <w:lang w:eastAsia="en-US"/>
        </w:rPr>
        <w:tab/>
      </w:r>
      <w:r w:rsidRPr="005A2A9E">
        <w:rPr>
          <w:sz w:val="28"/>
          <w:szCs w:val="28"/>
          <w:shd w:val="clear" w:color="auto" w:fill="FFFFFF"/>
          <w:lang w:eastAsia="en-US"/>
        </w:rPr>
        <w:tab/>
      </w:r>
      <w:r w:rsidRPr="005A2A9E">
        <w:rPr>
          <w:sz w:val="28"/>
          <w:szCs w:val="28"/>
          <w:shd w:val="clear" w:color="auto" w:fill="FFFFFF"/>
          <w:lang w:eastAsia="en-US"/>
        </w:rPr>
        <w:tab/>
      </w:r>
      <w:r w:rsidRPr="005A2A9E">
        <w:rPr>
          <w:sz w:val="28"/>
          <w:szCs w:val="28"/>
          <w:shd w:val="clear" w:color="auto" w:fill="FFFFFF"/>
          <w:lang w:eastAsia="en-US"/>
        </w:rPr>
        <w:tab/>
        <w:t xml:space="preserve">На правах рукописи </w:t>
      </w:r>
    </w:p>
    <w:p w14:paraId="18CE3992" w14:textId="77777777" w:rsidR="005D79E9" w:rsidRPr="005A2A9E" w:rsidRDefault="005D79E9" w:rsidP="00ED7483">
      <w:pPr>
        <w:tabs>
          <w:tab w:val="left" w:pos="567"/>
          <w:tab w:val="left" w:pos="851"/>
          <w:tab w:val="left" w:pos="993"/>
        </w:tabs>
        <w:jc w:val="center"/>
        <w:rPr>
          <w:sz w:val="28"/>
          <w:szCs w:val="28"/>
          <w:shd w:val="clear" w:color="auto" w:fill="FFFFFF"/>
          <w:lang w:eastAsia="en-US"/>
        </w:rPr>
      </w:pPr>
    </w:p>
    <w:p w14:paraId="3A8357E7" w14:textId="77777777" w:rsidR="005D79E9" w:rsidRPr="005A2A9E" w:rsidRDefault="005D79E9" w:rsidP="00ED7483">
      <w:pPr>
        <w:tabs>
          <w:tab w:val="left" w:pos="567"/>
          <w:tab w:val="left" w:pos="851"/>
          <w:tab w:val="left" w:pos="993"/>
        </w:tabs>
        <w:jc w:val="center"/>
        <w:rPr>
          <w:b/>
          <w:sz w:val="28"/>
          <w:szCs w:val="28"/>
          <w:lang w:eastAsia="en-US"/>
        </w:rPr>
      </w:pPr>
    </w:p>
    <w:p w14:paraId="5BD005CB" w14:textId="77777777" w:rsidR="005D79E9" w:rsidRPr="005A2A9E" w:rsidRDefault="005D79E9" w:rsidP="00ED7483">
      <w:pPr>
        <w:tabs>
          <w:tab w:val="left" w:pos="567"/>
          <w:tab w:val="left" w:pos="851"/>
          <w:tab w:val="left" w:pos="993"/>
        </w:tabs>
        <w:jc w:val="center"/>
        <w:rPr>
          <w:b/>
          <w:sz w:val="28"/>
          <w:szCs w:val="28"/>
          <w:lang w:eastAsia="en-US"/>
        </w:rPr>
      </w:pPr>
    </w:p>
    <w:p w14:paraId="48AC3DA3" w14:textId="77777777" w:rsidR="00F352C5" w:rsidRPr="005A2A9E" w:rsidRDefault="00F352C5" w:rsidP="00ED7483">
      <w:pPr>
        <w:tabs>
          <w:tab w:val="left" w:pos="567"/>
          <w:tab w:val="left" w:pos="851"/>
          <w:tab w:val="left" w:pos="993"/>
        </w:tabs>
        <w:jc w:val="center"/>
        <w:rPr>
          <w:b/>
          <w:sz w:val="28"/>
          <w:szCs w:val="28"/>
          <w:lang w:eastAsia="en-US"/>
        </w:rPr>
      </w:pPr>
    </w:p>
    <w:p w14:paraId="3C20927B" w14:textId="77777777" w:rsidR="00F352C5" w:rsidRPr="005A2A9E" w:rsidRDefault="00F352C5" w:rsidP="00ED7483">
      <w:pPr>
        <w:tabs>
          <w:tab w:val="left" w:pos="567"/>
          <w:tab w:val="left" w:pos="851"/>
          <w:tab w:val="left" w:pos="993"/>
        </w:tabs>
        <w:jc w:val="center"/>
        <w:rPr>
          <w:b/>
          <w:sz w:val="28"/>
          <w:szCs w:val="28"/>
          <w:lang w:eastAsia="en-US"/>
        </w:rPr>
      </w:pPr>
    </w:p>
    <w:p w14:paraId="567B2485" w14:textId="77777777" w:rsidR="005D79E9" w:rsidRPr="005A2A9E" w:rsidRDefault="005D79E9" w:rsidP="00ED7483">
      <w:pPr>
        <w:tabs>
          <w:tab w:val="left" w:pos="567"/>
          <w:tab w:val="left" w:pos="851"/>
          <w:tab w:val="left" w:pos="993"/>
        </w:tabs>
        <w:jc w:val="center"/>
        <w:rPr>
          <w:b/>
          <w:sz w:val="28"/>
          <w:szCs w:val="28"/>
          <w:lang w:eastAsia="en-US"/>
        </w:rPr>
      </w:pPr>
    </w:p>
    <w:p w14:paraId="4D34F21C" w14:textId="77777777" w:rsidR="005D79E9" w:rsidRPr="005A2A9E" w:rsidRDefault="005D79E9" w:rsidP="00ED7483">
      <w:pPr>
        <w:tabs>
          <w:tab w:val="left" w:pos="567"/>
          <w:tab w:val="left" w:pos="851"/>
          <w:tab w:val="left" w:pos="993"/>
        </w:tabs>
        <w:jc w:val="center"/>
        <w:rPr>
          <w:caps/>
          <w:sz w:val="28"/>
          <w:szCs w:val="28"/>
          <w:shd w:val="clear" w:color="auto" w:fill="FFFFFF"/>
          <w:lang w:eastAsia="en-US"/>
        </w:rPr>
      </w:pPr>
      <w:bookmarkStart w:id="0" w:name="_Hlk210124226"/>
      <w:r w:rsidRPr="005A2A9E">
        <w:rPr>
          <w:b/>
          <w:caps/>
          <w:sz w:val="28"/>
          <w:szCs w:val="28"/>
          <w:lang w:eastAsia="en-US"/>
        </w:rPr>
        <w:t>Мухамеджанов Галымбек Казбаевич</w:t>
      </w:r>
    </w:p>
    <w:p w14:paraId="0338F651" w14:textId="77777777" w:rsidR="005D79E9" w:rsidRPr="005A2A9E" w:rsidRDefault="005D79E9" w:rsidP="00ED7483">
      <w:pPr>
        <w:tabs>
          <w:tab w:val="left" w:pos="567"/>
          <w:tab w:val="left" w:pos="851"/>
          <w:tab w:val="left" w:pos="993"/>
        </w:tabs>
        <w:jc w:val="center"/>
        <w:rPr>
          <w:sz w:val="28"/>
          <w:szCs w:val="28"/>
          <w:shd w:val="clear" w:color="auto" w:fill="FFFFFF"/>
          <w:lang w:eastAsia="en-US"/>
        </w:rPr>
      </w:pPr>
    </w:p>
    <w:p w14:paraId="54A631EB" w14:textId="77777777" w:rsidR="005D79E9" w:rsidRPr="005A2A9E" w:rsidRDefault="005D79E9" w:rsidP="00ED7483">
      <w:pPr>
        <w:tabs>
          <w:tab w:val="left" w:pos="567"/>
          <w:tab w:val="left" w:pos="851"/>
          <w:tab w:val="left" w:pos="993"/>
        </w:tabs>
        <w:jc w:val="center"/>
        <w:rPr>
          <w:b/>
          <w:sz w:val="28"/>
          <w:szCs w:val="28"/>
          <w:shd w:val="clear" w:color="auto" w:fill="FFFFFF"/>
          <w:lang w:eastAsia="en-US"/>
        </w:rPr>
      </w:pPr>
    </w:p>
    <w:p w14:paraId="06D5F1D8" w14:textId="77777777" w:rsidR="005D79E9" w:rsidRPr="005A2A9E" w:rsidRDefault="005D79E9" w:rsidP="00ED7483">
      <w:pPr>
        <w:tabs>
          <w:tab w:val="left" w:pos="567"/>
          <w:tab w:val="left" w:pos="851"/>
          <w:tab w:val="left" w:pos="993"/>
        </w:tabs>
        <w:jc w:val="center"/>
        <w:rPr>
          <w:b/>
          <w:sz w:val="28"/>
          <w:szCs w:val="28"/>
          <w:lang w:eastAsia="en-US"/>
        </w:rPr>
      </w:pPr>
      <w:r w:rsidRPr="005A2A9E">
        <w:rPr>
          <w:b/>
          <w:sz w:val="28"/>
          <w:szCs w:val="28"/>
          <w:lang w:eastAsia="en-US"/>
        </w:rPr>
        <w:t>Оценка и повышение эффективности использования ресурсов предприятия</w:t>
      </w:r>
    </w:p>
    <w:bookmarkEnd w:id="0"/>
    <w:p w14:paraId="58ABAD68" w14:textId="77777777" w:rsidR="005D79E9" w:rsidRPr="005A2A9E" w:rsidRDefault="005D79E9" w:rsidP="00ED7483">
      <w:pPr>
        <w:tabs>
          <w:tab w:val="left" w:pos="567"/>
          <w:tab w:val="left" w:pos="851"/>
          <w:tab w:val="left" w:pos="993"/>
        </w:tabs>
        <w:jc w:val="center"/>
        <w:rPr>
          <w:b/>
          <w:bCs/>
          <w:sz w:val="28"/>
          <w:szCs w:val="28"/>
          <w:lang w:eastAsia="en-US"/>
        </w:rPr>
      </w:pPr>
    </w:p>
    <w:p w14:paraId="4D2842A0" w14:textId="77777777" w:rsidR="005D79E9" w:rsidRPr="005A2A9E" w:rsidRDefault="005D79E9" w:rsidP="00ED7483">
      <w:pPr>
        <w:tabs>
          <w:tab w:val="left" w:pos="567"/>
          <w:tab w:val="left" w:pos="851"/>
          <w:tab w:val="left" w:pos="993"/>
        </w:tabs>
        <w:jc w:val="center"/>
        <w:rPr>
          <w:bCs/>
          <w:sz w:val="28"/>
          <w:szCs w:val="28"/>
          <w:lang w:eastAsia="en-US"/>
        </w:rPr>
      </w:pPr>
      <w:r w:rsidRPr="005A2A9E">
        <w:rPr>
          <w:bCs/>
          <w:sz w:val="28"/>
          <w:szCs w:val="28"/>
          <w:lang w:eastAsia="en-US"/>
        </w:rPr>
        <w:t>8D04102 – Деловое администрирование</w:t>
      </w:r>
    </w:p>
    <w:p w14:paraId="1C90D7C8" w14:textId="77777777" w:rsidR="005D79E9" w:rsidRPr="005A2A9E" w:rsidRDefault="005D79E9" w:rsidP="00ED7483">
      <w:pPr>
        <w:tabs>
          <w:tab w:val="left" w:pos="567"/>
          <w:tab w:val="left" w:pos="851"/>
          <w:tab w:val="left" w:pos="993"/>
        </w:tabs>
        <w:jc w:val="center"/>
        <w:rPr>
          <w:bCs/>
          <w:sz w:val="28"/>
          <w:szCs w:val="28"/>
          <w:lang w:eastAsia="en-US"/>
        </w:rPr>
      </w:pPr>
    </w:p>
    <w:p w14:paraId="7BB2DD75" w14:textId="77777777" w:rsidR="005D79E9" w:rsidRPr="005A2A9E" w:rsidRDefault="005D79E9" w:rsidP="00ED7483">
      <w:pPr>
        <w:tabs>
          <w:tab w:val="left" w:pos="567"/>
          <w:tab w:val="left" w:pos="851"/>
          <w:tab w:val="left" w:pos="993"/>
        </w:tabs>
        <w:jc w:val="center"/>
        <w:rPr>
          <w:sz w:val="28"/>
          <w:szCs w:val="28"/>
          <w:lang w:eastAsia="en-US"/>
        </w:rPr>
      </w:pPr>
      <w:r w:rsidRPr="005A2A9E">
        <w:rPr>
          <w:sz w:val="28"/>
          <w:szCs w:val="28"/>
          <w:lang w:eastAsia="en-US"/>
        </w:rPr>
        <w:t xml:space="preserve">Диссертация на соискание степени </w:t>
      </w:r>
    </w:p>
    <w:p w14:paraId="17E6CE7D" w14:textId="77777777" w:rsidR="005D79E9" w:rsidRPr="005A2A9E" w:rsidRDefault="005D79E9" w:rsidP="00ED7483">
      <w:pPr>
        <w:tabs>
          <w:tab w:val="left" w:pos="567"/>
          <w:tab w:val="left" w:pos="851"/>
          <w:tab w:val="left" w:pos="993"/>
        </w:tabs>
        <w:jc w:val="center"/>
        <w:rPr>
          <w:b/>
          <w:bCs/>
          <w:sz w:val="28"/>
          <w:szCs w:val="28"/>
          <w:lang w:eastAsia="en-US"/>
        </w:rPr>
      </w:pPr>
      <w:r w:rsidRPr="005A2A9E">
        <w:rPr>
          <w:sz w:val="28"/>
          <w:szCs w:val="28"/>
          <w:lang w:eastAsia="en-US"/>
        </w:rPr>
        <w:t>доктора делового администрирования (</w:t>
      </w:r>
      <w:r w:rsidRPr="005A2A9E">
        <w:rPr>
          <w:sz w:val="28"/>
          <w:szCs w:val="28"/>
          <w:lang w:val="en-US" w:eastAsia="en-US"/>
        </w:rPr>
        <w:t>DBA</w:t>
      </w:r>
      <w:r w:rsidRPr="005A2A9E">
        <w:rPr>
          <w:sz w:val="28"/>
          <w:szCs w:val="28"/>
          <w:lang w:eastAsia="en-US"/>
        </w:rPr>
        <w:t>)</w:t>
      </w:r>
    </w:p>
    <w:p w14:paraId="0C8C43FD" w14:textId="77777777" w:rsidR="005D79E9" w:rsidRPr="005A2A9E" w:rsidRDefault="005D79E9" w:rsidP="00ED7483">
      <w:pPr>
        <w:tabs>
          <w:tab w:val="left" w:pos="567"/>
          <w:tab w:val="left" w:pos="851"/>
          <w:tab w:val="left" w:pos="993"/>
        </w:tabs>
        <w:jc w:val="center"/>
        <w:rPr>
          <w:b/>
          <w:bCs/>
          <w:sz w:val="28"/>
          <w:szCs w:val="28"/>
          <w:lang w:eastAsia="en-US"/>
        </w:rPr>
      </w:pPr>
    </w:p>
    <w:p w14:paraId="7C190BAF" w14:textId="77777777" w:rsidR="005D79E9" w:rsidRPr="005A2A9E" w:rsidRDefault="005D79E9" w:rsidP="00ED7483">
      <w:pPr>
        <w:tabs>
          <w:tab w:val="left" w:pos="567"/>
          <w:tab w:val="left" w:pos="851"/>
          <w:tab w:val="left" w:pos="993"/>
        </w:tabs>
        <w:jc w:val="center"/>
        <w:rPr>
          <w:b/>
          <w:bCs/>
          <w:sz w:val="28"/>
          <w:szCs w:val="28"/>
          <w:lang w:eastAsia="en-US"/>
        </w:rPr>
      </w:pPr>
    </w:p>
    <w:p w14:paraId="37984F15" w14:textId="77777777" w:rsidR="00BD3937" w:rsidRPr="005A2A9E" w:rsidRDefault="00BD3937" w:rsidP="00ED7483">
      <w:pPr>
        <w:tabs>
          <w:tab w:val="left" w:pos="567"/>
          <w:tab w:val="left" w:pos="851"/>
          <w:tab w:val="left" w:pos="993"/>
        </w:tabs>
        <w:jc w:val="center"/>
        <w:rPr>
          <w:b/>
          <w:bCs/>
          <w:sz w:val="28"/>
          <w:szCs w:val="28"/>
          <w:lang w:eastAsia="en-US"/>
        </w:rPr>
      </w:pPr>
    </w:p>
    <w:p w14:paraId="5A806DF4" w14:textId="77777777" w:rsidR="00BD3937" w:rsidRPr="005A2A9E" w:rsidRDefault="00BD3937" w:rsidP="00ED7483">
      <w:pPr>
        <w:tabs>
          <w:tab w:val="left" w:pos="567"/>
          <w:tab w:val="left" w:pos="851"/>
          <w:tab w:val="left" w:pos="993"/>
        </w:tabs>
        <w:jc w:val="center"/>
        <w:rPr>
          <w:b/>
          <w:bCs/>
          <w:sz w:val="28"/>
          <w:szCs w:val="28"/>
          <w:lang w:eastAsia="en-US"/>
        </w:rPr>
      </w:pPr>
    </w:p>
    <w:p w14:paraId="0593068C" w14:textId="77777777" w:rsidR="00BD3937" w:rsidRPr="005A2A9E" w:rsidRDefault="00BD3937" w:rsidP="00ED7483">
      <w:pPr>
        <w:tabs>
          <w:tab w:val="left" w:pos="567"/>
          <w:tab w:val="left" w:pos="851"/>
          <w:tab w:val="left" w:pos="993"/>
        </w:tabs>
        <w:jc w:val="center"/>
        <w:rPr>
          <w:b/>
          <w:bCs/>
          <w:sz w:val="28"/>
          <w:szCs w:val="28"/>
          <w:lang w:eastAsia="en-US"/>
        </w:rPr>
      </w:pPr>
    </w:p>
    <w:p w14:paraId="6E4129AC" w14:textId="10101794" w:rsidR="005D79E9" w:rsidRPr="005A2A9E" w:rsidRDefault="001F45BF" w:rsidP="005A2A9E">
      <w:pPr>
        <w:tabs>
          <w:tab w:val="left" w:pos="567"/>
          <w:tab w:val="left" w:pos="851"/>
          <w:tab w:val="left" w:pos="993"/>
        </w:tabs>
        <w:rPr>
          <w:bCs/>
          <w:sz w:val="28"/>
          <w:szCs w:val="28"/>
          <w:lang w:eastAsia="en-US"/>
        </w:rPr>
      </w:pPr>
      <w:r w:rsidRPr="005A2A9E">
        <w:rPr>
          <w:bCs/>
          <w:sz w:val="28"/>
          <w:szCs w:val="28"/>
          <w:lang w:eastAsia="en-US"/>
        </w:rPr>
        <w:t xml:space="preserve">                                                              </w:t>
      </w:r>
      <w:r w:rsidR="005A2A9E">
        <w:rPr>
          <w:bCs/>
          <w:sz w:val="28"/>
          <w:szCs w:val="28"/>
          <w:lang w:eastAsia="en-US"/>
        </w:rPr>
        <w:t xml:space="preserve">                   </w:t>
      </w:r>
      <w:r w:rsidR="005D79E9" w:rsidRPr="005A2A9E">
        <w:rPr>
          <w:bCs/>
          <w:sz w:val="28"/>
          <w:szCs w:val="28"/>
          <w:lang w:eastAsia="en-US"/>
        </w:rPr>
        <w:t>Научные консультанты</w:t>
      </w:r>
      <w:r w:rsidRPr="005A2A9E">
        <w:rPr>
          <w:bCs/>
          <w:sz w:val="28"/>
          <w:szCs w:val="28"/>
          <w:lang w:eastAsia="en-US"/>
        </w:rPr>
        <w:t>:</w:t>
      </w:r>
    </w:p>
    <w:p w14:paraId="6DABC2BC" w14:textId="77777777" w:rsidR="001F45BF" w:rsidRPr="00B55FB2" w:rsidRDefault="001F45BF" w:rsidP="001F45BF">
      <w:pPr>
        <w:tabs>
          <w:tab w:val="left" w:pos="567"/>
          <w:tab w:val="left" w:pos="851"/>
          <w:tab w:val="left" w:pos="993"/>
        </w:tabs>
        <w:rPr>
          <w:sz w:val="28"/>
          <w:szCs w:val="28"/>
          <w:lang w:val="en-US" w:eastAsia="en-US"/>
        </w:rPr>
      </w:pPr>
      <w:r w:rsidRPr="005A2A9E">
        <w:rPr>
          <w:sz w:val="28"/>
          <w:szCs w:val="28"/>
          <w:lang w:eastAsia="en-US"/>
        </w:rPr>
        <w:tab/>
      </w:r>
      <w:r w:rsidRPr="005A2A9E">
        <w:rPr>
          <w:sz w:val="28"/>
          <w:szCs w:val="28"/>
          <w:lang w:eastAsia="en-US"/>
        </w:rPr>
        <w:tab/>
      </w:r>
      <w:r w:rsidRPr="005A2A9E">
        <w:rPr>
          <w:sz w:val="28"/>
          <w:szCs w:val="28"/>
          <w:lang w:eastAsia="en-US"/>
        </w:rPr>
        <w:tab/>
      </w:r>
      <w:r w:rsidRPr="005A2A9E">
        <w:rPr>
          <w:sz w:val="28"/>
          <w:szCs w:val="28"/>
          <w:lang w:eastAsia="en-US"/>
        </w:rPr>
        <w:tab/>
      </w:r>
      <w:r w:rsidRPr="005A2A9E">
        <w:rPr>
          <w:sz w:val="28"/>
          <w:szCs w:val="28"/>
          <w:lang w:eastAsia="en-US"/>
        </w:rPr>
        <w:tab/>
      </w:r>
      <w:r w:rsidRPr="005A2A9E">
        <w:rPr>
          <w:sz w:val="28"/>
          <w:szCs w:val="28"/>
          <w:lang w:eastAsia="en-US"/>
        </w:rPr>
        <w:tab/>
      </w:r>
      <w:r w:rsidRPr="005A2A9E">
        <w:rPr>
          <w:sz w:val="28"/>
          <w:szCs w:val="28"/>
          <w:lang w:eastAsia="en-US"/>
        </w:rPr>
        <w:tab/>
      </w:r>
      <w:r w:rsidRPr="005A2A9E">
        <w:rPr>
          <w:sz w:val="28"/>
          <w:szCs w:val="28"/>
          <w:lang w:eastAsia="en-US"/>
        </w:rPr>
        <w:tab/>
      </w:r>
      <w:r w:rsidRPr="005A2A9E">
        <w:rPr>
          <w:sz w:val="28"/>
          <w:szCs w:val="28"/>
          <w:lang w:eastAsia="en-US"/>
        </w:rPr>
        <w:tab/>
      </w:r>
      <w:r w:rsidRPr="005A2A9E">
        <w:rPr>
          <w:sz w:val="28"/>
          <w:szCs w:val="28"/>
          <w:lang w:eastAsia="en-US"/>
        </w:rPr>
        <w:tab/>
      </w:r>
      <w:r w:rsidR="005D79E9" w:rsidRPr="005A2A9E">
        <w:rPr>
          <w:sz w:val="28"/>
          <w:szCs w:val="28"/>
          <w:lang w:eastAsia="en-US"/>
        </w:rPr>
        <w:t>Рахимбекова</w:t>
      </w:r>
      <w:r w:rsidR="005D79E9" w:rsidRPr="00B55FB2">
        <w:rPr>
          <w:sz w:val="28"/>
          <w:szCs w:val="28"/>
          <w:lang w:val="en-US" w:eastAsia="en-US"/>
        </w:rPr>
        <w:t xml:space="preserve"> </w:t>
      </w:r>
      <w:r w:rsidR="005D79E9" w:rsidRPr="005A2A9E">
        <w:rPr>
          <w:sz w:val="28"/>
          <w:szCs w:val="28"/>
          <w:lang w:eastAsia="en-US"/>
        </w:rPr>
        <w:t>Ж</w:t>
      </w:r>
      <w:r w:rsidR="005D79E9" w:rsidRPr="00B55FB2">
        <w:rPr>
          <w:sz w:val="28"/>
          <w:szCs w:val="28"/>
          <w:lang w:val="en-US" w:eastAsia="en-US"/>
        </w:rPr>
        <w:t>.</w:t>
      </w:r>
      <w:r w:rsidR="005D79E9" w:rsidRPr="005A2A9E">
        <w:rPr>
          <w:sz w:val="28"/>
          <w:szCs w:val="28"/>
          <w:lang w:eastAsia="en-US"/>
        </w:rPr>
        <w:t>С</w:t>
      </w:r>
      <w:r w:rsidR="005D79E9" w:rsidRPr="00B55FB2">
        <w:rPr>
          <w:sz w:val="28"/>
          <w:szCs w:val="28"/>
          <w:lang w:val="en-US" w:eastAsia="en-US"/>
        </w:rPr>
        <w:t xml:space="preserve">., </w:t>
      </w:r>
    </w:p>
    <w:p w14:paraId="5C274B7B" w14:textId="228481CB" w:rsidR="001F45BF" w:rsidRDefault="001F45BF" w:rsidP="001F45BF">
      <w:pPr>
        <w:tabs>
          <w:tab w:val="left" w:pos="567"/>
          <w:tab w:val="left" w:pos="851"/>
          <w:tab w:val="left" w:pos="993"/>
        </w:tabs>
        <w:rPr>
          <w:sz w:val="28"/>
          <w:szCs w:val="28"/>
          <w:lang w:val="en-US" w:eastAsia="en-US"/>
        </w:rPr>
      </w:pPr>
      <w:r w:rsidRPr="00B55FB2">
        <w:rPr>
          <w:sz w:val="28"/>
          <w:szCs w:val="28"/>
          <w:lang w:val="en-US" w:eastAsia="en-US"/>
        </w:rPr>
        <w:tab/>
      </w:r>
      <w:r w:rsidRPr="00B55FB2">
        <w:rPr>
          <w:sz w:val="28"/>
          <w:szCs w:val="28"/>
          <w:lang w:val="en-US" w:eastAsia="en-US"/>
        </w:rPr>
        <w:tab/>
      </w:r>
      <w:r w:rsidRPr="00B55FB2">
        <w:rPr>
          <w:sz w:val="28"/>
          <w:szCs w:val="28"/>
          <w:lang w:val="en-US" w:eastAsia="en-US"/>
        </w:rPr>
        <w:tab/>
      </w:r>
      <w:r w:rsidRPr="00B55FB2">
        <w:rPr>
          <w:sz w:val="28"/>
          <w:szCs w:val="28"/>
          <w:lang w:val="en-US" w:eastAsia="en-US"/>
        </w:rPr>
        <w:tab/>
      </w:r>
      <w:r w:rsidRPr="00B55FB2">
        <w:rPr>
          <w:sz w:val="28"/>
          <w:szCs w:val="28"/>
          <w:lang w:val="en-US" w:eastAsia="en-US"/>
        </w:rPr>
        <w:tab/>
      </w:r>
      <w:r w:rsidRPr="00B55FB2">
        <w:rPr>
          <w:sz w:val="28"/>
          <w:szCs w:val="28"/>
          <w:lang w:val="en-US" w:eastAsia="en-US"/>
        </w:rPr>
        <w:tab/>
      </w:r>
      <w:r w:rsidRPr="00B55FB2">
        <w:rPr>
          <w:sz w:val="28"/>
          <w:szCs w:val="28"/>
          <w:lang w:val="en-US" w:eastAsia="en-US"/>
        </w:rPr>
        <w:tab/>
      </w:r>
      <w:r w:rsidRPr="00B55FB2">
        <w:rPr>
          <w:sz w:val="28"/>
          <w:szCs w:val="28"/>
          <w:lang w:val="en-US" w:eastAsia="en-US"/>
        </w:rPr>
        <w:tab/>
      </w:r>
      <w:r w:rsidRPr="00B55FB2">
        <w:rPr>
          <w:sz w:val="28"/>
          <w:szCs w:val="28"/>
          <w:lang w:val="en-US" w:eastAsia="en-US"/>
        </w:rPr>
        <w:tab/>
      </w:r>
      <w:r w:rsidRPr="00B55FB2">
        <w:rPr>
          <w:sz w:val="28"/>
          <w:szCs w:val="28"/>
          <w:lang w:val="en-US" w:eastAsia="en-US"/>
        </w:rPr>
        <w:tab/>
      </w:r>
      <w:r w:rsidR="005D79E9" w:rsidRPr="005A2A9E">
        <w:rPr>
          <w:sz w:val="28"/>
          <w:szCs w:val="28"/>
          <w:lang w:eastAsia="en-US"/>
        </w:rPr>
        <w:t>к</w:t>
      </w:r>
      <w:r w:rsidR="005D79E9" w:rsidRPr="005A2A9E">
        <w:rPr>
          <w:sz w:val="28"/>
          <w:szCs w:val="28"/>
          <w:lang w:val="en-US" w:eastAsia="en-US"/>
        </w:rPr>
        <w:t>.</w:t>
      </w:r>
      <w:r w:rsidR="005D79E9" w:rsidRPr="005A2A9E">
        <w:rPr>
          <w:sz w:val="28"/>
          <w:szCs w:val="28"/>
          <w:lang w:eastAsia="en-US"/>
        </w:rPr>
        <w:t>э</w:t>
      </w:r>
      <w:r w:rsidR="005D79E9" w:rsidRPr="005A2A9E">
        <w:rPr>
          <w:sz w:val="28"/>
          <w:szCs w:val="28"/>
          <w:lang w:val="en-US" w:eastAsia="en-US"/>
        </w:rPr>
        <w:t>.</w:t>
      </w:r>
      <w:r w:rsidR="005D79E9" w:rsidRPr="005A2A9E">
        <w:rPr>
          <w:sz w:val="28"/>
          <w:szCs w:val="28"/>
          <w:lang w:eastAsia="en-US"/>
        </w:rPr>
        <w:t>н</w:t>
      </w:r>
      <w:r w:rsidRPr="005A2A9E">
        <w:rPr>
          <w:sz w:val="28"/>
          <w:szCs w:val="28"/>
          <w:lang w:val="en-US" w:eastAsia="en-US"/>
        </w:rPr>
        <w:t>., Associate Professor AlmaU</w:t>
      </w:r>
    </w:p>
    <w:p w14:paraId="507408F5" w14:textId="77777777" w:rsidR="005A2A9E" w:rsidRPr="005A2A9E" w:rsidRDefault="005A2A9E" w:rsidP="001F45BF">
      <w:pPr>
        <w:tabs>
          <w:tab w:val="left" w:pos="567"/>
          <w:tab w:val="left" w:pos="851"/>
          <w:tab w:val="left" w:pos="993"/>
        </w:tabs>
        <w:rPr>
          <w:sz w:val="28"/>
          <w:szCs w:val="28"/>
          <w:lang w:val="en-US" w:eastAsia="en-US"/>
        </w:rPr>
      </w:pPr>
    </w:p>
    <w:p w14:paraId="7C93B62B" w14:textId="2209E979" w:rsidR="005D79E9" w:rsidRPr="005A2A9E" w:rsidRDefault="001F45BF" w:rsidP="001F45BF">
      <w:pPr>
        <w:tabs>
          <w:tab w:val="left" w:pos="567"/>
          <w:tab w:val="left" w:pos="851"/>
          <w:tab w:val="left" w:pos="993"/>
        </w:tabs>
        <w:ind w:left="5670"/>
        <w:rPr>
          <w:bCs/>
          <w:sz w:val="28"/>
          <w:szCs w:val="28"/>
          <w:lang w:eastAsia="en-US"/>
        </w:rPr>
      </w:pPr>
      <w:r w:rsidRPr="005A2A9E">
        <w:rPr>
          <w:bCs/>
          <w:sz w:val="28"/>
          <w:szCs w:val="28"/>
          <w:lang w:eastAsia="en-US"/>
        </w:rPr>
        <w:t>Агыбаев М. Ш.,</w:t>
      </w:r>
    </w:p>
    <w:p w14:paraId="6E0E9FB7" w14:textId="12693A52" w:rsidR="001F45BF" w:rsidRPr="005A2A9E" w:rsidRDefault="001F45BF" w:rsidP="001F45BF">
      <w:pPr>
        <w:tabs>
          <w:tab w:val="left" w:pos="567"/>
          <w:tab w:val="left" w:pos="851"/>
          <w:tab w:val="left" w:pos="993"/>
        </w:tabs>
        <w:ind w:left="5670"/>
        <w:rPr>
          <w:bCs/>
          <w:sz w:val="28"/>
          <w:szCs w:val="28"/>
          <w:lang w:eastAsia="en-US"/>
        </w:rPr>
      </w:pPr>
      <w:r w:rsidRPr="005A2A9E">
        <w:rPr>
          <w:bCs/>
          <w:sz w:val="28"/>
          <w:szCs w:val="28"/>
          <w:lang w:val="en-US" w:eastAsia="en-US"/>
        </w:rPr>
        <w:t>DBA</w:t>
      </w:r>
      <w:r w:rsidRPr="005A2A9E">
        <w:rPr>
          <w:bCs/>
          <w:sz w:val="28"/>
          <w:szCs w:val="28"/>
          <w:lang w:eastAsia="en-US"/>
        </w:rPr>
        <w:t>, Магистр технических наук</w:t>
      </w:r>
    </w:p>
    <w:p w14:paraId="49C080C3" w14:textId="77777777" w:rsidR="005D79E9" w:rsidRPr="005A2A9E" w:rsidRDefault="005D79E9" w:rsidP="00ED7483">
      <w:pPr>
        <w:tabs>
          <w:tab w:val="left" w:pos="567"/>
          <w:tab w:val="left" w:pos="851"/>
          <w:tab w:val="left" w:pos="993"/>
        </w:tabs>
        <w:jc w:val="right"/>
        <w:rPr>
          <w:bCs/>
          <w:sz w:val="28"/>
          <w:szCs w:val="28"/>
          <w:lang w:eastAsia="en-US"/>
        </w:rPr>
      </w:pPr>
    </w:p>
    <w:p w14:paraId="4E9CE5F0" w14:textId="77777777" w:rsidR="005D79E9" w:rsidRPr="005A2A9E" w:rsidRDefault="005D79E9" w:rsidP="00ED7483">
      <w:pPr>
        <w:tabs>
          <w:tab w:val="left" w:pos="567"/>
          <w:tab w:val="left" w:pos="851"/>
          <w:tab w:val="left" w:pos="993"/>
        </w:tabs>
        <w:jc w:val="right"/>
        <w:rPr>
          <w:bCs/>
          <w:sz w:val="28"/>
          <w:szCs w:val="28"/>
          <w:lang w:eastAsia="en-US"/>
        </w:rPr>
      </w:pPr>
    </w:p>
    <w:p w14:paraId="159EF90E" w14:textId="75D2AB24" w:rsidR="001F45BF" w:rsidRDefault="001F45BF" w:rsidP="005A2A9E">
      <w:pPr>
        <w:tabs>
          <w:tab w:val="left" w:pos="567"/>
          <w:tab w:val="left" w:pos="851"/>
          <w:tab w:val="left" w:pos="993"/>
        </w:tabs>
        <w:rPr>
          <w:bCs/>
          <w:szCs w:val="28"/>
          <w:lang w:eastAsia="en-US"/>
        </w:rPr>
      </w:pPr>
    </w:p>
    <w:p w14:paraId="431A4456" w14:textId="77777777" w:rsidR="001F45BF" w:rsidRDefault="001F45BF" w:rsidP="00ED7483">
      <w:pPr>
        <w:tabs>
          <w:tab w:val="left" w:pos="567"/>
          <w:tab w:val="left" w:pos="851"/>
          <w:tab w:val="left" w:pos="993"/>
        </w:tabs>
        <w:jc w:val="right"/>
        <w:rPr>
          <w:bCs/>
          <w:szCs w:val="28"/>
          <w:lang w:eastAsia="en-US"/>
        </w:rPr>
      </w:pPr>
    </w:p>
    <w:p w14:paraId="12964379" w14:textId="77777777" w:rsidR="001F45BF" w:rsidRDefault="001F45BF" w:rsidP="00ED7483">
      <w:pPr>
        <w:tabs>
          <w:tab w:val="left" w:pos="567"/>
          <w:tab w:val="left" w:pos="851"/>
          <w:tab w:val="left" w:pos="993"/>
        </w:tabs>
        <w:jc w:val="right"/>
        <w:rPr>
          <w:bCs/>
          <w:szCs w:val="28"/>
          <w:lang w:eastAsia="en-US"/>
        </w:rPr>
      </w:pPr>
    </w:p>
    <w:p w14:paraId="0CAB5826" w14:textId="77777777" w:rsidR="001F45BF" w:rsidRDefault="001F45BF" w:rsidP="00ED7483">
      <w:pPr>
        <w:tabs>
          <w:tab w:val="left" w:pos="567"/>
          <w:tab w:val="left" w:pos="851"/>
          <w:tab w:val="left" w:pos="993"/>
        </w:tabs>
        <w:jc w:val="right"/>
        <w:rPr>
          <w:bCs/>
          <w:szCs w:val="28"/>
          <w:lang w:eastAsia="en-US"/>
        </w:rPr>
      </w:pPr>
    </w:p>
    <w:p w14:paraId="44DD14FE" w14:textId="77777777" w:rsidR="001F45BF" w:rsidRDefault="001F45BF" w:rsidP="00ED7483">
      <w:pPr>
        <w:tabs>
          <w:tab w:val="left" w:pos="567"/>
          <w:tab w:val="left" w:pos="851"/>
          <w:tab w:val="left" w:pos="993"/>
        </w:tabs>
        <w:jc w:val="right"/>
        <w:rPr>
          <w:bCs/>
          <w:szCs w:val="28"/>
          <w:lang w:eastAsia="en-US"/>
        </w:rPr>
      </w:pPr>
    </w:p>
    <w:p w14:paraId="430924A9" w14:textId="77777777" w:rsidR="001F45BF" w:rsidRDefault="001F45BF" w:rsidP="00ED7483">
      <w:pPr>
        <w:tabs>
          <w:tab w:val="left" w:pos="567"/>
          <w:tab w:val="left" w:pos="851"/>
          <w:tab w:val="left" w:pos="993"/>
        </w:tabs>
        <w:jc w:val="right"/>
        <w:rPr>
          <w:bCs/>
          <w:szCs w:val="28"/>
          <w:lang w:eastAsia="en-US"/>
        </w:rPr>
      </w:pPr>
    </w:p>
    <w:p w14:paraId="6104653A" w14:textId="77777777" w:rsidR="001F45BF" w:rsidRPr="003C5320" w:rsidRDefault="001F45BF" w:rsidP="005A2A9E">
      <w:pPr>
        <w:jc w:val="right"/>
        <w:rPr>
          <w:bCs/>
          <w:szCs w:val="28"/>
          <w:lang w:eastAsia="en-US"/>
        </w:rPr>
      </w:pPr>
    </w:p>
    <w:p w14:paraId="23D450C8" w14:textId="746EDD3B" w:rsidR="005D79E9" w:rsidRPr="003C5320" w:rsidRDefault="005D79E9" w:rsidP="005A2A9E">
      <w:pPr>
        <w:jc w:val="center"/>
        <w:rPr>
          <w:bCs/>
          <w:szCs w:val="28"/>
          <w:lang w:eastAsia="en-US"/>
        </w:rPr>
      </w:pPr>
      <w:r w:rsidRPr="005A2A9E">
        <w:rPr>
          <w:bCs/>
          <w:sz w:val="28"/>
          <w:szCs w:val="28"/>
          <w:lang w:eastAsia="en-US"/>
        </w:rPr>
        <w:t>Алматы, 202</w:t>
      </w:r>
      <w:r w:rsidR="00F763FF" w:rsidRPr="005A2A9E">
        <w:rPr>
          <w:bCs/>
          <w:sz w:val="28"/>
          <w:szCs w:val="28"/>
          <w:lang w:eastAsia="en-US"/>
        </w:rPr>
        <w:t>5</w:t>
      </w:r>
      <w:r w:rsidRPr="003C5320">
        <w:rPr>
          <w:szCs w:val="28"/>
        </w:rPr>
        <w:br w:type="page"/>
      </w:r>
    </w:p>
    <w:sdt>
      <w:sdtPr>
        <w:rPr>
          <w:rFonts w:ascii="Times New Roman" w:eastAsia="SimSun" w:hAnsi="Times New Roman" w:cs="Times New Roman"/>
          <w:b/>
          <w:bCs/>
          <w:color w:val="auto"/>
          <w:kern w:val="1"/>
          <w:sz w:val="28"/>
          <w:szCs w:val="28"/>
          <w:lang w:eastAsia="hi-IN" w:bidi="hi-IN"/>
        </w:rPr>
        <w:id w:val="526142691"/>
        <w:docPartObj>
          <w:docPartGallery w:val="Table of Contents"/>
          <w:docPartUnique/>
        </w:docPartObj>
      </w:sdtPr>
      <w:sdtEndPr>
        <w:rPr>
          <w:rFonts w:eastAsia="Times New Roman"/>
          <w:b w:val="0"/>
          <w:bCs w:val="0"/>
          <w:kern w:val="0"/>
          <w:sz w:val="24"/>
          <w:lang w:eastAsia="ru-RU" w:bidi="ar-SA"/>
        </w:rPr>
      </w:sdtEndPr>
      <w:sdtContent>
        <w:p w14:paraId="6D589639" w14:textId="138FA413" w:rsidR="00DC7462" w:rsidRPr="003C5320" w:rsidRDefault="00BD3937" w:rsidP="00E86807">
          <w:pPr>
            <w:pStyle w:val="a8"/>
            <w:spacing w:before="0" w:line="240" w:lineRule="auto"/>
            <w:jc w:val="center"/>
            <w:rPr>
              <w:rFonts w:ascii="Times New Roman" w:hAnsi="Times New Roman" w:cs="Times New Roman"/>
              <w:b/>
              <w:bCs/>
              <w:color w:val="auto"/>
              <w:sz w:val="28"/>
              <w:szCs w:val="28"/>
            </w:rPr>
          </w:pPr>
          <w:r w:rsidRPr="003C5320">
            <w:rPr>
              <w:rFonts w:ascii="Times New Roman" w:hAnsi="Times New Roman" w:cs="Times New Roman"/>
              <w:b/>
              <w:bCs/>
              <w:color w:val="auto"/>
              <w:sz w:val="28"/>
              <w:szCs w:val="28"/>
            </w:rPr>
            <w:t>СОДЕРЖАНИЕ</w:t>
          </w:r>
        </w:p>
        <w:p w14:paraId="1625E0D8" w14:textId="77777777" w:rsidR="00DC7462" w:rsidRPr="003C5320" w:rsidRDefault="00DC7462" w:rsidP="00E86807">
          <w:pPr>
            <w:rPr>
              <w:szCs w:val="28"/>
            </w:rPr>
          </w:pPr>
        </w:p>
        <w:p w14:paraId="1D4C68C4" w14:textId="79D516E1" w:rsidR="00E86807" w:rsidRPr="003C5320" w:rsidRDefault="00DC7462" w:rsidP="00E86807">
          <w:pPr>
            <w:pStyle w:val="11"/>
            <w:tabs>
              <w:tab w:val="right" w:leader="dot" w:pos="9628"/>
            </w:tabs>
            <w:spacing w:after="0"/>
            <w:jc w:val="left"/>
            <w:rPr>
              <w:rFonts w:asciiTheme="minorHAnsi" w:eastAsiaTheme="minorEastAsia" w:hAnsiTheme="minorHAnsi" w:cstheme="minorBidi"/>
              <w:noProof/>
              <w:kern w:val="2"/>
              <w:sz w:val="24"/>
              <w:lang w:bidi="ar-SA"/>
              <w14:ligatures w14:val="standardContextual"/>
            </w:rPr>
          </w:pPr>
          <w:r w:rsidRPr="003C5320">
            <w:rPr>
              <w:rFonts w:cs="Times New Roman"/>
              <w:szCs w:val="28"/>
            </w:rPr>
            <w:fldChar w:fldCharType="begin"/>
          </w:r>
          <w:r w:rsidRPr="003C5320">
            <w:rPr>
              <w:rFonts w:cs="Times New Roman"/>
              <w:szCs w:val="28"/>
            </w:rPr>
            <w:instrText xml:space="preserve"> TOC \o "1-3" \h \z \u </w:instrText>
          </w:r>
          <w:r w:rsidRPr="003C5320">
            <w:rPr>
              <w:rFonts w:cs="Times New Roman"/>
              <w:szCs w:val="28"/>
            </w:rPr>
            <w:fldChar w:fldCharType="separate"/>
          </w:r>
          <w:hyperlink w:anchor="_Toc208512639" w:history="1">
            <w:r w:rsidR="00E86807" w:rsidRPr="003C5320">
              <w:rPr>
                <w:rStyle w:val="a9"/>
                <w:rFonts w:cs="Times New Roman"/>
                <w:noProof/>
                <w:color w:val="auto"/>
              </w:rPr>
              <w:t>НОРМАТИВНЫЕ ССЫЛКИ</w:t>
            </w:r>
            <w:r w:rsidR="00E86807" w:rsidRPr="003C5320">
              <w:rPr>
                <w:noProof/>
                <w:webHidden/>
              </w:rPr>
              <w:tab/>
            </w:r>
            <w:r w:rsidR="00E86807" w:rsidRPr="003C5320">
              <w:rPr>
                <w:noProof/>
                <w:webHidden/>
              </w:rPr>
              <w:fldChar w:fldCharType="begin"/>
            </w:r>
            <w:r w:rsidR="00E86807" w:rsidRPr="003C5320">
              <w:rPr>
                <w:noProof/>
                <w:webHidden/>
              </w:rPr>
              <w:instrText xml:space="preserve"> PAGEREF _Toc208512639 \h </w:instrText>
            </w:r>
            <w:r w:rsidR="00E86807" w:rsidRPr="003C5320">
              <w:rPr>
                <w:noProof/>
                <w:webHidden/>
              </w:rPr>
            </w:r>
            <w:r w:rsidR="00E86807" w:rsidRPr="003C5320">
              <w:rPr>
                <w:noProof/>
                <w:webHidden/>
              </w:rPr>
              <w:fldChar w:fldCharType="separate"/>
            </w:r>
            <w:r w:rsidR="005C01AF" w:rsidRPr="003C5320">
              <w:rPr>
                <w:noProof/>
                <w:webHidden/>
              </w:rPr>
              <w:t>3</w:t>
            </w:r>
            <w:r w:rsidR="00E86807" w:rsidRPr="003C5320">
              <w:rPr>
                <w:noProof/>
                <w:webHidden/>
              </w:rPr>
              <w:fldChar w:fldCharType="end"/>
            </w:r>
          </w:hyperlink>
        </w:p>
        <w:p w14:paraId="175BD895" w14:textId="4D27B893" w:rsidR="00E86807" w:rsidRPr="003C5320" w:rsidRDefault="005E5413" w:rsidP="00E86807">
          <w:pPr>
            <w:pStyle w:val="11"/>
            <w:tabs>
              <w:tab w:val="right" w:leader="dot" w:pos="9628"/>
            </w:tabs>
            <w:spacing w:after="0"/>
            <w:jc w:val="left"/>
            <w:rPr>
              <w:rFonts w:asciiTheme="minorHAnsi" w:eastAsiaTheme="minorEastAsia" w:hAnsiTheme="minorHAnsi" w:cstheme="minorBidi"/>
              <w:noProof/>
              <w:kern w:val="2"/>
              <w:sz w:val="24"/>
              <w:lang w:bidi="ar-SA"/>
              <w14:ligatures w14:val="standardContextual"/>
            </w:rPr>
          </w:pPr>
          <w:hyperlink w:anchor="_Toc208512640" w:history="1">
            <w:r w:rsidR="00E86807" w:rsidRPr="003C5320">
              <w:rPr>
                <w:rStyle w:val="a9"/>
                <w:rFonts w:cs="Times New Roman"/>
                <w:noProof/>
                <w:color w:val="auto"/>
              </w:rPr>
              <w:t>ОПРЕДЕЛЕНИЯ</w:t>
            </w:r>
            <w:r w:rsidR="00E86807" w:rsidRPr="003C5320">
              <w:rPr>
                <w:noProof/>
                <w:webHidden/>
              </w:rPr>
              <w:tab/>
            </w:r>
            <w:r w:rsidR="00E86807" w:rsidRPr="003C5320">
              <w:rPr>
                <w:noProof/>
                <w:webHidden/>
              </w:rPr>
              <w:fldChar w:fldCharType="begin"/>
            </w:r>
            <w:r w:rsidR="00E86807" w:rsidRPr="003C5320">
              <w:rPr>
                <w:noProof/>
                <w:webHidden/>
              </w:rPr>
              <w:instrText xml:space="preserve"> PAGEREF _Toc208512640 \h </w:instrText>
            </w:r>
            <w:r w:rsidR="00E86807" w:rsidRPr="003C5320">
              <w:rPr>
                <w:noProof/>
                <w:webHidden/>
              </w:rPr>
            </w:r>
            <w:r w:rsidR="00E86807" w:rsidRPr="003C5320">
              <w:rPr>
                <w:noProof/>
                <w:webHidden/>
              </w:rPr>
              <w:fldChar w:fldCharType="separate"/>
            </w:r>
            <w:r w:rsidR="005C01AF" w:rsidRPr="003C5320">
              <w:rPr>
                <w:noProof/>
                <w:webHidden/>
              </w:rPr>
              <w:t>4</w:t>
            </w:r>
            <w:r w:rsidR="00E86807" w:rsidRPr="003C5320">
              <w:rPr>
                <w:noProof/>
                <w:webHidden/>
              </w:rPr>
              <w:fldChar w:fldCharType="end"/>
            </w:r>
          </w:hyperlink>
        </w:p>
        <w:p w14:paraId="39909A81" w14:textId="53744E17" w:rsidR="00E86807" w:rsidRPr="003C5320" w:rsidRDefault="005E5413" w:rsidP="00E86807">
          <w:pPr>
            <w:pStyle w:val="11"/>
            <w:tabs>
              <w:tab w:val="right" w:leader="dot" w:pos="9628"/>
            </w:tabs>
            <w:spacing w:after="0"/>
            <w:jc w:val="left"/>
            <w:rPr>
              <w:rFonts w:asciiTheme="minorHAnsi" w:eastAsiaTheme="minorEastAsia" w:hAnsiTheme="minorHAnsi" w:cstheme="minorBidi"/>
              <w:noProof/>
              <w:kern w:val="2"/>
              <w:sz w:val="24"/>
              <w:lang w:bidi="ar-SA"/>
              <w14:ligatures w14:val="standardContextual"/>
            </w:rPr>
          </w:pPr>
          <w:hyperlink w:anchor="_Toc208512641" w:history="1">
            <w:r w:rsidR="00E86807" w:rsidRPr="003C5320">
              <w:rPr>
                <w:rStyle w:val="a9"/>
                <w:rFonts w:cs="Times New Roman"/>
                <w:noProof/>
                <w:color w:val="auto"/>
              </w:rPr>
              <w:t>ОБОЗНАЧЕНИЯ И СОКРАЩЕНИЯ</w:t>
            </w:r>
            <w:r w:rsidR="00E86807" w:rsidRPr="003C5320">
              <w:rPr>
                <w:noProof/>
                <w:webHidden/>
              </w:rPr>
              <w:tab/>
            </w:r>
            <w:r w:rsidR="00E86807" w:rsidRPr="003C5320">
              <w:rPr>
                <w:noProof/>
                <w:webHidden/>
              </w:rPr>
              <w:fldChar w:fldCharType="begin"/>
            </w:r>
            <w:r w:rsidR="00E86807" w:rsidRPr="003C5320">
              <w:rPr>
                <w:noProof/>
                <w:webHidden/>
              </w:rPr>
              <w:instrText xml:space="preserve"> PAGEREF _Toc208512641 \h </w:instrText>
            </w:r>
            <w:r w:rsidR="00E86807" w:rsidRPr="003C5320">
              <w:rPr>
                <w:noProof/>
                <w:webHidden/>
              </w:rPr>
            </w:r>
            <w:r w:rsidR="00E86807" w:rsidRPr="003C5320">
              <w:rPr>
                <w:noProof/>
                <w:webHidden/>
              </w:rPr>
              <w:fldChar w:fldCharType="separate"/>
            </w:r>
            <w:r w:rsidR="005C01AF" w:rsidRPr="003C5320">
              <w:rPr>
                <w:noProof/>
                <w:webHidden/>
              </w:rPr>
              <w:t>6</w:t>
            </w:r>
            <w:r w:rsidR="00E86807" w:rsidRPr="003C5320">
              <w:rPr>
                <w:noProof/>
                <w:webHidden/>
              </w:rPr>
              <w:fldChar w:fldCharType="end"/>
            </w:r>
          </w:hyperlink>
        </w:p>
        <w:p w14:paraId="16E1AB53" w14:textId="1B41253D" w:rsidR="00E86807" w:rsidRDefault="005E5413" w:rsidP="0010677B">
          <w:pPr>
            <w:pStyle w:val="11"/>
            <w:tabs>
              <w:tab w:val="right" w:leader="dot" w:pos="9628"/>
            </w:tabs>
            <w:spacing w:after="0"/>
            <w:jc w:val="left"/>
            <w:rPr>
              <w:noProof/>
            </w:rPr>
          </w:pPr>
          <w:hyperlink w:anchor="_Toc208512642" w:history="1">
            <w:r w:rsidR="00E86807" w:rsidRPr="003C5320">
              <w:rPr>
                <w:rStyle w:val="a9"/>
                <w:rFonts w:cs="Times New Roman"/>
                <w:noProof/>
                <w:color w:val="auto"/>
              </w:rPr>
              <w:t>ВВЕДЕНИЕ</w:t>
            </w:r>
            <w:r w:rsidR="00E86807" w:rsidRPr="003C5320">
              <w:rPr>
                <w:noProof/>
                <w:webHidden/>
              </w:rPr>
              <w:tab/>
            </w:r>
            <w:r w:rsidR="00E86807" w:rsidRPr="003C5320">
              <w:rPr>
                <w:noProof/>
                <w:webHidden/>
              </w:rPr>
              <w:fldChar w:fldCharType="begin"/>
            </w:r>
            <w:r w:rsidR="00E86807" w:rsidRPr="003C5320">
              <w:rPr>
                <w:noProof/>
                <w:webHidden/>
              </w:rPr>
              <w:instrText xml:space="preserve"> PAGEREF _Toc208512642 \h </w:instrText>
            </w:r>
            <w:r w:rsidR="00E86807" w:rsidRPr="003C5320">
              <w:rPr>
                <w:noProof/>
                <w:webHidden/>
              </w:rPr>
            </w:r>
            <w:r w:rsidR="00E86807" w:rsidRPr="003C5320">
              <w:rPr>
                <w:noProof/>
                <w:webHidden/>
              </w:rPr>
              <w:fldChar w:fldCharType="separate"/>
            </w:r>
            <w:r w:rsidR="005C01AF" w:rsidRPr="003C5320">
              <w:rPr>
                <w:noProof/>
                <w:webHidden/>
              </w:rPr>
              <w:t>7</w:t>
            </w:r>
            <w:r w:rsidR="00E86807" w:rsidRPr="003C5320">
              <w:rPr>
                <w:noProof/>
                <w:webHidden/>
              </w:rPr>
              <w:fldChar w:fldCharType="end"/>
            </w:r>
          </w:hyperlink>
        </w:p>
        <w:p w14:paraId="2D3E6170" w14:textId="4751D74E" w:rsidR="005A2A9E" w:rsidRPr="005A2A9E" w:rsidRDefault="005A2A9E" w:rsidP="00D62416">
          <w:pPr>
            <w:pStyle w:val="1"/>
            <w:tabs>
              <w:tab w:val="left" w:pos="284"/>
            </w:tabs>
            <w:ind w:firstLine="0"/>
            <w:rPr>
              <w:rFonts w:cs="Times New Roman"/>
              <w:b w:val="0"/>
              <w:szCs w:val="28"/>
            </w:rPr>
          </w:pPr>
          <w:r w:rsidRPr="005A2A9E">
            <w:rPr>
              <w:rFonts w:cs="Times New Roman"/>
              <w:b w:val="0"/>
              <w:szCs w:val="28"/>
            </w:rPr>
            <w:t>1.</w:t>
          </w:r>
          <w:r w:rsidR="00B80DF2">
            <w:rPr>
              <w:rFonts w:cs="Times New Roman"/>
              <w:b w:val="0"/>
              <w:szCs w:val="28"/>
            </w:rPr>
            <w:t xml:space="preserve"> </w:t>
          </w:r>
          <w:r w:rsidRPr="005A2A9E">
            <w:rPr>
              <w:rFonts w:cs="Times New Roman"/>
              <w:b w:val="0"/>
              <w:szCs w:val="28"/>
            </w:rPr>
            <w:t>МЕТОДОЛОГИЧЕСКИЕ АСПЕКТЫ РЕСУРСНОГО ПОТЕНЦИАЛА ОРГАНИЗАЦИЙ ЗДРАВООХРАНЕНИЯ</w:t>
          </w:r>
          <w:r>
            <w:rPr>
              <w:rFonts w:cs="Times New Roman"/>
              <w:b w:val="0"/>
              <w:szCs w:val="28"/>
            </w:rPr>
            <w:t>………………………………………..1</w:t>
          </w:r>
          <w:r w:rsidR="00D975ED">
            <w:rPr>
              <w:rFonts w:cs="Times New Roman"/>
              <w:b w:val="0"/>
              <w:szCs w:val="28"/>
            </w:rPr>
            <w:t>5</w:t>
          </w:r>
          <w:r>
            <w:rPr>
              <w:rFonts w:cs="Times New Roman"/>
              <w:b w:val="0"/>
              <w:szCs w:val="28"/>
            </w:rPr>
            <w:t xml:space="preserve">   </w:t>
          </w:r>
        </w:p>
        <w:p w14:paraId="6A764A6B" w14:textId="6CB2460A" w:rsidR="00E86807" w:rsidRPr="003C5320" w:rsidRDefault="005E5413" w:rsidP="00D62416">
          <w:pPr>
            <w:pStyle w:val="21"/>
            <w:ind w:left="0"/>
            <w:rPr>
              <w:rFonts w:asciiTheme="minorHAnsi" w:eastAsiaTheme="minorEastAsia" w:hAnsiTheme="minorHAnsi" w:cstheme="minorBidi"/>
              <w:noProof/>
              <w:kern w:val="2"/>
              <w:sz w:val="24"/>
              <w:lang w:bidi="ar-SA"/>
              <w14:ligatures w14:val="standardContextual"/>
            </w:rPr>
          </w:pPr>
          <w:hyperlink w:anchor="_Toc208512644" w:history="1">
            <w:r w:rsidR="00E86807" w:rsidRPr="003C5320">
              <w:rPr>
                <w:rStyle w:val="a9"/>
                <w:rFonts w:cs="Times New Roman"/>
                <w:noProof/>
                <w:color w:val="auto"/>
              </w:rPr>
              <w:t>1.1 Сущность, содержание и особенности понятия «ресурсный потенциал» относительно организаций здравоохранения</w:t>
            </w:r>
            <w:r w:rsidR="00E86807" w:rsidRPr="003C5320">
              <w:rPr>
                <w:noProof/>
                <w:webHidden/>
              </w:rPr>
              <w:tab/>
            </w:r>
            <w:r w:rsidR="0010677B">
              <w:rPr>
                <w:noProof/>
                <w:webHidden/>
              </w:rPr>
              <w:t>16</w:t>
            </w:r>
          </w:hyperlink>
        </w:p>
        <w:p w14:paraId="26D33CDF" w14:textId="644F2A13" w:rsidR="00C35E61" w:rsidRPr="00C35E61" w:rsidRDefault="005E5413" w:rsidP="00D62416">
          <w:pPr>
            <w:pStyle w:val="21"/>
            <w:ind w:left="0"/>
            <w:rPr>
              <w:rFonts w:asciiTheme="minorHAnsi" w:eastAsiaTheme="minorEastAsia" w:hAnsiTheme="minorHAnsi" w:cstheme="minorBidi"/>
              <w:noProof/>
              <w:kern w:val="2"/>
              <w:sz w:val="24"/>
              <w:lang w:bidi="ar-SA"/>
              <w14:ligatures w14:val="standardContextual"/>
            </w:rPr>
          </w:pPr>
          <w:hyperlink w:anchor="_Toc208512645" w:history="1">
            <w:r w:rsidR="00E86807" w:rsidRPr="003C5320">
              <w:rPr>
                <w:rStyle w:val="a9"/>
                <w:rFonts w:cs="Times New Roman"/>
                <w:noProof/>
                <w:color w:val="auto"/>
              </w:rPr>
              <w:t xml:space="preserve">1.2 </w:t>
            </w:r>
            <w:r w:rsidR="003846F8" w:rsidRPr="006F4414">
              <w:rPr>
                <w:rStyle w:val="a9"/>
                <w:rFonts w:cs="Times New Roman"/>
                <w:noProof/>
                <w:color w:val="auto"/>
              </w:rPr>
              <w:t>Роль оценки в повышении ресурсного потенциала медицинской организации</w:t>
            </w:r>
            <w:r w:rsidR="00E86807" w:rsidRPr="003C5320">
              <w:rPr>
                <w:noProof/>
                <w:webHidden/>
              </w:rPr>
              <w:tab/>
            </w:r>
            <w:r w:rsidR="00E86807" w:rsidRPr="003C5320">
              <w:rPr>
                <w:noProof/>
                <w:webHidden/>
              </w:rPr>
              <w:fldChar w:fldCharType="begin"/>
            </w:r>
            <w:r w:rsidR="00E86807" w:rsidRPr="003C5320">
              <w:rPr>
                <w:noProof/>
                <w:webHidden/>
              </w:rPr>
              <w:instrText xml:space="preserve"> PAGEREF _Toc208512645 \h </w:instrText>
            </w:r>
            <w:r w:rsidR="00E86807" w:rsidRPr="003C5320">
              <w:rPr>
                <w:noProof/>
                <w:webHidden/>
              </w:rPr>
            </w:r>
            <w:r w:rsidR="00E86807" w:rsidRPr="003C5320">
              <w:rPr>
                <w:noProof/>
                <w:webHidden/>
              </w:rPr>
              <w:fldChar w:fldCharType="separate"/>
            </w:r>
            <w:r w:rsidR="005C01AF" w:rsidRPr="003C5320">
              <w:rPr>
                <w:noProof/>
                <w:webHidden/>
              </w:rPr>
              <w:t>2</w:t>
            </w:r>
            <w:r w:rsidR="00D975ED">
              <w:rPr>
                <w:noProof/>
                <w:webHidden/>
              </w:rPr>
              <w:t>3</w:t>
            </w:r>
            <w:r w:rsidR="00E86807" w:rsidRPr="003C5320">
              <w:rPr>
                <w:noProof/>
                <w:webHidden/>
              </w:rPr>
              <w:fldChar w:fldCharType="end"/>
            </w:r>
          </w:hyperlink>
        </w:p>
        <w:p w14:paraId="474BCA9D" w14:textId="4E956D25" w:rsidR="001260E2" w:rsidRPr="001260E2" w:rsidRDefault="005E5413" w:rsidP="00D62416">
          <w:pPr>
            <w:pStyle w:val="21"/>
            <w:ind w:left="0"/>
            <w:rPr>
              <w:noProof/>
            </w:rPr>
          </w:pPr>
          <w:hyperlink w:anchor="_Toc208512646" w:history="1">
            <w:r w:rsidR="001260E2">
              <w:rPr>
                <w:rStyle w:val="a9"/>
                <w:rFonts w:cs="Times New Roman"/>
                <w:noProof/>
                <w:color w:val="auto"/>
              </w:rPr>
              <w:t>1.3</w:t>
            </w:r>
            <w:r w:rsidR="00E86807" w:rsidRPr="003C5320">
              <w:rPr>
                <w:rStyle w:val="a9"/>
                <w:rFonts w:cs="Times New Roman"/>
                <w:noProof/>
                <w:color w:val="auto"/>
              </w:rPr>
              <w:t xml:space="preserve"> Влияние ресурсного потенциала на качество предоставления медицинских услуг</w:t>
            </w:r>
            <w:r w:rsidR="00E86807" w:rsidRPr="003C5320">
              <w:rPr>
                <w:noProof/>
                <w:webHidden/>
              </w:rPr>
              <w:tab/>
            </w:r>
            <w:r w:rsidR="00E86807" w:rsidRPr="003C5320">
              <w:rPr>
                <w:noProof/>
                <w:webHidden/>
              </w:rPr>
              <w:fldChar w:fldCharType="begin"/>
            </w:r>
            <w:r w:rsidR="00E86807" w:rsidRPr="003C5320">
              <w:rPr>
                <w:noProof/>
                <w:webHidden/>
              </w:rPr>
              <w:instrText xml:space="preserve"> PAGEREF _Toc208512646 \h </w:instrText>
            </w:r>
            <w:r w:rsidR="00E86807" w:rsidRPr="003C5320">
              <w:rPr>
                <w:noProof/>
                <w:webHidden/>
              </w:rPr>
            </w:r>
            <w:r w:rsidR="00E86807" w:rsidRPr="003C5320">
              <w:rPr>
                <w:noProof/>
                <w:webHidden/>
              </w:rPr>
              <w:fldChar w:fldCharType="separate"/>
            </w:r>
            <w:r w:rsidR="005C01AF" w:rsidRPr="003C5320">
              <w:rPr>
                <w:noProof/>
                <w:webHidden/>
              </w:rPr>
              <w:t>3</w:t>
            </w:r>
            <w:r w:rsidR="00D975ED">
              <w:rPr>
                <w:noProof/>
                <w:webHidden/>
              </w:rPr>
              <w:t>0</w:t>
            </w:r>
            <w:r w:rsidR="00E86807" w:rsidRPr="003C5320">
              <w:rPr>
                <w:noProof/>
                <w:webHidden/>
              </w:rPr>
              <w:fldChar w:fldCharType="end"/>
            </w:r>
          </w:hyperlink>
        </w:p>
        <w:p w14:paraId="1C3DE5D6" w14:textId="01D535C0" w:rsidR="00E86807" w:rsidRPr="003C5320" w:rsidRDefault="005E5413" w:rsidP="00D62416">
          <w:pPr>
            <w:pStyle w:val="11"/>
            <w:tabs>
              <w:tab w:val="right" w:leader="dot" w:pos="9628"/>
            </w:tabs>
            <w:spacing w:after="0"/>
            <w:rPr>
              <w:rFonts w:asciiTheme="minorHAnsi" w:eastAsiaTheme="minorEastAsia" w:hAnsiTheme="minorHAnsi" w:cstheme="minorBidi"/>
              <w:noProof/>
              <w:kern w:val="2"/>
              <w:sz w:val="24"/>
              <w:lang w:bidi="ar-SA"/>
              <w14:ligatures w14:val="standardContextual"/>
            </w:rPr>
          </w:pPr>
          <w:hyperlink w:anchor="_Toc208512647" w:history="1">
            <w:r w:rsidR="00E86807" w:rsidRPr="003C5320">
              <w:rPr>
                <w:rStyle w:val="a9"/>
                <w:rFonts w:cs="Times New Roman"/>
                <w:noProof/>
                <w:color w:val="auto"/>
              </w:rPr>
              <w:t xml:space="preserve">2 СИСТЕМНЫЙ АНАЛИЗ ИСПОЛЬЗОВАНИЯ РЕСУРСНОГО </w:t>
            </w:r>
            <w:r w:rsidR="005C01AF" w:rsidRPr="003C5320">
              <w:rPr>
                <w:rStyle w:val="a9"/>
                <w:rFonts w:cs="Times New Roman"/>
                <w:noProof/>
                <w:color w:val="auto"/>
              </w:rPr>
              <w:t xml:space="preserve"> </w:t>
            </w:r>
            <w:r w:rsidR="00E86807" w:rsidRPr="003C5320">
              <w:rPr>
                <w:rStyle w:val="a9"/>
                <w:rFonts w:cs="Times New Roman"/>
                <w:noProof/>
                <w:color w:val="auto"/>
              </w:rPr>
              <w:t>ПОТЕНЦИАЛА ОРГАНИЗАЦИ</w:t>
            </w:r>
            <w:r w:rsidR="001260E2">
              <w:rPr>
                <w:rStyle w:val="a9"/>
                <w:rFonts w:cs="Times New Roman"/>
                <w:noProof/>
                <w:color w:val="auto"/>
              </w:rPr>
              <w:t>И</w:t>
            </w:r>
            <w:r w:rsidR="00E86807" w:rsidRPr="003C5320">
              <w:rPr>
                <w:rStyle w:val="a9"/>
                <w:rFonts w:cs="Times New Roman"/>
                <w:noProof/>
                <w:color w:val="auto"/>
              </w:rPr>
              <w:t xml:space="preserve"> ЗДРАВООХРАНЕНИЯ</w:t>
            </w:r>
            <w:r w:rsidR="00E86807" w:rsidRPr="003C5320">
              <w:rPr>
                <w:noProof/>
                <w:webHidden/>
              </w:rPr>
              <w:tab/>
            </w:r>
            <w:r w:rsidR="0010677B">
              <w:rPr>
                <w:noProof/>
                <w:webHidden/>
              </w:rPr>
              <w:t>5</w:t>
            </w:r>
            <w:r w:rsidR="00D975ED">
              <w:rPr>
                <w:noProof/>
                <w:webHidden/>
              </w:rPr>
              <w:t>1</w:t>
            </w:r>
          </w:hyperlink>
        </w:p>
        <w:p w14:paraId="0DA6F985" w14:textId="01F233C9" w:rsidR="00E86807" w:rsidRPr="003C5320" w:rsidRDefault="005E5413" w:rsidP="00D62416">
          <w:pPr>
            <w:pStyle w:val="21"/>
            <w:ind w:left="0"/>
            <w:rPr>
              <w:rFonts w:asciiTheme="minorHAnsi" w:eastAsiaTheme="minorEastAsia" w:hAnsiTheme="minorHAnsi" w:cstheme="minorBidi"/>
              <w:noProof/>
              <w:kern w:val="2"/>
              <w:sz w:val="24"/>
              <w:lang w:bidi="ar-SA"/>
              <w14:ligatures w14:val="standardContextual"/>
            </w:rPr>
          </w:pPr>
          <w:hyperlink w:anchor="_Toc208512648" w:history="1">
            <w:r w:rsidR="00E86807" w:rsidRPr="003C5320">
              <w:rPr>
                <w:rStyle w:val="a9"/>
                <w:rFonts w:cs="Times New Roman"/>
                <w:noProof/>
                <w:color w:val="auto"/>
              </w:rPr>
              <w:t xml:space="preserve">2.1 </w:t>
            </w:r>
            <w:r w:rsidR="008E27EA">
              <w:rPr>
                <w:rStyle w:val="a9"/>
                <w:rFonts w:cs="Times New Roman"/>
                <w:noProof/>
                <w:color w:val="auto"/>
              </w:rPr>
              <w:t>Диагностика состояния ресурсов медицинских организаций</w:t>
            </w:r>
            <w:r w:rsidR="00E86807" w:rsidRPr="003C5320">
              <w:rPr>
                <w:noProof/>
                <w:webHidden/>
              </w:rPr>
              <w:tab/>
            </w:r>
            <w:r w:rsidR="0010677B">
              <w:rPr>
                <w:noProof/>
                <w:webHidden/>
              </w:rPr>
              <w:t>5</w:t>
            </w:r>
            <w:r w:rsidR="00D975ED">
              <w:rPr>
                <w:noProof/>
                <w:webHidden/>
              </w:rPr>
              <w:t>1</w:t>
            </w:r>
          </w:hyperlink>
        </w:p>
        <w:p w14:paraId="11956A09" w14:textId="3ACD563D" w:rsidR="00E86807" w:rsidRPr="003C5320" w:rsidRDefault="005E5413" w:rsidP="00D62416">
          <w:pPr>
            <w:pStyle w:val="21"/>
            <w:ind w:left="0"/>
            <w:rPr>
              <w:rFonts w:asciiTheme="minorHAnsi" w:eastAsiaTheme="minorEastAsia" w:hAnsiTheme="minorHAnsi" w:cstheme="minorBidi"/>
              <w:noProof/>
              <w:kern w:val="2"/>
              <w:sz w:val="24"/>
              <w:lang w:bidi="ar-SA"/>
              <w14:ligatures w14:val="standardContextual"/>
            </w:rPr>
          </w:pPr>
          <w:hyperlink w:anchor="_Toc208512650" w:history="1">
            <w:r w:rsidR="00C35E61">
              <w:rPr>
                <w:rStyle w:val="a9"/>
                <w:rFonts w:cs="Times New Roman"/>
                <w:noProof/>
                <w:color w:val="auto"/>
              </w:rPr>
              <w:t>2.2</w:t>
            </w:r>
            <w:r w:rsidR="00E86807" w:rsidRPr="003C5320">
              <w:rPr>
                <w:rStyle w:val="a9"/>
                <w:rFonts w:cs="Times New Roman"/>
                <w:noProof/>
                <w:color w:val="auto"/>
              </w:rPr>
              <w:t xml:space="preserve"> Исследование состава и структуры трудового потенциала медицинской организации</w:t>
            </w:r>
            <w:r w:rsidR="00E86807" w:rsidRPr="003C5320">
              <w:rPr>
                <w:noProof/>
                <w:webHidden/>
              </w:rPr>
              <w:tab/>
            </w:r>
            <w:r w:rsidR="0010677B">
              <w:rPr>
                <w:noProof/>
                <w:webHidden/>
              </w:rPr>
              <w:t>6</w:t>
            </w:r>
            <w:r w:rsidR="00D975ED">
              <w:rPr>
                <w:noProof/>
                <w:webHidden/>
              </w:rPr>
              <w:t>3</w:t>
            </w:r>
          </w:hyperlink>
        </w:p>
        <w:p w14:paraId="2C11939E" w14:textId="247A31E8" w:rsidR="00E86807" w:rsidRPr="003C5320" w:rsidRDefault="005E5413" w:rsidP="00D62416">
          <w:pPr>
            <w:pStyle w:val="21"/>
            <w:ind w:left="0"/>
            <w:rPr>
              <w:rFonts w:asciiTheme="minorHAnsi" w:eastAsiaTheme="minorEastAsia" w:hAnsiTheme="minorHAnsi" w:cstheme="minorBidi"/>
              <w:noProof/>
              <w:kern w:val="2"/>
              <w:sz w:val="24"/>
              <w:lang w:bidi="ar-SA"/>
              <w14:ligatures w14:val="standardContextual"/>
            </w:rPr>
          </w:pPr>
          <w:hyperlink w:anchor="_Toc208512651" w:history="1">
            <w:r w:rsidR="0010677B">
              <w:rPr>
                <w:rStyle w:val="a9"/>
                <w:rFonts w:cs="Times New Roman"/>
                <w:noProof/>
                <w:color w:val="auto"/>
              </w:rPr>
              <w:t>2.3</w:t>
            </w:r>
            <w:r w:rsidR="00E86807" w:rsidRPr="003C5320">
              <w:rPr>
                <w:rStyle w:val="a9"/>
                <w:rFonts w:cs="Times New Roman"/>
                <w:noProof/>
                <w:color w:val="auto"/>
              </w:rPr>
              <w:t xml:space="preserve"> Оценка эффективности использования материально-технических, технологических и финансовых ресурсов</w:t>
            </w:r>
            <w:r w:rsidR="00E86807" w:rsidRPr="003C5320">
              <w:rPr>
                <w:noProof/>
                <w:webHidden/>
              </w:rPr>
              <w:tab/>
            </w:r>
            <w:r w:rsidR="0010677B">
              <w:rPr>
                <w:noProof/>
                <w:webHidden/>
              </w:rPr>
              <w:t>6</w:t>
            </w:r>
            <w:r w:rsidR="00D975ED">
              <w:rPr>
                <w:noProof/>
                <w:webHidden/>
              </w:rPr>
              <w:t>8</w:t>
            </w:r>
          </w:hyperlink>
        </w:p>
        <w:p w14:paraId="3958DEA7" w14:textId="716BC9EB" w:rsidR="00E86807" w:rsidRPr="003C5320" w:rsidRDefault="005E5413" w:rsidP="00D62416">
          <w:pPr>
            <w:pStyle w:val="11"/>
            <w:tabs>
              <w:tab w:val="right" w:leader="dot" w:pos="9628"/>
            </w:tabs>
            <w:spacing w:after="0"/>
            <w:rPr>
              <w:rFonts w:asciiTheme="minorHAnsi" w:eastAsiaTheme="minorEastAsia" w:hAnsiTheme="minorHAnsi" w:cstheme="minorBidi"/>
              <w:noProof/>
              <w:kern w:val="2"/>
              <w:sz w:val="24"/>
              <w:lang w:bidi="ar-SA"/>
              <w14:ligatures w14:val="standardContextual"/>
            </w:rPr>
          </w:pPr>
          <w:hyperlink w:anchor="_Toc208512652" w:history="1">
            <w:r w:rsidR="00E86807" w:rsidRPr="003C5320">
              <w:rPr>
                <w:rStyle w:val="a9"/>
                <w:rFonts w:cs="Times New Roman"/>
                <w:noProof/>
                <w:color w:val="auto"/>
              </w:rPr>
              <w:t>3 РАЗРАБОТКА МЕТОДИКИ ОЦЕНКИ РЕСУРСНОГО ПОТЕНЦИАЛА И МЕРОПРИЯТИЙ ПО ПОВЫШЕНИЮ ЕГО ЭФФЕКТИВНОСТИ</w:t>
            </w:r>
            <w:r w:rsidR="00E86807" w:rsidRPr="003C5320">
              <w:rPr>
                <w:noProof/>
                <w:webHidden/>
              </w:rPr>
              <w:tab/>
            </w:r>
            <w:r w:rsidR="0010677B">
              <w:rPr>
                <w:noProof/>
                <w:webHidden/>
              </w:rPr>
              <w:t>8</w:t>
            </w:r>
            <w:r w:rsidR="00D975ED">
              <w:rPr>
                <w:noProof/>
                <w:webHidden/>
              </w:rPr>
              <w:t>3</w:t>
            </w:r>
          </w:hyperlink>
        </w:p>
        <w:p w14:paraId="216286BC" w14:textId="3CD399C5" w:rsidR="00E86807" w:rsidRPr="003C5320" w:rsidRDefault="005E5413" w:rsidP="00D62416">
          <w:pPr>
            <w:pStyle w:val="21"/>
            <w:ind w:left="0"/>
            <w:rPr>
              <w:rFonts w:asciiTheme="minorHAnsi" w:eastAsiaTheme="minorEastAsia" w:hAnsiTheme="minorHAnsi" w:cstheme="minorBidi"/>
              <w:noProof/>
              <w:kern w:val="2"/>
              <w:sz w:val="24"/>
              <w:lang w:bidi="ar-SA"/>
              <w14:ligatures w14:val="standardContextual"/>
            </w:rPr>
          </w:pPr>
          <w:hyperlink w:anchor="_Toc208512653" w:history="1">
            <w:r w:rsidR="00E86807" w:rsidRPr="003C5320">
              <w:rPr>
                <w:rStyle w:val="a9"/>
                <w:rFonts w:cs="Times New Roman"/>
                <w:noProof/>
                <w:color w:val="auto"/>
              </w:rPr>
              <w:t>3.1 Методика оценки ресурсного потенциала медицинских организаций</w:t>
            </w:r>
            <w:r w:rsidR="00E86807" w:rsidRPr="003C5320">
              <w:rPr>
                <w:noProof/>
                <w:webHidden/>
              </w:rPr>
              <w:tab/>
            </w:r>
            <w:r w:rsidR="0010677B">
              <w:rPr>
                <w:noProof/>
                <w:webHidden/>
              </w:rPr>
              <w:t>8</w:t>
            </w:r>
            <w:r w:rsidR="00D975ED">
              <w:rPr>
                <w:noProof/>
                <w:webHidden/>
              </w:rPr>
              <w:t>3</w:t>
            </w:r>
          </w:hyperlink>
        </w:p>
        <w:p w14:paraId="5BD79A82" w14:textId="63123E34" w:rsidR="00E86807" w:rsidRPr="003C5320" w:rsidRDefault="005E5413" w:rsidP="00D62416">
          <w:pPr>
            <w:pStyle w:val="21"/>
            <w:ind w:left="0"/>
            <w:rPr>
              <w:rFonts w:asciiTheme="minorHAnsi" w:eastAsiaTheme="minorEastAsia" w:hAnsiTheme="minorHAnsi" w:cstheme="minorBidi"/>
              <w:noProof/>
              <w:kern w:val="2"/>
              <w:sz w:val="24"/>
              <w:lang w:bidi="ar-SA"/>
              <w14:ligatures w14:val="standardContextual"/>
            </w:rPr>
          </w:pPr>
          <w:hyperlink w:anchor="_Toc208512654" w:history="1">
            <w:r w:rsidR="00E86807" w:rsidRPr="003C5320">
              <w:rPr>
                <w:rStyle w:val="a9"/>
                <w:rFonts w:cs="Times New Roman"/>
                <w:noProof/>
                <w:color w:val="auto"/>
              </w:rPr>
              <w:t xml:space="preserve">3.2 </w:t>
            </w:r>
            <w:r w:rsidR="00C62857" w:rsidRPr="003E0DA6">
              <w:rPr>
                <w:rStyle w:val="a9"/>
                <w:rFonts w:cs="Times New Roman"/>
                <w:noProof/>
                <w:color w:val="auto"/>
              </w:rPr>
              <w:t xml:space="preserve">Комплексный </w:t>
            </w:r>
            <w:r w:rsidR="00E906EC" w:rsidRPr="003E0DA6">
              <w:rPr>
                <w:bCs/>
                <w:szCs w:val="32"/>
              </w:rPr>
              <w:t>план мероприятий по повышению эффективности использования ресурсного потенциала</w:t>
            </w:r>
            <w:r w:rsidR="00E86807" w:rsidRPr="003C5320">
              <w:rPr>
                <w:rStyle w:val="a9"/>
                <w:rFonts w:cs="Times New Roman"/>
                <w:noProof/>
                <w:color w:val="auto"/>
              </w:rPr>
              <w:t xml:space="preserve"> медицинских организаций</w:t>
            </w:r>
            <w:r w:rsidR="00E86807" w:rsidRPr="003C5320">
              <w:rPr>
                <w:noProof/>
                <w:webHidden/>
              </w:rPr>
              <w:tab/>
            </w:r>
            <w:r w:rsidR="0010677B">
              <w:rPr>
                <w:noProof/>
                <w:webHidden/>
              </w:rPr>
              <w:t>9</w:t>
            </w:r>
            <w:r w:rsidR="00D975ED">
              <w:rPr>
                <w:noProof/>
                <w:webHidden/>
              </w:rPr>
              <w:t>4</w:t>
            </w:r>
          </w:hyperlink>
        </w:p>
        <w:p w14:paraId="6630C293" w14:textId="77777777" w:rsidR="003E0DA6" w:rsidRPr="006F4414" w:rsidRDefault="00E86807" w:rsidP="003E0DA6">
          <w:pPr>
            <w:pStyle w:val="21"/>
            <w:ind w:left="0"/>
            <w:jc w:val="left"/>
            <w:rPr>
              <w:rStyle w:val="a9"/>
              <w:rFonts w:cs="Times New Roman"/>
              <w:b/>
              <w:bCs/>
              <w:noProof/>
            </w:rPr>
          </w:pPr>
          <w:r>
            <w:fldChar w:fldCharType="begin"/>
          </w:r>
          <w:r w:rsidR="005D3997">
            <w:instrText>HYPERLINK \l "_Toc208512655"</w:instrText>
          </w:r>
          <w:r>
            <w:fldChar w:fldCharType="separate"/>
          </w:r>
          <w:r w:rsidRPr="003E0DA6">
            <w:rPr>
              <w:rStyle w:val="a9"/>
              <w:rFonts w:cs="Times New Roman"/>
              <w:noProof/>
            </w:rPr>
            <w:t xml:space="preserve">3.3 </w:t>
          </w:r>
          <w:r w:rsidR="003E0DA6" w:rsidRPr="006F4414">
            <w:rPr>
              <w:rStyle w:val="a9"/>
              <w:rFonts w:cs="Times New Roman"/>
              <w:noProof/>
            </w:rPr>
            <w:t>Мероприятия по повышению эффективности использования ресурсов (в разрезе) в организациях здравоохранения и оценка их внедрения</w:t>
          </w:r>
        </w:p>
        <w:p w14:paraId="794F609D" w14:textId="0857D43C" w:rsidR="00E86807" w:rsidRPr="003C5320" w:rsidRDefault="00E86807" w:rsidP="00E86807">
          <w:pPr>
            <w:pStyle w:val="21"/>
            <w:ind w:left="0"/>
            <w:jc w:val="left"/>
            <w:rPr>
              <w:rFonts w:asciiTheme="minorHAnsi" w:eastAsiaTheme="minorEastAsia" w:hAnsiTheme="minorHAnsi" w:cstheme="minorBidi"/>
              <w:noProof/>
              <w:kern w:val="2"/>
              <w:sz w:val="24"/>
              <w:lang w:bidi="ar-SA"/>
              <w14:ligatures w14:val="standardContextual"/>
            </w:rPr>
          </w:pPr>
          <w:r w:rsidRPr="006F4414">
            <w:rPr>
              <w:rStyle w:val="a9"/>
              <w:noProof/>
              <w:webHidden/>
            </w:rPr>
            <w:tab/>
          </w:r>
          <w:r w:rsidR="0010677B" w:rsidRPr="006F4414">
            <w:rPr>
              <w:rStyle w:val="a9"/>
              <w:noProof/>
              <w:webHidden/>
            </w:rPr>
            <w:t>10</w:t>
          </w:r>
          <w:r w:rsidR="00D975ED">
            <w:rPr>
              <w:rStyle w:val="a9"/>
              <w:noProof/>
              <w:webHidden/>
            </w:rPr>
            <w:t>5</w:t>
          </w:r>
          <w:r>
            <w:rPr>
              <w:noProof/>
            </w:rPr>
            <w:fldChar w:fldCharType="end"/>
          </w:r>
        </w:p>
        <w:p w14:paraId="753A5CBF" w14:textId="3C0705D5" w:rsidR="00E86807" w:rsidRPr="003C5320" w:rsidRDefault="005E5413" w:rsidP="00E86807">
          <w:pPr>
            <w:pStyle w:val="11"/>
            <w:tabs>
              <w:tab w:val="right" w:leader="dot" w:pos="9628"/>
            </w:tabs>
            <w:spacing w:after="0"/>
            <w:jc w:val="left"/>
            <w:rPr>
              <w:rFonts w:asciiTheme="minorHAnsi" w:eastAsiaTheme="minorEastAsia" w:hAnsiTheme="minorHAnsi" w:cstheme="minorBidi"/>
              <w:noProof/>
              <w:kern w:val="2"/>
              <w:sz w:val="24"/>
              <w:lang w:bidi="ar-SA"/>
              <w14:ligatures w14:val="standardContextual"/>
            </w:rPr>
          </w:pPr>
          <w:hyperlink w:anchor="_Toc208512656" w:history="1">
            <w:r w:rsidR="00E86807" w:rsidRPr="003C5320">
              <w:rPr>
                <w:rStyle w:val="a9"/>
                <w:rFonts w:cs="Times New Roman"/>
                <w:noProof/>
                <w:color w:val="auto"/>
              </w:rPr>
              <w:t>ЗАКЛЮЧЕНИЕ</w:t>
            </w:r>
            <w:r w:rsidR="00E86807" w:rsidRPr="003C5320">
              <w:rPr>
                <w:noProof/>
                <w:webHidden/>
              </w:rPr>
              <w:tab/>
            </w:r>
            <w:r w:rsidR="00B46AF1">
              <w:rPr>
                <w:noProof/>
                <w:webHidden/>
              </w:rPr>
              <w:t>11</w:t>
            </w:r>
            <w:r w:rsidR="00223535">
              <w:rPr>
                <w:noProof/>
                <w:webHidden/>
              </w:rPr>
              <w:t>7</w:t>
            </w:r>
          </w:hyperlink>
        </w:p>
        <w:p w14:paraId="5B04F303" w14:textId="7B256015" w:rsidR="00E86807" w:rsidRPr="003C5320" w:rsidRDefault="005E5413" w:rsidP="00E86807">
          <w:pPr>
            <w:pStyle w:val="11"/>
            <w:tabs>
              <w:tab w:val="right" w:leader="dot" w:pos="9628"/>
            </w:tabs>
            <w:spacing w:after="0"/>
            <w:jc w:val="left"/>
            <w:rPr>
              <w:rFonts w:asciiTheme="minorHAnsi" w:eastAsiaTheme="minorEastAsia" w:hAnsiTheme="minorHAnsi" w:cstheme="minorBidi"/>
              <w:noProof/>
              <w:kern w:val="2"/>
              <w:sz w:val="24"/>
              <w:lang w:bidi="ar-SA"/>
              <w14:ligatures w14:val="standardContextual"/>
            </w:rPr>
          </w:pPr>
          <w:hyperlink w:anchor="_Toc208512657" w:history="1">
            <w:r w:rsidR="00E86807" w:rsidRPr="003C5320">
              <w:rPr>
                <w:rStyle w:val="a9"/>
                <w:rFonts w:cs="Times New Roman"/>
                <w:noProof/>
                <w:color w:val="auto"/>
              </w:rPr>
              <w:t>СПИСОК ИСПОЛЬЗОВАННЫХ ИСТОЧНИКОВ</w:t>
            </w:r>
            <w:r w:rsidR="00E86807" w:rsidRPr="003C5320">
              <w:rPr>
                <w:noProof/>
                <w:webHidden/>
              </w:rPr>
              <w:tab/>
            </w:r>
            <w:r w:rsidR="00B46AF1">
              <w:rPr>
                <w:noProof/>
                <w:webHidden/>
              </w:rPr>
              <w:t>12</w:t>
            </w:r>
            <w:r w:rsidR="00D975ED">
              <w:rPr>
                <w:noProof/>
                <w:webHidden/>
              </w:rPr>
              <w:t>1</w:t>
            </w:r>
          </w:hyperlink>
        </w:p>
        <w:p w14:paraId="67EB9C05" w14:textId="3F729AAC" w:rsidR="00E86807" w:rsidRPr="003C5320" w:rsidRDefault="005E5413" w:rsidP="00E86807">
          <w:pPr>
            <w:pStyle w:val="11"/>
            <w:tabs>
              <w:tab w:val="right" w:leader="dot" w:pos="9628"/>
            </w:tabs>
            <w:spacing w:after="0"/>
            <w:jc w:val="left"/>
            <w:rPr>
              <w:rFonts w:asciiTheme="minorHAnsi" w:eastAsiaTheme="minorEastAsia" w:hAnsiTheme="minorHAnsi" w:cstheme="minorBidi"/>
              <w:noProof/>
              <w:kern w:val="2"/>
              <w:sz w:val="24"/>
              <w:lang w:bidi="ar-SA"/>
              <w14:ligatures w14:val="standardContextual"/>
            </w:rPr>
          </w:pPr>
          <w:hyperlink w:anchor="_Toc208512658" w:history="1">
            <w:r w:rsidR="00E86807" w:rsidRPr="003C5320">
              <w:rPr>
                <w:rStyle w:val="a9"/>
                <w:rFonts w:cs="Times New Roman"/>
                <w:noProof/>
                <w:color w:val="auto"/>
              </w:rPr>
              <w:t>ПРИЛОЖЕНИЕ А</w:t>
            </w:r>
            <w:r w:rsidR="00E86807" w:rsidRPr="003C5320">
              <w:rPr>
                <w:noProof/>
                <w:webHidden/>
              </w:rPr>
              <w:tab/>
            </w:r>
            <w:r w:rsidR="00B46AF1">
              <w:rPr>
                <w:noProof/>
                <w:webHidden/>
              </w:rPr>
              <w:t>13</w:t>
            </w:r>
            <w:r w:rsidR="00D975ED">
              <w:rPr>
                <w:noProof/>
                <w:webHidden/>
              </w:rPr>
              <w:t>1</w:t>
            </w:r>
          </w:hyperlink>
        </w:p>
        <w:p w14:paraId="54CD552A" w14:textId="074EE32A" w:rsidR="00E86807" w:rsidRPr="003C5320" w:rsidRDefault="005E5413" w:rsidP="00E86807">
          <w:pPr>
            <w:pStyle w:val="11"/>
            <w:tabs>
              <w:tab w:val="right" w:leader="dot" w:pos="9628"/>
            </w:tabs>
            <w:spacing w:after="0"/>
            <w:jc w:val="left"/>
            <w:rPr>
              <w:rFonts w:asciiTheme="minorHAnsi" w:eastAsiaTheme="minorEastAsia" w:hAnsiTheme="minorHAnsi" w:cstheme="minorBidi"/>
              <w:noProof/>
              <w:kern w:val="2"/>
              <w:sz w:val="24"/>
              <w:lang w:bidi="ar-SA"/>
              <w14:ligatures w14:val="standardContextual"/>
            </w:rPr>
          </w:pPr>
          <w:hyperlink w:anchor="_Toc208512659" w:history="1">
            <w:r w:rsidR="00E86807" w:rsidRPr="003C5320">
              <w:rPr>
                <w:rStyle w:val="a9"/>
                <w:rFonts w:cs="Times New Roman"/>
                <w:noProof/>
                <w:color w:val="auto"/>
              </w:rPr>
              <w:t>ПРИЛОЖЕНИЕ Б</w:t>
            </w:r>
            <w:r w:rsidR="00E86807" w:rsidRPr="003C5320">
              <w:rPr>
                <w:noProof/>
                <w:webHidden/>
              </w:rPr>
              <w:tab/>
            </w:r>
            <w:r w:rsidR="00B46AF1">
              <w:rPr>
                <w:noProof/>
                <w:webHidden/>
              </w:rPr>
              <w:t>13</w:t>
            </w:r>
            <w:r w:rsidR="00D975ED">
              <w:rPr>
                <w:noProof/>
                <w:webHidden/>
              </w:rPr>
              <w:t>2</w:t>
            </w:r>
          </w:hyperlink>
        </w:p>
        <w:p w14:paraId="62B4E525" w14:textId="1916ECCF" w:rsidR="00E86807" w:rsidRDefault="005E5413" w:rsidP="00E86807">
          <w:pPr>
            <w:pStyle w:val="11"/>
            <w:tabs>
              <w:tab w:val="right" w:leader="dot" w:pos="9628"/>
            </w:tabs>
            <w:spacing w:after="0"/>
            <w:jc w:val="left"/>
            <w:rPr>
              <w:noProof/>
            </w:rPr>
          </w:pPr>
          <w:hyperlink w:anchor="_Toc208512660" w:history="1">
            <w:r w:rsidR="00E86807" w:rsidRPr="003C5320">
              <w:rPr>
                <w:rStyle w:val="a9"/>
                <w:rFonts w:cs="Times New Roman"/>
                <w:noProof/>
                <w:color w:val="auto"/>
              </w:rPr>
              <w:t>ПРИЛОЖЕНИЕ В</w:t>
            </w:r>
            <w:r w:rsidR="00E86807" w:rsidRPr="003C5320">
              <w:rPr>
                <w:noProof/>
                <w:webHidden/>
              </w:rPr>
              <w:tab/>
            </w:r>
            <w:r w:rsidR="00B46AF1">
              <w:rPr>
                <w:noProof/>
                <w:webHidden/>
              </w:rPr>
              <w:t>13</w:t>
            </w:r>
            <w:r w:rsidR="00D975ED">
              <w:rPr>
                <w:noProof/>
                <w:webHidden/>
              </w:rPr>
              <w:t>4</w:t>
            </w:r>
          </w:hyperlink>
        </w:p>
        <w:p w14:paraId="125CC8F0" w14:textId="2D5CC273" w:rsidR="00B46AF1" w:rsidRPr="00B46AF1" w:rsidRDefault="005E5413" w:rsidP="00B46AF1">
          <w:pPr>
            <w:pStyle w:val="11"/>
            <w:tabs>
              <w:tab w:val="right" w:leader="dot" w:pos="9628"/>
            </w:tabs>
            <w:spacing w:after="0"/>
            <w:jc w:val="left"/>
            <w:rPr>
              <w:noProof/>
            </w:rPr>
          </w:pPr>
          <w:hyperlink w:anchor="_Toc208512660" w:history="1">
            <w:r w:rsidR="00B46AF1">
              <w:rPr>
                <w:rStyle w:val="a9"/>
                <w:rFonts w:cs="Times New Roman"/>
                <w:noProof/>
                <w:color w:val="auto"/>
              </w:rPr>
              <w:t>ПРИЛОЖЕНИЕ Г</w:t>
            </w:r>
            <w:r w:rsidR="00B46AF1" w:rsidRPr="003C5320">
              <w:rPr>
                <w:noProof/>
                <w:webHidden/>
              </w:rPr>
              <w:tab/>
            </w:r>
            <w:r w:rsidR="00B46AF1">
              <w:rPr>
                <w:noProof/>
                <w:webHidden/>
              </w:rPr>
              <w:t>13</w:t>
            </w:r>
            <w:r w:rsidR="00D975ED">
              <w:rPr>
                <w:noProof/>
                <w:webHidden/>
              </w:rPr>
              <w:t>6</w:t>
            </w:r>
          </w:hyperlink>
        </w:p>
        <w:p w14:paraId="729AB51C" w14:textId="3F7E5D44" w:rsidR="0005619D" w:rsidRPr="0005619D" w:rsidRDefault="005E5413" w:rsidP="0005619D">
          <w:pPr>
            <w:pStyle w:val="11"/>
            <w:tabs>
              <w:tab w:val="right" w:leader="dot" w:pos="9628"/>
            </w:tabs>
            <w:spacing w:after="0"/>
            <w:jc w:val="left"/>
            <w:rPr>
              <w:noProof/>
            </w:rPr>
          </w:pPr>
          <w:hyperlink w:anchor="_Toc208512662" w:history="1">
            <w:r w:rsidR="00E86807" w:rsidRPr="003C5320">
              <w:rPr>
                <w:rStyle w:val="a9"/>
                <w:rFonts w:cs="Times New Roman"/>
                <w:noProof/>
                <w:color w:val="auto"/>
              </w:rPr>
              <w:t>ПРИЛОЖЕНИЕ Д</w:t>
            </w:r>
            <w:r w:rsidR="00E86807" w:rsidRPr="003C5320">
              <w:rPr>
                <w:noProof/>
                <w:webHidden/>
              </w:rPr>
              <w:tab/>
            </w:r>
            <w:r w:rsidR="00B46AF1">
              <w:rPr>
                <w:noProof/>
                <w:webHidden/>
              </w:rPr>
              <w:t>13</w:t>
            </w:r>
            <w:r w:rsidR="00D975ED">
              <w:rPr>
                <w:noProof/>
                <w:webHidden/>
              </w:rPr>
              <w:t>7</w:t>
            </w:r>
          </w:hyperlink>
        </w:p>
        <w:p w14:paraId="2133D16A" w14:textId="6518D5F6" w:rsidR="0005619D" w:rsidRDefault="005E5413" w:rsidP="0005619D">
          <w:pPr>
            <w:pStyle w:val="11"/>
            <w:tabs>
              <w:tab w:val="right" w:leader="dot" w:pos="9628"/>
            </w:tabs>
            <w:spacing w:after="0"/>
            <w:jc w:val="left"/>
            <w:rPr>
              <w:noProof/>
            </w:rPr>
          </w:pPr>
          <w:hyperlink w:anchor="_Toc208512662" w:history="1">
            <w:r w:rsidR="0005619D">
              <w:rPr>
                <w:rStyle w:val="a9"/>
                <w:rFonts w:cs="Times New Roman"/>
                <w:noProof/>
                <w:color w:val="auto"/>
              </w:rPr>
              <w:t>ПРИЛОЖЕНИЕ Е</w:t>
            </w:r>
            <w:r w:rsidR="0005619D" w:rsidRPr="003C5320">
              <w:rPr>
                <w:noProof/>
                <w:webHidden/>
              </w:rPr>
              <w:tab/>
            </w:r>
            <w:r w:rsidR="00B46AF1">
              <w:rPr>
                <w:noProof/>
                <w:webHidden/>
              </w:rPr>
              <w:t>14</w:t>
            </w:r>
            <w:r w:rsidR="00D975ED">
              <w:rPr>
                <w:noProof/>
                <w:webHidden/>
              </w:rPr>
              <w:t>5</w:t>
            </w:r>
          </w:hyperlink>
        </w:p>
        <w:p w14:paraId="2134F3C0" w14:textId="77777777" w:rsidR="0005619D" w:rsidRPr="0005619D" w:rsidRDefault="0005619D" w:rsidP="0005619D">
          <w:pPr>
            <w:rPr>
              <w:rFonts w:eastAsiaTheme="minorEastAsia"/>
              <w:lang w:eastAsia="hi-IN" w:bidi="hi-IN"/>
            </w:rPr>
          </w:pPr>
        </w:p>
        <w:p w14:paraId="7A87F19A" w14:textId="17FEEA3D" w:rsidR="00DC7462" w:rsidRPr="003C5320" w:rsidRDefault="00DC7462" w:rsidP="00E86807">
          <w:pPr>
            <w:rPr>
              <w:szCs w:val="28"/>
            </w:rPr>
          </w:pPr>
          <w:r w:rsidRPr="003C5320">
            <w:rPr>
              <w:szCs w:val="28"/>
            </w:rPr>
            <w:fldChar w:fldCharType="end"/>
          </w:r>
        </w:p>
      </w:sdtContent>
    </w:sdt>
    <w:p w14:paraId="7E53D767" w14:textId="77777777" w:rsidR="007D0829" w:rsidRPr="003C5320" w:rsidRDefault="007D0829" w:rsidP="00ED7483">
      <w:pPr>
        <w:rPr>
          <w:szCs w:val="28"/>
        </w:rPr>
      </w:pPr>
      <w:r w:rsidRPr="003C5320">
        <w:rPr>
          <w:szCs w:val="28"/>
        </w:rPr>
        <w:br w:type="page"/>
      </w:r>
    </w:p>
    <w:p w14:paraId="717B988E" w14:textId="5A58016B" w:rsidR="007D0829" w:rsidRPr="003C5320" w:rsidRDefault="00BD3937" w:rsidP="00ED7483">
      <w:pPr>
        <w:pStyle w:val="1"/>
        <w:ind w:firstLine="0"/>
        <w:jc w:val="center"/>
        <w:rPr>
          <w:rFonts w:cs="Times New Roman"/>
          <w:szCs w:val="28"/>
        </w:rPr>
      </w:pPr>
      <w:bookmarkStart w:id="1" w:name="_Toc208512639"/>
      <w:r w:rsidRPr="003C5320">
        <w:rPr>
          <w:rFonts w:cs="Times New Roman"/>
          <w:szCs w:val="28"/>
        </w:rPr>
        <w:lastRenderedPageBreak/>
        <w:t>НОРМАТИВНЫЕ ССЫЛКИ</w:t>
      </w:r>
      <w:bookmarkEnd w:id="1"/>
    </w:p>
    <w:p w14:paraId="48C5A83C" w14:textId="77777777" w:rsidR="007D0829" w:rsidRPr="003C5320" w:rsidRDefault="007D0829" w:rsidP="00ED7483">
      <w:pPr>
        <w:ind w:firstLine="709"/>
        <w:rPr>
          <w:szCs w:val="28"/>
        </w:rPr>
      </w:pPr>
    </w:p>
    <w:p w14:paraId="33149E3E" w14:textId="7F7E4A06" w:rsidR="00E25DA8" w:rsidRPr="0005619D" w:rsidRDefault="00E25DA8" w:rsidP="0005619D">
      <w:pPr>
        <w:ind w:firstLine="709"/>
        <w:jc w:val="both"/>
        <w:rPr>
          <w:sz w:val="28"/>
          <w:szCs w:val="28"/>
        </w:rPr>
      </w:pPr>
      <w:r w:rsidRPr="0005619D">
        <w:rPr>
          <w:sz w:val="28"/>
          <w:szCs w:val="28"/>
        </w:rPr>
        <w:t>В настоящей диссертаци</w:t>
      </w:r>
      <w:r w:rsidR="0080428B" w:rsidRPr="0005619D">
        <w:rPr>
          <w:sz w:val="28"/>
          <w:szCs w:val="28"/>
        </w:rPr>
        <w:t>онном исследовании</w:t>
      </w:r>
      <w:r w:rsidRPr="0005619D">
        <w:rPr>
          <w:sz w:val="28"/>
          <w:szCs w:val="28"/>
        </w:rPr>
        <w:t xml:space="preserve"> использованы ссылки на следующие документы:</w:t>
      </w:r>
    </w:p>
    <w:p w14:paraId="39077D67" w14:textId="77777777" w:rsidR="00E25DA8" w:rsidRPr="003C5320" w:rsidRDefault="00E25DA8" w:rsidP="00ED7483">
      <w:pPr>
        <w:pStyle w:val="a"/>
        <w:numPr>
          <w:ilvl w:val="0"/>
          <w:numId w:val="0"/>
        </w:numPr>
        <w:ind w:firstLine="709"/>
      </w:pPr>
      <w:r w:rsidRPr="003C5320">
        <w:t>Кодекс Республики Казахстан «О здоровье народа и системе здравоохранения» – Нур-Султан: Министерство юстиции РК, 2020.</w:t>
      </w:r>
    </w:p>
    <w:p w14:paraId="6F6299D4" w14:textId="77777777" w:rsidR="00E25DA8" w:rsidRPr="003C5320" w:rsidRDefault="00E25DA8" w:rsidP="00ED7483">
      <w:pPr>
        <w:pStyle w:val="a"/>
        <w:numPr>
          <w:ilvl w:val="0"/>
          <w:numId w:val="0"/>
        </w:numPr>
        <w:ind w:firstLine="709"/>
      </w:pPr>
      <w:r w:rsidRPr="003C5320">
        <w:t>Постановление Правительства Республики Казахстан № 395 «О программе модернизации здравоохранения Республики Казахстан» – Астана, 2023 г.</w:t>
      </w:r>
    </w:p>
    <w:p w14:paraId="34B449CF" w14:textId="77777777" w:rsidR="00E25DA8" w:rsidRPr="003C5320" w:rsidRDefault="00E25DA8" w:rsidP="005A2A9E">
      <w:pPr>
        <w:pStyle w:val="a"/>
        <w:numPr>
          <w:ilvl w:val="0"/>
          <w:numId w:val="0"/>
        </w:numPr>
        <w:tabs>
          <w:tab w:val="left" w:pos="1843"/>
        </w:tabs>
        <w:ind w:firstLine="709"/>
      </w:pPr>
      <w:r w:rsidRPr="003C5320">
        <w:t>Государственная программа развития здравоохранения Республики Казахстан на 2021–2025 годы – Нур-Султан: Министерство здравоохранения РК, 2021.</w:t>
      </w:r>
    </w:p>
    <w:p w14:paraId="03806458" w14:textId="77777777" w:rsidR="00E25DA8" w:rsidRPr="003C5320" w:rsidRDefault="00E25DA8" w:rsidP="00ED7483">
      <w:pPr>
        <w:pStyle w:val="a"/>
        <w:numPr>
          <w:ilvl w:val="0"/>
          <w:numId w:val="0"/>
        </w:numPr>
        <w:ind w:firstLine="709"/>
      </w:pPr>
      <w:r w:rsidRPr="003C5320">
        <w:t>Стандарты организации здравоохранения Республики Казахстан, утвержденные Министерством здравоохранения РК (включая требования к оснащению медицинских организаций, аккредитационные стандарты и требования к кадровому обеспечению).</w:t>
      </w:r>
    </w:p>
    <w:p w14:paraId="6F9624C9" w14:textId="77777777" w:rsidR="00E25DA8" w:rsidRPr="003C5320" w:rsidRDefault="00E25DA8" w:rsidP="00ED7483">
      <w:pPr>
        <w:pStyle w:val="a"/>
        <w:numPr>
          <w:ilvl w:val="0"/>
          <w:numId w:val="0"/>
        </w:numPr>
        <w:ind w:firstLine="709"/>
      </w:pPr>
      <w:r w:rsidRPr="003C5320">
        <w:t>Национальные клинические протоколы и стандарты медицинской помощи, утвержденные Министерством здравоохранения РК – официальное издание, 2022.</w:t>
      </w:r>
    </w:p>
    <w:p w14:paraId="6E0E2249" w14:textId="77777777" w:rsidR="00E25DA8" w:rsidRPr="003C5320" w:rsidRDefault="00E25DA8" w:rsidP="00ED7483">
      <w:pPr>
        <w:pStyle w:val="a"/>
        <w:numPr>
          <w:ilvl w:val="0"/>
          <w:numId w:val="0"/>
        </w:numPr>
        <w:ind w:firstLine="709"/>
      </w:pPr>
      <w:r w:rsidRPr="003C5320">
        <w:t>Приказ Министерства здравоохранения Республики Казахстан № KR DSM-47 «О внедрении цифровых технологий в сфере здравоохранения» – Нур-Султан, 2022.</w:t>
      </w:r>
    </w:p>
    <w:p w14:paraId="2F4640AF" w14:textId="77777777" w:rsidR="00E25DA8" w:rsidRPr="003C5320" w:rsidRDefault="00E25DA8" w:rsidP="00ED7483">
      <w:pPr>
        <w:pStyle w:val="a"/>
        <w:numPr>
          <w:ilvl w:val="0"/>
          <w:numId w:val="0"/>
        </w:numPr>
        <w:ind w:firstLine="709"/>
      </w:pPr>
      <w:r w:rsidRPr="003C5320">
        <w:t>Международные стандарты ISO 9001:2015 «Системы менеджмента качества – Требования», применяемые в медицинских организациях для обеспечения качества управления ресурсами.</w:t>
      </w:r>
    </w:p>
    <w:p w14:paraId="352C3E49" w14:textId="77777777" w:rsidR="00E25DA8" w:rsidRPr="003C5320" w:rsidRDefault="00E25DA8" w:rsidP="00ED7483">
      <w:pPr>
        <w:pStyle w:val="a"/>
        <w:numPr>
          <w:ilvl w:val="0"/>
          <w:numId w:val="0"/>
        </w:numPr>
        <w:ind w:firstLine="709"/>
      </w:pPr>
      <w:r w:rsidRPr="003C5320">
        <w:t>Международные стандарты ISO 31000:2018 «Менеджмент рисков – Принципы и руководство», используемые в оценке и управлении рисками в медицинских организациях.</w:t>
      </w:r>
    </w:p>
    <w:p w14:paraId="7D5E3FA5" w14:textId="77777777" w:rsidR="00E25DA8" w:rsidRPr="003C5320" w:rsidRDefault="00E25DA8" w:rsidP="00ED7483">
      <w:pPr>
        <w:pStyle w:val="a"/>
        <w:numPr>
          <w:ilvl w:val="0"/>
          <w:numId w:val="0"/>
        </w:numPr>
        <w:ind w:firstLine="709"/>
      </w:pPr>
      <w:r w:rsidRPr="003C5320">
        <w:t>Государственный образовательный стандарт Республики Казахстан по подготовке медицинских специалистов, утвержденный Министерством образования и науки РК, 2021.</w:t>
      </w:r>
    </w:p>
    <w:p w14:paraId="23BCA7EF" w14:textId="77777777" w:rsidR="00E25DA8" w:rsidRPr="003C5320" w:rsidRDefault="00E25DA8" w:rsidP="00ED7483">
      <w:pPr>
        <w:pStyle w:val="a"/>
        <w:numPr>
          <w:ilvl w:val="0"/>
          <w:numId w:val="0"/>
        </w:numPr>
        <w:ind w:firstLine="709"/>
      </w:pPr>
      <w:r w:rsidRPr="003C5320">
        <w:t>Методические рекомендации Всемирной организации здравоохранения (ВОЗ) по управлению ресурсами медицинских организаций, 2023.</w:t>
      </w:r>
    </w:p>
    <w:p w14:paraId="163A78C8" w14:textId="17835391" w:rsidR="007D0829" w:rsidRPr="003C5320" w:rsidRDefault="00E25DA8" w:rsidP="00ED7483">
      <w:pPr>
        <w:pStyle w:val="a"/>
        <w:numPr>
          <w:ilvl w:val="0"/>
          <w:numId w:val="0"/>
        </w:numPr>
        <w:ind w:firstLine="709"/>
      </w:pPr>
      <w:r w:rsidRPr="003C5320">
        <w:t>Рекомендации Национальной палаты предпринимателей Республики Казахстан (НПП «Атамекен») по вопросам государственно-частного партнерства в здравоохранении, 2022.</w:t>
      </w:r>
    </w:p>
    <w:p w14:paraId="51071610" w14:textId="17E635A3" w:rsidR="007D0829" w:rsidRPr="003C5320" w:rsidRDefault="007D0829" w:rsidP="00ED7483">
      <w:pPr>
        <w:rPr>
          <w:szCs w:val="28"/>
        </w:rPr>
      </w:pPr>
      <w:r w:rsidRPr="003C5320">
        <w:rPr>
          <w:szCs w:val="28"/>
        </w:rPr>
        <w:br w:type="page"/>
      </w:r>
    </w:p>
    <w:p w14:paraId="2D986F75" w14:textId="4F8311C0" w:rsidR="007D0829" w:rsidRPr="003C5320" w:rsidRDefault="00BD3937" w:rsidP="00ED7483">
      <w:pPr>
        <w:pStyle w:val="1"/>
        <w:ind w:firstLine="0"/>
        <w:jc w:val="center"/>
        <w:rPr>
          <w:rFonts w:cs="Times New Roman"/>
          <w:szCs w:val="28"/>
        </w:rPr>
      </w:pPr>
      <w:bookmarkStart w:id="2" w:name="_Toc208512640"/>
      <w:r w:rsidRPr="003C5320">
        <w:rPr>
          <w:rFonts w:cs="Times New Roman"/>
          <w:szCs w:val="28"/>
        </w:rPr>
        <w:lastRenderedPageBreak/>
        <w:t>ОПРЕДЕЛЕНИЯ</w:t>
      </w:r>
      <w:bookmarkEnd w:id="2"/>
    </w:p>
    <w:p w14:paraId="759D7DE4" w14:textId="77777777" w:rsidR="007D0829" w:rsidRPr="003C5320" w:rsidRDefault="007D0829" w:rsidP="00ED7483">
      <w:pPr>
        <w:rPr>
          <w:szCs w:val="28"/>
        </w:rPr>
      </w:pPr>
    </w:p>
    <w:p w14:paraId="0D072F89" w14:textId="7E6F967C" w:rsidR="00911ECF" w:rsidRPr="00D76A98" w:rsidRDefault="00911ECF" w:rsidP="00D76A98">
      <w:pPr>
        <w:ind w:firstLine="709"/>
        <w:jc w:val="both"/>
        <w:rPr>
          <w:sz w:val="28"/>
          <w:szCs w:val="32"/>
        </w:rPr>
      </w:pPr>
      <w:r w:rsidRPr="00D76A98">
        <w:rPr>
          <w:sz w:val="28"/>
          <w:szCs w:val="32"/>
        </w:rPr>
        <w:t>В настоящем диссертационном исследовании применяют следующие определения:</w:t>
      </w:r>
    </w:p>
    <w:p w14:paraId="6B070C8E" w14:textId="752D70A8" w:rsidR="00CF2AD0" w:rsidRPr="00D76A98" w:rsidRDefault="00A769E8" w:rsidP="00D76A98">
      <w:pPr>
        <w:ind w:firstLine="709"/>
        <w:jc w:val="both"/>
        <w:rPr>
          <w:sz w:val="28"/>
          <w:szCs w:val="32"/>
        </w:rPr>
      </w:pPr>
      <w:r w:rsidRPr="00D76A98">
        <w:rPr>
          <w:sz w:val="28"/>
          <w:szCs w:val="32"/>
        </w:rPr>
        <w:t>Ресурсный потенциал медицинской организации, это – интегральная, подтверждаемо измеримая способность обеспечивать требуемый уровень доступности, качества, безопасности и результативности медицинской помощи за счёт наличия, качества, структурной сбалансированности и управляемой вовлечённости совокупности ресурсов, включающей кадровые, материально-технические, информационно-цифровые, финансовые и организационно-управленческие элементы, при функционировании в заданных институциональных ограничениях и с доказуемой конвертацией этой совокупности в клинические исходы, опыт пациента, эффективность затрат и устойчивость</w:t>
      </w:r>
      <w:r w:rsidR="00CF2AD0" w:rsidRPr="00D76A98">
        <w:rPr>
          <w:sz w:val="28"/>
          <w:szCs w:val="32"/>
        </w:rPr>
        <w:t>.</w:t>
      </w:r>
    </w:p>
    <w:p w14:paraId="0879824D" w14:textId="77777777" w:rsidR="00CF2AD0" w:rsidRPr="00D76A98" w:rsidRDefault="00CF2AD0" w:rsidP="00D76A98">
      <w:pPr>
        <w:ind w:firstLine="709"/>
        <w:jc w:val="both"/>
        <w:rPr>
          <w:sz w:val="28"/>
          <w:szCs w:val="32"/>
        </w:rPr>
      </w:pPr>
      <w:r w:rsidRPr="00D76A98">
        <w:rPr>
          <w:sz w:val="28"/>
          <w:szCs w:val="32"/>
        </w:rPr>
        <w:t>Эффективность управления ресурсным потенциалом – степень рационального использования ресурсов медицинской организации, определяемая показателями результативности, продуктивности и экономической целесообразности.</w:t>
      </w:r>
    </w:p>
    <w:p w14:paraId="388867DD" w14:textId="77777777" w:rsidR="00CF2AD0" w:rsidRPr="00D76A98" w:rsidRDefault="00CF2AD0" w:rsidP="00D76A98">
      <w:pPr>
        <w:ind w:firstLine="709"/>
        <w:jc w:val="both"/>
        <w:rPr>
          <w:sz w:val="28"/>
          <w:szCs w:val="32"/>
        </w:rPr>
      </w:pPr>
      <w:r w:rsidRPr="00D76A98">
        <w:rPr>
          <w:sz w:val="28"/>
          <w:szCs w:val="32"/>
        </w:rPr>
        <w:t>Финансирование медицинских организаций – процесс привлечения и распределения денежных средств, включающий бюджетное финансирование, обязательное социальное медицинское страхование (ОСМС), платные услуги и инвестиции частного сектора.</w:t>
      </w:r>
    </w:p>
    <w:p w14:paraId="64056359" w14:textId="77777777" w:rsidR="00CF2AD0" w:rsidRPr="00D76A98" w:rsidRDefault="00CF2AD0" w:rsidP="00D76A98">
      <w:pPr>
        <w:ind w:firstLine="709"/>
        <w:jc w:val="both"/>
        <w:rPr>
          <w:sz w:val="28"/>
          <w:szCs w:val="32"/>
        </w:rPr>
      </w:pPr>
      <w:r w:rsidRPr="00D76A98">
        <w:rPr>
          <w:sz w:val="28"/>
          <w:szCs w:val="32"/>
        </w:rPr>
        <w:t>Государственно-частное партнерство (ГЧП) в здравоохранении – форма взаимодействия государства и частного бизнеса, направленная на совместное финансирование, управление и развитие инфраструктуры медицинских организаций.</w:t>
      </w:r>
    </w:p>
    <w:p w14:paraId="3DC133E9" w14:textId="77777777" w:rsidR="00CF2AD0" w:rsidRPr="00D76A98" w:rsidRDefault="00CF2AD0" w:rsidP="00D76A98">
      <w:pPr>
        <w:ind w:firstLine="709"/>
        <w:jc w:val="both"/>
        <w:rPr>
          <w:sz w:val="28"/>
          <w:szCs w:val="32"/>
        </w:rPr>
      </w:pPr>
      <w:r w:rsidRPr="00D76A98">
        <w:rPr>
          <w:sz w:val="28"/>
          <w:szCs w:val="32"/>
        </w:rPr>
        <w:t>Цифровизация здравоохранения – внедрение информационно-коммуникационных технологий в процессы управления медицинскими организациями, включающее электронные медицинские карты, медицинские информационные системы (МИС), телемедицину и предиктивную аналитику.</w:t>
      </w:r>
    </w:p>
    <w:p w14:paraId="37F13EAC" w14:textId="2D3E4758" w:rsidR="00CF2AD0" w:rsidRPr="00D76A98" w:rsidRDefault="00CF2AD0" w:rsidP="00D76A98">
      <w:pPr>
        <w:ind w:firstLine="709"/>
        <w:jc w:val="both"/>
        <w:rPr>
          <w:sz w:val="28"/>
          <w:szCs w:val="32"/>
        </w:rPr>
      </w:pPr>
      <w:r w:rsidRPr="00D76A98">
        <w:rPr>
          <w:sz w:val="28"/>
          <w:szCs w:val="32"/>
        </w:rPr>
        <w:t xml:space="preserve">Кадровый потенциал медицинских организаций – совокупность профессиональных компетенций, навыков и квалификаций медицинского и управленческого персонала, влияющих на качество оказания медицинской помощи и эффективность </w:t>
      </w:r>
      <w:r w:rsidR="00472727" w:rsidRPr="00D76A98">
        <w:rPr>
          <w:sz w:val="28"/>
          <w:szCs w:val="32"/>
        </w:rPr>
        <w:t xml:space="preserve">его </w:t>
      </w:r>
      <w:r w:rsidRPr="00D76A98">
        <w:rPr>
          <w:sz w:val="28"/>
          <w:szCs w:val="32"/>
        </w:rPr>
        <w:t>работы.</w:t>
      </w:r>
    </w:p>
    <w:p w14:paraId="3CFE1BD5" w14:textId="77777777" w:rsidR="00CF2AD0" w:rsidRPr="00D76A98" w:rsidRDefault="00CF2AD0" w:rsidP="00D76A98">
      <w:pPr>
        <w:ind w:firstLine="709"/>
        <w:jc w:val="both"/>
        <w:rPr>
          <w:sz w:val="28"/>
          <w:szCs w:val="32"/>
        </w:rPr>
      </w:pPr>
      <w:r w:rsidRPr="00D76A98">
        <w:rPr>
          <w:sz w:val="28"/>
          <w:szCs w:val="32"/>
        </w:rPr>
        <w:t>Мониторинг и оценка эффективности управления ресурсами – процесс систематического сбора, анализа и интерпретации данных об использовании ресурсов медицинской организации с целью выявления отклонений и разработки корректирующих мер.</w:t>
      </w:r>
    </w:p>
    <w:p w14:paraId="7B7EA1ED" w14:textId="77777777" w:rsidR="00CF2AD0" w:rsidRPr="00D76A98" w:rsidRDefault="00CF2AD0" w:rsidP="00D76A98">
      <w:pPr>
        <w:ind w:firstLine="709"/>
        <w:jc w:val="both"/>
        <w:rPr>
          <w:sz w:val="28"/>
          <w:szCs w:val="32"/>
        </w:rPr>
      </w:pPr>
      <w:r w:rsidRPr="00D76A98">
        <w:rPr>
          <w:sz w:val="28"/>
          <w:szCs w:val="32"/>
        </w:rPr>
        <w:t>Информационные системы управления ресурсами (ERP-системы) – цифровые платформы, предназначенные для автоматизации учета, планирования и контроля за расходованием кадровых, материальных и финансовых ресурсов медицинской организации.</w:t>
      </w:r>
    </w:p>
    <w:p w14:paraId="44170259" w14:textId="77777777" w:rsidR="00CF2AD0" w:rsidRPr="00D76A98" w:rsidRDefault="00CF2AD0" w:rsidP="00D76A98">
      <w:pPr>
        <w:ind w:firstLine="709"/>
        <w:jc w:val="both"/>
        <w:rPr>
          <w:sz w:val="28"/>
          <w:szCs w:val="32"/>
        </w:rPr>
      </w:pPr>
      <w:r w:rsidRPr="00D76A98">
        <w:rPr>
          <w:sz w:val="28"/>
          <w:szCs w:val="32"/>
        </w:rPr>
        <w:lastRenderedPageBreak/>
        <w:t>Предиктивная аналитика в управлении ресурсами – применение методов машинного обучения и анализа данных для прогнозирования потребностей в ресурсах медицинских организаций и оптимизации их использования.</w:t>
      </w:r>
    </w:p>
    <w:p w14:paraId="41C1F6E9" w14:textId="77777777" w:rsidR="00CF2AD0" w:rsidRPr="00D76A98" w:rsidRDefault="00CF2AD0" w:rsidP="00D76A98">
      <w:pPr>
        <w:ind w:firstLine="709"/>
        <w:jc w:val="both"/>
        <w:rPr>
          <w:sz w:val="28"/>
          <w:szCs w:val="32"/>
        </w:rPr>
      </w:pPr>
      <w:r w:rsidRPr="00D76A98">
        <w:rPr>
          <w:sz w:val="28"/>
          <w:szCs w:val="32"/>
        </w:rPr>
        <w:t>Медицинская инфраструктура – совокупность зданий, медицинского оборудования, технических систем и логистических механизмов, обеспечивающих функционирование медицинской организации.</w:t>
      </w:r>
    </w:p>
    <w:p w14:paraId="492A15AC" w14:textId="4CFFAE57" w:rsidR="00CF2AD0" w:rsidRPr="00D76A98" w:rsidRDefault="00CF2AD0" w:rsidP="00D76A98">
      <w:pPr>
        <w:ind w:firstLine="709"/>
        <w:jc w:val="both"/>
        <w:rPr>
          <w:sz w:val="28"/>
          <w:szCs w:val="32"/>
        </w:rPr>
      </w:pPr>
      <w:r w:rsidRPr="00D76A98">
        <w:rPr>
          <w:sz w:val="28"/>
          <w:szCs w:val="32"/>
        </w:rPr>
        <w:t xml:space="preserve">Лизинговые схемы финансирования медицинского оборудования – финансовый механизм, позволяющий медицинским организациям использовать оборудование без его немедленного приобретения, что снижает нагрузку на бюджет </w:t>
      </w:r>
      <w:r w:rsidR="00A83DB4" w:rsidRPr="00D76A98">
        <w:rPr>
          <w:sz w:val="28"/>
          <w:szCs w:val="32"/>
        </w:rPr>
        <w:t>организации</w:t>
      </w:r>
      <w:r w:rsidRPr="00D76A98">
        <w:rPr>
          <w:sz w:val="28"/>
          <w:szCs w:val="32"/>
        </w:rPr>
        <w:t>.</w:t>
      </w:r>
    </w:p>
    <w:p w14:paraId="6E8E36D5" w14:textId="6B1BED64" w:rsidR="00CF2AD0" w:rsidRPr="00D76A98" w:rsidRDefault="00CF2AD0" w:rsidP="00D76A98">
      <w:pPr>
        <w:ind w:firstLine="709"/>
        <w:jc w:val="both"/>
        <w:rPr>
          <w:sz w:val="28"/>
          <w:szCs w:val="32"/>
        </w:rPr>
      </w:pPr>
      <w:r w:rsidRPr="00D76A98">
        <w:rPr>
          <w:sz w:val="28"/>
          <w:szCs w:val="32"/>
        </w:rPr>
        <w:t xml:space="preserve">Оценка удовлетворенности пациентов – метод анализа качества медицинских услуг на основе отзывов пациентов, показателей доступности медицинской помощи и уровня доверия к </w:t>
      </w:r>
      <w:r w:rsidR="00472727" w:rsidRPr="00D76A98">
        <w:rPr>
          <w:sz w:val="28"/>
          <w:szCs w:val="32"/>
        </w:rPr>
        <w:t>медицинской</w:t>
      </w:r>
      <w:r w:rsidRPr="00D76A98">
        <w:rPr>
          <w:sz w:val="28"/>
          <w:szCs w:val="32"/>
        </w:rPr>
        <w:t xml:space="preserve"> </w:t>
      </w:r>
      <w:r w:rsidR="00472727" w:rsidRPr="00D76A98">
        <w:rPr>
          <w:sz w:val="28"/>
          <w:szCs w:val="32"/>
        </w:rPr>
        <w:t>организации</w:t>
      </w:r>
      <w:r w:rsidRPr="00D76A98">
        <w:rPr>
          <w:sz w:val="28"/>
          <w:szCs w:val="32"/>
        </w:rPr>
        <w:t>.</w:t>
      </w:r>
    </w:p>
    <w:p w14:paraId="60DA70EE" w14:textId="77777777" w:rsidR="00CF2AD0" w:rsidRPr="003C5320" w:rsidRDefault="00CF2AD0" w:rsidP="00D76A98">
      <w:pPr>
        <w:ind w:firstLine="709"/>
        <w:jc w:val="both"/>
        <w:rPr>
          <w:szCs w:val="28"/>
        </w:rPr>
      </w:pPr>
      <w:r w:rsidRPr="00D76A98">
        <w:rPr>
          <w:sz w:val="28"/>
          <w:szCs w:val="32"/>
        </w:rPr>
        <w:t>Система менеджмента качества (СМК) в здравоохранении – стандартизированные методы и процедуры, направленные на обеспечение высокого уровня медицинских услуг и оптимизацию внутренних процессов организации.</w:t>
      </w:r>
    </w:p>
    <w:p w14:paraId="372B3580" w14:textId="77777777" w:rsidR="00CF2AD0" w:rsidRPr="00D76A98" w:rsidRDefault="00CF2AD0" w:rsidP="00D76A98">
      <w:pPr>
        <w:ind w:firstLine="709"/>
        <w:jc w:val="both"/>
        <w:rPr>
          <w:sz w:val="28"/>
          <w:szCs w:val="32"/>
        </w:rPr>
      </w:pPr>
      <w:r w:rsidRPr="00D76A98">
        <w:rPr>
          <w:sz w:val="28"/>
          <w:szCs w:val="32"/>
        </w:rPr>
        <w:t>Телемедицина – применение цифровых технологий для дистанционного взаимодействия между медицинскими работниками и пациентами, включая консультации, диагностику и мониторинг состояния здоровья.</w:t>
      </w:r>
    </w:p>
    <w:p w14:paraId="0FB03D94" w14:textId="55084378" w:rsidR="00CF2AD0" w:rsidRPr="00D76A98" w:rsidRDefault="00CF2AD0" w:rsidP="00D76A98">
      <w:pPr>
        <w:ind w:firstLine="709"/>
        <w:jc w:val="both"/>
        <w:rPr>
          <w:sz w:val="28"/>
          <w:szCs w:val="32"/>
        </w:rPr>
      </w:pPr>
      <w:r w:rsidRPr="00D76A98">
        <w:rPr>
          <w:sz w:val="28"/>
          <w:szCs w:val="32"/>
        </w:rPr>
        <w:t xml:space="preserve">Энергоэффективность медицинских организаций – оптимизация потребления энергоресурсов в медицинских </w:t>
      </w:r>
      <w:r w:rsidR="00472727" w:rsidRPr="00D76A98">
        <w:rPr>
          <w:sz w:val="28"/>
          <w:szCs w:val="32"/>
        </w:rPr>
        <w:t>организациях</w:t>
      </w:r>
      <w:r w:rsidRPr="00D76A98">
        <w:rPr>
          <w:sz w:val="28"/>
          <w:szCs w:val="32"/>
        </w:rPr>
        <w:t xml:space="preserve"> путем внедрения современных технологий, направленных на снижение эксплуатационных затрат и минимизацию экологического воздействия.</w:t>
      </w:r>
    </w:p>
    <w:p w14:paraId="5BD3709E" w14:textId="77777777" w:rsidR="007D0829" w:rsidRPr="003C5320" w:rsidRDefault="007D0829" w:rsidP="00ED7483">
      <w:pPr>
        <w:rPr>
          <w:szCs w:val="28"/>
        </w:rPr>
      </w:pPr>
    </w:p>
    <w:p w14:paraId="71966250" w14:textId="3146904C" w:rsidR="007D0829" w:rsidRPr="003C5320" w:rsidRDefault="007D0829" w:rsidP="00ED7483">
      <w:pPr>
        <w:rPr>
          <w:szCs w:val="28"/>
        </w:rPr>
      </w:pPr>
      <w:r w:rsidRPr="003C5320">
        <w:rPr>
          <w:szCs w:val="28"/>
        </w:rPr>
        <w:br w:type="page"/>
      </w:r>
    </w:p>
    <w:p w14:paraId="4BF89652" w14:textId="188A9EC8" w:rsidR="007D0829" w:rsidRPr="003C5320" w:rsidRDefault="00D97A01" w:rsidP="00ED7483">
      <w:pPr>
        <w:pStyle w:val="1"/>
        <w:ind w:firstLine="0"/>
        <w:jc w:val="center"/>
        <w:rPr>
          <w:rFonts w:cs="Times New Roman"/>
          <w:szCs w:val="28"/>
        </w:rPr>
      </w:pPr>
      <w:bookmarkStart w:id="3" w:name="_Toc208512641"/>
      <w:r w:rsidRPr="003C5320">
        <w:rPr>
          <w:rFonts w:cs="Times New Roman"/>
          <w:szCs w:val="28"/>
        </w:rPr>
        <w:lastRenderedPageBreak/>
        <w:t>ОБОЗНАЧЕНИЯ И СОКРАЩЕНИЯ</w:t>
      </w:r>
      <w:bookmarkEnd w:id="3"/>
    </w:p>
    <w:p w14:paraId="258B172C" w14:textId="77777777" w:rsidR="007D0829" w:rsidRPr="003C5320" w:rsidRDefault="007D0829" w:rsidP="00ED7483">
      <w:pPr>
        <w:rPr>
          <w:szCs w:val="28"/>
        </w:rPr>
      </w:pPr>
    </w:p>
    <w:tbl>
      <w:tblPr>
        <w:tblW w:w="9634" w:type="dxa"/>
        <w:tblLook w:val="04A0" w:firstRow="1" w:lastRow="0" w:firstColumn="1" w:lastColumn="0" w:noHBand="0" w:noVBand="1"/>
      </w:tblPr>
      <w:tblGrid>
        <w:gridCol w:w="1555"/>
        <w:gridCol w:w="8079"/>
      </w:tblGrid>
      <w:tr w:rsidR="003C5320" w:rsidRPr="003C5320" w14:paraId="18890C27" w14:textId="77777777" w:rsidTr="006B24A3">
        <w:trPr>
          <w:trHeight w:val="375"/>
        </w:trPr>
        <w:tc>
          <w:tcPr>
            <w:tcW w:w="1555" w:type="dxa"/>
          </w:tcPr>
          <w:p w14:paraId="1BB17D0A" w14:textId="18EEB71E" w:rsidR="00472727" w:rsidRPr="003C5320" w:rsidRDefault="00472727" w:rsidP="00ED7483">
            <w:pPr>
              <w:rPr>
                <w:szCs w:val="28"/>
              </w:rPr>
            </w:pPr>
            <w:r w:rsidRPr="003C5320">
              <w:rPr>
                <w:szCs w:val="28"/>
              </w:rPr>
              <w:t>МО</w:t>
            </w:r>
          </w:p>
        </w:tc>
        <w:tc>
          <w:tcPr>
            <w:tcW w:w="8079" w:type="dxa"/>
          </w:tcPr>
          <w:p w14:paraId="0316B0CB" w14:textId="070DD9B9" w:rsidR="00472727" w:rsidRPr="003C5320" w:rsidRDefault="00472727" w:rsidP="00ED7483">
            <w:pPr>
              <w:rPr>
                <w:szCs w:val="28"/>
              </w:rPr>
            </w:pPr>
            <w:r w:rsidRPr="003C5320">
              <w:rPr>
                <w:szCs w:val="28"/>
              </w:rPr>
              <w:t>Медицинская организация</w:t>
            </w:r>
          </w:p>
        </w:tc>
      </w:tr>
      <w:tr w:rsidR="003C5320" w:rsidRPr="003C5320" w14:paraId="593976A4" w14:textId="77777777" w:rsidTr="006B24A3">
        <w:trPr>
          <w:trHeight w:val="375"/>
        </w:trPr>
        <w:tc>
          <w:tcPr>
            <w:tcW w:w="1555" w:type="dxa"/>
            <w:hideMark/>
          </w:tcPr>
          <w:p w14:paraId="3F6F439F" w14:textId="77777777" w:rsidR="00501B84" w:rsidRPr="003C5320" w:rsidRDefault="00501B84" w:rsidP="00ED7483">
            <w:pPr>
              <w:rPr>
                <w:szCs w:val="28"/>
              </w:rPr>
            </w:pPr>
            <w:r w:rsidRPr="003C5320">
              <w:rPr>
                <w:szCs w:val="28"/>
              </w:rPr>
              <w:t>HR</w:t>
            </w:r>
          </w:p>
        </w:tc>
        <w:tc>
          <w:tcPr>
            <w:tcW w:w="8079" w:type="dxa"/>
            <w:hideMark/>
          </w:tcPr>
          <w:p w14:paraId="2A820653" w14:textId="77777777" w:rsidR="00501B84" w:rsidRPr="003C5320" w:rsidRDefault="00501B84" w:rsidP="00ED7483">
            <w:pPr>
              <w:rPr>
                <w:szCs w:val="28"/>
              </w:rPr>
            </w:pPr>
            <w:r w:rsidRPr="003C5320">
              <w:rPr>
                <w:szCs w:val="28"/>
              </w:rPr>
              <w:t>Human Resources (человеческие ресурсы)</w:t>
            </w:r>
          </w:p>
        </w:tc>
      </w:tr>
      <w:tr w:rsidR="003C5320" w:rsidRPr="003C5320" w14:paraId="0D075FEA" w14:textId="77777777" w:rsidTr="006B24A3">
        <w:trPr>
          <w:trHeight w:val="514"/>
        </w:trPr>
        <w:tc>
          <w:tcPr>
            <w:tcW w:w="1555" w:type="dxa"/>
            <w:hideMark/>
          </w:tcPr>
          <w:p w14:paraId="0C895F47" w14:textId="77777777" w:rsidR="00501B84" w:rsidRPr="003C5320" w:rsidRDefault="00501B84" w:rsidP="00ED7483">
            <w:pPr>
              <w:rPr>
                <w:szCs w:val="28"/>
              </w:rPr>
            </w:pPr>
            <w:r w:rsidRPr="003C5320">
              <w:rPr>
                <w:szCs w:val="28"/>
              </w:rPr>
              <w:t>SWOT</w:t>
            </w:r>
          </w:p>
        </w:tc>
        <w:tc>
          <w:tcPr>
            <w:tcW w:w="8079" w:type="dxa"/>
            <w:hideMark/>
          </w:tcPr>
          <w:p w14:paraId="0D18D746" w14:textId="77777777" w:rsidR="00501B84" w:rsidRPr="003C5320" w:rsidRDefault="00501B84" w:rsidP="00ED7483">
            <w:pPr>
              <w:rPr>
                <w:szCs w:val="28"/>
              </w:rPr>
            </w:pPr>
            <w:r w:rsidRPr="003C5320">
              <w:rPr>
                <w:szCs w:val="28"/>
                <w:lang w:val="en-GB"/>
              </w:rPr>
              <w:t>Strengths</w:t>
            </w:r>
            <w:r w:rsidRPr="003C5320">
              <w:rPr>
                <w:szCs w:val="28"/>
              </w:rPr>
              <w:t xml:space="preserve">, </w:t>
            </w:r>
            <w:r w:rsidRPr="003C5320">
              <w:rPr>
                <w:szCs w:val="28"/>
                <w:lang w:val="en-GB"/>
              </w:rPr>
              <w:t>Weaknesses</w:t>
            </w:r>
            <w:r w:rsidRPr="003C5320">
              <w:rPr>
                <w:szCs w:val="28"/>
              </w:rPr>
              <w:t xml:space="preserve">, </w:t>
            </w:r>
            <w:r w:rsidRPr="003C5320">
              <w:rPr>
                <w:szCs w:val="28"/>
                <w:lang w:val="en-GB"/>
              </w:rPr>
              <w:t>Opportunities</w:t>
            </w:r>
            <w:r w:rsidRPr="003C5320">
              <w:rPr>
                <w:szCs w:val="28"/>
              </w:rPr>
              <w:t xml:space="preserve">, </w:t>
            </w:r>
            <w:r w:rsidRPr="003C5320">
              <w:rPr>
                <w:szCs w:val="28"/>
                <w:lang w:val="en-GB"/>
              </w:rPr>
              <w:t>Threats</w:t>
            </w:r>
            <w:r w:rsidRPr="003C5320">
              <w:rPr>
                <w:szCs w:val="28"/>
              </w:rPr>
              <w:t xml:space="preserve"> (анализ сильных и слабых сторон, возможностей и угроз)</w:t>
            </w:r>
          </w:p>
        </w:tc>
      </w:tr>
      <w:tr w:rsidR="003C5320" w:rsidRPr="003C5320" w14:paraId="2B6E9D46" w14:textId="77777777" w:rsidTr="006B24A3">
        <w:trPr>
          <w:trHeight w:val="375"/>
        </w:trPr>
        <w:tc>
          <w:tcPr>
            <w:tcW w:w="1555" w:type="dxa"/>
            <w:hideMark/>
          </w:tcPr>
          <w:p w14:paraId="6EF7526C" w14:textId="77777777" w:rsidR="00501B84" w:rsidRPr="003C5320" w:rsidRDefault="00501B84" w:rsidP="00ED7483">
            <w:pPr>
              <w:rPr>
                <w:szCs w:val="28"/>
              </w:rPr>
            </w:pPr>
            <w:r w:rsidRPr="003C5320">
              <w:rPr>
                <w:szCs w:val="28"/>
              </w:rPr>
              <w:t>США</w:t>
            </w:r>
          </w:p>
        </w:tc>
        <w:tc>
          <w:tcPr>
            <w:tcW w:w="8079" w:type="dxa"/>
            <w:hideMark/>
          </w:tcPr>
          <w:p w14:paraId="2121DED7" w14:textId="77777777" w:rsidR="00501B84" w:rsidRPr="003C5320" w:rsidRDefault="00501B84" w:rsidP="00ED7483">
            <w:pPr>
              <w:rPr>
                <w:szCs w:val="28"/>
              </w:rPr>
            </w:pPr>
            <w:r w:rsidRPr="003C5320">
              <w:rPr>
                <w:szCs w:val="28"/>
              </w:rPr>
              <w:t>Соединённые Штаты Америки</w:t>
            </w:r>
          </w:p>
        </w:tc>
      </w:tr>
      <w:tr w:rsidR="003C5320" w:rsidRPr="003C5320" w14:paraId="0D625B25" w14:textId="77777777" w:rsidTr="006B24A3">
        <w:trPr>
          <w:trHeight w:val="501"/>
        </w:trPr>
        <w:tc>
          <w:tcPr>
            <w:tcW w:w="1555" w:type="dxa"/>
            <w:hideMark/>
          </w:tcPr>
          <w:p w14:paraId="4D943EA0" w14:textId="77777777" w:rsidR="00501B84" w:rsidRPr="003C5320" w:rsidRDefault="00501B84" w:rsidP="00ED7483">
            <w:pPr>
              <w:rPr>
                <w:szCs w:val="28"/>
              </w:rPr>
            </w:pPr>
            <w:r w:rsidRPr="003C5320">
              <w:rPr>
                <w:szCs w:val="28"/>
              </w:rPr>
              <w:t>NHS</w:t>
            </w:r>
          </w:p>
        </w:tc>
        <w:tc>
          <w:tcPr>
            <w:tcW w:w="8079" w:type="dxa"/>
            <w:hideMark/>
          </w:tcPr>
          <w:p w14:paraId="4B3362CE" w14:textId="77777777" w:rsidR="00501B84" w:rsidRPr="003C5320" w:rsidRDefault="00501B84" w:rsidP="00ED7483">
            <w:pPr>
              <w:rPr>
                <w:szCs w:val="28"/>
              </w:rPr>
            </w:pPr>
            <w:r w:rsidRPr="003C5320">
              <w:rPr>
                <w:szCs w:val="28"/>
              </w:rPr>
              <w:t>National Health Service (Национальная служба здравоохранения Великобритании)</w:t>
            </w:r>
          </w:p>
        </w:tc>
      </w:tr>
      <w:tr w:rsidR="003C5320" w:rsidRPr="003C5320" w14:paraId="1EF667E5" w14:textId="77777777" w:rsidTr="006B24A3">
        <w:trPr>
          <w:trHeight w:val="375"/>
        </w:trPr>
        <w:tc>
          <w:tcPr>
            <w:tcW w:w="1555" w:type="dxa"/>
            <w:hideMark/>
          </w:tcPr>
          <w:p w14:paraId="114F59E9" w14:textId="77777777" w:rsidR="00501B84" w:rsidRPr="003C5320" w:rsidRDefault="00501B84" w:rsidP="00ED7483">
            <w:pPr>
              <w:rPr>
                <w:szCs w:val="28"/>
              </w:rPr>
            </w:pPr>
            <w:r w:rsidRPr="003C5320">
              <w:rPr>
                <w:szCs w:val="28"/>
              </w:rPr>
              <w:t>ОСМС</w:t>
            </w:r>
          </w:p>
        </w:tc>
        <w:tc>
          <w:tcPr>
            <w:tcW w:w="8079" w:type="dxa"/>
            <w:hideMark/>
          </w:tcPr>
          <w:p w14:paraId="2C38ED5A" w14:textId="77777777" w:rsidR="00501B84" w:rsidRPr="003C5320" w:rsidRDefault="00501B84" w:rsidP="00ED7483">
            <w:pPr>
              <w:rPr>
                <w:szCs w:val="28"/>
              </w:rPr>
            </w:pPr>
            <w:r w:rsidRPr="003C5320">
              <w:rPr>
                <w:szCs w:val="28"/>
              </w:rPr>
              <w:t>обязательное социальное медицинское страхование</w:t>
            </w:r>
          </w:p>
        </w:tc>
      </w:tr>
      <w:tr w:rsidR="003C5320" w:rsidRPr="003C5320" w14:paraId="01A37CAC" w14:textId="77777777" w:rsidTr="006B24A3">
        <w:trPr>
          <w:trHeight w:val="375"/>
        </w:trPr>
        <w:tc>
          <w:tcPr>
            <w:tcW w:w="1555" w:type="dxa"/>
            <w:hideMark/>
          </w:tcPr>
          <w:p w14:paraId="6DFC79A1" w14:textId="77777777" w:rsidR="00501B84" w:rsidRPr="003C5320" w:rsidRDefault="00501B84" w:rsidP="00ED7483">
            <w:pPr>
              <w:rPr>
                <w:szCs w:val="28"/>
              </w:rPr>
            </w:pPr>
            <w:r w:rsidRPr="003C5320">
              <w:rPr>
                <w:szCs w:val="28"/>
              </w:rPr>
              <w:t>ГОБМП</w:t>
            </w:r>
          </w:p>
        </w:tc>
        <w:tc>
          <w:tcPr>
            <w:tcW w:w="8079" w:type="dxa"/>
            <w:hideMark/>
          </w:tcPr>
          <w:p w14:paraId="09D31399" w14:textId="77777777" w:rsidR="00501B84" w:rsidRPr="003C5320" w:rsidRDefault="00501B84" w:rsidP="00ED7483">
            <w:pPr>
              <w:rPr>
                <w:szCs w:val="28"/>
              </w:rPr>
            </w:pPr>
            <w:r w:rsidRPr="003C5320">
              <w:rPr>
                <w:szCs w:val="28"/>
              </w:rPr>
              <w:t>гарантированный объем бесплатной медицинской помощи</w:t>
            </w:r>
          </w:p>
        </w:tc>
      </w:tr>
      <w:tr w:rsidR="003C5320" w:rsidRPr="003C5320" w14:paraId="03B808B1" w14:textId="77777777" w:rsidTr="006B24A3">
        <w:trPr>
          <w:trHeight w:val="375"/>
        </w:trPr>
        <w:tc>
          <w:tcPr>
            <w:tcW w:w="1555" w:type="dxa"/>
            <w:hideMark/>
          </w:tcPr>
          <w:p w14:paraId="77F28CC7" w14:textId="77777777" w:rsidR="00501B84" w:rsidRPr="003C5320" w:rsidRDefault="00501B84" w:rsidP="00ED7483">
            <w:pPr>
              <w:rPr>
                <w:szCs w:val="28"/>
              </w:rPr>
            </w:pPr>
            <w:r w:rsidRPr="003C5320">
              <w:rPr>
                <w:szCs w:val="28"/>
              </w:rPr>
              <w:t>ГЧП</w:t>
            </w:r>
          </w:p>
        </w:tc>
        <w:tc>
          <w:tcPr>
            <w:tcW w:w="8079" w:type="dxa"/>
            <w:hideMark/>
          </w:tcPr>
          <w:p w14:paraId="2F0F9446" w14:textId="77777777" w:rsidR="00501B84" w:rsidRPr="003C5320" w:rsidRDefault="00501B84" w:rsidP="00ED7483">
            <w:pPr>
              <w:rPr>
                <w:szCs w:val="28"/>
              </w:rPr>
            </w:pPr>
            <w:r w:rsidRPr="003C5320">
              <w:rPr>
                <w:szCs w:val="28"/>
              </w:rPr>
              <w:t>государственно-частное партнёрство</w:t>
            </w:r>
          </w:p>
        </w:tc>
      </w:tr>
      <w:tr w:rsidR="003C5320" w:rsidRPr="003C5320" w14:paraId="4204F9A9" w14:textId="77777777" w:rsidTr="006B24A3">
        <w:trPr>
          <w:trHeight w:val="497"/>
        </w:trPr>
        <w:tc>
          <w:tcPr>
            <w:tcW w:w="1555" w:type="dxa"/>
            <w:hideMark/>
          </w:tcPr>
          <w:p w14:paraId="463217D0" w14:textId="77777777" w:rsidR="00501B84" w:rsidRPr="003C5320" w:rsidRDefault="00501B84" w:rsidP="00ED7483">
            <w:pPr>
              <w:rPr>
                <w:szCs w:val="28"/>
              </w:rPr>
            </w:pPr>
            <w:r w:rsidRPr="003C5320">
              <w:rPr>
                <w:szCs w:val="28"/>
              </w:rPr>
              <w:t>QIPP</w:t>
            </w:r>
          </w:p>
        </w:tc>
        <w:tc>
          <w:tcPr>
            <w:tcW w:w="8079" w:type="dxa"/>
            <w:hideMark/>
          </w:tcPr>
          <w:p w14:paraId="0AC8522B" w14:textId="77777777" w:rsidR="00501B84" w:rsidRPr="003C5320" w:rsidRDefault="00501B84" w:rsidP="00ED7483">
            <w:pPr>
              <w:rPr>
                <w:szCs w:val="28"/>
              </w:rPr>
            </w:pPr>
            <w:r w:rsidRPr="003C5320">
              <w:rPr>
                <w:szCs w:val="28"/>
              </w:rPr>
              <w:t>Quality, Innovation, Productivity and Prevention (стратегия улучшения медицинской системы Великобритании)</w:t>
            </w:r>
          </w:p>
        </w:tc>
      </w:tr>
      <w:tr w:rsidR="003C5320" w:rsidRPr="003C5320" w14:paraId="09B49BAF" w14:textId="77777777" w:rsidTr="006B24A3">
        <w:trPr>
          <w:trHeight w:val="422"/>
        </w:trPr>
        <w:tc>
          <w:tcPr>
            <w:tcW w:w="1555" w:type="dxa"/>
            <w:hideMark/>
          </w:tcPr>
          <w:p w14:paraId="53EAB185" w14:textId="77777777" w:rsidR="00501B84" w:rsidRPr="003C5320" w:rsidRDefault="00501B84" w:rsidP="00ED7483">
            <w:pPr>
              <w:rPr>
                <w:szCs w:val="28"/>
              </w:rPr>
            </w:pPr>
            <w:r w:rsidRPr="003C5320">
              <w:rPr>
                <w:szCs w:val="28"/>
              </w:rPr>
              <w:t>NHIS</w:t>
            </w:r>
          </w:p>
        </w:tc>
        <w:tc>
          <w:tcPr>
            <w:tcW w:w="8079" w:type="dxa"/>
            <w:hideMark/>
          </w:tcPr>
          <w:p w14:paraId="6DA90F15" w14:textId="77777777" w:rsidR="00501B84" w:rsidRPr="003C5320" w:rsidRDefault="00501B84" w:rsidP="00ED7483">
            <w:pPr>
              <w:rPr>
                <w:szCs w:val="28"/>
              </w:rPr>
            </w:pPr>
            <w:r w:rsidRPr="003C5320">
              <w:rPr>
                <w:szCs w:val="28"/>
              </w:rPr>
              <w:t>National Health Insurance System (система национального медицинского страхования)</w:t>
            </w:r>
          </w:p>
        </w:tc>
      </w:tr>
      <w:tr w:rsidR="003C5320" w:rsidRPr="003C5320" w14:paraId="7D43F15A" w14:textId="77777777" w:rsidTr="006B24A3">
        <w:trPr>
          <w:trHeight w:val="459"/>
        </w:trPr>
        <w:tc>
          <w:tcPr>
            <w:tcW w:w="1555" w:type="dxa"/>
            <w:hideMark/>
          </w:tcPr>
          <w:p w14:paraId="70C53035" w14:textId="77777777" w:rsidR="00501B84" w:rsidRPr="003C5320" w:rsidRDefault="00501B84" w:rsidP="00ED7483">
            <w:pPr>
              <w:rPr>
                <w:szCs w:val="28"/>
              </w:rPr>
            </w:pPr>
            <w:r w:rsidRPr="003C5320">
              <w:rPr>
                <w:szCs w:val="28"/>
              </w:rPr>
              <w:t>IMFIS</w:t>
            </w:r>
          </w:p>
        </w:tc>
        <w:tc>
          <w:tcPr>
            <w:tcW w:w="8079" w:type="dxa"/>
            <w:hideMark/>
          </w:tcPr>
          <w:p w14:paraId="57D764D4" w14:textId="77777777" w:rsidR="00501B84" w:rsidRPr="003C5320" w:rsidRDefault="00501B84" w:rsidP="00ED7483">
            <w:pPr>
              <w:rPr>
                <w:szCs w:val="28"/>
              </w:rPr>
            </w:pPr>
            <w:r w:rsidRPr="003C5320">
              <w:rPr>
                <w:szCs w:val="28"/>
              </w:rPr>
              <w:t>Integrated Medical Financial Information System (интегрированная медицинская финансовая информационная система)</w:t>
            </w:r>
          </w:p>
        </w:tc>
      </w:tr>
      <w:tr w:rsidR="003C5320" w:rsidRPr="003C5320" w14:paraId="0ACC8D91" w14:textId="77777777" w:rsidTr="006B24A3">
        <w:trPr>
          <w:trHeight w:val="286"/>
        </w:trPr>
        <w:tc>
          <w:tcPr>
            <w:tcW w:w="1555" w:type="dxa"/>
            <w:hideMark/>
          </w:tcPr>
          <w:p w14:paraId="328F0FD1" w14:textId="77777777" w:rsidR="00501B84" w:rsidRPr="003C5320" w:rsidRDefault="00501B84" w:rsidP="00ED7483">
            <w:pPr>
              <w:rPr>
                <w:szCs w:val="28"/>
              </w:rPr>
            </w:pPr>
            <w:r w:rsidRPr="003C5320">
              <w:rPr>
                <w:szCs w:val="28"/>
              </w:rPr>
              <w:t>МИС</w:t>
            </w:r>
          </w:p>
        </w:tc>
        <w:tc>
          <w:tcPr>
            <w:tcW w:w="8079" w:type="dxa"/>
            <w:hideMark/>
          </w:tcPr>
          <w:p w14:paraId="355EA429" w14:textId="77777777" w:rsidR="00501B84" w:rsidRPr="003C5320" w:rsidRDefault="00501B84" w:rsidP="00ED7483">
            <w:pPr>
              <w:rPr>
                <w:szCs w:val="28"/>
              </w:rPr>
            </w:pPr>
            <w:r w:rsidRPr="003C5320">
              <w:rPr>
                <w:szCs w:val="28"/>
              </w:rPr>
              <w:t>Medical Information System (медицинская информационная система)</w:t>
            </w:r>
          </w:p>
        </w:tc>
      </w:tr>
      <w:tr w:rsidR="003C5320" w:rsidRPr="003C5320" w14:paraId="3C315B48" w14:textId="77777777" w:rsidTr="006B24A3">
        <w:trPr>
          <w:trHeight w:val="375"/>
        </w:trPr>
        <w:tc>
          <w:tcPr>
            <w:tcW w:w="1555" w:type="dxa"/>
            <w:hideMark/>
          </w:tcPr>
          <w:p w14:paraId="645FB0E4" w14:textId="77777777" w:rsidR="00501B84" w:rsidRPr="003C5320" w:rsidRDefault="00501B84" w:rsidP="00ED7483">
            <w:pPr>
              <w:rPr>
                <w:szCs w:val="28"/>
              </w:rPr>
            </w:pPr>
            <w:r w:rsidRPr="003C5320">
              <w:rPr>
                <w:szCs w:val="28"/>
              </w:rPr>
              <w:t>ЭМЗ</w:t>
            </w:r>
          </w:p>
        </w:tc>
        <w:tc>
          <w:tcPr>
            <w:tcW w:w="8079" w:type="dxa"/>
            <w:hideMark/>
          </w:tcPr>
          <w:p w14:paraId="46120407" w14:textId="77777777" w:rsidR="00501B84" w:rsidRPr="003C5320" w:rsidRDefault="00501B84" w:rsidP="00ED7483">
            <w:pPr>
              <w:rPr>
                <w:szCs w:val="28"/>
              </w:rPr>
            </w:pPr>
            <w:r w:rsidRPr="003C5320">
              <w:rPr>
                <w:szCs w:val="28"/>
              </w:rPr>
              <w:t>электронный медицинский запрос</w:t>
            </w:r>
          </w:p>
        </w:tc>
      </w:tr>
      <w:tr w:rsidR="003C5320" w:rsidRPr="003C5320" w14:paraId="501A51F2" w14:textId="77777777" w:rsidTr="006B24A3">
        <w:trPr>
          <w:trHeight w:val="375"/>
        </w:trPr>
        <w:tc>
          <w:tcPr>
            <w:tcW w:w="1555" w:type="dxa"/>
            <w:hideMark/>
          </w:tcPr>
          <w:p w14:paraId="4C87B1B9" w14:textId="77777777" w:rsidR="00501B84" w:rsidRPr="003C5320" w:rsidRDefault="00501B84" w:rsidP="00ED7483">
            <w:pPr>
              <w:rPr>
                <w:szCs w:val="28"/>
              </w:rPr>
            </w:pPr>
            <w:r w:rsidRPr="003C5320">
              <w:rPr>
                <w:szCs w:val="28"/>
              </w:rPr>
              <w:t>ПМСП</w:t>
            </w:r>
          </w:p>
        </w:tc>
        <w:tc>
          <w:tcPr>
            <w:tcW w:w="8079" w:type="dxa"/>
            <w:hideMark/>
          </w:tcPr>
          <w:p w14:paraId="0CB9D483" w14:textId="77777777" w:rsidR="00501B84" w:rsidRPr="003C5320" w:rsidRDefault="00501B84" w:rsidP="00ED7483">
            <w:pPr>
              <w:rPr>
                <w:szCs w:val="28"/>
              </w:rPr>
            </w:pPr>
            <w:r w:rsidRPr="003C5320">
              <w:rPr>
                <w:szCs w:val="28"/>
              </w:rPr>
              <w:t>первичная медико-санитарная помощь</w:t>
            </w:r>
          </w:p>
        </w:tc>
      </w:tr>
      <w:tr w:rsidR="003C5320" w:rsidRPr="003C5320" w14:paraId="77F77DAB" w14:textId="77777777" w:rsidTr="006B24A3">
        <w:trPr>
          <w:trHeight w:val="375"/>
        </w:trPr>
        <w:tc>
          <w:tcPr>
            <w:tcW w:w="1555" w:type="dxa"/>
            <w:hideMark/>
          </w:tcPr>
          <w:p w14:paraId="1CC69F23" w14:textId="77777777" w:rsidR="00501B84" w:rsidRPr="003C5320" w:rsidRDefault="00501B84" w:rsidP="00ED7483">
            <w:pPr>
              <w:rPr>
                <w:szCs w:val="28"/>
              </w:rPr>
            </w:pPr>
            <w:r w:rsidRPr="003C5320">
              <w:rPr>
                <w:szCs w:val="28"/>
              </w:rPr>
              <w:t>НЦОЗ</w:t>
            </w:r>
          </w:p>
        </w:tc>
        <w:tc>
          <w:tcPr>
            <w:tcW w:w="8079" w:type="dxa"/>
            <w:hideMark/>
          </w:tcPr>
          <w:p w14:paraId="0AD3BC9D" w14:textId="77777777" w:rsidR="00501B84" w:rsidRPr="003C5320" w:rsidRDefault="00501B84" w:rsidP="00ED7483">
            <w:pPr>
              <w:rPr>
                <w:szCs w:val="28"/>
              </w:rPr>
            </w:pPr>
            <w:r w:rsidRPr="003C5320">
              <w:rPr>
                <w:szCs w:val="28"/>
              </w:rPr>
              <w:t>Национальный центр общественного здравоохранения</w:t>
            </w:r>
          </w:p>
        </w:tc>
      </w:tr>
      <w:tr w:rsidR="003C5320" w:rsidRPr="003C5320" w14:paraId="0BE53C50" w14:textId="77777777" w:rsidTr="006B24A3">
        <w:trPr>
          <w:trHeight w:val="375"/>
        </w:trPr>
        <w:tc>
          <w:tcPr>
            <w:tcW w:w="1555" w:type="dxa"/>
            <w:hideMark/>
          </w:tcPr>
          <w:p w14:paraId="6C9CF085" w14:textId="77777777" w:rsidR="00501B84" w:rsidRPr="003C5320" w:rsidRDefault="00501B84" w:rsidP="00ED7483">
            <w:pPr>
              <w:rPr>
                <w:szCs w:val="28"/>
              </w:rPr>
            </w:pPr>
            <w:r w:rsidRPr="003C5320">
              <w:rPr>
                <w:szCs w:val="28"/>
              </w:rPr>
              <w:t>IT</w:t>
            </w:r>
          </w:p>
        </w:tc>
        <w:tc>
          <w:tcPr>
            <w:tcW w:w="8079" w:type="dxa"/>
            <w:hideMark/>
          </w:tcPr>
          <w:p w14:paraId="5BC411A1" w14:textId="77777777" w:rsidR="00501B84" w:rsidRPr="003C5320" w:rsidRDefault="00501B84" w:rsidP="00ED7483">
            <w:pPr>
              <w:rPr>
                <w:szCs w:val="28"/>
              </w:rPr>
            </w:pPr>
            <w:r w:rsidRPr="003C5320">
              <w:rPr>
                <w:szCs w:val="28"/>
              </w:rPr>
              <w:t>Information Technology (информационные технологии)</w:t>
            </w:r>
          </w:p>
        </w:tc>
      </w:tr>
      <w:tr w:rsidR="003C5320" w:rsidRPr="003C5320" w14:paraId="0E145918" w14:textId="77777777" w:rsidTr="006B24A3">
        <w:trPr>
          <w:trHeight w:val="375"/>
        </w:trPr>
        <w:tc>
          <w:tcPr>
            <w:tcW w:w="1555" w:type="dxa"/>
            <w:hideMark/>
          </w:tcPr>
          <w:p w14:paraId="74476EF9" w14:textId="77777777" w:rsidR="00501B84" w:rsidRPr="003C5320" w:rsidRDefault="00501B84" w:rsidP="00ED7483">
            <w:pPr>
              <w:rPr>
                <w:szCs w:val="28"/>
              </w:rPr>
            </w:pPr>
            <w:r w:rsidRPr="003C5320">
              <w:rPr>
                <w:szCs w:val="28"/>
              </w:rPr>
              <w:t>BI</w:t>
            </w:r>
          </w:p>
        </w:tc>
        <w:tc>
          <w:tcPr>
            <w:tcW w:w="8079" w:type="dxa"/>
            <w:hideMark/>
          </w:tcPr>
          <w:p w14:paraId="73794336" w14:textId="77777777" w:rsidR="00501B84" w:rsidRPr="003C5320" w:rsidRDefault="00501B84" w:rsidP="00ED7483">
            <w:pPr>
              <w:rPr>
                <w:szCs w:val="28"/>
              </w:rPr>
            </w:pPr>
            <w:r w:rsidRPr="003C5320">
              <w:rPr>
                <w:szCs w:val="28"/>
              </w:rPr>
              <w:t>Business Intelligence (инструменты бизнес-аналитики)</w:t>
            </w:r>
          </w:p>
        </w:tc>
      </w:tr>
      <w:tr w:rsidR="003C5320" w:rsidRPr="003C5320" w14:paraId="741104CA" w14:textId="77777777" w:rsidTr="006B24A3">
        <w:trPr>
          <w:trHeight w:val="375"/>
        </w:trPr>
        <w:tc>
          <w:tcPr>
            <w:tcW w:w="1555" w:type="dxa"/>
            <w:hideMark/>
          </w:tcPr>
          <w:p w14:paraId="3DAAA58A" w14:textId="77777777" w:rsidR="00501B84" w:rsidRPr="003C5320" w:rsidRDefault="00501B84" w:rsidP="00ED7483">
            <w:pPr>
              <w:rPr>
                <w:szCs w:val="28"/>
              </w:rPr>
            </w:pPr>
            <w:r w:rsidRPr="003C5320">
              <w:rPr>
                <w:szCs w:val="28"/>
              </w:rPr>
              <w:t>ГКП</w:t>
            </w:r>
          </w:p>
        </w:tc>
        <w:tc>
          <w:tcPr>
            <w:tcW w:w="8079" w:type="dxa"/>
            <w:hideMark/>
          </w:tcPr>
          <w:p w14:paraId="569D8555" w14:textId="77777777" w:rsidR="00501B84" w:rsidRPr="003C5320" w:rsidRDefault="00501B84" w:rsidP="00ED7483">
            <w:pPr>
              <w:rPr>
                <w:szCs w:val="28"/>
              </w:rPr>
            </w:pPr>
            <w:r w:rsidRPr="003C5320">
              <w:rPr>
                <w:szCs w:val="28"/>
              </w:rPr>
              <w:t>государственное коммунальное предприятие</w:t>
            </w:r>
          </w:p>
        </w:tc>
      </w:tr>
      <w:tr w:rsidR="003C5320" w:rsidRPr="003C5320" w14:paraId="6BE0D09B" w14:textId="77777777" w:rsidTr="006B24A3">
        <w:trPr>
          <w:trHeight w:val="375"/>
        </w:trPr>
        <w:tc>
          <w:tcPr>
            <w:tcW w:w="1555" w:type="dxa"/>
            <w:hideMark/>
          </w:tcPr>
          <w:p w14:paraId="4BF19D56" w14:textId="77777777" w:rsidR="00501B84" w:rsidRPr="003C5320" w:rsidRDefault="00501B84" w:rsidP="00ED7483">
            <w:pPr>
              <w:rPr>
                <w:szCs w:val="28"/>
              </w:rPr>
            </w:pPr>
            <w:r w:rsidRPr="003C5320">
              <w:rPr>
                <w:szCs w:val="28"/>
              </w:rPr>
              <w:t>ПХВ</w:t>
            </w:r>
          </w:p>
        </w:tc>
        <w:tc>
          <w:tcPr>
            <w:tcW w:w="8079" w:type="dxa"/>
            <w:hideMark/>
          </w:tcPr>
          <w:p w14:paraId="0F2DD213" w14:textId="77777777" w:rsidR="00501B84" w:rsidRPr="003C5320" w:rsidRDefault="00501B84" w:rsidP="00ED7483">
            <w:pPr>
              <w:rPr>
                <w:szCs w:val="28"/>
              </w:rPr>
            </w:pPr>
            <w:r w:rsidRPr="003C5320">
              <w:rPr>
                <w:szCs w:val="28"/>
              </w:rPr>
              <w:t>профилактический медицинский осмотр взрослых</w:t>
            </w:r>
          </w:p>
        </w:tc>
      </w:tr>
      <w:tr w:rsidR="003C5320" w:rsidRPr="003C5320" w14:paraId="590EF3C0" w14:textId="77777777" w:rsidTr="006B24A3">
        <w:trPr>
          <w:trHeight w:val="511"/>
        </w:trPr>
        <w:tc>
          <w:tcPr>
            <w:tcW w:w="1555" w:type="dxa"/>
            <w:hideMark/>
          </w:tcPr>
          <w:p w14:paraId="2AAFC2DF" w14:textId="77777777" w:rsidR="00501B84" w:rsidRPr="003C5320" w:rsidRDefault="00501B84" w:rsidP="00ED7483">
            <w:pPr>
              <w:rPr>
                <w:szCs w:val="28"/>
              </w:rPr>
            </w:pPr>
            <w:r w:rsidRPr="003C5320">
              <w:rPr>
                <w:szCs w:val="28"/>
              </w:rPr>
              <w:t>PACS</w:t>
            </w:r>
          </w:p>
        </w:tc>
        <w:tc>
          <w:tcPr>
            <w:tcW w:w="8079" w:type="dxa"/>
            <w:hideMark/>
          </w:tcPr>
          <w:p w14:paraId="33D3A287" w14:textId="77777777" w:rsidR="00501B84" w:rsidRPr="003C5320" w:rsidRDefault="00501B84" w:rsidP="00ED7483">
            <w:pPr>
              <w:rPr>
                <w:szCs w:val="28"/>
              </w:rPr>
            </w:pPr>
            <w:r w:rsidRPr="003C5320">
              <w:rPr>
                <w:szCs w:val="28"/>
              </w:rPr>
              <w:t xml:space="preserve">Picture </w:t>
            </w:r>
            <w:r w:rsidRPr="003C5320">
              <w:rPr>
                <w:szCs w:val="28"/>
                <w:lang w:val="en-GB"/>
              </w:rPr>
              <w:t>Archiving</w:t>
            </w:r>
            <w:r w:rsidRPr="003C5320">
              <w:rPr>
                <w:szCs w:val="28"/>
              </w:rPr>
              <w:t xml:space="preserve"> </w:t>
            </w:r>
            <w:r w:rsidRPr="003C5320">
              <w:rPr>
                <w:szCs w:val="28"/>
                <w:lang w:val="en-GB"/>
              </w:rPr>
              <w:t>and</w:t>
            </w:r>
            <w:r w:rsidRPr="003C5320">
              <w:rPr>
                <w:szCs w:val="28"/>
              </w:rPr>
              <w:t xml:space="preserve"> Communication System (система архивации и передачи медицинских изображений)</w:t>
            </w:r>
          </w:p>
        </w:tc>
      </w:tr>
      <w:tr w:rsidR="003C5320" w:rsidRPr="003C5320" w14:paraId="10BED332" w14:textId="77777777" w:rsidTr="006B24A3">
        <w:trPr>
          <w:trHeight w:val="593"/>
        </w:trPr>
        <w:tc>
          <w:tcPr>
            <w:tcW w:w="1555" w:type="dxa"/>
            <w:hideMark/>
          </w:tcPr>
          <w:p w14:paraId="2DA9FD5E" w14:textId="77777777" w:rsidR="00501B84" w:rsidRPr="003C5320" w:rsidRDefault="00501B84" w:rsidP="00ED7483">
            <w:pPr>
              <w:rPr>
                <w:szCs w:val="28"/>
              </w:rPr>
            </w:pPr>
            <w:r w:rsidRPr="003C5320">
              <w:rPr>
                <w:szCs w:val="28"/>
              </w:rPr>
              <w:t>KPI</w:t>
            </w:r>
          </w:p>
        </w:tc>
        <w:tc>
          <w:tcPr>
            <w:tcW w:w="8079" w:type="dxa"/>
            <w:hideMark/>
          </w:tcPr>
          <w:p w14:paraId="6D69D936" w14:textId="77777777" w:rsidR="00501B84" w:rsidRPr="003C5320" w:rsidRDefault="00501B84" w:rsidP="00ED7483">
            <w:pPr>
              <w:rPr>
                <w:szCs w:val="28"/>
              </w:rPr>
            </w:pPr>
            <w:r w:rsidRPr="003C5320">
              <w:rPr>
                <w:szCs w:val="28"/>
              </w:rPr>
              <w:t>Key Performance Indicators (ключевые показатели эффективности)</w:t>
            </w:r>
          </w:p>
        </w:tc>
      </w:tr>
      <w:tr w:rsidR="003C5320" w:rsidRPr="003C5320" w14:paraId="2AAA56E9" w14:textId="77777777" w:rsidTr="006B24A3">
        <w:trPr>
          <w:trHeight w:val="375"/>
        </w:trPr>
        <w:tc>
          <w:tcPr>
            <w:tcW w:w="1555" w:type="dxa"/>
            <w:hideMark/>
          </w:tcPr>
          <w:p w14:paraId="7928BC25" w14:textId="77777777" w:rsidR="00501B84" w:rsidRPr="003C5320" w:rsidRDefault="00501B84" w:rsidP="00ED7483">
            <w:pPr>
              <w:rPr>
                <w:szCs w:val="28"/>
              </w:rPr>
            </w:pPr>
            <w:r w:rsidRPr="003C5320">
              <w:rPr>
                <w:szCs w:val="28"/>
              </w:rPr>
              <w:t>ЭМК</w:t>
            </w:r>
          </w:p>
        </w:tc>
        <w:tc>
          <w:tcPr>
            <w:tcW w:w="8079" w:type="dxa"/>
            <w:hideMark/>
          </w:tcPr>
          <w:p w14:paraId="2AC6E0C9" w14:textId="77777777" w:rsidR="00501B84" w:rsidRPr="003C5320" w:rsidRDefault="00501B84" w:rsidP="00ED7483">
            <w:pPr>
              <w:rPr>
                <w:szCs w:val="28"/>
              </w:rPr>
            </w:pPr>
            <w:r w:rsidRPr="003C5320">
              <w:rPr>
                <w:szCs w:val="28"/>
              </w:rPr>
              <w:t>электронная медицинская карта</w:t>
            </w:r>
          </w:p>
        </w:tc>
      </w:tr>
      <w:tr w:rsidR="003C5320" w:rsidRPr="003C5320" w14:paraId="7880B29F" w14:textId="77777777" w:rsidTr="006B24A3">
        <w:trPr>
          <w:trHeight w:val="375"/>
        </w:trPr>
        <w:tc>
          <w:tcPr>
            <w:tcW w:w="1555" w:type="dxa"/>
            <w:hideMark/>
          </w:tcPr>
          <w:p w14:paraId="63D504F4" w14:textId="77777777" w:rsidR="00501B84" w:rsidRPr="003C5320" w:rsidRDefault="00501B84" w:rsidP="00ED7483">
            <w:pPr>
              <w:rPr>
                <w:szCs w:val="28"/>
              </w:rPr>
            </w:pPr>
            <w:r w:rsidRPr="003C5320">
              <w:rPr>
                <w:szCs w:val="28"/>
              </w:rPr>
              <w:t>НЭСЗ</w:t>
            </w:r>
          </w:p>
        </w:tc>
        <w:tc>
          <w:tcPr>
            <w:tcW w:w="8079" w:type="dxa"/>
            <w:hideMark/>
          </w:tcPr>
          <w:p w14:paraId="7E2BFC73" w14:textId="77777777" w:rsidR="00501B84" w:rsidRPr="003C5320" w:rsidRDefault="00501B84" w:rsidP="00ED7483">
            <w:pPr>
              <w:rPr>
                <w:szCs w:val="28"/>
              </w:rPr>
            </w:pPr>
            <w:r w:rsidRPr="003C5320">
              <w:rPr>
                <w:szCs w:val="28"/>
              </w:rPr>
              <w:t>Национальная электронная система здравоохранения</w:t>
            </w:r>
          </w:p>
        </w:tc>
      </w:tr>
      <w:tr w:rsidR="003C5320" w:rsidRPr="003C5320" w14:paraId="1568A572" w14:textId="77777777" w:rsidTr="006B24A3">
        <w:trPr>
          <w:trHeight w:val="375"/>
        </w:trPr>
        <w:tc>
          <w:tcPr>
            <w:tcW w:w="1555" w:type="dxa"/>
            <w:hideMark/>
          </w:tcPr>
          <w:p w14:paraId="7C517EDC" w14:textId="77777777" w:rsidR="00501B84" w:rsidRPr="003C5320" w:rsidRDefault="00501B84" w:rsidP="00ED7483">
            <w:pPr>
              <w:rPr>
                <w:szCs w:val="28"/>
              </w:rPr>
            </w:pPr>
            <w:r w:rsidRPr="003C5320">
              <w:rPr>
                <w:szCs w:val="28"/>
              </w:rPr>
              <w:t>ФСМС</w:t>
            </w:r>
          </w:p>
        </w:tc>
        <w:tc>
          <w:tcPr>
            <w:tcW w:w="8079" w:type="dxa"/>
            <w:hideMark/>
          </w:tcPr>
          <w:p w14:paraId="5D7CBCED" w14:textId="77777777" w:rsidR="00501B84" w:rsidRPr="003C5320" w:rsidRDefault="00501B84" w:rsidP="00ED7483">
            <w:pPr>
              <w:rPr>
                <w:szCs w:val="28"/>
              </w:rPr>
            </w:pPr>
            <w:r w:rsidRPr="003C5320">
              <w:rPr>
                <w:szCs w:val="28"/>
              </w:rPr>
              <w:t>Фонд социального медицинского страхования</w:t>
            </w:r>
          </w:p>
        </w:tc>
      </w:tr>
      <w:tr w:rsidR="003C5320" w:rsidRPr="003C5320" w14:paraId="10E94120" w14:textId="77777777" w:rsidTr="006B24A3">
        <w:trPr>
          <w:trHeight w:val="375"/>
        </w:trPr>
        <w:tc>
          <w:tcPr>
            <w:tcW w:w="1555" w:type="dxa"/>
            <w:hideMark/>
          </w:tcPr>
          <w:p w14:paraId="6A9FB59E" w14:textId="77777777" w:rsidR="00501B84" w:rsidRPr="003C5320" w:rsidRDefault="00501B84" w:rsidP="00ED7483">
            <w:pPr>
              <w:rPr>
                <w:szCs w:val="28"/>
              </w:rPr>
            </w:pPr>
            <w:r w:rsidRPr="003C5320">
              <w:rPr>
                <w:szCs w:val="28"/>
              </w:rPr>
              <w:t>АО</w:t>
            </w:r>
          </w:p>
        </w:tc>
        <w:tc>
          <w:tcPr>
            <w:tcW w:w="8079" w:type="dxa"/>
            <w:hideMark/>
          </w:tcPr>
          <w:p w14:paraId="0C0758E0" w14:textId="77777777" w:rsidR="00501B84" w:rsidRPr="003C5320" w:rsidRDefault="00501B84" w:rsidP="00ED7483">
            <w:pPr>
              <w:rPr>
                <w:szCs w:val="28"/>
              </w:rPr>
            </w:pPr>
            <w:r w:rsidRPr="003C5320">
              <w:rPr>
                <w:szCs w:val="28"/>
              </w:rPr>
              <w:t>акционерное общество</w:t>
            </w:r>
          </w:p>
        </w:tc>
      </w:tr>
      <w:tr w:rsidR="003C5320" w:rsidRPr="003C5320" w14:paraId="7DF1976A" w14:textId="77777777" w:rsidTr="006B24A3">
        <w:trPr>
          <w:trHeight w:val="375"/>
        </w:trPr>
        <w:tc>
          <w:tcPr>
            <w:tcW w:w="1555" w:type="dxa"/>
            <w:hideMark/>
          </w:tcPr>
          <w:p w14:paraId="5F74217E" w14:textId="77777777" w:rsidR="00501B84" w:rsidRPr="003C5320" w:rsidRDefault="00501B84" w:rsidP="00ED7483">
            <w:pPr>
              <w:rPr>
                <w:szCs w:val="28"/>
              </w:rPr>
            </w:pPr>
            <w:r w:rsidRPr="003C5320">
              <w:rPr>
                <w:szCs w:val="28"/>
              </w:rPr>
              <w:t>ВОЗ</w:t>
            </w:r>
          </w:p>
        </w:tc>
        <w:tc>
          <w:tcPr>
            <w:tcW w:w="8079" w:type="dxa"/>
            <w:hideMark/>
          </w:tcPr>
          <w:p w14:paraId="0535D9CF" w14:textId="77777777" w:rsidR="00501B84" w:rsidRPr="003C5320" w:rsidRDefault="00501B84" w:rsidP="00ED7483">
            <w:pPr>
              <w:rPr>
                <w:szCs w:val="28"/>
              </w:rPr>
            </w:pPr>
            <w:r w:rsidRPr="003C5320">
              <w:rPr>
                <w:szCs w:val="28"/>
              </w:rPr>
              <w:t>Всемирная организация здравоохранения</w:t>
            </w:r>
          </w:p>
        </w:tc>
      </w:tr>
      <w:tr w:rsidR="003C5320" w:rsidRPr="003C5320" w14:paraId="10EBE258" w14:textId="77777777" w:rsidTr="006B24A3">
        <w:trPr>
          <w:trHeight w:val="375"/>
        </w:trPr>
        <w:tc>
          <w:tcPr>
            <w:tcW w:w="1555" w:type="dxa"/>
            <w:hideMark/>
          </w:tcPr>
          <w:p w14:paraId="384AA6B5" w14:textId="77777777" w:rsidR="00501B84" w:rsidRPr="003C5320" w:rsidRDefault="00501B84" w:rsidP="00ED7483">
            <w:pPr>
              <w:rPr>
                <w:szCs w:val="28"/>
              </w:rPr>
            </w:pPr>
            <w:r w:rsidRPr="003C5320">
              <w:rPr>
                <w:szCs w:val="28"/>
              </w:rPr>
              <w:t>ЦРБ</w:t>
            </w:r>
          </w:p>
        </w:tc>
        <w:tc>
          <w:tcPr>
            <w:tcW w:w="8079" w:type="dxa"/>
            <w:hideMark/>
          </w:tcPr>
          <w:p w14:paraId="22EA487F" w14:textId="77777777" w:rsidR="00501B84" w:rsidRPr="003C5320" w:rsidRDefault="00501B84" w:rsidP="00ED7483">
            <w:pPr>
              <w:rPr>
                <w:szCs w:val="28"/>
              </w:rPr>
            </w:pPr>
            <w:r w:rsidRPr="003C5320">
              <w:rPr>
                <w:szCs w:val="28"/>
              </w:rPr>
              <w:t>Центральная районная больница</w:t>
            </w:r>
          </w:p>
        </w:tc>
      </w:tr>
      <w:tr w:rsidR="003C5320" w:rsidRPr="003C5320" w14:paraId="4F306283" w14:textId="77777777" w:rsidTr="006B24A3">
        <w:trPr>
          <w:trHeight w:val="375"/>
        </w:trPr>
        <w:tc>
          <w:tcPr>
            <w:tcW w:w="1555" w:type="dxa"/>
          </w:tcPr>
          <w:p w14:paraId="2C204823" w14:textId="339EFDD4" w:rsidR="00E9766D" w:rsidRPr="003C5320" w:rsidRDefault="00A03635" w:rsidP="00ED7483">
            <w:pPr>
              <w:rPr>
                <w:szCs w:val="28"/>
              </w:rPr>
            </w:pPr>
            <w:r w:rsidRPr="003C5320">
              <w:rPr>
                <w:szCs w:val="28"/>
              </w:rPr>
              <w:t>RACI</w:t>
            </w:r>
          </w:p>
        </w:tc>
        <w:tc>
          <w:tcPr>
            <w:tcW w:w="8079" w:type="dxa"/>
          </w:tcPr>
          <w:p w14:paraId="6D7C28A6" w14:textId="2B800AAD" w:rsidR="00E9766D" w:rsidRPr="003C5320" w:rsidRDefault="00A03635" w:rsidP="00ED7483">
            <w:pPr>
              <w:rPr>
                <w:szCs w:val="28"/>
              </w:rPr>
            </w:pPr>
            <w:r w:rsidRPr="003C5320">
              <w:rPr>
                <w:szCs w:val="28"/>
                <w:lang w:val="en-GB"/>
              </w:rPr>
              <w:t>Responsible</w:t>
            </w:r>
            <w:r w:rsidRPr="003C5320">
              <w:rPr>
                <w:szCs w:val="28"/>
              </w:rPr>
              <w:t xml:space="preserve">, </w:t>
            </w:r>
            <w:r w:rsidRPr="003C5320">
              <w:rPr>
                <w:szCs w:val="28"/>
                <w:lang w:val="en-GB"/>
              </w:rPr>
              <w:t>Accountable</w:t>
            </w:r>
            <w:r w:rsidRPr="003C5320">
              <w:rPr>
                <w:szCs w:val="28"/>
              </w:rPr>
              <w:t xml:space="preserve">, </w:t>
            </w:r>
            <w:r w:rsidRPr="003C5320">
              <w:rPr>
                <w:szCs w:val="28"/>
                <w:lang w:val="en-GB"/>
              </w:rPr>
              <w:t>Consulted</w:t>
            </w:r>
            <w:r w:rsidRPr="003C5320">
              <w:rPr>
                <w:szCs w:val="28"/>
              </w:rPr>
              <w:t xml:space="preserve">, </w:t>
            </w:r>
            <w:r w:rsidRPr="003C5320">
              <w:rPr>
                <w:szCs w:val="28"/>
                <w:lang w:val="en-GB"/>
              </w:rPr>
              <w:t>Informed</w:t>
            </w:r>
            <w:r w:rsidRPr="003C5320">
              <w:rPr>
                <w:szCs w:val="28"/>
              </w:rPr>
              <w:t xml:space="preserve"> (исполнитель, ответственный за результат, консультируемый, информируемый).</w:t>
            </w:r>
          </w:p>
        </w:tc>
      </w:tr>
    </w:tbl>
    <w:p w14:paraId="16B65F74" w14:textId="309C7C28" w:rsidR="005D79E9" w:rsidRPr="003C5320" w:rsidRDefault="005D79E9" w:rsidP="00ED7483">
      <w:pPr>
        <w:rPr>
          <w:szCs w:val="28"/>
        </w:rPr>
      </w:pPr>
      <w:r w:rsidRPr="003C5320">
        <w:rPr>
          <w:szCs w:val="28"/>
        </w:rPr>
        <w:br w:type="page"/>
      </w:r>
    </w:p>
    <w:p w14:paraId="6D78B35D" w14:textId="2C2D7B12" w:rsidR="005D79E9" w:rsidRPr="003C5320" w:rsidRDefault="00D97A01" w:rsidP="00ED7483">
      <w:pPr>
        <w:pStyle w:val="1"/>
        <w:ind w:firstLine="0"/>
        <w:jc w:val="center"/>
        <w:rPr>
          <w:rFonts w:cs="Times New Roman"/>
          <w:szCs w:val="28"/>
        </w:rPr>
      </w:pPr>
      <w:bookmarkStart w:id="4" w:name="_Toc72456861"/>
      <w:bookmarkStart w:id="5" w:name="_Toc208512642"/>
      <w:bookmarkStart w:id="6" w:name="_Hlk193834579"/>
      <w:r w:rsidRPr="003C5320">
        <w:rPr>
          <w:rFonts w:cs="Times New Roman"/>
          <w:szCs w:val="28"/>
        </w:rPr>
        <w:lastRenderedPageBreak/>
        <w:t>ВВЕДЕНИЕ</w:t>
      </w:r>
      <w:bookmarkEnd w:id="4"/>
      <w:bookmarkEnd w:id="5"/>
    </w:p>
    <w:p w14:paraId="4A85E8E7" w14:textId="77777777" w:rsidR="00CE13CB" w:rsidRPr="003C5320" w:rsidRDefault="00CE13CB" w:rsidP="00ED7483">
      <w:pPr>
        <w:ind w:firstLine="709"/>
        <w:rPr>
          <w:b/>
          <w:szCs w:val="28"/>
        </w:rPr>
      </w:pPr>
    </w:p>
    <w:p w14:paraId="73DFA000" w14:textId="3B3A0A7C" w:rsidR="00274E3D" w:rsidRPr="00D76A98" w:rsidRDefault="00274E3D" w:rsidP="00D76A98">
      <w:pPr>
        <w:ind w:firstLine="709"/>
        <w:jc w:val="both"/>
        <w:rPr>
          <w:b/>
          <w:bCs/>
          <w:sz w:val="28"/>
          <w:szCs w:val="28"/>
        </w:rPr>
      </w:pPr>
      <w:r w:rsidRPr="00D76A98">
        <w:rPr>
          <w:b/>
          <w:bCs/>
          <w:sz w:val="28"/>
          <w:szCs w:val="28"/>
        </w:rPr>
        <w:t>Общая характеристика работы</w:t>
      </w:r>
      <w:r w:rsidR="00AA589A" w:rsidRPr="00D76A98">
        <w:rPr>
          <w:b/>
          <w:bCs/>
          <w:sz w:val="28"/>
          <w:szCs w:val="28"/>
        </w:rPr>
        <w:t xml:space="preserve">. </w:t>
      </w:r>
      <w:r w:rsidRPr="00D76A98">
        <w:rPr>
          <w:sz w:val="28"/>
          <w:szCs w:val="28"/>
        </w:rPr>
        <w:t>Система здравоохранения Республики Казахстан сталкивается с целым рядом вызовов, требующих переосмысления подходов к управлению ресурсами медицинских организаций. Среди ключевых проблем – ограниченность финансирования, неравномерность кадрового обеспечения, высокий уровень физического износа материально-технической базы и необходимость масштабной цифровой трансформации. Одновременно с этим наблюдается рост требований к качеству и доступности медицинских услуг, обусловленный демографическими и социально-экономическими изменениями.</w:t>
      </w:r>
    </w:p>
    <w:p w14:paraId="650A1DCD" w14:textId="7D1710A1" w:rsidR="00274E3D" w:rsidRPr="00D76A98" w:rsidRDefault="00274E3D" w:rsidP="00D76A98">
      <w:pPr>
        <w:ind w:firstLine="709"/>
        <w:jc w:val="both"/>
        <w:rPr>
          <w:sz w:val="28"/>
          <w:szCs w:val="28"/>
        </w:rPr>
      </w:pPr>
      <w:r w:rsidRPr="00D76A98">
        <w:rPr>
          <w:sz w:val="28"/>
          <w:szCs w:val="28"/>
        </w:rPr>
        <w:t xml:space="preserve">В контексте этих вызовов возрастает значимость эффективного использования совокупного ресурсного потенциала медицинских организаций, включающего не только материальные, финансовые и кадровые ресурсы, но и управленческие, цифровые и инфраструктурные компоненты. Рациональное распределение и использование ресурсов становится ключевым фактором устойчивости и результативности </w:t>
      </w:r>
      <w:r w:rsidR="00472727" w:rsidRPr="00D76A98">
        <w:rPr>
          <w:sz w:val="28"/>
          <w:szCs w:val="28"/>
        </w:rPr>
        <w:t>медицинской</w:t>
      </w:r>
      <w:r w:rsidRPr="00D76A98">
        <w:rPr>
          <w:sz w:val="28"/>
          <w:szCs w:val="28"/>
        </w:rPr>
        <w:t xml:space="preserve"> </w:t>
      </w:r>
      <w:r w:rsidR="00472727" w:rsidRPr="00D76A98">
        <w:rPr>
          <w:sz w:val="28"/>
          <w:szCs w:val="28"/>
        </w:rPr>
        <w:t>организации (МО)</w:t>
      </w:r>
      <w:r w:rsidRPr="00D76A98">
        <w:rPr>
          <w:sz w:val="28"/>
          <w:szCs w:val="28"/>
        </w:rPr>
        <w:t>, особенно в условиях ограниченности бюджетных средств и растущей нагрузки на систему.</w:t>
      </w:r>
    </w:p>
    <w:p w14:paraId="502640C6" w14:textId="232FE673" w:rsidR="00274E3D" w:rsidRPr="00D76A98" w:rsidRDefault="00274E3D" w:rsidP="00D76A98">
      <w:pPr>
        <w:ind w:firstLine="709"/>
        <w:jc w:val="both"/>
        <w:rPr>
          <w:sz w:val="28"/>
          <w:szCs w:val="28"/>
        </w:rPr>
      </w:pPr>
      <w:r w:rsidRPr="00D76A98">
        <w:rPr>
          <w:sz w:val="28"/>
          <w:szCs w:val="28"/>
        </w:rPr>
        <w:t xml:space="preserve">Несмотря на наличие отдельных стратегических инициатив, вопрос комплексного подхода к управлению ресурсами в медицинских организациях остаётся недостаточно разработанным как в научной, так и в прикладной плоскости. В особенности это касается выработки </w:t>
      </w:r>
      <w:r w:rsidR="00D76A98">
        <w:rPr>
          <w:sz w:val="28"/>
          <w:szCs w:val="28"/>
        </w:rPr>
        <w:t>методик</w:t>
      </w:r>
      <w:r w:rsidRPr="00D76A98">
        <w:rPr>
          <w:sz w:val="28"/>
          <w:szCs w:val="28"/>
        </w:rPr>
        <w:t xml:space="preserve"> </w:t>
      </w:r>
      <w:r w:rsidR="00D76A98">
        <w:rPr>
          <w:sz w:val="28"/>
          <w:szCs w:val="28"/>
        </w:rPr>
        <w:t xml:space="preserve">оценки </w:t>
      </w:r>
      <w:r w:rsidRPr="00D76A98">
        <w:rPr>
          <w:sz w:val="28"/>
          <w:szCs w:val="28"/>
        </w:rPr>
        <w:t>ресурсного потенциала, выявлению барьеров его эффективного использования и разработке практических рекомендаций, применимых в условиях казахстанской системы здравоохранения.</w:t>
      </w:r>
    </w:p>
    <w:p w14:paraId="668FDD12" w14:textId="2CCE5A6C" w:rsidR="00274E3D" w:rsidRPr="00D76A98" w:rsidRDefault="00274E3D" w:rsidP="00D76A98">
      <w:pPr>
        <w:ind w:firstLine="709"/>
        <w:jc w:val="both"/>
        <w:rPr>
          <w:sz w:val="28"/>
          <w:szCs w:val="28"/>
        </w:rPr>
      </w:pPr>
      <w:r w:rsidRPr="00D76A98">
        <w:rPr>
          <w:sz w:val="28"/>
          <w:szCs w:val="28"/>
        </w:rPr>
        <w:t>С уч</w:t>
      </w:r>
      <w:r w:rsidR="00D76A98">
        <w:rPr>
          <w:sz w:val="28"/>
          <w:szCs w:val="28"/>
        </w:rPr>
        <w:t>е</w:t>
      </w:r>
      <w:r w:rsidRPr="00D76A98">
        <w:rPr>
          <w:sz w:val="28"/>
          <w:szCs w:val="28"/>
        </w:rPr>
        <w:t xml:space="preserve">том вышеизложенного, данное диссертационное исследование сосредоточено на системном анализе факторов, влияющих на использование ресурсов, а также на разработке и обосновании </w:t>
      </w:r>
      <w:r w:rsidR="00D76A98">
        <w:rPr>
          <w:sz w:val="28"/>
          <w:szCs w:val="28"/>
        </w:rPr>
        <w:t>методики</w:t>
      </w:r>
      <w:r w:rsidRPr="00D76A98">
        <w:rPr>
          <w:sz w:val="28"/>
          <w:szCs w:val="28"/>
        </w:rPr>
        <w:t>, направленн</w:t>
      </w:r>
      <w:r w:rsidR="00D76A98">
        <w:rPr>
          <w:sz w:val="28"/>
          <w:szCs w:val="28"/>
        </w:rPr>
        <w:t>ой</w:t>
      </w:r>
      <w:r w:rsidRPr="00D76A98">
        <w:rPr>
          <w:sz w:val="28"/>
          <w:szCs w:val="28"/>
        </w:rPr>
        <w:t xml:space="preserve"> на повышение эффективности управления ресурсным потенциалом медицинских организаций в Республике Казахстан.</w:t>
      </w:r>
    </w:p>
    <w:p w14:paraId="3BDACD8D" w14:textId="6F54A5FD" w:rsidR="004F61B0" w:rsidRPr="00D76A98" w:rsidRDefault="004F61B0" w:rsidP="00D76A98">
      <w:pPr>
        <w:ind w:firstLine="709"/>
        <w:jc w:val="both"/>
        <w:rPr>
          <w:sz w:val="28"/>
          <w:szCs w:val="28"/>
        </w:rPr>
      </w:pPr>
      <w:r w:rsidRPr="00D76A98">
        <w:rPr>
          <w:b/>
          <w:bCs/>
          <w:sz w:val="28"/>
          <w:szCs w:val="28"/>
        </w:rPr>
        <w:t>Актуальность темы исследования</w:t>
      </w:r>
      <w:r w:rsidRPr="00D76A98">
        <w:rPr>
          <w:sz w:val="28"/>
          <w:szCs w:val="28"/>
        </w:rPr>
        <w:t xml:space="preserve"> обусловлена необходимостью повышения эффективности использования ресурсного потенциала медицинских организаций в условиях ограниченности бюджетных ресурсов, возрастающих потребностей населения Республики Казахстан в качественной стационарной медицинской помощи и усиления конкурентной среды в здравоохранении. Современные вызовы и экономические ограничения требуют от </w:t>
      </w:r>
      <w:r w:rsidR="00472727" w:rsidRPr="00D76A98">
        <w:rPr>
          <w:sz w:val="28"/>
          <w:szCs w:val="28"/>
        </w:rPr>
        <w:t>МО</w:t>
      </w:r>
      <w:r w:rsidRPr="00D76A98">
        <w:rPr>
          <w:sz w:val="28"/>
          <w:szCs w:val="28"/>
        </w:rPr>
        <w:t xml:space="preserve"> внедрения передовых подходов к управлению и оптимизации ресурсной базы. Вместе с тем существующая практика управления ресурсами в </w:t>
      </w:r>
      <w:r w:rsidR="00472727" w:rsidRPr="00D76A98">
        <w:rPr>
          <w:sz w:val="28"/>
          <w:szCs w:val="28"/>
        </w:rPr>
        <w:t>МО</w:t>
      </w:r>
      <w:r w:rsidRPr="00D76A98">
        <w:rPr>
          <w:sz w:val="28"/>
          <w:szCs w:val="28"/>
        </w:rPr>
        <w:t xml:space="preserve"> часто носит фрагментарный и несистемный характер, что негативно отражается на эффективности и качестве медицинских услуг. Проблемы, связанные с нерациональным использованием ресурсов, дублированием функций и отсутствием ч</w:t>
      </w:r>
      <w:r w:rsidR="00D76A98">
        <w:rPr>
          <w:sz w:val="28"/>
          <w:szCs w:val="28"/>
        </w:rPr>
        <w:t>е</w:t>
      </w:r>
      <w:r w:rsidRPr="00D76A98">
        <w:rPr>
          <w:sz w:val="28"/>
          <w:szCs w:val="28"/>
        </w:rPr>
        <w:t xml:space="preserve">тких механизмов контроля и оценки, становятся препятствием для эффективного развития системы здравоохранения. В связи с этим особую значимость приобретает системный подход к оценке и рациональному </w:t>
      </w:r>
      <w:r w:rsidRPr="00D76A98">
        <w:rPr>
          <w:sz w:val="28"/>
          <w:szCs w:val="28"/>
        </w:rPr>
        <w:lastRenderedPageBreak/>
        <w:t>использованию всех видов ресурсов медицинских организаций, направленный на повышение эффективности, доступности и качества медицинских услуг.</w:t>
      </w:r>
    </w:p>
    <w:p w14:paraId="3C86CD04" w14:textId="33A42306" w:rsidR="003E75CE" w:rsidRPr="00F575AA" w:rsidRDefault="004F61B0" w:rsidP="003E75CE">
      <w:pPr>
        <w:ind w:firstLine="709"/>
        <w:jc w:val="both"/>
        <w:rPr>
          <w:sz w:val="28"/>
          <w:szCs w:val="28"/>
        </w:rPr>
      </w:pPr>
      <w:r w:rsidRPr="00F575AA">
        <w:rPr>
          <w:sz w:val="28"/>
          <w:szCs w:val="28"/>
        </w:rPr>
        <w:t>В отдельных регионах обеспеченность врачами ранее составляла менее 60%, и лишь за счёт адресных программ достигнута планка 84%, что подчёркивает системный характер проблемы и высокую управленческую чувствительность ресурсного обеспечения. Особенно остро это проявляется на фоне значительного финансового объёма: по данным на 202</w:t>
      </w:r>
      <w:r w:rsidR="00C77053">
        <w:rPr>
          <w:sz w:val="28"/>
          <w:szCs w:val="28"/>
        </w:rPr>
        <w:t>4</w:t>
      </w:r>
      <w:r w:rsidRPr="00F575AA">
        <w:rPr>
          <w:sz w:val="28"/>
          <w:szCs w:val="28"/>
        </w:rPr>
        <w:t xml:space="preserve"> год, совокупные доходы организаций здравоохранения Республики Казахстан составили </w:t>
      </w:r>
      <w:r w:rsidR="00C77053" w:rsidRPr="00C77053">
        <w:rPr>
          <w:sz w:val="28"/>
          <w:szCs w:val="28"/>
        </w:rPr>
        <w:t>3811,4 </w:t>
      </w:r>
      <w:r w:rsidR="00C77053" w:rsidRPr="00F575AA">
        <w:rPr>
          <w:sz w:val="28"/>
          <w:szCs w:val="28"/>
        </w:rPr>
        <w:t xml:space="preserve"> </w:t>
      </w:r>
      <w:r w:rsidRPr="00F575AA">
        <w:rPr>
          <w:sz w:val="28"/>
          <w:szCs w:val="28"/>
        </w:rPr>
        <w:t>млрд</w:t>
      </w:r>
      <w:r w:rsidR="001F45BF" w:rsidRPr="00F575AA">
        <w:rPr>
          <w:sz w:val="28"/>
          <w:szCs w:val="28"/>
        </w:rPr>
        <w:t>.</w:t>
      </w:r>
      <w:r w:rsidRPr="00F575AA">
        <w:rPr>
          <w:sz w:val="28"/>
          <w:szCs w:val="28"/>
        </w:rPr>
        <w:t xml:space="preserve"> тенге, включая </w:t>
      </w:r>
      <w:r w:rsidR="00C77053" w:rsidRPr="00C77053">
        <w:rPr>
          <w:sz w:val="28"/>
          <w:szCs w:val="28"/>
        </w:rPr>
        <w:t>2079,7</w:t>
      </w:r>
      <w:r w:rsidRPr="00F575AA">
        <w:rPr>
          <w:sz w:val="28"/>
          <w:szCs w:val="28"/>
        </w:rPr>
        <w:t xml:space="preserve"> млрд</w:t>
      </w:r>
      <w:r w:rsidR="001F45BF" w:rsidRPr="00F575AA">
        <w:rPr>
          <w:sz w:val="28"/>
          <w:szCs w:val="28"/>
        </w:rPr>
        <w:t>.</w:t>
      </w:r>
      <w:r w:rsidRPr="00F575AA">
        <w:rPr>
          <w:sz w:val="28"/>
          <w:szCs w:val="28"/>
        </w:rPr>
        <w:t xml:space="preserve"> тенге в больничном сегменте</w:t>
      </w:r>
      <w:r w:rsidR="00F575AA">
        <w:rPr>
          <w:sz w:val="28"/>
          <w:szCs w:val="28"/>
        </w:rPr>
        <w:t xml:space="preserve"> </w:t>
      </w:r>
      <w:r w:rsidR="003E75CE" w:rsidRPr="00F575AA">
        <w:rPr>
          <w:sz w:val="28"/>
          <w:szCs w:val="28"/>
        </w:rPr>
        <w:t>[</w:t>
      </w:r>
      <w:r w:rsidR="00F26E1F" w:rsidRPr="00F575AA">
        <w:rPr>
          <w:sz w:val="28"/>
          <w:szCs w:val="28"/>
        </w:rPr>
        <w:t>1</w:t>
      </w:r>
      <w:r w:rsidR="003E75CE" w:rsidRPr="00F575AA">
        <w:rPr>
          <w:sz w:val="28"/>
          <w:szCs w:val="28"/>
        </w:rPr>
        <w:t>].</w:t>
      </w:r>
    </w:p>
    <w:p w14:paraId="731EFA9D" w14:textId="7B85536E" w:rsidR="0024418C" w:rsidRPr="00F575AA" w:rsidRDefault="0024418C" w:rsidP="0024418C">
      <w:pPr>
        <w:ind w:firstLine="709"/>
        <w:jc w:val="both"/>
        <w:rPr>
          <w:sz w:val="28"/>
          <w:szCs w:val="28"/>
        </w:rPr>
      </w:pPr>
      <w:r w:rsidRPr="00F575AA">
        <w:rPr>
          <w:sz w:val="28"/>
          <w:szCs w:val="28"/>
        </w:rPr>
        <w:t>В 2024 году дефицит врачей сократился на 19%, с 4 864 до 3 954 специалистов, а нехватка среднего медперсонала уменьшилась на 7%, с 4 820 до 4 505 работников [</w:t>
      </w:r>
      <w:hyperlink r:id="rId8" w:history="1">
        <w:r w:rsidR="00F575AA" w:rsidRPr="00F575AA">
          <w:rPr>
            <w:sz w:val="28"/>
            <w:szCs w:val="28"/>
          </w:rPr>
          <w:t>2</w:t>
        </w:r>
      </w:hyperlink>
      <w:r w:rsidRPr="00F575AA">
        <w:rPr>
          <w:sz w:val="28"/>
          <w:szCs w:val="28"/>
        </w:rPr>
        <w:t>]</w:t>
      </w:r>
    </w:p>
    <w:p w14:paraId="7A8E7559" w14:textId="1DD5808D" w:rsidR="004F61B0" w:rsidRPr="00D76A98" w:rsidRDefault="004F61B0" w:rsidP="00D76A98">
      <w:pPr>
        <w:ind w:firstLine="709"/>
        <w:jc w:val="both"/>
        <w:rPr>
          <w:sz w:val="28"/>
          <w:szCs w:val="28"/>
        </w:rPr>
      </w:pPr>
      <w:r w:rsidRPr="00D76A98">
        <w:rPr>
          <w:sz w:val="28"/>
          <w:szCs w:val="28"/>
        </w:rPr>
        <w:t>На международном уровне эффективность использования ресурсов рассматривается как ключевой показатель зрелости системы здравоохранения. Результаты зарубежных исследований демонстрируют, что системы, внедрившие комплексный мониторинг эффективности на всех уровнях, добиваются более высоких показателей доступности, безопасности и удовлетворённости пациентов [</w:t>
      </w:r>
      <w:r w:rsidR="00F575AA">
        <w:rPr>
          <w:sz w:val="28"/>
          <w:szCs w:val="28"/>
        </w:rPr>
        <w:t>3</w:t>
      </w:r>
      <w:r w:rsidRPr="00D76A98">
        <w:rPr>
          <w:sz w:val="28"/>
          <w:szCs w:val="28"/>
        </w:rPr>
        <w:t>][</w:t>
      </w:r>
      <w:r w:rsidR="00F575AA">
        <w:rPr>
          <w:sz w:val="28"/>
          <w:szCs w:val="28"/>
        </w:rPr>
        <w:t>4</w:t>
      </w:r>
      <w:r w:rsidRPr="00D76A98">
        <w:rPr>
          <w:sz w:val="28"/>
          <w:szCs w:val="28"/>
        </w:rPr>
        <w:t>]. В то же время в Республике Казахстан отсутствует устойчивая практика системной оценки ресурсного потенциала, адаптированной к национальным условиям и институциональной специфике.</w:t>
      </w:r>
    </w:p>
    <w:p w14:paraId="4638C34E" w14:textId="7798509D" w:rsidR="004F61B0" w:rsidRPr="00D76A98" w:rsidRDefault="004F61B0" w:rsidP="00D76A98">
      <w:pPr>
        <w:ind w:firstLine="709"/>
        <w:jc w:val="both"/>
        <w:rPr>
          <w:sz w:val="28"/>
          <w:szCs w:val="28"/>
        </w:rPr>
      </w:pPr>
      <w:r w:rsidRPr="00D76A98">
        <w:rPr>
          <w:sz w:val="28"/>
          <w:szCs w:val="28"/>
        </w:rPr>
        <w:t>Отечественные и зарубежные исследования подчёркивают необходимость интеграции управленческих и экономических подходов к оценке эффективности, что позволит преодолеть доминирующее узкоэкономическое понимание ресурсообеспечения [</w:t>
      </w:r>
      <w:r w:rsidR="00F575AA">
        <w:rPr>
          <w:sz w:val="28"/>
          <w:szCs w:val="28"/>
        </w:rPr>
        <w:t>5</w:t>
      </w:r>
      <w:r w:rsidRPr="00D76A98">
        <w:rPr>
          <w:sz w:val="28"/>
          <w:szCs w:val="28"/>
        </w:rPr>
        <w:t>][</w:t>
      </w:r>
      <w:r w:rsidR="00F575AA">
        <w:rPr>
          <w:sz w:val="28"/>
          <w:szCs w:val="28"/>
        </w:rPr>
        <w:t>6</w:t>
      </w:r>
      <w:r w:rsidRPr="00D76A98">
        <w:rPr>
          <w:sz w:val="28"/>
          <w:szCs w:val="28"/>
        </w:rPr>
        <w:t xml:space="preserve">]. Вместо отдельных показателей рентабельности или издержек требуется целостный подход, включающий кадровую устойчивость, качество управленческих решений, уровень цифровизации и институциональную зрелость. Что особенно актуально в условиях, когда медицинские организации функционируют в режиме ресурсных ограничений и постоянного реформирования. На практике внедрение цифровых систем в ряде казахстанских </w:t>
      </w:r>
      <w:r w:rsidR="00472727" w:rsidRPr="00D76A98">
        <w:rPr>
          <w:sz w:val="28"/>
          <w:szCs w:val="28"/>
        </w:rPr>
        <w:t>МО</w:t>
      </w:r>
      <w:r w:rsidRPr="00D76A98">
        <w:rPr>
          <w:sz w:val="28"/>
          <w:szCs w:val="28"/>
        </w:rPr>
        <w:t xml:space="preserve"> позволило ускорить обработку данных на 40% и снизить административную нагрузку на персонал на 25%, что указывает на значительный потенциал цифровизации как инструмента ресурсной оптимизации.</w:t>
      </w:r>
    </w:p>
    <w:p w14:paraId="0AA95770" w14:textId="6D00516C" w:rsidR="004F61B0" w:rsidRPr="00D76A98" w:rsidRDefault="004F61B0" w:rsidP="00D76A98">
      <w:pPr>
        <w:ind w:firstLine="709"/>
        <w:jc w:val="both"/>
        <w:rPr>
          <w:sz w:val="28"/>
          <w:szCs w:val="28"/>
        </w:rPr>
      </w:pPr>
      <w:r w:rsidRPr="00D76A98">
        <w:rPr>
          <w:sz w:val="28"/>
          <w:szCs w:val="28"/>
        </w:rPr>
        <w:t xml:space="preserve">Дополнительную сложность создаёт отсутствие унифицированных </w:t>
      </w:r>
      <w:r w:rsidR="00722085">
        <w:rPr>
          <w:sz w:val="28"/>
          <w:szCs w:val="28"/>
        </w:rPr>
        <w:t>методических</w:t>
      </w:r>
      <w:r w:rsidRPr="00D76A98">
        <w:rPr>
          <w:sz w:val="28"/>
          <w:szCs w:val="28"/>
        </w:rPr>
        <w:t xml:space="preserve"> основ оценки ресурсной эффективности. Исследования Марча и Саттона [</w:t>
      </w:r>
      <w:r w:rsidR="00F575AA">
        <w:rPr>
          <w:sz w:val="28"/>
          <w:szCs w:val="28"/>
        </w:rPr>
        <w:t>7</w:t>
      </w:r>
      <w:r w:rsidRPr="00D76A98">
        <w:rPr>
          <w:sz w:val="28"/>
          <w:szCs w:val="28"/>
        </w:rPr>
        <w:t xml:space="preserve">] указывают на разнообразие трактовок понятия эффективности в научной литературе, что затрудняет формирование стандартизированных инструментов оценки и сравнительного анализа. В результате даже на уровне отдельных </w:t>
      </w:r>
      <w:r w:rsidR="00472727" w:rsidRPr="00D76A98">
        <w:rPr>
          <w:sz w:val="28"/>
          <w:szCs w:val="28"/>
        </w:rPr>
        <w:t>МО</w:t>
      </w:r>
      <w:r w:rsidRPr="00D76A98">
        <w:rPr>
          <w:sz w:val="28"/>
          <w:szCs w:val="28"/>
        </w:rPr>
        <w:t xml:space="preserve"> отсутствует согласованность в понимании целей и критериев эффективного использования ресурсов.</w:t>
      </w:r>
    </w:p>
    <w:p w14:paraId="7E98E01E" w14:textId="46078A3A" w:rsidR="00B6581B" w:rsidRPr="00D76A98" w:rsidRDefault="004F61B0" w:rsidP="00D76A98">
      <w:pPr>
        <w:ind w:firstLine="709"/>
        <w:jc w:val="both"/>
        <w:rPr>
          <w:sz w:val="28"/>
          <w:szCs w:val="28"/>
        </w:rPr>
      </w:pPr>
      <w:r w:rsidRPr="00D76A98">
        <w:rPr>
          <w:sz w:val="28"/>
          <w:szCs w:val="28"/>
        </w:rPr>
        <w:t xml:space="preserve">Таким образом, актуальность настоящего исследования определяется необходимостью разработки целостного и адаптированного к казахстанским реалиям подхода к оценке и повышению эффективности использования ресурсного потенциала медицинских организаций. Такой подход позволит не </w:t>
      </w:r>
      <w:r w:rsidRPr="00D76A98">
        <w:rPr>
          <w:sz w:val="28"/>
          <w:szCs w:val="28"/>
        </w:rPr>
        <w:lastRenderedPageBreak/>
        <w:t xml:space="preserve">только повысить операционную результативность </w:t>
      </w:r>
      <w:r w:rsidR="00472727" w:rsidRPr="00D76A98">
        <w:rPr>
          <w:sz w:val="28"/>
          <w:szCs w:val="28"/>
        </w:rPr>
        <w:t>МО</w:t>
      </w:r>
      <w:r w:rsidRPr="00D76A98">
        <w:rPr>
          <w:sz w:val="28"/>
          <w:szCs w:val="28"/>
        </w:rPr>
        <w:t>, но и усилить управляемость и устойчивость системы здравоохранения в целом</w:t>
      </w:r>
      <w:r w:rsidR="00B6581B" w:rsidRPr="00D76A98">
        <w:rPr>
          <w:sz w:val="28"/>
          <w:szCs w:val="28"/>
        </w:rPr>
        <w:t xml:space="preserve">. </w:t>
      </w:r>
    </w:p>
    <w:p w14:paraId="02C33B1A" w14:textId="06FD835C" w:rsidR="00CC1153" w:rsidRPr="00D76A98" w:rsidRDefault="00F24CC2" w:rsidP="00D76A98">
      <w:pPr>
        <w:ind w:firstLine="709"/>
        <w:jc w:val="both"/>
        <w:rPr>
          <w:sz w:val="28"/>
          <w:szCs w:val="28"/>
        </w:rPr>
      </w:pPr>
      <w:r w:rsidRPr="00D76A98">
        <w:rPr>
          <w:b/>
          <w:bCs/>
          <w:sz w:val="28"/>
          <w:szCs w:val="28"/>
        </w:rPr>
        <w:t>Степень разработанности проблемы</w:t>
      </w:r>
      <w:r w:rsidR="00143E4E" w:rsidRPr="00D76A98">
        <w:rPr>
          <w:b/>
          <w:bCs/>
          <w:sz w:val="28"/>
          <w:szCs w:val="28"/>
        </w:rPr>
        <w:t>.</w:t>
      </w:r>
      <w:r w:rsidR="00143E4E" w:rsidRPr="00D76A98">
        <w:rPr>
          <w:sz w:val="28"/>
          <w:szCs w:val="28"/>
        </w:rPr>
        <w:t xml:space="preserve"> </w:t>
      </w:r>
      <w:r w:rsidR="00CC1153" w:rsidRPr="00D76A98">
        <w:rPr>
          <w:sz w:val="28"/>
          <w:szCs w:val="28"/>
        </w:rPr>
        <w:t>Изучение методов оценки эффективности использования ресурсов в здравоохранении является предметом множества научных работ, где часто преобладает экономический аспект анализа данного понятия. Однако, результаты, полученные в рамках такой узкой интерпретации эффективности, сложно адаптировать для управленческих нужд, как отмечают некоторые исследователи [</w:t>
      </w:r>
      <w:r w:rsidR="00F575AA">
        <w:rPr>
          <w:sz w:val="28"/>
          <w:szCs w:val="28"/>
        </w:rPr>
        <w:t>8</w:t>
      </w:r>
      <w:r w:rsidR="00CC1153" w:rsidRPr="00D76A98">
        <w:rPr>
          <w:sz w:val="28"/>
          <w:szCs w:val="28"/>
        </w:rPr>
        <w:t>]. Встречаются случаи, когда понятие эффективности использования ресурсов неправомерно отождествляется или заменяется понятием эффективности лечения в медицинских организациях [</w:t>
      </w:r>
      <w:r w:rsidR="00C15ACB">
        <w:rPr>
          <w:sz w:val="28"/>
          <w:szCs w:val="28"/>
        </w:rPr>
        <w:t>9</w:t>
      </w:r>
      <w:r w:rsidR="00CC1153" w:rsidRPr="00D76A98">
        <w:rPr>
          <w:sz w:val="28"/>
          <w:szCs w:val="28"/>
        </w:rPr>
        <w:t xml:space="preserve">, </w:t>
      </w:r>
      <w:r w:rsidR="00C15ACB">
        <w:rPr>
          <w:sz w:val="28"/>
          <w:szCs w:val="28"/>
        </w:rPr>
        <w:t>10</w:t>
      </w:r>
      <w:r w:rsidR="00CC1153" w:rsidRPr="00D76A98">
        <w:rPr>
          <w:sz w:val="28"/>
          <w:szCs w:val="28"/>
        </w:rPr>
        <w:t xml:space="preserve">]. Такая тенденция прослеживается на всех уровнях здравоохранения – от национальных систем до отдельных </w:t>
      </w:r>
      <w:r w:rsidR="00472727" w:rsidRPr="00D76A98">
        <w:rPr>
          <w:sz w:val="28"/>
          <w:szCs w:val="28"/>
        </w:rPr>
        <w:t>МО</w:t>
      </w:r>
      <w:r w:rsidR="00CC1153" w:rsidRPr="00D76A98">
        <w:rPr>
          <w:sz w:val="28"/>
          <w:szCs w:val="28"/>
        </w:rPr>
        <w:t xml:space="preserve">. Подобные обстоятельства подчеркивают актуальность и значимость научных и практических разработок в области повышения эффективности использования ресурсов в медицинских </w:t>
      </w:r>
      <w:r w:rsidR="0010290B" w:rsidRPr="00D76A98">
        <w:rPr>
          <w:sz w:val="28"/>
          <w:szCs w:val="28"/>
        </w:rPr>
        <w:t>организациях</w:t>
      </w:r>
      <w:r w:rsidR="00CC1153" w:rsidRPr="00D76A98">
        <w:rPr>
          <w:sz w:val="28"/>
          <w:szCs w:val="28"/>
        </w:rPr>
        <w:t>.</w:t>
      </w:r>
    </w:p>
    <w:p w14:paraId="16BEF724" w14:textId="762D83CC" w:rsidR="00CC1153" w:rsidRPr="00D76A98" w:rsidRDefault="00CC1153" w:rsidP="00D76A98">
      <w:pPr>
        <w:ind w:firstLine="709"/>
        <w:jc w:val="both"/>
        <w:rPr>
          <w:sz w:val="28"/>
          <w:szCs w:val="28"/>
        </w:rPr>
      </w:pPr>
      <w:r w:rsidRPr="00D76A98">
        <w:rPr>
          <w:sz w:val="28"/>
          <w:szCs w:val="28"/>
        </w:rPr>
        <w:t xml:space="preserve">Эффективность использования ресурсов в </w:t>
      </w:r>
      <w:r w:rsidR="00472727" w:rsidRPr="00D76A98">
        <w:rPr>
          <w:sz w:val="28"/>
          <w:szCs w:val="28"/>
        </w:rPr>
        <w:t>МО</w:t>
      </w:r>
      <w:r w:rsidRPr="00D76A98">
        <w:rPr>
          <w:sz w:val="28"/>
          <w:szCs w:val="28"/>
        </w:rPr>
        <w:t xml:space="preserve"> непосредственно влияет на качество и доступность медицинских услуг. В последние годы в Казахстане наблюдается активное обсуждение и внедрение реформ, направленных на улучшение системы здравоохранения, особенно в контексте управления ресурсами [</w:t>
      </w:r>
      <w:r w:rsidR="00C15ACB">
        <w:rPr>
          <w:sz w:val="28"/>
          <w:szCs w:val="28"/>
        </w:rPr>
        <w:t>11</w:t>
      </w:r>
      <w:r w:rsidRPr="00D76A98">
        <w:rPr>
          <w:sz w:val="28"/>
          <w:szCs w:val="28"/>
        </w:rPr>
        <w:t>]. Особое внимание уделяется повышению качества медицинской помощи и оптимизации расходов, что подтверждается данными национальных исследований.</w:t>
      </w:r>
    </w:p>
    <w:p w14:paraId="3361C413" w14:textId="5A988379" w:rsidR="00CC1153" w:rsidRPr="00D76A98" w:rsidRDefault="00CC1153" w:rsidP="00D76A98">
      <w:pPr>
        <w:ind w:firstLine="709"/>
        <w:jc w:val="both"/>
        <w:rPr>
          <w:sz w:val="28"/>
          <w:szCs w:val="28"/>
        </w:rPr>
      </w:pPr>
      <w:r w:rsidRPr="00D76A98">
        <w:rPr>
          <w:sz w:val="28"/>
          <w:szCs w:val="28"/>
        </w:rPr>
        <w:t xml:space="preserve">Международный опыт показывает, что управление ресурсным потенциалом в </w:t>
      </w:r>
      <w:r w:rsidR="00472727" w:rsidRPr="00D76A98">
        <w:rPr>
          <w:sz w:val="28"/>
          <w:szCs w:val="28"/>
        </w:rPr>
        <w:t>МО</w:t>
      </w:r>
      <w:r w:rsidRPr="00D76A98">
        <w:rPr>
          <w:sz w:val="28"/>
          <w:szCs w:val="28"/>
        </w:rPr>
        <w:t xml:space="preserve"> требует комплексного подхода, включающего анализ затрат и результативности [1</w:t>
      </w:r>
      <w:r w:rsidR="00C15ACB">
        <w:rPr>
          <w:sz w:val="28"/>
          <w:szCs w:val="28"/>
        </w:rPr>
        <w:t>2</w:t>
      </w:r>
      <w:r w:rsidRPr="00D76A98">
        <w:rPr>
          <w:sz w:val="28"/>
          <w:szCs w:val="28"/>
        </w:rPr>
        <w:t>]. В Казахстане подобные исследования также начинают набирать актуальность. Например, анализ медицинских расходов и их оптимизация становятся предметом исследований в рамках национальной политики здравоохранения [1</w:t>
      </w:r>
      <w:r w:rsidR="00C15ACB">
        <w:rPr>
          <w:sz w:val="28"/>
          <w:szCs w:val="28"/>
        </w:rPr>
        <w:t>3</w:t>
      </w:r>
      <w:r w:rsidRPr="00D76A98">
        <w:rPr>
          <w:sz w:val="28"/>
          <w:szCs w:val="28"/>
        </w:rPr>
        <w:t xml:space="preserve">]. Влияние глобальных трендов, таких как старение населения и увеличение хронических заболеваний, также оказывает давление на системы здравоохранения по всему миру. Эти факторы требуют от здравоохранения более эффективного использования ресурсов для удовлетворения возрастающего спроса на медицинские услуги. Исследования в этой области подчеркивают необходимость адаптации управленческих решений к изменяющимся условиям и повышения устойчивости </w:t>
      </w:r>
      <w:r w:rsidR="00472727" w:rsidRPr="00D76A98">
        <w:rPr>
          <w:sz w:val="28"/>
          <w:szCs w:val="28"/>
        </w:rPr>
        <w:t>МО</w:t>
      </w:r>
      <w:r w:rsidRPr="00D76A98">
        <w:rPr>
          <w:sz w:val="28"/>
          <w:szCs w:val="28"/>
        </w:rPr>
        <w:t xml:space="preserve"> [1</w:t>
      </w:r>
      <w:r w:rsidR="00C15ACB">
        <w:rPr>
          <w:sz w:val="28"/>
          <w:szCs w:val="28"/>
        </w:rPr>
        <w:t>4</w:t>
      </w:r>
      <w:r w:rsidRPr="00D76A98">
        <w:rPr>
          <w:sz w:val="28"/>
          <w:szCs w:val="28"/>
        </w:rPr>
        <w:t>].</w:t>
      </w:r>
    </w:p>
    <w:p w14:paraId="2BC1985C" w14:textId="5B38B80E" w:rsidR="00143E4E" w:rsidRPr="00D76A98" w:rsidRDefault="00143E4E" w:rsidP="00D76A98">
      <w:pPr>
        <w:ind w:firstLine="709"/>
        <w:jc w:val="both"/>
        <w:rPr>
          <w:sz w:val="28"/>
          <w:szCs w:val="28"/>
        </w:rPr>
      </w:pPr>
      <w:r w:rsidRPr="00D76A98">
        <w:rPr>
          <w:sz w:val="28"/>
          <w:szCs w:val="28"/>
        </w:rPr>
        <w:t xml:space="preserve">Исследование рационального использования ресурсов в </w:t>
      </w:r>
      <w:r w:rsidR="00472727" w:rsidRPr="00D76A98">
        <w:rPr>
          <w:sz w:val="28"/>
          <w:szCs w:val="28"/>
        </w:rPr>
        <w:t>МО</w:t>
      </w:r>
      <w:r w:rsidRPr="00D76A98">
        <w:rPr>
          <w:sz w:val="28"/>
          <w:szCs w:val="28"/>
        </w:rPr>
        <w:t xml:space="preserve"> приобретает особую актуальность на фоне глобальных тенденций увеличения расходов на здравоохранение и роста нагрузки на медицинские системы различных стран. Анализ множественных данных, включая национальные отчеты и научные исследования, демонстрирует значительные различия в эффективности управления ресурсами, что подчеркивает необходимость разработки универсальных методик и подходов к оптимизации ресурсного потенциала [1</w:t>
      </w:r>
      <w:r w:rsidR="00C15ACB">
        <w:rPr>
          <w:sz w:val="28"/>
          <w:szCs w:val="28"/>
        </w:rPr>
        <w:t>5</w:t>
      </w:r>
      <w:r w:rsidRPr="00D76A98">
        <w:rPr>
          <w:sz w:val="28"/>
          <w:szCs w:val="28"/>
        </w:rPr>
        <w:t xml:space="preserve">]. В Республике Казахстан, несмотря на усилия правительства по модернизации здравоохранения, сохраняются </w:t>
      </w:r>
      <w:r w:rsidR="00F124F7" w:rsidRPr="00D76A98">
        <w:rPr>
          <w:sz w:val="28"/>
          <w:szCs w:val="28"/>
        </w:rPr>
        <w:t>проблемы,</w:t>
      </w:r>
      <w:r w:rsidRPr="00D76A98">
        <w:rPr>
          <w:sz w:val="28"/>
          <w:szCs w:val="28"/>
        </w:rPr>
        <w:t xml:space="preserve"> связанные с недостаточной </w:t>
      </w:r>
      <w:r w:rsidRPr="00D76A98">
        <w:rPr>
          <w:sz w:val="28"/>
          <w:szCs w:val="28"/>
        </w:rPr>
        <w:lastRenderedPageBreak/>
        <w:t xml:space="preserve">эффективностью использования ресурсов в </w:t>
      </w:r>
      <w:r w:rsidR="00472727" w:rsidRPr="00D76A98">
        <w:rPr>
          <w:sz w:val="28"/>
          <w:szCs w:val="28"/>
        </w:rPr>
        <w:t>МО</w:t>
      </w:r>
      <w:r w:rsidRPr="00D76A98">
        <w:rPr>
          <w:sz w:val="28"/>
          <w:szCs w:val="28"/>
        </w:rPr>
        <w:t>, что отмечается в национальных аналитических докладах [1</w:t>
      </w:r>
      <w:r w:rsidR="00C15ACB">
        <w:rPr>
          <w:sz w:val="28"/>
          <w:szCs w:val="28"/>
        </w:rPr>
        <w:t>6</w:t>
      </w:r>
      <w:r w:rsidRPr="00D76A98">
        <w:rPr>
          <w:sz w:val="28"/>
          <w:szCs w:val="28"/>
        </w:rPr>
        <w:t>].</w:t>
      </w:r>
    </w:p>
    <w:p w14:paraId="149F3403" w14:textId="6F8BB086" w:rsidR="00143E4E" w:rsidRPr="00D76A98" w:rsidRDefault="00143E4E" w:rsidP="00D76A98">
      <w:pPr>
        <w:ind w:firstLine="709"/>
        <w:jc w:val="both"/>
        <w:rPr>
          <w:sz w:val="28"/>
          <w:szCs w:val="28"/>
        </w:rPr>
      </w:pPr>
      <w:r w:rsidRPr="00D76A98">
        <w:rPr>
          <w:sz w:val="28"/>
          <w:szCs w:val="28"/>
        </w:rPr>
        <w:t>Кроме того, международный анализ практик управления ресурсами в здравоохранении показывает, что принятие инновационных управленческих решений и использование современных технологий могут существенно повысить эффективность систем здравоохранения [1</w:t>
      </w:r>
      <w:r w:rsidR="00C15ACB">
        <w:rPr>
          <w:sz w:val="28"/>
          <w:szCs w:val="28"/>
        </w:rPr>
        <w:t>7</w:t>
      </w:r>
      <w:r w:rsidRPr="00D76A98">
        <w:rPr>
          <w:sz w:val="28"/>
          <w:szCs w:val="28"/>
        </w:rPr>
        <w:t>]. Эти данные подкрепляются результатами исследований, проведенных казахстанскими и международными экспертами, и акцентируют внимание на необходимости разработки новых подходов к управлению ресурсами в здравоохранении.</w:t>
      </w:r>
    </w:p>
    <w:p w14:paraId="2AD50570" w14:textId="649FE5A8" w:rsidR="006974C6" w:rsidRPr="00D76A98" w:rsidRDefault="00143E4E" w:rsidP="00D76A98">
      <w:pPr>
        <w:ind w:firstLine="709"/>
        <w:jc w:val="both"/>
        <w:rPr>
          <w:sz w:val="28"/>
          <w:szCs w:val="28"/>
        </w:rPr>
      </w:pPr>
      <w:r w:rsidRPr="00D76A98">
        <w:rPr>
          <w:sz w:val="28"/>
          <w:szCs w:val="28"/>
        </w:rPr>
        <w:t xml:space="preserve">Обоснование выбора данной темы для исследования также подкрепляется анализом текущих проблем и вызовов, с которыми сталкиваются </w:t>
      </w:r>
      <w:r w:rsidR="00472727" w:rsidRPr="00D76A98">
        <w:rPr>
          <w:sz w:val="28"/>
          <w:szCs w:val="28"/>
        </w:rPr>
        <w:t>МО</w:t>
      </w:r>
      <w:r w:rsidRPr="00D76A98">
        <w:rPr>
          <w:sz w:val="28"/>
          <w:szCs w:val="28"/>
        </w:rPr>
        <w:t xml:space="preserve"> в Казахстане, включая вопросы управления человеческими, материальными и финансовыми ресурсами. Исследование предложений по улучшению управления и повышению эффективности использования ресурсов в медицинских организациях может способствовать оптимизации </w:t>
      </w:r>
      <w:r w:rsidR="00472727" w:rsidRPr="00D76A98">
        <w:rPr>
          <w:sz w:val="28"/>
          <w:szCs w:val="28"/>
        </w:rPr>
        <w:t xml:space="preserve">их </w:t>
      </w:r>
      <w:r w:rsidRPr="00D76A98">
        <w:rPr>
          <w:sz w:val="28"/>
          <w:szCs w:val="28"/>
        </w:rPr>
        <w:t>работы и улучшению качества оказываемых услуг [1</w:t>
      </w:r>
      <w:r w:rsidR="00C15ACB">
        <w:rPr>
          <w:sz w:val="28"/>
          <w:szCs w:val="28"/>
        </w:rPr>
        <w:t>8</w:t>
      </w:r>
      <w:r w:rsidRPr="00D76A98">
        <w:rPr>
          <w:sz w:val="28"/>
          <w:szCs w:val="28"/>
        </w:rPr>
        <w:t>].</w:t>
      </w:r>
    </w:p>
    <w:p w14:paraId="54CABD89" w14:textId="10981556" w:rsidR="001F3C9B" w:rsidRPr="00D76A98" w:rsidRDefault="00A427CC" w:rsidP="00D76A98">
      <w:pPr>
        <w:ind w:firstLine="709"/>
        <w:jc w:val="both"/>
        <w:rPr>
          <w:sz w:val="28"/>
          <w:szCs w:val="28"/>
        </w:rPr>
      </w:pPr>
      <w:r w:rsidRPr="00D76A98">
        <w:rPr>
          <w:sz w:val="28"/>
          <w:szCs w:val="28"/>
        </w:rPr>
        <w:t xml:space="preserve">В рамках настоящего исследования принята сознательная исследовательская установка на приоритетное рассмотрение человеческого капитала как ключевого компонента ресурсного потенциала медицинских организаций. Это обусловлено не только высокой значимостью кадрового ресурса для функционирования </w:t>
      </w:r>
      <w:r w:rsidR="00472727" w:rsidRPr="00D76A98">
        <w:rPr>
          <w:sz w:val="28"/>
          <w:szCs w:val="28"/>
        </w:rPr>
        <w:t>МО</w:t>
      </w:r>
      <w:r w:rsidRPr="00D76A98">
        <w:rPr>
          <w:sz w:val="28"/>
          <w:szCs w:val="28"/>
        </w:rPr>
        <w:t>, но и ограничениями, связанными с комплексностью анализа финансового ресурсного потенциала. Доступ к релевантной финансовой информации в сфере здравоохранения часто затруднён из-за её конфиденциального характера, а также разрозненности источников и различий в стандартах учёта. В связи с этим оценка эффективности использования человеческих ресурсов представляется наиболее репрезентативной, валидной и практически применимой в условиях действующей системы управления медицинскими организациями.</w:t>
      </w:r>
    </w:p>
    <w:p w14:paraId="47E1F0E4" w14:textId="50E6CAB8" w:rsidR="00044ED7" w:rsidRPr="00C15ACB" w:rsidRDefault="00044ED7" w:rsidP="00D76A98">
      <w:pPr>
        <w:ind w:firstLine="709"/>
        <w:jc w:val="both"/>
        <w:rPr>
          <w:bCs/>
          <w:sz w:val="28"/>
          <w:szCs w:val="28"/>
        </w:rPr>
      </w:pPr>
      <w:r w:rsidRPr="00C15ACB">
        <w:rPr>
          <w:b/>
          <w:sz w:val="28"/>
          <w:szCs w:val="28"/>
        </w:rPr>
        <w:t>Цель исследования</w:t>
      </w:r>
      <w:r w:rsidRPr="00C15ACB">
        <w:rPr>
          <w:bCs/>
          <w:sz w:val="28"/>
          <w:szCs w:val="28"/>
        </w:rPr>
        <w:t xml:space="preserve"> – разработка теоретико-методологических и практических рекомендаций по совершенствованию системы ресурсного обеспечения медицинских организаций, а также оценка и апробация методики оценки эффективности использования </w:t>
      </w:r>
      <w:r w:rsidR="00B807C1" w:rsidRPr="00C15ACB">
        <w:rPr>
          <w:bCs/>
          <w:sz w:val="28"/>
          <w:szCs w:val="28"/>
        </w:rPr>
        <w:t>ресурсов для</w:t>
      </w:r>
      <w:r w:rsidRPr="00C15ACB">
        <w:rPr>
          <w:bCs/>
          <w:sz w:val="28"/>
          <w:szCs w:val="28"/>
        </w:rPr>
        <w:t xml:space="preserve"> повышения результативности деятельности и устойчивого развития системы здравоохранения.</w:t>
      </w:r>
    </w:p>
    <w:p w14:paraId="13A67325" w14:textId="7BF4804F" w:rsidR="00341A4F" w:rsidRPr="00C15ACB" w:rsidRDefault="00341A4F" w:rsidP="00D76A98">
      <w:pPr>
        <w:ind w:firstLine="709"/>
        <w:jc w:val="both"/>
        <w:rPr>
          <w:sz w:val="28"/>
          <w:szCs w:val="28"/>
        </w:rPr>
      </w:pPr>
      <w:r w:rsidRPr="00C15ACB">
        <w:rPr>
          <w:sz w:val="28"/>
          <w:szCs w:val="28"/>
        </w:rPr>
        <w:t xml:space="preserve">Для достижения поставленной цели были определены </w:t>
      </w:r>
      <w:bookmarkStart w:id="7" w:name="_GoBack"/>
      <w:bookmarkEnd w:id="7"/>
      <w:r w:rsidRPr="00C15ACB">
        <w:rPr>
          <w:sz w:val="28"/>
          <w:szCs w:val="28"/>
        </w:rPr>
        <w:t xml:space="preserve">следующие </w:t>
      </w:r>
      <w:r w:rsidRPr="00C15ACB">
        <w:rPr>
          <w:b/>
          <w:bCs/>
          <w:sz w:val="28"/>
          <w:szCs w:val="28"/>
        </w:rPr>
        <w:t>задачи</w:t>
      </w:r>
      <w:r w:rsidRPr="00C15ACB">
        <w:rPr>
          <w:sz w:val="28"/>
          <w:szCs w:val="28"/>
        </w:rPr>
        <w:t xml:space="preserve"> исследования:</w:t>
      </w:r>
    </w:p>
    <w:p w14:paraId="1E04CE29" w14:textId="5E798563" w:rsidR="00190B47" w:rsidRPr="00C15ACB" w:rsidRDefault="00190B47" w:rsidP="00190B47">
      <w:pPr>
        <w:ind w:firstLine="709"/>
        <w:jc w:val="both"/>
        <w:rPr>
          <w:sz w:val="28"/>
          <w:szCs w:val="28"/>
        </w:rPr>
      </w:pPr>
      <w:r w:rsidRPr="00C15ACB">
        <w:rPr>
          <w:sz w:val="28"/>
          <w:szCs w:val="28"/>
        </w:rPr>
        <w:t>- раскрыть сущность, содержание и особенности понятия «ресурсный потенциал» относительно организаций здравоохранения;</w:t>
      </w:r>
      <w:r w:rsidRPr="00C15ACB">
        <w:rPr>
          <w:sz w:val="28"/>
          <w:szCs w:val="28"/>
        </w:rPr>
        <w:tab/>
      </w:r>
    </w:p>
    <w:p w14:paraId="3965CA8C" w14:textId="764D3DFB" w:rsidR="00190B47" w:rsidRPr="00C15ACB" w:rsidRDefault="00190B47" w:rsidP="00190B47">
      <w:pPr>
        <w:ind w:firstLine="709"/>
        <w:jc w:val="both"/>
        <w:rPr>
          <w:sz w:val="28"/>
          <w:szCs w:val="28"/>
        </w:rPr>
      </w:pPr>
      <w:r w:rsidRPr="00C15ACB">
        <w:rPr>
          <w:sz w:val="28"/>
          <w:szCs w:val="28"/>
        </w:rPr>
        <w:t xml:space="preserve">- определить роль оценки </w:t>
      </w:r>
      <w:r w:rsidR="004710CE" w:rsidRPr="00C15ACB">
        <w:rPr>
          <w:sz w:val="28"/>
          <w:szCs w:val="28"/>
        </w:rPr>
        <w:t>для</w:t>
      </w:r>
      <w:r w:rsidRPr="00C15ACB">
        <w:rPr>
          <w:sz w:val="28"/>
          <w:szCs w:val="28"/>
        </w:rPr>
        <w:t xml:space="preserve"> повышени</w:t>
      </w:r>
      <w:r w:rsidR="004710CE" w:rsidRPr="00C15ACB">
        <w:rPr>
          <w:sz w:val="28"/>
          <w:szCs w:val="28"/>
        </w:rPr>
        <w:t>я</w:t>
      </w:r>
      <w:r w:rsidRPr="00C15ACB">
        <w:rPr>
          <w:sz w:val="28"/>
          <w:szCs w:val="28"/>
        </w:rPr>
        <w:t xml:space="preserve"> ресурсного потенциала в медицинской организации;</w:t>
      </w:r>
      <w:r w:rsidRPr="00C15ACB">
        <w:rPr>
          <w:sz w:val="28"/>
          <w:szCs w:val="28"/>
        </w:rPr>
        <w:tab/>
      </w:r>
    </w:p>
    <w:p w14:paraId="11182A90" w14:textId="00461958" w:rsidR="00190B47" w:rsidRPr="00C15ACB" w:rsidRDefault="004710CE" w:rsidP="00190B47">
      <w:pPr>
        <w:ind w:firstLine="709"/>
        <w:jc w:val="both"/>
        <w:rPr>
          <w:sz w:val="28"/>
          <w:szCs w:val="28"/>
        </w:rPr>
      </w:pPr>
      <w:r w:rsidRPr="00C15ACB">
        <w:rPr>
          <w:sz w:val="28"/>
          <w:szCs w:val="28"/>
        </w:rPr>
        <w:t>- рассмотреть в</w:t>
      </w:r>
      <w:r w:rsidR="00190B47" w:rsidRPr="00C15ACB">
        <w:rPr>
          <w:sz w:val="28"/>
          <w:szCs w:val="28"/>
        </w:rPr>
        <w:t>лияние ресурсного потенциала на качество предоставления медицинских услуг</w:t>
      </w:r>
      <w:r w:rsidRPr="00C15ACB">
        <w:rPr>
          <w:sz w:val="28"/>
          <w:szCs w:val="28"/>
        </w:rPr>
        <w:t>;</w:t>
      </w:r>
      <w:r w:rsidR="00190B47" w:rsidRPr="00C15ACB">
        <w:rPr>
          <w:sz w:val="28"/>
          <w:szCs w:val="28"/>
        </w:rPr>
        <w:tab/>
      </w:r>
    </w:p>
    <w:p w14:paraId="2837A422" w14:textId="12830E8D" w:rsidR="00190B47" w:rsidRPr="00C15ACB" w:rsidRDefault="004710CE" w:rsidP="00190B47">
      <w:pPr>
        <w:ind w:firstLine="709"/>
        <w:jc w:val="both"/>
        <w:rPr>
          <w:sz w:val="28"/>
          <w:szCs w:val="28"/>
        </w:rPr>
      </w:pPr>
      <w:r w:rsidRPr="00C15ACB">
        <w:rPr>
          <w:sz w:val="28"/>
          <w:szCs w:val="28"/>
        </w:rPr>
        <w:t>-провести д</w:t>
      </w:r>
      <w:r w:rsidR="00190B47" w:rsidRPr="00C15ACB">
        <w:rPr>
          <w:sz w:val="28"/>
          <w:szCs w:val="28"/>
        </w:rPr>
        <w:t>иагностик</w:t>
      </w:r>
      <w:r w:rsidRPr="00C15ACB">
        <w:rPr>
          <w:sz w:val="28"/>
          <w:szCs w:val="28"/>
        </w:rPr>
        <w:t>у</w:t>
      </w:r>
      <w:r w:rsidR="00190B47" w:rsidRPr="00C15ACB">
        <w:rPr>
          <w:sz w:val="28"/>
          <w:szCs w:val="28"/>
        </w:rPr>
        <w:t xml:space="preserve"> состояния ресурсов медицинских организаций</w:t>
      </w:r>
      <w:r w:rsidRPr="00C15ACB">
        <w:rPr>
          <w:sz w:val="28"/>
          <w:szCs w:val="28"/>
        </w:rPr>
        <w:t>;</w:t>
      </w:r>
      <w:r w:rsidR="00190B47" w:rsidRPr="00C15ACB">
        <w:rPr>
          <w:sz w:val="28"/>
          <w:szCs w:val="28"/>
        </w:rPr>
        <w:tab/>
      </w:r>
    </w:p>
    <w:p w14:paraId="79A0643F" w14:textId="7B98519D" w:rsidR="00190B47" w:rsidRPr="00C15ACB" w:rsidRDefault="004710CE" w:rsidP="00190B47">
      <w:pPr>
        <w:ind w:firstLine="709"/>
        <w:jc w:val="both"/>
        <w:rPr>
          <w:sz w:val="28"/>
          <w:szCs w:val="28"/>
        </w:rPr>
      </w:pPr>
      <w:r w:rsidRPr="00C15ACB">
        <w:rPr>
          <w:sz w:val="28"/>
          <w:szCs w:val="28"/>
        </w:rPr>
        <w:lastRenderedPageBreak/>
        <w:t xml:space="preserve">- исследовать </w:t>
      </w:r>
      <w:r w:rsidR="00190B47" w:rsidRPr="00C15ACB">
        <w:rPr>
          <w:sz w:val="28"/>
          <w:szCs w:val="28"/>
        </w:rPr>
        <w:t>состав и структур</w:t>
      </w:r>
      <w:r w:rsidRPr="00C15ACB">
        <w:rPr>
          <w:sz w:val="28"/>
          <w:szCs w:val="28"/>
        </w:rPr>
        <w:t>у</w:t>
      </w:r>
      <w:r w:rsidR="00190B47" w:rsidRPr="00C15ACB">
        <w:rPr>
          <w:sz w:val="28"/>
          <w:szCs w:val="28"/>
        </w:rPr>
        <w:t xml:space="preserve"> трудового потенциала медицинской организации</w:t>
      </w:r>
      <w:r w:rsidRPr="00C15ACB">
        <w:rPr>
          <w:sz w:val="28"/>
          <w:szCs w:val="28"/>
        </w:rPr>
        <w:t>;</w:t>
      </w:r>
    </w:p>
    <w:p w14:paraId="1932B20F" w14:textId="5D640808" w:rsidR="00190B47" w:rsidRPr="00C15ACB" w:rsidRDefault="004710CE" w:rsidP="00190B47">
      <w:pPr>
        <w:ind w:firstLine="709"/>
        <w:jc w:val="both"/>
        <w:rPr>
          <w:sz w:val="28"/>
          <w:szCs w:val="28"/>
        </w:rPr>
      </w:pPr>
      <w:r w:rsidRPr="00C15ACB">
        <w:rPr>
          <w:sz w:val="28"/>
          <w:szCs w:val="28"/>
        </w:rPr>
        <w:t xml:space="preserve">-оценить </w:t>
      </w:r>
      <w:r w:rsidR="00190B47" w:rsidRPr="00C15ACB">
        <w:rPr>
          <w:sz w:val="28"/>
          <w:szCs w:val="28"/>
        </w:rPr>
        <w:t>эффективност</w:t>
      </w:r>
      <w:r w:rsidRPr="00C15ACB">
        <w:rPr>
          <w:sz w:val="28"/>
          <w:szCs w:val="28"/>
        </w:rPr>
        <w:t>ь</w:t>
      </w:r>
      <w:r w:rsidR="00190B47" w:rsidRPr="00C15ACB">
        <w:rPr>
          <w:sz w:val="28"/>
          <w:szCs w:val="28"/>
        </w:rPr>
        <w:t xml:space="preserve"> использования материально-технических, технологических и финансовых ресурсов</w:t>
      </w:r>
      <w:r w:rsidRPr="00C15ACB">
        <w:rPr>
          <w:sz w:val="28"/>
          <w:szCs w:val="28"/>
        </w:rPr>
        <w:t>;</w:t>
      </w:r>
    </w:p>
    <w:p w14:paraId="1E2B670E" w14:textId="77777777" w:rsidR="00B02FEA" w:rsidRPr="00C15ACB" w:rsidRDefault="004710CE" w:rsidP="00190B47">
      <w:pPr>
        <w:ind w:firstLine="709"/>
        <w:jc w:val="both"/>
        <w:rPr>
          <w:sz w:val="28"/>
          <w:szCs w:val="28"/>
        </w:rPr>
      </w:pPr>
      <w:r w:rsidRPr="00C15ACB">
        <w:rPr>
          <w:sz w:val="28"/>
          <w:szCs w:val="28"/>
        </w:rPr>
        <w:t>- разработать м</w:t>
      </w:r>
      <w:r w:rsidR="00190B47" w:rsidRPr="00C15ACB">
        <w:rPr>
          <w:sz w:val="28"/>
          <w:szCs w:val="28"/>
        </w:rPr>
        <w:t>етодик</w:t>
      </w:r>
      <w:r w:rsidRPr="00C15ACB">
        <w:rPr>
          <w:sz w:val="28"/>
          <w:szCs w:val="28"/>
        </w:rPr>
        <w:t>у</w:t>
      </w:r>
      <w:r w:rsidR="00190B47" w:rsidRPr="00C15ACB">
        <w:rPr>
          <w:sz w:val="28"/>
          <w:szCs w:val="28"/>
        </w:rPr>
        <w:t xml:space="preserve"> оценки ресурсного потенциала медицинских организаци</w:t>
      </w:r>
      <w:r w:rsidRPr="00C15ACB">
        <w:rPr>
          <w:sz w:val="28"/>
          <w:szCs w:val="28"/>
        </w:rPr>
        <w:t>й и ко</w:t>
      </w:r>
      <w:r w:rsidR="00190B47" w:rsidRPr="00C15ACB">
        <w:rPr>
          <w:sz w:val="28"/>
          <w:szCs w:val="28"/>
        </w:rPr>
        <w:t>мплексный план мероприятий по повышению эффективности использования ресурсного потенциала медицинских организаций</w:t>
      </w:r>
      <w:r w:rsidRPr="00C15ACB">
        <w:rPr>
          <w:sz w:val="28"/>
          <w:szCs w:val="28"/>
        </w:rPr>
        <w:t>.</w:t>
      </w:r>
    </w:p>
    <w:p w14:paraId="7E239AAA" w14:textId="74D8B788" w:rsidR="00650D28" w:rsidRPr="00C15ACB" w:rsidRDefault="00D62416" w:rsidP="00190B47">
      <w:pPr>
        <w:ind w:firstLine="709"/>
        <w:jc w:val="both"/>
        <w:rPr>
          <w:bCs/>
          <w:sz w:val="28"/>
          <w:szCs w:val="28"/>
        </w:rPr>
      </w:pPr>
      <w:r w:rsidRPr="00C15ACB">
        <w:rPr>
          <w:b/>
          <w:sz w:val="28"/>
          <w:szCs w:val="28"/>
        </w:rPr>
        <w:t>Объект исследования</w:t>
      </w:r>
      <w:r w:rsidRPr="00C15ACB">
        <w:rPr>
          <w:bCs/>
          <w:sz w:val="28"/>
          <w:szCs w:val="28"/>
        </w:rPr>
        <w:t xml:space="preserve"> </w:t>
      </w:r>
      <w:r w:rsidR="00650D28" w:rsidRPr="00C15ACB">
        <w:rPr>
          <w:bCs/>
          <w:sz w:val="28"/>
          <w:szCs w:val="28"/>
        </w:rPr>
        <w:t>–</w:t>
      </w:r>
      <w:r w:rsidRPr="00C15ACB">
        <w:rPr>
          <w:bCs/>
          <w:sz w:val="28"/>
          <w:szCs w:val="28"/>
        </w:rPr>
        <w:t xml:space="preserve"> </w:t>
      </w:r>
      <w:r w:rsidR="00650D28" w:rsidRPr="00C15ACB">
        <w:rPr>
          <w:bCs/>
          <w:sz w:val="28"/>
          <w:szCs w:val="28"/>
        </w:rPr>
        <w:t>совокупность организаций здравоохранения Казахстана в целом, и клиника «Мейрим», сети Медикер в частности.</w:t>
      </w:r>
    </w:p>
    <w:p w14:paraId="27A28715" w14:textId="2D160D6E" w:rsidR="00DC6183" w:rsidRPr="00DC6183" w:rsidRDefault="00D62416" w:rsidP="00D76A98">
      <w:pPr>
        <w:ind w:firstLine="709"/>
        <w:jc w:val="both"/>
        <w:rPr>
          <w:bCs/>
          <w:sz w:val="28"/>
          <w:szCs w:val="28"/>
        </w:rPr>
      </w:pPr>
      <w:r w:rsidRPr="00C15ACB">
        <w:rPr>
          <w:b/>
          <w:sz w:val="28"/>
          <w:szCs w:val="28"/>
        </w:rPr>
        <w:t>Предмет исследования</w:t>
      </w:r>
      <w:r w:rsidRPr="00C15ACB">
        <w:rPr>
          <w:bCs/>
          <w:sz w:val="28"/>
          <w:szCs w:val="28"/>
        </w:rPr>
        <w:t xml:space="preserve"> - организационно-экономически</w:t>
      </w:r>
      <w:r w:rsidR="00DC6183" w:rsidRPr="00C15ACB">
        <w:rPr>
          <w:bCs/>
          <w:sz w:val="28"/>
          <w:szCs w:val="28"/>
        </w:rPr>
        <w:t>е</w:t>
      </w:r>
      <w:r w:rsidRPr="00C15ACB">
        <w:rPr>
          <w:bCs/>
          <w:sz w:val="28"/>
          <w:szCs w:val="28"/>
        </w:rPr>
        <w:t xml:space="preserve"> отношени</w:t>
      </w:r>
      <w:r w:rsidR="00DC6183" w:rsidRPr="00C15ACB">
        <w:rPr>
          <w:bCs/>
          <w:sz w:val="28"/>
          <w:szCs w:val="28"/>
        </w:rPr>
        <w:t>я</w:t>
      </w:r>
      <w:r w:rsidRPr="00C15ACB">
        <w:rPr>
          <w:bCs/>
          <w:sz w:val="28"/>
          <w:szCs w:val="28"/>
        </w:rPr>
        <w:t xml:space="preserve">, </w:t>
      </w:r>
      <w:r w:rsidR="00DC6183" w:rsidRPr="00C15ACB">
        <w:rPr>
          <w:bCs/>
          <w:sz w:val="28"/>
          <w:szCs w:val="28"/>
        </w:rPr>
        <w:t>возникающие в процессе формирования оценки и повышения эффективности использования ресурсов организаций здравоохранения.</w:t>
      </w:r>
    </w:p>
    <w:p w14:paraId="1D9C1BD5" w14:textId="369AB5B8" w:rsidR="001F074D" w:rsidRPr="00D76A98" w:rsidRDefault="00F24CC2" w:rsidP="00D76A98">
      <w:pPr>
        <w:ind w:firstLine="709"/>
        <w:jc w:val="both"/>
        <w:rPr>
          <w:sz w:val="28"/>
          <w:szCs w:val="28"/>
        </w:rPr>
      </w:pPr>
      <w:r w:rsidRPr="00D76A98">
        <w:rPr>
          <w:b/>
          <w:bCs/>
          <w:sz w:val="28"/>
          <w:szCs w:val="28"/>
        </w:rPr>
        <w:t>Теоретическ</w:t>
      </w:r>
      <w:r w:rsidR="00AE5397">
        <w:rPr>
          <w:b/>
          <w:bCs/>
          <w:sz w:val="28"/>
          <w:szCs w:val="28"/>
        </w:rPr>
        <w:t>ой</w:t>
      </w:r>
      <w:r w:rsidRPr="00D76A98">
        <w:rPr>
          <w:b/>
          <w:bCs/>
          <w:sz w:val="28"/>
          <w:szCs w:val="28"/>
        </w:rPr>
        <w:t xml:space="preserve"> </w:t>
      </w:r>
      <w:r w:rsidR="00C91EFD" w:rsidRPr="00D76A98">
        <w:rPr>
          <w:b/>
          <w:bCs/>
          <w:sz w:val="28"/>
          <w:szCs w:val="28"/>
        </w:rPr>
        <w:t>и методологическ</w:t>
      </w:r>
      <w:r w:rsidR="00AE5397">
        <w:rPr>
          <w:b/>
          <w:bCs/>
          <w:sz w:val="28"/>
          <w:szCs w:val="28"/>
        </w:rPr>
        <w:t>ой</w:t>
      </w:r>
      <w:r w:rsidR="00C91EFD" w:rsidRPr="00D76A98">
        <w:rPr>
          <w:b/>
          <w:bCs/>
          <w:sz w:val="28"/>
          <w:szCs w:val="28"/>
        </w:rPr>
        <w:t xml:space="preserve"> баз</w:t>
      </w:r>
      <w:r w:rsidR="00AE5397">
        <w:rPr>
          <w:b/>
          <w:bCs/>
          <w:sz w:val="28"/>
          <w:szCs w:val="28"/>
        </w:rPr>
        <w:t>ой</w:t>
      </w:r>
      <w:r w:rsidR="00C91EFD" w:rsidRPr="00D76A98">
        <w:rPr>
          <w:b/>
          <w:bCs/>
          <w:sz w:val="28"/>
          <w:szCs w:val="28"/>
        </w:rPr>
        <w:t xml:space="preserve"> </w:t>
      </w:r>
      <w:r w:rsidR="00C91EFD" w:rsidRPr="00AE5397">
        <w:rPr>
          <w:sz w:val="28"/>
          <w:szCs w:val="28"/>
        </w:rPr>
        <w:t>исследования</w:t>
      </w:r>
      <w:r w:rsidR="00AE5397" w:rsidRPr="00AE5397">
        <w:rPr>
          <w:sz w:val="28"/>
          <w:szCs w:val="28"/>
        </w:rPr>
        <w:t xml:space="preserve"> послужили актуальные труды</w:t>
      </w:r>
      <w:r w:rsidR="00BE6ACC" w:rsidRPr="00D76A98">
        <w:rPr>
          <w:sz w:val="28"/>
          <w:szCs w:val="28"/>
        </w:rPr>
        <w:t xml:space="preserve"> казахстанских и международных авторов, посвящённые вопросам оценки и повышения эффективности использования ресурсов в здравоохранении</w:t>
      </w:r>
      <w:r w:rsidR="001F074D" w:rsidRPr="00D76A98">
        <w:rPr>
          <w:sz w:val="28"/>
          <w:szCs w:val="28"/>
        </w:rPr>
        <w:t>. Вопросы эффективности ресурсообеспечения нашли отражение в работах [1</w:t>
      </w:r>
      <w:r w:rsidR="00C15ACB">
        <w:rPr>
          <w:sz w:val="28"/>
          <w:szCs w:val="28"/>
        </w:rPr>
        <w:t>9</w:t>
      </w:r>
      <w:r w:rsidR="001F074D" w:rsidRPr="00D76A98">
        <w:rPr>
          <w:sz w:val="28"/>
          <w:szCs w:val="28"/>
        </w:rPr>
        <w:t>–2</w:t>
      </w:r>
      <w:r w:rsidR="00C15ACB">
        <w:rPr>
          <w:sz w:val="28"/>
          <w:szCs w:val="28"/>
        </w:rPr>
        <w:t>6</w:t>
      </w:r>
      <w:r w:rsidR="001F074D" w:rsidRPr="00D76A98">
        <w:rPr>
          <w:sz w:val="28"/>
          <w:szCs w:val="28"/>
        </w:rPr>
        <w:t>]. Среди казахстанских исследователей выделяются Аймагамбетов А.К. и Исаев Д.Ж., анализирующие вопросы регионального обеспечения и оптимизации затрат [1</w:t>
      </w:r>
      <w:r w:rsidR="00C15ACB">
        <w:rPr>
          <w:sz w:val="28"/>
          <w:szCs w:val="28"/>
        </w:rPr>
        <w:t>9</w:t>
      </w:r>
      <w:r w:rsidR="001F074D" w:rsidRPr="00D76A98">
        <w:rPr>
          <w:sz w:val="28"/>
          <w:szCs w:val="28"/>
        </w:rPr>
        <w:t>][</w:t>
      </w:r>
      <w:r w:rsidR="00C15ACB">
        <w:rPr>
          <w:sz w:val="28"/>
          <w:szCs w:val="28"/>
        </w:rPr>
        <w:t>20</w:t>
      </w:r>
      <w:r w:rsidR="001F074D" w:rsidRPr="00D76A98">
        <w:rPr>
          <w:sz w:val="28"/>
          <w:szCs w:val="28"/>
        </w:rPr>
        <w:t>]. Зарубежные источники включают исследования Мюррея и Френка по оценке эффективности систем [</w:t>
      </w:r>
      <w:r w:rsidR="00C15ACB">
        <w:rPr>
          <w:sz w:val="28"/>
          <w:szCs w:val="28"/>
        </w:rPr>
        <w:t>21</w:t>
      </w:r>
      <w:r w:rsidR="001F074D" w:rsidRPr="00D76A98">
        <w:rPr>
          <w:sz w:val="28"/>
          <w:szCs w:val="28"/>
        </w:rPr>
        <w:t>], Хофманна по бенчмаркингу [2</w:t>
      </w:r>
      <w:r w:rsidR="00C15ACB">
        <w:rPr>
          <w:sz w:val="28"/>
          <w:szCs w:val="28"/>
        </w:rPr>
        <w:t>2</w:t>
      </w:r>
      <w:r w:rsidR="001F074D" w:rsidRPr="00D76A98">
        <w:rPr>
          <w:sz w:val="28"/>
          <w:szCs w:val="28"/>
        </w:rPr>
        <w:t>], а также работы по экономической оценке медицинских технологий [2</w:t>
      </w:r>
      <w:r w:rsidR="00C15ACB">
        <w:rPr>
          <w:sz w:val="28"/>
          <w:szCs w:val="28"/>
        </w:rPr>
        <w:t>3</w:t>
      </w:r>
      <w:r w:rsidR="001F074D" w:rsidRPr="00D76A98">
        <w:rPr>
          <w:sz w:val="28"/>
          <w:szCs w:val="28"/>
        </w:rPr>
        <w:t>], метрикам качества [2</w:t>
      </w:r>
      <w:r w:rsidR="00C15ACB">
        <w:rPr>
          <w:sz w:val="28"/>
          <w:szCs w:val="28"/>
        </w:rPr>
        <w:t>4</w:t>
      </w:r>
      <w:r w:rsidR="001F074D" w:rsidRPr="00D76A98">
        <w:rPr>
          <w:sz w:val="28"/>
          <w:szCs w:val="28"/>
        </w:rPr>
        <w:t>], организационной культуре [2</w:t>
      </w:r>
      <w:r w:rsidR="00C15ACB">
        <w:rPr>
          <w:sz w:val="28"/>
          <w:szCs w:val="28"/>
        </w:rPr>
        <w:t>5</w:t>
      </w:r>
      <w:r w:rsidR="001F074D" w:rsidRPr="00D76A98">
        <w:rPr>
          <w:sz w:val="28"/>
          <w:szCs w:val="28"/>
        </w:rPr>
        <w:t>] и управлению кадрами в здравоохранении [2</w:t>
      </w:r>
      <w:r w:rsidR="00C15ACB">
        <w:rPr>
          <w:sz w:val="28"/>
          <w:szCs w:val="28"/>
        </w:rPr>
        <w:t>6</w:t>
      </w:r>
      <w:r w:rsidR="001F074D" w:rsidRPr="00D76A98">
        <w:rPr>
          <w:sz w:val="28"/>
          <w:szCs w:val="28"/>
        </w:rPr>
        <w:t>].</w:t>
      </w:r>
    </w:p>
    <w:p w14:paraId="27C776D7" w14:textId="719B67DB" w:rsidR="00AE5397" w:rsidRPr="00AE5397" w:rsidRDefault="00AE5397" w:rsidP="00D76A98">
      <w:pPr>
        <w:ind w:firstLine="709"/>
        <w:jc w:val="both"/>
        <w:rPr>
          <w:sz w:val="28"/>
          <w:szCs w:val="28"/>
        </w:rPr>
      </w:pPr>
      <w:r w:rsidRPr="00AF46E0">
        <w:rPr>
          <w:b/>
          <w:bCs/>
          <w:sz w:val="28"/>
          <w:szCs w:val="28"/>
        </w:rPr>
        <w:t>Методы исследования:</w:t>
      </w:r>
      <w:r w:rsidRPr="00AE5397">
        <w:rPr>
          <w:sz w:val="28"/>
          <w:szCs w:val="28"/>
        </w:rPr>
        <w:t xml:space="preserve"> обобщение, индукция и дедукция, сравнение, наблюдение, статистический, исторический</w:t>
      </w:r>
      <w:r w:rsidR="00AF46E0">
        <w:rPr>
          <w:sz w:val="28"/>
          <w:szCs w:val="28"/>
        </w:rPr>
        <w:t>,</w:t>
      </w:r>
      <w:r w:rsidRPr="00AE5397">
        <w:rPr>
          <w:sz w:val="28"/>
          <w:szCs w:val="28"/>
        </w:rPr>
        <w:t xml:space="preserve"> экономико-математический методы, метод экспертной оценки. </w:t>
      </w:r>
    </w:p>
    <w:p w14:paraId="392DA026" w14:textId="1F015F70" w:rsidR="00957D0A" w:rsidRPr="00D76A98" w:rsidRDefault="00AA589A" w:rsidP="00D76A98">
      <w:pPr>
        <w:ind w:firstLine="709"/>
        <w:jc w:val="both"/>
        <w:rPr>
          <w:sz w:val="28"/>
          <w:szCs w:val="28"/>
        </w:rPr>
      </w:pPr>
      <w:r w:rsidRPr="00D76A98">
        <w:rPr>
          <w:b/>
          <w:bCs/>
          <w:sz w:val="28"/>
          <w:szCs w:val="28"/>
        </w:rPr>
        <w:t>Информационная база исследования.</w:t>
      </w:r>
      <w:r w:rsidRPr="00D76A98">
        <w:rPr>
          <w:sz w:val="28"/>
          <w:szCs w:val="28"/>
        </w:rPr>
        <w:t xml:space="preserve"> Информационной базой диссертационного исследования послужили первичные и вторичные данные.</w:t>
      </w:r>
      <w:r w:rsidR="00957D0A" w:rsidRPr="00D76A98">
        <w:rPr>
          <w:sz w:val="28"/>
          <w:szCs w:val="28"/>
        </w:rPr>
        <w:t xml:space="preserve"> Источниками первичных данных стали результаты экспертной оценки, проведённой автором среди специалистов в области здравоохранения Казахстана. В качестве экспертов были привлечены руководители медицинских организаций, представители государственных органов и специалисты в сфере цифровизации и финансирования здравоохранения. Для сбора информации использовался структурированный опросник, включающий блоки вопросов по выявлению проблем и перспектив управления ресурсным потенциалом. </w:t>
      </w:r>
    </w:p>
    <w:p w14:paraId="1F9206F5" w14:textId="41CF95C0" w:rsidR="00957D0A" w:rsidRPr="00E22492" w:rsidRDefault="00957D0A" w:rsidP="00E22492">
      <w:pPr>
        <w:ind w:firstLine="709"/>
        <w:jc w:val="both"/>
        <w:rPr>
          <w:sz w:val="28"/>
          <w:szCs w:val="28"/>
        </w:rPr>
      </w:pPr>
      <w:r w:rsidRPr="00E22492">
        <w:rPr>
          <w:sz w:val="28"/>
          <w:szCs w:val="28"/>
        </w:rPr>
        <w:t xml:space="preserve">Источниками вторичных данных </w:t>
      </w:r>
      <w:r w:rsidR="00E22492" w:rsidRPr="00E22492">
        <w:rPr>
          <w:sz w:val="28"/>
          <w:szCs w:val="28"/>
        </w:rPr>
        <w:t xml:space="preserve">послужили: сборники </w:t>
      </w:r>
      <w:r w:rsidRPr="00E22492">
        <w:rPr>
          <w:sz w:val="28"/>
          <w:szCs w:val="28"/>
        </w:rPr>
        <w:t>Бюро национальной статистики Агентства по стратегическому планированию и реформам Республики Казахстан;</w:t>
      </w:r>
      <w:r w:rsidR="00E22492" w:rsidRPr="00E22492">
        <w:rPr>
          <w:sz w:val="28"/>
          <w:szCs w:val="28"/>
        </w:rPr>
        <w:t xml:space="preserve"> а</w:t>
      </w:r>
      <w:r w:rsidRPr="00E22492">
        <w:rPr>
          <w:sz w:val="28"/>
          <w:szCs w:val="28"/>
        </w:rPr>
        <w:t>налитические отчёты Министерства здравоохранения Республики Казахстан, а также государственных и частных медицинских организаций;</w:t>
      </w:r>
      <w:r w:rsidR="00E22492" w:rsidRPr="00E22492">
        <w:rPr>
          <w:sz w:val="28"/>
          <w:szCs w:val="28"/>
        </w:rPr>
        <w:t xml:space="preserve"> м</w:t>
      </w:r>
      <w:r w:rsidRPr="00E22492">
        <w:rPr>
          <w:sz w:val="28"/>
          <w:szCs w:val="28"/>
        </w:rPr>
        <w:t>атериалы Фонда социального медицинского страхования, включающие данные по объёмам финансирования и распределению ресурсов;</w:t>
      </w:r>
      <w:r w:rsidR="00E22492" w:rsidRPr="00E22492">
        <w:rPr>
          <w:sz w:val="28"/>
          <w:szCs w:val="28"/>
        </w:rPr>
        <w:t xml:space="preserve"> э</w:t>
      </w:r>
      <w:r w:rsidRPr="00E22492">
        <w:rPr>
          <w:sz w:val="28"/>
          <w:szCs w:val="28"/>
        </w:rPr>
        <w:t>лектронные базы данных и отчёты АО «КазМедТех» как крупнейшей лизинговой компании в сфере медицинского оборудования;</w:t>
      </w:r>
      <w:r w:rsidR="00E22492" w:rsidRPr="00E22492">
        <w:rPr>
          <w:sz w:val="28"/>
          <w:szCs w:val="28"/>
        </w:rPr>
        <w:t xml:space="preserve"> п</w:t>
      </w:r>
      <w:r w:rsidRPr="00E22492">
        <w:rPr>
          <w:sz w:val="28"/>
          <w:szCs w:val="28"/>
        </w:rPr>
        <w:t xml:space="preserve">убликации и документы Всемирной организации здравоохранения (ВОЗ), </w:t>
      </w:r>
      <w:r w:rsidRPr="00E22492">
        <w:rPr>
          <w:sz w:val="28"/>
          <w:szCs w:val="28"/>
        </w:rPr>
        <w:lastRenderedPageBreak/>
        <w:t>Всемирного банка и ОЭСР;</w:t>
      </w:r>
      <w:r w:rsidR="00E22492" w:rsidRPr="00E22492">
        <w:rPr>
          <w:sz w:val="28"/>
          <w:szCs w:val="28"/>
        </w:rPr>
        <w:t xml:space="preserve"> периодические издания научных баз данных, таких как </w:t>
      </w:r>
      <w:r w:rsidR="00E22492" w:rsidRPr="00E22492">
        <w:rPr>
          <w:sz w:val="28"/>
          <w:szCs w:val="28"/>
          <w:lang w:val="en-US"/>
        </w:rPr>
        <w:t>SCOPUS</w:t>
      </w:r>
      <w:r w:rsidR="00E22492" w:rsidRPr="00E22492">
        <w:rPr>
          <w:sz w:val="28"/>
          <w:szCs w:val="28"/>
        </w:rPr>
        <w:t xml:space="preserve">, </w:t>
      </w:r>
      <w:r w:rsidR="00E22492" w:rsidRPr="00E22492">
        <w:rPr>
          <w:sz w:val="28"/>
          <w:szCs w:val="28"/>
          <w:lang w:val="en-US"/>
        </w:rPr>
        <w:t>e</w:t>
      </w:r>
      <w:r w:rsidR="00E22492" w:rsidRPr="00E22492">
        <w:rPr>
          <w:sz w:val="28"/>
          <w:szCs w:val="28"/>
        </w:rPr>
        <w:t>-</w:t>
      </w:r>
      <w:r w:rsidR="00E22492" w:rsidRPr="00E22492">
        <w:rPr>
          <w:sz w:val="28"/>
          <w:szCs w:val="28"/>
          <w:lang w:val="en-US"/>
        </w:rPr>
        <w:t>library</w:t>
      </w:r>
      <w:r w:rsidR="00E22492" w:rsidRPr="00E22492">
        <w:rPr>
          <w:sz w:val="28"/>
          <w:szCs w:val="28"/>
        </w:rPr>
        <w:t xml:space="preserve">, научно-информационная сеть ученых </w:t>
      </w:r>
      <w:r w:rsidR="00E22492" w:rsidRPr="00E22492">
        <w:rPr>
          <w:sz w:val="28"/>
          <w:szCs w:val="28"/>
          <w:lang w:val="en-US"/>
        </w:rPr>
        <w:t>ResearchGate</w:t>
      </w:r>
      <w:r w:rsidR="00E22492" w:rsidRPr="00E22492">
        <w:rPr>
          <w:sz w:val="28"/>
          <w:szCs w:val="28"/>
        </w:rPr>
        <w:t>; д</w:t>
      </w:r>
      <w:r w:rsidRPr="00E22492">
        <w:rPr>
          <w:sz w:val="28"/>
          <w:szCs w:val="28"/>
        </w:rPr>
        <w:t>анные и обзоры, полученные из Национальной электронной системы здравоохранения (НЭСЗ) и других информационных систем, используемых в казахстанском здравоохранении;</w:t>
      </w:r>
      <w:r w:rsidR="00E22492" w:rsidRPr="00E22492">
        <w:rPr>
          <w:sz w:val="28"/>
          <w:szCs w:val="28"/>
        </w:rPr>
        <w:t xml:space="preserve"> н</w:t>
      </w:r>
      <w:r w:rsidRPr="00E22492">
        <w:rPr>
          <w:sz w:val="28"/>
          <w:szCs w:val="28"/>
        </w:rPr>
        <w:t>ормативно-правовые акты и программные документы, регулирующие функционирование системы здравоохранения Республики Казахстан, включая документы по развитию инфраструктуры, цифровизации и кадровой политике.</w:t>
      </w:r>
    </w:p>
    <w:p w14:paraId="38121C6D" w14:textId="603BCAFA" w:rsidR="001271B1" w:rsidRPr="00C15ACB" w:rsidRDefault="00D62416" w:rsidP="00D62416">
      <w:pPr>
        <w:ind w:firstLine="709"/>
        <w:jc w:val="both"/>
        <w:rPr>
          <w:sz w:val="28"/>
          <w:szCs w:val="28"/>
        </w:rPr>
      </w:pPr>
      <w:r w:rsidRPr="00C15ACB">
        <w:rPr>
          <w:b/>
          <w:bCs/>
          <w:sz w:val="28"/>
          <w:szCs w:val="28"/>
        </w:rPr>
        <w:t>Научная новизна</w:t>
      </w:r>
      <w:r w:rsidRPr="00C15ACB">
        <w:rPr>
          <w:sz w:val="28"/>
          <w:szCs w:val="28"/>
        </w:rPr>
        <w:t xml:space="preserve"> </w:t>
      </w:r>
      <w:r w:rsidR="001271B1" w:rsidRPr="00C15ACB">
        <w:rPr>
          <w:sz w:val="28"/>
          <w:szCs w:val="28"/>
        </w:rPr>
        <w:t>заключается в следующем:</w:t>
      </w:r>
    </w:p>
    <w:p w14:paraId="2107639C" w14:textId="50F8BA79" w:rsidR="00BC1E7D" w:rsidRPr="00C15ACB" w:rsidRDefault="00BC1E7D" w:rsidP="00BC1E7D">
      <w:pPr>
        <w:ind w:firstLine="709"/>
        <w:jc w:val="both"/>
        <w:rPr>
          <w:sz w:val="28"/>
          <w:szCs w:val="28"/>
        </w:rPr>
      </w:pPr>
      <w:r w:rsidRPr="00C15ACB">
        <w:rPr>
          <w:sz w:val="28"/>
          <w:szCs w:val="28"/>
        </w:rPr>
        <w:t>- уточнении формулировки понятия «ресурсный потенциал медицинской организации» как системного комплекса</w:t>
      </w:r>
      <w:r w:rsidR="005A3DF2" w:rsidRPr="00C15ACB">
        <w:rPr>
          <w:sz w:val="28"/>
          <w:szCs w:val="28"/>
        </w:rPr>
        <w:t xml:space="preserve"> </w:t>
      </w:r>
      <w:r w:rsidRPr="00C15ACB">
        <w:rPr>
          <w:sz w:val="28"/>
          <w:szCs w:val="28"/>
        </w:rPr>
        <w:t>применительно к организации здравоохранения;</w:t>
      </w:r>
    </w:p>
    <w:p w14:paraId="47AA4E3B" w14:textId="5054CCA6" w:rsidR="00D62416" w:rsidRPr="00C15ACB" w:rsidRDefault="00BC1E7D" w:rsidP="00D62416">
      <w:pPr>
        <w:ind w:firstLine="709"/>
        <w:jc w:val="both"/>
        <w:rPr>
          <w:sz w:val="28"/>
          <w:szCs w:val="28"/>
        </w:rPr>
      </w:pPr>
      <w:r w:rsidRPr="00C15ACB">
        <w:rPr>
          <w:sz w:val="28"/>
          <w:szCs w:val="28"/>
        </w:rPr>
        <w:t xml:space="preserve">- обоснована в применении </w:t>
      </w:r>
      <w:r w:rsidR="00D62416" w:rsidRPr="00C15ACB">
        <w:rPr>
          <w:sz w:val="28"/>
          <w:szCs w:val="28"/>
        </w:rPr>
        <w:t xml:space="preserve">интегрированная методика </w:t>
      </w:r>
      <w:r w:rsidRPr="00C15ACB">
        <w:rPr>
          <w:sz w:val="28"/>
          <w:szCs w:val="28"/>
        </w:rPr>
        <w:t xml:space="preserve">по Кальдину А. С. для </w:t>
      </w:r>
      <w:r w:rsidR="00D62416" w:rsidRPr="00C15ACB">
        <w:rPr>
          <w:sz w:val="28"/>
          <w:szCs w:val="28"/>
        </w:rPr>
        <w:t>оценки ресурсного потенциала</w:t>
      </w:r>
      <w:r w:rsidRPr="00C15ACB">
        <w:rPr>
          <w:sz w:val="28"/>
          <w:szCs w:val="28"/>
        </w:rPr>
        <w:t xml:space="preserve"> организации </w:t>
      </w:r>
      <w:r w:rsidR="00D62416" w:rsidRPr="00C15ACB">
        <w:rPr>
          <w:sz w:val="28"/>
          <w:szCs w:val="28"/>
        </w:rPr>
        <w:t xml:space="preserve">комплексно, </w:t>
      </w:r>
      <w:r w:rsidRPr="00C15ACB">
        <w:rPr>
          <w:sz w:val="28"/>
          <w:szCs w:val="28"/>
        </w:rPr>
        <w:t>с учетом лучших мировых практик;</w:t>
      </w:r>
      <w:r w:rsidR="00D62416" w:rsidRPr="00C15ACB">
        <w:rPr>
          <w:sz w:val="28"/>
          <w:szCs w:val="28"/>
        </w:rPr>
        <w:t xml:space="preserve"> </w:t>
      </w:r>
    </w:p>
    <w:p w14:paraId="49E1BC61" w14:textId="1D995DE0" w:rsidR="00D62416" w:rsidRPr="00C15ACB" w:rsidRDefault="00BC1E7D" w:rsidP="00D62416">
      <w:pPr>
        <w:ind w:firstLine="709"/>
        <w:jc w:val="both"/>
        <w:rPr>
          <w:sz w:val="28"/>
          <w:szCs w:val="28"/>
        </w:rPr>
      </w:pPr>
      <w:r w:rsidRPr="00C15ACB">
        <w:rPr>
          <w:sz w:val="28"/>
          <w:szCs w:val="28"/>
        </w:rPr>
        <w:t>-улучшена</w:t>
      </w:r>
      <w:r w:rsidR="00D62416" w:rsidRPr="00C15ACB">
        <w:rPr>
          <w:sz w:val="28"/>
          <w:szCs w:val="28"/>
        </w:rPr>
        <w:t xml:space="preserve"> система управления ресурсами</w:t>
      </w:r>
      <w:r w:rsidRPr="00C15ACB">
        <w:rPr>
          <w:sz w:val="28"/>
          <w:szCs w:val="28"/>
        </w:rPr>
        <w:t xml:space="preserve"> (СУР),</w:t>
      </w:r>
      <w:r w:rsidR="00D62416" w:rsidRPr="00C15ACB">
        <w:rPr>
          <w:sz w:val="28"/>
          <w:szCs w:val="28"/>
        </w:rPr>
        <w:t xml:space="preserve"> </w:t>
      </w:r>
      <w:r w:rsidRPr="00C15ACB">
        <w:rPr>
          <w:sz w:val="28"/>
          <w:szCs w:val="28"/>
        </w:rPr>
        <w:t>обеспечивающая целевое планирование, бюджетирование и контроль эффективного использования ресурсного потенциала с учетом специфики медицинских организаций</w:t>
      </w:r>
      <w:r w:rsidR="00A30656" w:rsidRPr="00C15ACB">
        <w:rPr>
          <w:sz w:val="28"/>
          <w:szCs w:val="28"/>
        </w:rPr>
        <w:t xml:space="preserve"> и</w:t>
      </w:r>
      <w:r w:rsidRPr="00C15ACB">
        <w:rPr>
          <w:sz w:val="28"/>
          <w:szCs w:val="28"/>
        </w:rPr>
        <w:t xml:space="preserve"> упором на</w:t>
      </w:r>
      <w:r w:rsidR="00D62416" w:rsidRPr="00C15ACB">
        <w:rPr>
          <w:sz w:val="28"/>
          <w:szCs w:val="28"/>
        </w:rPr>
        <w:t xml:space="preserve"> ответственност</w:t>
      </w:r>
      <w:r w:rsidRPr="00C15ACB">
        <w:rPr>
          <w:sz w:val="28"/>
          <w:szCs w:val="28"/>
        </w:rPr>
        <w:t>ь;</w:t>
      </w:r>
    </w:p>
    <w:p w14:paraId="5CE9D45A" w14:textId="5D39304E" w:rsidR="00BC1E7D" w:rsidRPr="00C15ACB" w:rsidRDefault="00BC1E7D" w:rsidP="00BC1E7D">
      <w:pPr>
        <w:ind w:firstLine="709"/>
        <w:jc w:val="both"/>
        <w:rPr>
          <w:sz w:val="28"/>
          <w:szCs w:val="28"/>
        </w:rPr>
      </w:pPr>
      <w:r w:rsidRPr="00C15ACB">
        <w:rPr>
          <w:sz w:val="28"/>
          <w:szCs w:val="28"/>
        </w:rPr>
        <w:t>-в разработке и апробации комплексной методики оценки и управления ресурсным потенциалом многопрофильной медицинской организации Республики Казахстан, позволяющей выявлять структурные дисбалансы, измерять эффективность использования ресурсов и формировать управленческие решения для устойчивого развития организаций здравоохранения.</w:t>
      </w:r>
    </w:p>
    <w:p w14:paraId="7AD34690" w14:textId="254E5A0F" w:rsidR="003D1AAF" w:rsidRPr="00C15ACB" w:rsidRDefault="003D1AAF" w:rsidP="00D62416">
      <w:pPr>
        <w:ind w:firstLine="709"/>
        <w:jc w:val="both"/>
        <w:rPr>
          <w:b/>
          <w:sz w:val="28"/>
          <w:szCs w:val="28"/>
        </w:rPr>
      </w:pPr>
      <w:r w:rsidRPr="00C15ACB">
        <w:rPr>
          <w:b/>
          <w:sz w:val="28"/>
          <w:szCs w:val="28"/>
        </w:rPr>
        <w:t>Положения, выносимые на защиту:</w:t>
      </w:r>
    </w:p>
    <w:p w14:paraId="7347AA4F" w14:textId="39B65693" w:rsidR="0032628E" w:rsidRPr="00C15ACB" w:rsidRDefault="002659EC" w:rsidP="00AE5397">
      <w:pPr>
        <w:tabs>
          <w:tab w:val="left" w:pos="709"/>
          <w:tab w:val="left" w:pos="993"/>
        </w:tabs>
        <w:ind w:firstLine="709"/>
        <w:jc w:val="both"/>
        <w:rPr>
          <w:bCs/>
          <w:sz w:val="28"/>
          <w:szCs w:val="32"/>
        </w:rPr>
      </w:pPr>
      <w:r w:rsidRPr="00C15ACB">
        <w:rPr>
          <w:bCs/>
          <w:sz w:val="28"/>
          <w:szCs w:val="32"/>
        </w:rPr>
        <w:t>- представлена методика проведения качественных исследований (полуструктурированного интервью</w:t>
      </w:r>
      <w:r w:rsidR="00A45321" w:rsidRPr="00C15ACB">
        <w:rPr>
          <w:bCs/>
          <w:sz w:val="28"/>
          <w:szCs w:val="32"/>
        </w:rPr>
        <w:t>, кейс-технологий</w:t>
      </w:r>
      <w:r w:rsidRPr="00C15ACB">
        <w:rPr>
          <w:bCs/>
          <w:sz w:val="28"/>
          <w:szCs w:val="32"/>
        </w:rPr>
        <w:t>) по выявлению степени идентификации текущ</w:t>
      </w:r>
      <w:r w:rsidR="00A45321" w:rsidRPr="00C15ACB">
        <w:rPr>
          <w:bCs/>
          <w:sz w:val="28"/>
          <w:szCs w:val="32"/>
        </w:rPr>
        <w:t>его</w:t>
      </w:r>
      <w:r w:rsidRPr="00C15ACB">
        <w:rPr>
          <w:bCs/>
          <w:sz w:val="28"/>
          <w:szCs w:val="32"/>
        </w:rPr>
        <w:t xml:space="preserve"> состояни</w:t>
      </w:r>
      <w:r w:rsidR="00A45321" w:rsidRPr="00C15ACB">
        <w:rPr>
          <w:bCs/>
          <w:sz w:val="28"/>
          <w:szCs w:val="32"/>
        </w:rPr>
        <w:t>я</w:t>
      </w:r>
      <w:r w:rsidRPr="00C15ACB">
        <w:rPr>
          <w:bCs/>
          <w:sz w:val="28"/>
          <w:szCs w:val="32"/>
        </w:rPr>
        <w:t xml:space="preserve"> организаций здравоохранения (МТБ, технологий и оборудования, финансового состояния, персонала) для разработки </w:t>
      </w:r>
      <w:r w:rsidR="0032628E" w:rsidRPr="00C15ACB">
        <w:rPr>
          <w:bCs/>
          <w:sz w:val="28"/>
          <w:szCs w:val="32"/>
        </w:rPr>
        <w:t>управленческих решений</w:t>
      </w:r>
      <w:r w:rsidR="00A45321" w:rsidRPr="00C15ACB">
        <w:rPr>
          <w:bCs/>
          <w:sz w:val="28"/>
          <w:szCs w:val="32"/>
        </w:rPr>
        <w:t xml:space="preserve"> для улучшения потенциала</w:t>
      </w:r>
      <w:r w:rsidRPr="00C15ACB">
        <w:rPr>
          <w:bCs/>
          <w:sz w:val="28"/>
          <w:szCs w:val="32"/>
        </w:rPr>
        <w:t>;</w:t>
      </w:r>
    </w:p>
    <w:p w14:paraId="191980E0" w14:textId="493BE097" w:rsidR="002659EC" w:rsidRPr="00C15ACB" w:rsidRDefault="002659EC" w:rsidP="002659EC">
      <w:pPr>
        <w:tabs>
          <w:tab w:val="left" w:pos="709"/>
          <w:tab w:val="left" w:pos="993"/>
        </w:tabs>
        <w:ind w:firstLine="709"/>
        <w:jc w:val="both"/>
        <w:rPr>
          <w:bCs/>
          <w:sz w:val="28"/>
          <w:szCs w:val="32"/>
        </w:rPr>
      </w:pPr>
      <w:r w:rsidRPr="00C15ACB">
        <w:rPr>
          <w:bCs/>
          <w:sz w:val="28"/>
          <w:szCs w:val="32"/>
        </w:rPr>
        <w:t>- разработана методика комплексной оценки ресурсного потенциала многопрофильной медицинской организации, основанная на интеграции количественных и качественных показателей, адаптации методики Кальдина А. и расчетах интегральных индексов, результаты апробации результатов на примере клиник;</w:t>
      </w:r>
    </w:p>
    <w:p w14:paraId="3E89F1C6" w14:textId="77777777" w:rsidR="009877AF" w:rsidRPr="00C15ACB" w:rsidRDefault="009877AF" w:rsidP="009877AF">
      <w:pPr>
        <w:tabs>
          <w:tab w:val="left" w:pos="709"/>
          <w:tab w:val="left" w:pos="993"/>
        </w:tabs>
        <w:ind w:firstLine="709"/>
        <w:jc w:val="both"/>
        <w:rPr>
          <w:bCs/>
          <w:sz w:val="28"/>
          <w:szCs w:val="32"/>
        </w:rPr>
      </w:pPr>
      <w:r w:rsidRPr="00C15ACB">
        <w:rPr>
          <w:bCs/>
          <w:sz w:val="28"/>
          <w:szCs w:val="32"/>
        </w:rPr>
        <w:t>-обоснованы предложения к комплексному подходу оценки ресурсного потенциала, который включает кадровые, материально-технические, технологические, финансовые и управленческие компоненты, для выработки приоритетных направлений развития медицинских организаций страны;</w:t>
      </w:r>
    </w:p>
    <w:p w14:paraId="29FD3509" w14:textId="26806161" w:rsidR="001A7429" w:rsidRPr="006254A3" w:rsidRDefault="009877AF" w:rsidP="00AE5397">
      <w:pPr>
        <w:tabs>
          <w:tab w:val="left" w:pos="709"/>
          <w:tab w:val="left" w:pos="993"/>
        </w:tabs>
        <w:ind w:firstLine="709"/>
        <w:jc w:val="both"/>
        <w:rPr>
          <w:bCs/>
          <w:sz w:val="28"/>
          <w:szCs w:val="32"/>
        </w:rPr>
      </w:pPr>
      <w:r w:rsidRPr="00C15ACB">
        <w:rPr>
          <w:bCs/>
          <w:sz w:val="28"/>
          <w:szCs w:val="32"/>
        </w:rPr>
        <w:t xml:space="preserve">- </w:t>
      </w:r>
      <w:r w:rsidR="00004375" w:rsidRPr="00C15ACB">
        <w:rPr>
          <w:bCs/>
          <w:sz w:val="28"/>
          <w:szCs w:val="32"/>
        </w:rPr>
        <w:t xml:space="preserve">план мероприятий </w:t>
      </w:r>
      <w:r w:rsidRPr="00C15ACB">
        <w:rPr>
          <w:bCs/>
          <w:sz w:val="28"/>
          <w:szCs w:val="32"/>
        </w:rPr>
        <w:t xml:space="preserve">для </w:t>
      </w:r>
      <w:r w:rsidR="00004375" w:rsidRPr="00C15ACB">
        <w:rPr>
          <w:bCs/>
          <w:sz w:val="28"/>
          <w:szCs w:val="32"/>
        </w:rPr>
        <w:t>повышени</w:t>
      </w:r>
      <w:r w:rsidRPr="00C15ACB">
        <w:rPr>
          <w:bCs/>
          <w:sz w:val="28"/>
          <w:szCs w:val="32"/>
        </w:rPr>
        <w:t>я</w:t>
      </w:r>
      <w:r w:rsidR="00004375" w:rsidRPr="00C15ACB">
        <w:rPr>
          <w:bCs/>
          <w:sz w:val="28"/>
          <w:szCs w:val="32"/>
        </w:rPr>
        <w:t xml:space="preserve"> эффективности использования ресурсного потенциала</w:t>
      </w:r>
      <w:r w:rsidR="0032628E" w:rsidRPr="00C15ACB">
        <w:rPr>
          <w:bCs/>
          <w:sz w:val="28"/>
          <w:szCs w:val="32"/>
        </w:rPr>
        <w:t>, включающ</w:t>
      </w:r>
      <w:r w:rsidR="00004375" w:rsidRPr="00C15ACB">
        <w:rPr>
          <w:bCs/>
          <w:sz w:val="28"/>
          <w:szCs w:val="32"/>
        </w:rPr>
        <w:t>ий</w:t>
      </w:r>
      <w:r w:rsidR="0032628E" w:rsidRPr="00C15ACB">
        <w:rPr>
          <w:bCs/>
          <w:sz w:val="28"/>
          <w:szCs w:val="32"/>
        </w:rPr>
        <w:t xml:space="preserve"> управленческие механизмы согласования кадровых стратегий, инфраструктурных инвестиций, цифровизации и </w:t>
      </w:r>
      <w:r w:rsidR="0032628E" w:rsidRPr="00C15ACB">
        <w:rPr>
          <w:bCs/>
          <w:sz w:val="28"/>
          <w:szCs w:val="32"/>
        </w:rPr>
        <w:lastRenderedPageBreak/>
        <w:t>финансовых стимулов, что обеспечивает основу для повышения эффективности деятельности медицинских организаций.</w:t>
      </w:r>
    </w:p>
    <w:p w14:paraId="30EC87FC" w14:textId="6E87F9EB" w:rsidR="00296F06" w:rsidRPr="00D76A98" w:rsidRDefault="00296F06" w:rsidP="00D76A98">
      <w:pPr>
        <w:ind w:firstLine="709"/>
        <w:jc w:val="both"/>
        <w:rPr>
          <w:bCs/>
          <w:sz w:val="28"/>
          <w:szCs w:val="28"/>
        </w:rPr>
      </w:pPr>
      <w:r w:rsidRPr="00D76A98">
        <w:rPr>
          <w:b/>
          <w:sz w:val="28"/>
          <w:szCs w:val="28"/>
        </w:rPr>
        <w:t>Теоретическая значимость результатов исследования.</w:t>
      </w:r>
      <w:r w:rsidRPr="00D76A98">
        <w:rPr>
          <w:bCs/>
          <w:sz w:val="28"/>
          <w:szCs w:val="28"/>
        </w:rPr>
        <w:t xml:space="preserve"> Полученные в ходе диссертационного исследования результаты имеют значение для развития теоретических и </w:t>
      </w:r>
      <w:r w:rsidR="00722085">
        <w:rPr>
          <w:bCs/>
          <w:sz w:val="28"/>
          <w:szCs w:val="28"/>
        </w:rPr>
        <w:t>метод</w:t>
      </w:r>
      <w:r w:rsidR="00543E5E">
        <w:rPr>
          <w:bCs/>
          <w:sz w:val="28"/>
          <w:szCs w:val="28"/>
        </w:rPr>
        <w:t>ологических</w:t>
      </w:r>
      <w:r w:rsidRPr="00D76A98">
        <w:rPr>
          <w:bCs/>
          <w:sz w:val="28"/>
          <w:szCs w:val="28"/>
        </w:rPr>
        <w:t xml:space="preserve"> основ управления ресурсным потенциалом медицинских организаций. </w:t>
      </w:r>
    </w:p>
    <w:p w14:paraId="42E5A75C" w14:textId="62361F90" w:rsidR="00296F06" w:rsidRPr="00D76A98" w:rsidRDefault="00296F06" w:rsidP="00D76A98">
      <w:pPr>
        <w:ind w:firstLine="709"/>
        <w:jc w:val="both"/>
        <w:rPr>
          <w:bCs/>
          <w:sz w:val="28"/>
          <w:szCs w:val="28"/>
        </w:rPr>
      </w:pPr>
      <w:r w:rsidRPr="00D76A98">
        <w:rPr>
          <w:bCs/>
          <w:sz w:val="28"/>
          <w:szCs w:val="28"/>
        </w:rPr>
        <w:t>Исследование уточняет и развивает теорети</w:t>
      </w:r>
      <w:r w:rsidR="00543E5E">
        <w:rPr>
          <w:bCs/>
          <w:sz w:val="28"/>
          <w:szCs w:val="28"/>
        </w:rPr>
        <w:t>ко-методологические</w:t>
      </w:r>
      <w:r w:rsidRPr="00D76A98">
        <w:rPr>
          <w:bCs/>
          <w:sz w:val="28"/>
          <w:szCs w:val="28"/>
        </w:rPr>
        <w:t xml:space="preserve"> подходы к управлению кадровыми, финансовыми и материально-техническими ресурсами в условиях институциональных ограничений и неравномерности распределения. Обоснована необходимость интеграции количественных и качественных индикаторов в рамках </w:t>
      </w:r>
      <w:r w:rsidR="00722085">
        <w:rPr>
          <w:bCs/>
          <w:sz w:val="28"/>
          <w:szCs w:val="28"/>
        </w:rPr>
        <w:t>методики</w:t>
      </w:r>
      <w:r w:rsidRPr="00D76A98">
        <w:rPr>
          <w:bCs/>
          <w:sz w:val="28"/>
          <w:szCs w:val="28"/>
        </w:rPr>
        <w:t xml:space="preserve"> комплексной оценки, что формирует научную основу для последующего анализа эффективности деятельности медицинских организаций в различных условиях. Результаты диссертационного исследования могут стать основой для дальнейших научных изысканий в области медицинского менеджмента, формирования ресурсных стратегий, а также разработки моделей устойчивого развития </w:t>
      </w:r>
      <w:r w:rsidR="00472727" w:rsidRPr="00D76A98">
        <w:rPr>
          <w:bCs/>
          <w:sz w:val="28"/>
          <w:szCs w:val="28"/>
        </w:rPr>
        <w:t>МО</w:t>
      </w:r>
      <w:r w:rsidRPr="00D76A98">
        <w:rPr>
          <w:bCs/>
          <w:sz w:val="28"/>
          <w:szCs w:val="28"/>
        </w:rPr>
        <w:t xml:space="preserve"> в переходных экономиках.</w:t>
      </w:r>
    </w:p>
    <w:p w14:paraId="1CF002EC" w14:textId="3CEC5260" w:rsidR="004E2791" w:rsidRPr="00D76A98" w:rsidRDefault="004E2791" w:rsidP="00D76A98">
      <w:pPr>
        <w:ind w:firstLine="709"/>
        <w:jc w:val="both"/>
        <w:rPr>
          <w:sz w:val="28"/>
          <w:szCs w:val="28"/>
        </w:rPr>
      </w:pPr>
      <w:r w:rsidRPr="00D76A98">
        <w:rPr>
          <w:b/>
          <w:bCs/>
          <w:sz w:val="28"/>
          <w:szCs w:val="28"/>
        </w:rPr>
        <w:t>Практическая значимость</w:t>
      </w:r>
      <w:r w:rsidRPr="00D76A98">
        <w:rPr>
          <w:sz w:val="28"/>
          <w:szCs w:val="28"/>
        </w:rPr>
        <w:t xml:space="preserve"> исследования заключается в разработке и апробации методи</w:t>
      </w:r>
      <w:r w:rsidR="00543E5E">
        <w:rPr>
          <w:sz w:val="28"/>
          <w:szCs w:val="28"/>
        </w:rPr>
        <w:t>ки</w:t>
      </w:r>
      <w:r w:rsidRPr="00D76A98">
        <w:rPr>
          <w:sz w:val="28"/>
          <w:szCs w:val="28"/>
        </w:rPr>
        <w:t xml:space="preserve"> </w:t>
      </w:r>
      <w:r w:rsidR="00710F6B">
        <w:rPr>
          <w:sz w:val="28"/>
          <w:szCs w:val="28"/>
        </w:rPr>
        <w:t>с акцентом на</w:t>
      </w:r>
      <w:r w:rsidRPr="00D76A98">
        <w:rPr>
          <w:sz w:val="28"/>
          <w:szCs w:val="28"/>
        </w:rPr>
        <w:t xml:space="preserve"> управленчески</w:t>
      </w:r>
      <w:r w:rsidR="00710F6B">
        <w:rPr>
          <w:sz w:val="28"/>
          <w:szCs w:val="28"/>
        </w:rPr>
        <w:t>е</w:t>
      </w:r>
      <w:r w:rsidRPr="00D76A98">
        <w:rPr>
          <w:sz w:val="28"/>
          <w:szCs w:val="28"/>
        </w:rPr>
        <w:t xml:space="preserve"> инструмент</w:t>
      </w:r>
      <w:r w:rsidR="00710F6B">
        <w:rPr>
          <w:sz w:val="28"/>
          <w:szCs w:val="28"/>
        </w:rPr>
        <w:t>ы</w:t>
      </w:r>
      <w:r w:rsidRPr="00D76A98">
        <w:rPr>
          <w:sz w:val="28"/>
          <w:szCs w:val="28"/>
        </w:rPr>
        <w:t xml:space="preserve"> позвол</w:t>
      </w:r>
      <w:r w:rsidR="00710F6B">
        <w:rPr>
          <w:sz w:val="28"/>
          <w:szCs w:val="28"/>
        </w:rPr>
        <w:t xml:space="preserve">ит </w:t>
      </w:r>
      <w:r w:rsidR="00543E5E">
        <w:rPr>
          <w:sz w:val="28"/>
          <w:szCs w:val="28"/>
        </w:rPr>
        <w:t xml:space="preserve">многопрофильным </w:t>
      </w:r>
      <w:r w:rsidRPr="00D76A98">
        <w:rPr>
          <w:sz w:val="28"/>
          <w:szCs w:val="28"/>
        </w:rPr>
        <w:t>медицинским организациям и органам здравоохранения более эффективно использовать ресурсный потенциал в условиях ограниченности ресурсов и институциональных вызовов</w:t>
      </w:r>
      <w:r w:rsidR="00710F6B">
        <w:rPr>
          <w:sz w:val="28"/>
          <w:szCs w:val="28"/>
        </w:rPr>
        <w:t>, учитывая состояние экономики страны</w:t>
      </w:r>
      <w:r w:rsidRPr="00D76A98">
        <w:rPr>
          <w:sz w:val="28"/>
          <w:szCs w:val="28"/>
        </w:rPr>
        <w:t>.</w:t>
      </w:r>
      <w:r w:rsidR="00710F6B">
        <w:rPr>
          <w:sz w:val="28"/>
          <w:szCs w:val="28"/>
        </w:rPr>
        <w:t xml:space="preserve"> </w:t>
      </w:r>
    </w:p>
    <w:p w14:paraId="2BFAE985" w14:textId="2CDFDA04" w:rsidR="00871A28" w:rsidRPr="00C15ACB" w:rsidRDefault="00871A28" w:rsidP="00D76A98">
      <w:pPr>
        <w:ind w:firstLine="709"/>
        <w:jc w:val="both"/>
        <w:rPr>
          <w:sz w:val="28"/>
          <w:szCs w:val="28"/>
        </w:rPr>
      </w:pPr>
      <w:r w:rsidRPr="00C15ACB">
        <w:rPr>
          <w:sz w:val="28"/>
          <w:szCs w:val="28"/>
        </w:rPr>
        <w:t xml:space="preserve">Отдельные теоретико-методологические аспекты и </w:t>
      </w:r>
      <w:r w:rsidR="00336171" w:rsidRPr="00C15ACB">
        <w:rPr>
          <w:sz w:val="28"/>
          <w:szCs w:val="28"/>
        </w:rPr>
        <w:t>практические</w:t>
      </w:r>
      <w:r w:rsidRPr="00C15ACB">
        <w:rPr>
          <w:sz w:val="28"/>
          <w:szCs w:val="28"/>
        </w:rPr>
        <w:t xml:space="preserve"> результаты диссертационной работы могут способствовать дальнейшему развитию и повышению качества оценки эффективности использования ресурсов организаций здравоохранения. </w:t>
      </w:r>
      <w:r w:rsidR="00336171" w:rsidRPr="00C15ACB">
        <w:rPr>
          <w:sz w:val="28"/>
          <w:szCs w:val="28"/>
        </w:rPr>
        <w:t xml:space="preserve"> Научные результаты диссертационной работы </w:t>
      </w:r>
      <w:r w:rsidR="00AF46E0" w:rsidRPr="00C15ACB">
        <w:rPr>
          <w:sz w:val="28"/>
          <w:szCs w:val="28"/>
        </w:rPr>
        <w:t xml:space="preserve">апробированы </w:t>
      </w:r>
      <w:r w:rsidR="00336171" w:rsidRPr="00C15ACB">
        <w:rPr>
          <w:sz w:val="28"/>
          <w:szCs w:val="28"/>
        </w:rPr>
        <w:t xml:space="preserve">в практической </w:t>
      </w:r>
      <w:r w:rsidR="00AF46E0" w:rsidRPr="00C15ACB">
        <w:rPr>
          <w:sz w:val="28"/>
          <w:szCs w:val="28"/>
        </w:rPr>
        <w:t>деятельности ММЦ «Мейірім» г. Астана</w:t>
      </w:r>
      <w:r w:rsidR="00336171" w:rsidRPr="00C15ACB">
        <w:rPr>
          <w:sz w:val="28"/>
          <w:szCs w:val="28"/>
        </w:rPr>
        <w:t>.</w:t>
      </w:r>
    </w:p>
    <w:p w14:paraId="48011245" w14:textId="7A4B0B3C" w:rsidR="00871A28" w:rsidRPr="00871A28" w:rsidRDefault="00871A28" w:rsidP="00D76A98">
      <w:pPr>
        <w:ind w:firstLine="709"/>
        <w:jc w:val="both"/>
        <w:rPr>
          <w:sz w:val="28"/>
          <w:szCs w:val="28"/>
        </w:rPr>
      </w:pPr>
      <w:r w:rsidRPr="00C15ACB">
        <w:rPr>
          <w:sz w:val="28"/>
          <w:szCs w:val="28"/>
        </w:rPr>
        <w:t>Отдельные положения диссертации могут применяться в преподавании курсов: «Экономика предприятия», «Менеджмент здравоохранения».</w:t>
      </w:r>
      <w:r w:rsidRPr="00871A28">
        <w:rPr>
          <w:sz w:val="28"/>
          <w:szCs w:val="28"/>
        </w:rPr>
        <w:t xml:space="preserve">  </w:t>
      </w:r>
    </w:p>
    <w:p w14:paraId="4D7FBE14" w14:textId="7E22D3F8" w:rsidR="00A25101" w:rsidRPr="00D76A98" w:rsidRDefault="001D6514" w:rsidP="00D76A98">
      <w:pPr>
        <w:ind w:firstLine="709"/>
        <w:jc w:val="both"/>
        <w:rPr>
          <w:b/>
          <w:bCs/>
          <w:sz w:val="28"/>
          <w:szCs w:val="28"/>
        </w:rPr>
      </w:pPr>
      <w:r w:rsidRPr="00D76A98">
        <w:rPr>
          <w:b/>
          <w:bCs/>
          <w:sz w:val="28"/>
          <w:szCs w:val="28"/>
        </w:rPr>
        <w:t>Публикация результатов исследования</w:t>
      </w:r>
      <w:r w:rsidR="00A25101" w:rsidRPr="00D76A98">
        <w:rPr>
          <w:b/>
          <w:bCs/>
          <w:sz w:val="28"/>
          <w:szCs w:val="28"/>
        </w:rPr>
        <w:t xml:space="preserve">. </w:t>
      </w:r>
      <w:r w:rsidR="00A25101" w:rsidRPr="00D76A98">
        <w:rPr>
          <w:sz w:val="28"/>
          <w:szCs w:val="28"/>
        </w:rPr>
        <w:t>В рамках исследования автором произведены следующие публикации:</w:t>
      </w:r>
    </w:p>
    <w:p w14:paraId="38ABE46D" w14:textId="259CFAA4" w:rsidR="00A25101" w:rsidRPr="008D0009" w:rsidRDefault="00A25101" w:rsidP="00002802">
      <w:pPr>
        <w:pStyle w:val="a5"/>
        <w:numPr>
          <w:ilvl w:val="0"/>
          <w:numId w:val="36"/>
        </w:numPr>
        <w:tabs>
          <w:tab w:val="left" w:pos="1134"/>
        </w:tabs>
        <w:ind w:left="0" w:firstLine="709"/>
        <w:rPr>
          <w:color w:val="auto"/>
          <w:szCs w:val="28"/>
        </w:rPr>
      </w:pPr>
      <w:r w:rsidRPr="008D0009">
        <w:rPr>
          <w:color w:val="auto"/>
          <w:szCs w:val="28"/>
        </w:rPr>
        <w:t>Использование систем планирования ресурсов (ERP) в организациях здравоохранения: эффективность бизнеса и открытые инноваци</w:t>
      </w:r>
      <w:r w:rsidR="008D0009" w:rsidRPr="008D0009">
        <w:rPr>
          <w:color w:val="auto"/>
          <w:szCs w:val="28"/>
        </w:rPr>
        <w:t>и/Сб.</w:t>
      </w:r>
      <w:r w:rsidRPr="008D0009">
        <w:rPr>
          <w:color w:val="auto"/>
          <w:szCs w:val="28"/>
        </w:rPr>
        <w:t xml:space="preserve"> материалов VII-й международной научно-практической конференции: «Капитализация научных исследований: средства достижения и результаты»</w:t>
      </w:r>
      <w:r w:rsidR="00AF46E0">
        <w:rPr>
          <w:color w:val="auto"/>
          <w:szCs w:val="28"/>
        </w:rPr>
        <w:t xml:space="preserve">. -Алматы: </w:t>
      </w:r>
      <w:r w:rsidRPr="008D0009">
        <w:rPr>
          <w:color w:val="auto"/>
          <w:szCs w:val="28"/>
        </w:rPr>
        <w:t>ВШБ Алматы Менеджмент Университет, 2022.</w:t>
      </w:r>
    </w:p>
    <w:p w14:paraId="3566F74D" w14:textId="49CCAD01" w:rsidR="00A25101" w:rsidRPr="008D0009" w:rsidRDefault="00A25101" w:rsidP="00002802">
      <w:pPr>
        <w:pStyle w:val="a5"/>
        <w:numPr>
          <w:ilvl w:val="0"/>
          <w:numId w:val="36"/>
        </w:numPr>
        <w:tabs>
          <w:tab w:val="left" w:pos="1134"/>
        </w:tabs>
        <w:ind w:left="0" w:firstLine="709"/>
        <w:rPr>
          <w:color w:val="auto"/>
          <w:szCs w:val="28"/>
        </w:rPr>
      </w:pPr>
      <w:r w:rsidRPr="008D0009">
        <w:rPr>
          <w:color w:val="auto"/>
          <w:szCs w:val="28"/>
        </w:rPr>
        <w:t>Содержание понятия «ресурсный потенциал» в контексте организаций здравоохранения</w:t>
      </w:r>
      <w:r w:rsidR="008D0009" w:rsidRPr="008D0009">
        <w:rPr>
          <w:color w:val="auto"/>
          <w:szCs w:val="28"/>
        </w:rPr>
        <w:t>//Н</w:t>
      </w:r>
      <w:r w:rsidRPr="008D0009">
        <w:rPr>
          <w:color w:val="auto"/>
          <w:szCs w:val="28"/>
        </w:rPr>
        <w:t>аучный журнал «Коллоквиум»</w:t>
      </w:r>
      <w:r w:rsidR="008D0009" w:rsidRPr="008D0009">
        <w:rPr>
          <w:color w:val="auto"/>
          <w:szCs w:val="28"/>
        </w:rPr>
        <w:t xml:space="preserve">. - </w:t>
      </w:r>
      <w:r w:rsidRPr="008D0009">
        <w:rPr>
          <w:color w:val="auto"/>
          <w:szCs w:val="28"/>
        </w:rPr>
        <w:t>№10</w:t>
      </w:r>
      <w:r w:rsidR="008D0009" w:rsidRPr="008D0009">
        <w:rPr>
          <w:color w:val="auto"/>
          <w:szCs w:val="28"/>
        </w:rPr>
        <w:t>. – 2023.</w:t>
      </w:r>
      <w:r w:rsidRPr="008D0009">
        <w:rPr>
          <w:color w:val="auto"/>
          <w:szCs w:val="28"/>
        </w:rPr>
        <w:t xml:space="preserve"> </w:t>
      </w:r>
      <w:r w:rsidR="00AF46E0">
        <w:rPr>
          <w:color w:val="auto"/>
          <w:szCs w:val="28"/>
        </w:rPr>
        <w:t xml:space="preserve">– </w:t>
      </w:r>
      <w:r w:rsidRPr="008D0009">
        <w:rPr>
          <w:color w:val="auto"/>
          <w:szCs w:val="28"/>
        </w:rPr>
        <w:t>Алматы</w:t>
      </w:r>
      <w:r w:rsidR="00AF46E0">
        <w:rPr>
          <w:color w:val="auto"/>
          <w:szCs w:val="28"/>
        </w:rPr>
        <w:t>: Алматы</w:t>
      </w:r>
      <w:r w:rsidRPr="008D0009">
        <w:rPr>
          <w:color w:val="auto"/>
          <w:szCs w:val="28"/>
        </w:rPr>
        <w:t xml:space="preserve"> Менеджмент Университет</w:t>
      </w:r>
      <w:r w:rsidR="008D0009" w:rsidRPr="008D0009">
        <w:rPr>
          <w:color w:val="auto"/>
          <w:szCs w:val="28"/>
        </w:rPr>
        <w:t>.</w:t>
      </w:r>
    </w:p>
    <w:p w14:paraId="4A2A064F" w14:textId="349BFBA3" w:rsidR="00A25101" w:rsidRPr="008D0009" w:rsidRDefault="00A25101" w:rsidP="00002802">
      <w:pPr>
        <w:pStyle w:val="a5"/>
        <w:numPr>
          <w:ilvl w:val="0"/>
          <w:numId w:val="36"/>
        </w:numPr>
        <w:tabs>
          <w:tab w:val="left" w:pos="1134"/>
        </w:tabs>
        <w:ind w:left="0" w:firstLine="709"/>
        <w:rPr>
          <w:color w:val="auto"/>
          <w:szCs w:val="28"/>
        </w:rPr>
      </w:pPr>
      <w:r w:rsidRPr="008D0009">
        <w:rPr>
          <w:color w:val="auto"/>
          <w:szCs w:val="28"/>
        </w:rPr>
        <w:t>Анализ и оптимизация бизнес-процессов в медицинских организациях: методы оценки и рекомендации для повышения эффективности</w:t>
      </w:r>
      <w:r w:rsidR="008D0009" w:rsidRPr="008D0009">
        <w:rPr>
          <w:color w:val="auto"/>
          <w:szCs w:val="28"/>
        </w:rPr>
        <w:t>//Сб.  м</w:t>
      </w:r>
      <w:r w:rsidRPr="008D0009">
        <w:rPr>
          <w:color w:val="auto"/>
          <w:szCs w:val="28"/>
        </w:rPr>
        <w:t>еждународн</w:t>
      </w:r>
      <w:r w:rsidR="008D0009" w:rsidRPr="008D0009">
        <w:rPr>
          <w:color w:val="auto"/>
          <w:szCs w:val="28"/>
        </w:rPr>
        <w:t>ой</w:t>
      </w:r>
      <w:r w:rsidRPr="008D0009">
        <w:rPr>
          <w:color w:val="auto"/>
          <w:szCs w:val="28"/>
        </w:rPr>
        <w:t xml:space="preserve"> научно-техническ</w:t>
      </w:r>
      <w:r w:rsidR="008D0009" w:rsidRPr="008D0009">
        <w:rPr>
          <w:color w:val="auto"/>
          <w:szCs w:val="28"/>
        </w:rPr>
        <w:t>ой</w:t>
      </w:r>
      <w:r w:rsidRPr="008D0009">
        <w:rPr>
          <w:color w:val="auto"/>
          <w:szCs w:val="28"/>
        </w:rPr>
        <w:t xml:space="preserve"> конференция Research Reviews, Prague, Czech Republic (Чехия, Прага), 2023.</w:t>
      </w:r>
    </w:p>
    <w:p w14:paraId="4940ED86" w14:textId="7590E1C0" w:rsidR="00A25101" w:rsidRPr="008D0009" w:rsidRDefault="00A25101" w:rsidP="00002802">
      <w:pPr>
        <w:pStyle w:val="a5"/>
        <w:numPr>
          <w:ilvl w:val="0"/>
          <w:numId w:val="36"/>
        </w:numPr>
        <w:tabs>
          <w:tab w:val="left" w:pos="1134"/>
        </w:tabs>
        <w:ind w:left="0" w:firstLine="709"/>
        <w:rPr>
          <w:color w:val="auto"/>
          <w:szCs w:val="28"/>
        </w:rPr>
      </w:pPr>
      <w:r w:rsidRPr="008D0009">
        <w:rPr>
          <w:color w:val="auto"/>
          <w:szCs w:val="28"/>
        </w:rPr>
        <w:lastRenderedPageBreak/>
        <w:t>Роль устойчивого управления ресурсами в повышении качества медицинских услуг</w:t>
      </w:r>
      <w:r w:rsidR="008D0009" w:rsidRPr="008D0009">
        <w:rPr>
          <w:color w:val="auto"/>
          <w:szCs w:val="28"/>
        </w:rPr>
        <w:t>//</w:t>
      </w:r>
      <w:r w:rsidRPr="008D0009">
        <w:rPr>
          <w:color w:val="auto"/>
          <w:szCs w:val="28"/>
        </w:rPr>
        <w:t>Norwegian Journal of Development of the International Science (Норвегия, Осло)</w:t>
      </w:r>
      <w:r w:rsidR="008D0009" w:rsidRPr="008D0009">
        <w:rPr>
          <w:color w:val="auto"/>
          <w:szCs w:val="28"/>
        </w:rPr>
        <w:t>. -</w:t>
      </w:r>
      <w:r w:rsidR="008D0009">
        <w:rPr>
          <w:color w:val="auto"/>
          <w:szCs w:val="28"/>
        </w:rPr>
        <w:t xml:space="preserve"> </w:t>
      </w:r>
      <w:r w:rsidR="008D0009" w:rsidRPr="008D0009">
        <w:rPr>
          <w:color w:val="auto"/>
          <w:szCs w:val="28"/>
        </w:rPr>
        <w:t>№120.-</w:t>
      </w:r>
      <w:r w:rsidRPr="008D0009">
        <w:rPr>
          <w:color w:val="auto"/>
          <w:szCs w:val="28"/>
        </w:rPr>
        <w:t xml:space="preserve"> 2023.</w:t>
      </w:r>
    </w:p>
    <w:p w14:paraId="5AE50BF0" w14:textId="50DB57FD" w:rsidR="00A25101" w:rsidRPr="008D0009" w:rsidRDefault="00A25101" w:rsidP="00002802">
      <w:pPr>
        <w:pStyle w:val="a5"/>
        <w:numPr>
          <w:ilvl w:val="0"/>
          <w:numId w:val="36"/>
        </w:numPr>
        <w:tabs>
          <w:tab w:val="left" w:pos="1134"/>
        </w:tabs>
        <w:ind w:left="0" w:firstLine="709"/>
        <w:rPr>
          <w:color w:val="auto"/>
          <w:szCs w:val="28"/>
        </w:rPr>
      </w:pPr>
      <w:r w:rsidRPr="008D0009">
        <w:rPr>
          <w:color w:val="auto"/>
          <w:szCs w:val="28"/>
        </w:rPr>
        <w:t>Оценка влияния корпоративной культуры на эффективность использования ресурсов в здравоохранении</w:t>
      </w:r>
      <w:r w:rsidR="008D0009" w:rsidRPr="008D0009">
        <w:rPr>
          <w:color w:val="auto"/>
          <w:szCs w:val="28"/>
        </w:rPr>
        <w:t>//</w:t>
      </w:r>
      <w:r w:rsidRPr="008D0009">
        <w:rPr>
          <w:color w:val="auto"/>
          <w:szCs w:val="28"/>
        </w:rPr>
        <w:t xml:space="preserve"> The Scientific Heritage, </w:t>
      </w:r>
      <w:r w:rsidR="008D0009" w:rsidRPr="008D0009">
        <w:rPr>
          <w:color w:val="auto"/>
          <w:szCs w:val="28"/>
        </w:rPr>
        <w:t>(Венгрия, Будапешт)-</w:t>
      </w:r>
      <w:r w:rsidR="008D0009">
        <w:rPr>
          <w:color w:val="auto"/>
          <w:szCs w:val="28"/>
        </w:rPr>
        <w:t xml:space="preserve"> </w:t>
      </w:r>
      <w:r w:rsidRPr="008D0009">
        <w:rPr>
          <w:color w:val="auto"/>
          <w:szCs w:val="28"/>
        </w:rPr>
        <w:t>№125</w:t>
      </w:r>
      <w:r w:rsidR="008D0009" w:rsidRPr="008D0009">
        <w:rPr>
          <w:color w:val="auto"/>
          <w:szCs w:val="28"/>
        </w:rPr>
        <w:t>. -</w:t>
      </w:r>
      <w:r w:rsidRPr="008D0009">
        <w:rPr>
          <w:color w:val="auto"/>
          <w:szCs w:val="28"/>
        </w:rPr>
        <w:t>2023.</w:t>
      </w:r>
    </w:p>
    <w:p w14:paraId="2007E35C" w14:textId="0101DE63" w:rsidR="00A25101" w:rsidRPr="008D0009" w:rsidRDefault="00A25101" w:rsidP="00002802">
      <w:pPr>
        <w:pStyle w:val="a5"/>
        <w:numPr>
          <w:ilvl w:val="0"/>
          <w:numId w:val="36"/>
        </w:numPr>
        <w:tabs>
          <w:tab w:val="left" w:pos="1134"/>
        </w:tabs>
        <w:ind w:left="0" w:firstLine="709"/>
        <w:rPr>
          <w:color w:val="auto"/>
          <w:szCs w:val="28"/>
        </w:rPr>
      </w:pPr>
      <w:r w:rsidRPr="008D0009">
        <w:rPr>
          <w:color w:val="auto"/>
          <w:szCs w:val="28"/>
        </w:rPr>
        <w:t>Роль лидерства в управлении ресурсным потенциалом медицинских организаций: как повысить эффективность работы коллектива</w:t>
      </w:r>
      <w:r w:rsidR="008D0009" w:rsidRPr="008D0009">
        <w:rPr>
          <w:color w:val="auto"/>
          <w:szCs w:val="28"/>
        </w:rPr>
        <w:t>// Сб.</w:t>
      </w:r>
      <w:r w:rsidR="008D0009">
        <w:rPr>
          <w:color w:val="auto"/>
          <w:szCs w:val="28"/>
        </w:rPr>
        <w:t xml:space="preserve"> </w:t>
      </w:r>
      <w:r w:rsidRPr="008D0009">
        <w:rPr>
          <w:color w:val="auto"/>
          <w:szCs w:val="28"/>
        </w:rPr>
        <w:t>материалов международной научно-практической конференции: «Капитализация научных исследований: средства достижения и результаты»</w:t>
      </w:r>
      <w:r w:rsidR="008D0009" w:rsidRPr="008D0009">
        <w:rPr>
          <w:color w:val="auto"/>
          <w:szCs w:val="28"/>
        </w:rPr>
        <w:t xml:space="preserve">. – Алматы: </w:t>
      </w:r>
      <w:r w:rsidRPr="008D0009">
        <w:rPr>
          <w:color w:val="auto"/>
          <w:szCs w:val="28"/>
        </w:rPr>
        <w:t xml:space="preserve">Алматы Менеджмент Университет, </w:t>
      </w:r>
      <w:r w:rsidR="008D0009" w:rsidRPr="008D0009">
        <w:rPr>
          <w:color w:val="auto"/>
          <w:szCs w:val="28"/>
        </w:rPr>
        <w:t>ВШБ. -</w:t>
      </w:r>
      <w:r w:rsidRPr="008D0009">
        <w:rPr>
          <w:color w:val="auto"/>
          <w:szCs w:val="28"/>
        </w:rPr>
        <w:t xml:space="preserve"> 2024.</w:t>
      </w:r>
    </w:p>
    <w:p w14:paraId="69AA0CD9" w14:textId="246B9A52" w:rsidR="00A25101" w:rsidRPr="008D0009" w:rsidRDefault="00A25101" w:rsidP="00002802">
      <w:pPr>
        <w:pStyle w:val="a5"/>
        <w:numPr>
          <w:ilvl w:val="0"/>
          <w:numId w:val="36"/>
        </w:numPr>
        <w:tabs>
          <w:tab w:val="left" w:pos="1134"/>
        </w:tabs>
        <w:ind w:left="0" w:firstLine="709"/>
        <w:rPr>
          <w:color w:val="auto"/>
          <w:szCs w:val="28"/>
        </w:rPr>
      </w:pPr>
      <w:r w:rsidRPr="008D0009">
        <w:rPr>
          <w:color w:val="auto"/>
          <w:szCs w:val="28"/>
        </w:rPr>
        <w:t>Инновационные подходы к управлению человеческими ресурсами в секторе здравоохранения</w:t>
      </w:r>
      <w:r w:rsidR="008D0009" w:rsidRPr="008D0009">
        <w:rPr>
          <w:color w:val="auto"/>
          <w:szCs w:val="28"/>
        </w:rPr>
        <w:t xml:space="preserve"> //Ж</w:t>
      </w:r>
      <w:r w:rsidRPr="008D0009">
        <w:rPr>
          <w:color w:val="auto"/>
          <w:szCs w:val="28"/>
        </w:rPr>
        <w:t xml:space="preserve">урнал </w:t>
      </w:r>
      <w:r w:rsidR="008D0009" w:rsidRPr="008D0009">
        <w:rPr>
          <w:color w:val="auto"/>
          <w:szCs w:val="28"/>
        </w:rPr>
        <w:t>«</w:t>
      </w:r>
      <w:r w:rsidRPr="008D0009">
        <w:rPr>
          <w:color w:val="auto"/>
          <w:szCs w:val="28"/>
        </w:rPr>
        <w:t>Проблемы науки</w:t>
      </w:r>
      <w:r w:rsidR="008D0009" w:rsidRPr="008D0009">
        <w:rPr>
          <w:color w:val="auto"/>
          <w:szCs w:val="28"/>
        </w:rPr>
        <w:t>».</w:t>
      </w:r>
      <w:r w:rsidR="00601589">
        <w:rPr>
          <w:color w:val="auto"/>
          <w:szCs w:val="28"/>
        </w:rPr>
        <w:t xml:space="preserve"> </w:t>
      </w:r>
      <w:r w:rsidR="008D0009" w:rsidRPr="008D0009">
        <w:rPr>
          <w:color w:val="auto"/>
          <w:szCs w:val="28"/>
        </w:rPr>
        <w:t xml:space="preserve">- </w:t>
      </w:r>
      <w:r w:rsidRPr="008D0009">
        <w:rPr>
          <w:color w:val="auto"/>
          <w:szCs w:val="28"/>
        </w:rPr>
        <w:t>№3 (84)</w:t>
      </w:r>
      <w:r w:rsidR="008D0009" w:rsidRPr="008D0009">
        <w:rPr>
          <w:color w:val="auto"/>
          <w:szCs w:val="28"/>
        </w:rPr>
        <w:t>.</w:t>
      </w:r>
      <w:r w:rsidR="00601589">
        <w:rPr>
          <w:color w:val="auto"/>
          <w:szCs w:val="28"/>
        </w:rPr>
        <w:t xml:space="preserve"> </w:t>
      </w:r>
      <w:r w:rsidR="008D0009" w:rsidRPr="008D0009">
        <w:rPr>
          <w:color w:val="auto"/>
          <w:szCs w:val="28"/>
        </w:rPr>
        <w:t xml:space="preserve">- 2024. </w:t>
      </w:r>
      <w:r w:rsidRPr="008D0009">
        <w:rPr>
          <w:color w:val="auto"/>
          <w:szCs w:val="28"/>
        </w:rPr>
        <w:t>Российская Федерация, Москва</w:t>
      </w:r>
      <w:r w:rsidR="008D0009" w:rsidRPr="008D0009">
        <w:rPr>
          <w:color w:val="auto"/>
          <w:szCs w:val="28"/>
        </w:rPr>
        <w:t>.</w:t>
      </w:r>
    </w:p>
    <w:p w14:paraId="1F50C763" w14:textId="4CA6E06F" w:rsidR="0067691C" w:rsidRPr="00D76A98" w:rsidRDefault="00235069" w:rsidP="00D76A98">
      <w:pPr>
        <w:ind w:firstLine="709"/>
        <w:jc w:val="both"/>
        <w:rPr>
          <w:sz w:val="28"/>
          <w:szCs w:val="28"/>
        </w:rPr>
      </w:pPr>
      <w:r w:rsidRPr="00D76A98">
        <w:rPr>
          <w:b/>
          <w:bCs/>
          <w:sz w:val="28"/>
          <w:szCs w:val="28"/>
        </w:rPr>
        <w:t xml:space="preserve">Структура </w:t>
      </w:r>
      <w:r w:rsidR="001D6514" w:rsidRPr="00D76A98">
        <w:rPr>
          <w:b/>
          <w:bCs/>
          <w:sz w:val="28"/>
          <w:szCs w:val="28"/>
        </w:rPr>
        <w:t>и объем диссертации</w:t>
      </w:r>
      <w:r w:rsidR="00A25101" w:rsidRPr="00D76A98">
        <w:rPr>
          <w:b/>
          <w:bCs/>
          <w:sz w:val="28"/>
          <w:szCs w:val="28"/>
        </w:rPr>
        <w:t xml:space="preserve">. </w:t>
      </w:r>
      <w:r w:rsidR="0067691C" w:rsidRPr="00D76A98">
        <w:rPr>
          <w:b/>
          <w:bCs/>
          <w:sz w:val="28"/>
          <w:szCs w:val="28"/>
        </w:rPr>
        <w:t>Структура и объем диссертации.</w:t>
      </w:r>
      <w:r w:rsidR="0067691C" w:rsidRPr="00D76A98">
        <w:rPr>
          <w:sz w:val="28"/>
          <w:szCs w:val="28"/>
        </w:rPr>
        <w:t xml:space="preserve"> Диссертационное исследование включает введение, </w:t>
      </w:r>
      <w:r w:rsidR="008D0009">
        <w:rPr>
          <w:sz w:val="28"/>
          <w:szCs w:val="28"/>
        </w:rPr>
        <w:t xml:space="preserve">основные </w:t>
      </w:r>
      <w:r w:rsidR="0067691C" w:rsidRPr="00D76A98">
        <w:rPr>
          <w:sz w:val="28"/>
          <w:szCs w:val="28"/>
        </w:rPr>
        <w:t xml:space="preserve">главы, заключение, список использованных источников и приложения. </w:t>
      </w:r>
    </w:p>
    <w:p w14:paraId="48D7B162" w14:textId="4A35D1FD" w:rsidR="0067691C" w:rsidRPr="00D76A98" w:rsidRDefault="0067691C" w:rsidP="00D76A98">
      <w:pPr>
        <w:ind w:firstLine="709"/>
        <w:jc w:val="both"/>
        <w:rPr>
          <w:sz w:val="28"/>
          <w:szCs w:val="28"/>
        </w:rPr>
      </w:pPr>
      <w:r w:rsidRPr="00D76A98">
        <w:rPr>
          <w:sz w:val="28"/>
          <w:szCs w:val="28"/>
        </w:rPr>
        <w:t>В первой</w:t>
      </w:r>
      <w:r w:rsidR="00722085">
        <w:rPr>
          <w:sz w:val="28"/>
          <w:szCs w:val="28"/>
        </w:rPr>
        <w:t xml:space="preserve"> главе раскрыты теоретические </w:t>
      </w:r>
      <w:r w:rsidRPr="00D76A98">
        <w:rPr>
          <w:sz w:val="28"/>
          <w:szCs w:val="28"/>
        </w:rPr>
        <w:t>основы исследования ресурсного потенциала медицинских организаций. Уточнено содержание ключевых понятий, проанализированы подходы к оценке и управлению ресурсами, обобщён международный опыт и выделены факторы, определяющие специфику казахстанской системы здравоохранения.</w:t>
      </w:r>
    </w:p>
    <w:p w14:paraId="15BCCE80" w14:textId="51042FE9" w:rsidR="0067691C" w:rsidRPr="00D76A98" w:rsidRDefault="0067691C" w:rsidP="00D76A98">
      <w:pPr>
        <w:ind w:firstLine="709"/>
        <w:jc w:val="both"/>
        <w:rPr>
          <w:sz w:val="28"/>
          <w:szCs w:val="28"/>
        </w:rPr>
      </w:pPr>
      <w:r w:rsidRPr="00D76A98">
        <w:rPr>
          <w:sz w:val="28"/>
          <w:szCs w:val="28"/>
        </w:rPr>
        <w:t>Во второй главе проведён системный анализ использования ресурсного потенциала медицинск</w:t>
      </w:r>
      <w:r w:rsidR="00F124F7" w:rsidRPr="00D76A98">
        <w:rPr>
          <w:sz w:val="28"/>
          <w:szCs w:val="28"/>
        </w:rPr>
        <w:t>ой организации</w:t>
      </w:r>
      <w:r w:rsidRPr="00D76A98">
        <w:rPr>
          <w:sz w:val="28"/>
          <w:szCs w:val="28"/>
        </w:rPr>
        <w:t>. Расс</w:t>
      </w:r>
      <w:r w:rsidR="00F124F7" w:rsidRPr="00D76A98">
        <w:rPr>
          <w:sz w:val="28"/>
          <w:szCs w:val="28"/>
        </w:rPr>
        <w:t>мотрена структура и динамика его</w:t>
      </w:r>
      <w:r w:rsidRPr="00D76A98">
        <w:rPr>
          <w:sz w:val="28"/>
          <w:szCs w:val="28"/>
        </w:rPr>
        <w:t xml:space="preserve"> компонентов, рассчитаны интегральн</w:t>
      </w:r>
      <w:r w:rsidR="00F124F7" w:rsidRPr="00D76A98">
        <w:rPr>
          <w:sz w:val="28"/>
          <w:szCs w:val="28"/>
        </w:rPr>
        <w:t>ые индексы</w:t>
      </w:r>
      <w:r w:rsidRPr="00D76A98">
        <w:rPr>
          <w:sz w:val="28"/>
          <w:szCs w:val="28"/>
        </w:rPr>
        <w:t>, выявлены ключевые дисбалансы и перспективные направления развития.</w:t>
      </w:r>
    </w:p>
    <w:p w14:paraId="630147E6" w14:textId="32A40FBA" w:rsidR="00235069" w:rsidRPr="00D76A98" w:rsidRDefault="0067691C" w:rsidP="00D76A98">
      <w:pPr>
        <w:ind w:firstLine="709"/>
        <w:jc w:val="both"/>
        <w:rPr>
          <w:sz w:val="28"/>
          <w:szCs w:val="28"/>
        </w:rPr>
      </w:pPr>
      <w:r w:rsidRPr="006615BD">
        <w:rPr>
          <w:sz w:val="28"/>
          <w:szCs w:val="28"/>
        </w:rPr>
        <w:t>В третьей главе разработана метод</w:t>
      </w:r>
      <w:r w:rsidR="00F124F7" w:rsidRPr="006615BD">
        <w:rPr>
          <w:sz w:val="28"/>
          <w:szCs w:val="28"/>
        </w:rPr>
        <w:t>ика</w:t>
      </w:r>
      <w:r w:rsidRPr="006615BD">
        <w:rPr>
          <w:sz w:val="28"/>
          <w:szCs w:val="28"/>
        </w:rPr>
        <w:t xml:space="preserve"> комплексной оценки и предложен</w:t>
      </w:r>
      <w:r w:rsidR="008F2E75" w:rsidRPr="006615BD">
        <w:rPr>
          <w:sz w:val="28"/>
          <w:szCs w:val="28"/>
        </w:rPr>
        <w:t xml:space="preserve"> </w:t>
      </w:r>
      <w:r w:rsidR="00474BFD" w:rsidRPr="006615BD">
        <w:rPr>
          <w:sz w:val="28"/>
          <w:szCs w:val="28"/>
        </w:rPr>
        <w:t>Комплексный план мероприятий по повышению эффективности использования ресурсного потенциала</w:t>
      </w:r>
      <w:r w:rsidR="008F2E75" w:rsidRPr="006615BD">
        <w:rPr>
          <w:sz w:val="28"/>
          <w:szCs w:val="28"/>
        </w:rPr>
        <w:t xml:space="preserve"> на основе </w:t>
      </w:r>
      <w:r w:rsidRPr="006615BD">
        <w:rPr>
          <w:sz w:val="28"/>
          <w:szCs w:val="28"/>
        </w:rPr>
        <w:t xml:space="preserve"> согласования кадровых, инфраструктурных, финансовых и цифровых ресурсов, сформулированы практические рекомендации, подтверждённые результатами апробации методики на материале казахстанских медицинских организаций</w:t>
      </w:r>
      <w:r w:rsidR="00235069" w:rsidRPr="006615BD">
        <w:rPr>
          <w:sz w:val="28"/>
          <w:szCs w:val="28"/>
        </w:rPr>
        <w:t>.</w:t>
      </w:r>
    </w:p>
    <w:p w14:paraId="63AFAF84" w14:textId="77777777" w:rsidR="001C5648" w:rsidRPr="00D76A98" w:rsidRDefault="001C5648" w:rsidP="00D76A98">
      <w:pPr>
        <w:ind w:firstLine="709"/>
        <w:jc w:val="both"/>
        <w:rPr>
          <w:sz w:val="28"/>
          <w:szCs w:val="28"/>
        </w:rPr>
      </w:pPr>
    </w:p>
    <w:bookmarkEnd w:id="6"/>
    <w:p w14:paraId="5BC3B6BD" w14:textId="77777777" w:rsidR="001C5648" w:rsidRPr="00D76A98" w:rsidRDefault="001C5648" w:rsidP="00D76A98">
      <w:pPr>
        <w:jc w:val="both"/>
        <w:rPr>
          <w:sz w:val="28"/>
          <w:szCs w:val="28"/>
        </w:rPr>
      </w:pPr>
      <w:r w:rsidRPr="00D76A98">
        <w:rPr>
          <w:sz w:val="28"/>
          <w:szCs w:val="28"/>
        </w:rPr>
        <w:br w:type="page"/>
      </w:r>
    </w:p>
    <w:p w14:paraId="287A7263" w14:textId="6201C57E" w:rsidR="00FD3A48" w:rsidRDefault="001F45BF" w:rsidP="00B46AF1">
      <w:pPr>
        <w:pStyle w:val="1"/>
        <w:numPr>
          <w:ilvl w:val="0"/>
          <w:numId w:val="41"/>
        </w:numPr>
        <w:tabs>
          <w:tab w:val="left" w:pos="284"/>
          <w:tab w:val="left" w:pos="993"/>
        </w:tabs>
        <w:ind w:left="0" w:firstLine="709"/>
        <w:rPr>
          <w:rFonts w:cs="Times New Roman"/>
          <w:szCs w:val="28"/>
        </w:rPr>
      </w:pPr>
      <w:r w:rsidRPr="001F45BF">
        <w:rPr>
          <w:rFonts w:cs="Times New Roman"/>
          <w:szCs w:val="28"/>
        </w:rPr>
        <w:lastRenderedPageBreak/>
        <w:t>ТЕОРЕТИКО-МЕТОДОЛОГИЧЕС</w:t>
      </w:r>
      <w:r w:rsidR="008717EC">
        <w:rPr>
          <w:rFonts w:cs="Times New Roman"/>
          <w:szCs w:val="28"/>
        </w:rPr>
        <w:t>К</w:t>
      </w:r>
      <w:r w:rsidRPr="001F45BF">
        <w:rPr>
          <w:rFonts w:cs="Times New Roman"/>
          <w:szCs w:val="28"/>
        </w:rPr>
        <w:t>ИЕ АСПЕКТЫ РЕСУРСНОГО ПОТЕНЦИАЛА ОРГАНИЗАЦИЙ ЗДРАВООХРАНЕНИЯ</w:t>
      </w:r>
    </w:p>
    <w:p w14:paraId="1769C54C" w14:textId="77777777" w:rsidR="001F45BF" w:rsidRPr="001F45BF" w:rsidRDefault="001F45BF" w:rsidP="001F45BF">
      <w:pPr>
        <w:rPr>
          <w:lang w:eastAsia="hi-IN" w:bidi="hi-IN"/>
        </w:rPr>
      </w:pPr>
    </w:p>
    <w:p w14:paraId="068811CB" w14:textId="77EF0AB3" w:rsidR="001C5648" w:rsidRPr="003C5320" w:rsidRDefault="001C5648" w:rsidP="00ED7483">
      <w:pPr>
        <w:pStyle w:val="2"/>
        <w:spacing w:before="0"/>
        <w:ind w:firstLine="709"/>
        <w:rPr>
          <w:rFonts w:ascii="Times New Roman" w:hAnsi="Times New Roman" w:cs="Times New Roman"/>
          <w:b/>
          <w:bCs/>
          <w:color w:val="auto"/>
          <w:sz w:val="28"/>
          <w:szCs w:val="28"/>
        </w:rPr>
      </w:pPr>
      <w:bookmarkStart w:id="8" w:name="_Toc208512644"/>
      <w:bookmarkStart w:id="9" w:name="_Hlk208494421"/>
      <w:r w:rsidRPr="003C5320">
        <w:rPr>
          <w:rFonts w:ascii="Times New Roman" w:hAnsi="Times New Roman" w:cs="Times New Roman"/>
          <w:b/>
          <w:bCs/>
          <w:color w:val="auto"/>
          <w:sz w:val="28"/>
          <w:szCs w:val="28"/>
        </w:rPr>
        <w:t>1.1 Сущность, содержание и особенности понятия «ресурсный потенциал» относительно организаций здравоохранения</w:t>
      </w:r>
      <w:bookmarkEnd w:id="8"/>
    </w:p>
    <w:p w14:paraId="299D86F4" w14:textId="77777777" w:rsidR="00FD3A48" w:rsidRPr="003C5320" w:rsidRDefault="00FD3A48" w:rsidP="00ED7483">
      <w:pPr>
        <w:ind w:firstLine="709"/>
        <w:rPr>
          <w:b/>
          <w:bCs/>
          <w:szCs w:val="28"/>
        </w:rPr>
      </w:pPr>
    </w:p>
    <w:p w14:paraId="72741818" w14:textId="50A5BE60" w:rsidR="00E843C3" w:rsidRPr="000F0B42" w:rsidRDefault="007F0046" w:rsidP="000F0B42">
      <w:pPr>
        <w:ind w:firstLine="709"/>
        <w:jc w:val="both"/>
        <w:rPr>
          <w:sz w:val="28"/>
          <w:szCs w:val="28"/>
        </w:rPr>
      </w:pPr>
      <w:r w:rsidRPr="000F0B42">
        <w:rPr>
          <w:sz w:val="28"/>
          <w:szCs w:val="28"/>
        </w:rPr>
        <w:t>Понятие «ресурсный потенциал» в здравоохранении является многокомпонентным: оно охватывает не только состав и объём ресурсов, но и их способность управляемо преобразовываться в процессы и результаты медицинской помощи. Для перехода от понятийного анализа к измеримой управленческой рамке требуется рабочая дефиниция, фиксирующая состав и свойства ресурсов, границы оценки и институциональные ограничения, а также связь с показателями качества, безопасности, доступности и эффективности затрат. Такая дефиниция служит отправной точкой для построения системы индикаторов, выбора источников данных и сопоставимости управленческих решений во времени и между организациями.</w:t>
      </w:r>
    </w:p>
    <w:p w14:paraId="31426369" w14:textId="77777777" w:rsidR="00570E5F" w:rsidRPr="000F0B42" w:rsidRDefault="001C5648" w:rsidP="000F0B42">
      <w:pPr>
        <w:ind w:firstLine="709"/>
        <w:jc w:val="both"/>
        <w:rPr>
          <w:sz w:val="28"/>
          <w:szCs w:val="28"/>
        </w:rPr>
      </w:pPr>
      <w:r w:rsidRPr="000F0B42">
        <w:rPr>
          <w:sz w:val="28"/>
          <w:szCs w:val="28"/>
        </w:rPr>
        <w:t>Определение ресурсного потенциала</w:t>
      </w:r>
    </w:p>
    <w:p w14:paraId="5F4EB2CC" w14:textId="5BAA59C3" w:rsidR="007F0046" w:rsidRPr="000F0B42" w:rsidRDefault="00E843C3" w:rsidP="000F0B42">
      <w:pPr>
        <w:ind w:firstLine="709"/>
        <w:jc w:val="both"/>
        <w:rPr>
          <w:sz w:val="28"/>
          <w:szCs w:val="28"/>
        </w:rPr>
      </w:pPr>
      <w:r w:rsidRPr="000F0B42">
        <w:rPr>
          <w:sz w:val="28"/>
          <w:szCs w:val="28"/>
        </w:rPr>
        <w:t>Постановка вопроса о ресурсном потенциале медицинской организации требует согласова</w:t>
      </w:r>
      <w:r w:rsidR="00353F76" w:rsidRPr="000F0B42">
        <w:rPr>
          <w:sz w:val="28"/>
          <w:szCs w:val="28"/>
        </w:rPr>
        <w:t>ния</w:t>
      </w:r>
      <w:r w:rsidRPr="000F0B42">
        <w:rPr>
          <w:sz w:val="28"/>
          <w:szCs w:val="28"/>
        </w:rPr>
        <w:t xml:space="preserve"> тр</w:t>
      </w:r>
      <w:r w:rsidR="00353F76" w:rsidRPr="000F0B42">
        <w:rPr>
          <w:sz w:val="28"/>
          <w:szCs w:val="28"/>
        </w:rPr>
        <w:t>ех</w:t>
      </w:r>
      <w:r w:rsidRPr="000F0B42">
        <w:rPr>
          <w:sz w:val="28"/>
          <w:szCs w:val="28"/>
        </w:rPr>
        <w:t xml:space="preserve"> перспектив:</w:t>
      </w:r>
    </w:p>
    <w:p w14:paraId="60CEDF51" w14:textId="77777777" w:rsidR="007F0046" w:rsidRPr="000F0B42" w:rsidRDefault="00E843C3" w:rsidP="000F0B42">
      <w:pPr>
        <w:pStyle w:val="a"/>
      </w:pPr>
      <w:r w:rsidRPr="000F0B42">
        <w:t>причинную модель качества медицинской помощи,</w:t>
      </w:r>
    </w:p>
    <w:p w14:paraId="4CF08233" w14:textId="77777777" w:rsidR="007F0046" w:rsidRPr="000F0B42" w:rsidRDefault="00E843C3" w:rsidP="000F0B42">
      <w:pPr>
        <w:pStyle w:val="a"/>
      </w:pPr>
      <w:r w:rsidRPr="000F0B42">
        <w:t>архитектуру системы здравоохранения</w:t>
      </w:r>
      <w:r w:rsidR="007F0046" w:rsidRPr="000F0B42">
        <w:t>,</w:t>
      </w:r>
    </w:p>
    <w:p w14:paraId="32CDD670" w14:textId="41BFC1CF" w:rsidR="007F0046" w:rsidRPr="000F0B42" w:rsidRDefault="00E843C3" w:rsidP="000F0B42">
      <w:pPr>
        <w:pStyle w:val="a"/>
      </w:pPr>
      <w:r w:rsidRPr="000F0B42">
        <w:t xml:space="preserve">управленческую логику измерения ценности. </w:t>
      </w:r>
    </w:p>
    <w:p w14:paraId="125A7E84" w14:textId="50C6241C" w:rsidR="00E843C3" w:rsidRPr="000F0B42" w:rsidRDefault="00E843C3" w:rsidP="000F0B42">
      <w:pPr>
        <w:ind w:firstLine="709"/>
        <w:jc w:val="both"/>
        <w:rPr>
          <w:sz w:val="28"/>
          <w:szCs w:val="28"/>
        </w:rPr>
      </w:pPr>
      <w:r w:rsidRPr="000F0B42">
        <w:rPr>
          <w:sz w:val="28"/>
          <w:szCs w:val="28"/>
        </w:rPr>
        <w:t xml:space="preserve">Классическая триада А. Донабедиана трактует ресурсы как </w:t>
      </w:r>
      <w:r w:rsidR="00353F76" w:rsidRPr="00601589">
        <w:rPr>
          <w:sz w:val="28"/>
          <w:szCs w:val="28"/>
        </w:rPr>
        <w:t>«</w:t>
      </w:r>
      <w:r w:rsidRPr="00601589">
        <w:rPr>
          <w:sz w:val="28"/>
          <w:szCs w:val="28"/>
        </w:rPr>
        <w:t>элемент структуры и тем самым смещает акцент с «наличия активов» на их конфигурацию и режим использования, которые объясняют вариативность процессов оказания помощи и итоговых клинико-организационных результатов</w:t>
      </w:r>
      <w:r w:rsidR="00353F76" w:rsidRPr="00601589">
        <w:rPr>
          <w:sz w:val="28"/>
          <w:szCs w:val="28"/>
        </w:rPr>
        <w:t>»</w:t>
      </w:r>
      <w:r w:rsidRPr="000F0B42">
        <w:rPr>
          <w:sz w:val="28"/>
          <w:szCs w:val="28"/>
        </w:rPr>
        <w:t xml:space="preserve"> [2</w:t>
      </w:r>
      <w:r w:rsidR="00C15ACB">
        <w:rPr>
          <w:sz w:val="28"/>
          <w:szCs w:val="28"/>
        </w:rPr>
        <w:t>7</w:t>
      </w:r>
      <w:r w:rsidRPr="000F0B42">
        <w:rPr>
          <w:sz w:val="28"/>
          <w:szCs w:val="28"/>
        </w:rPr>
        <w:t>]. Рамка Всемирной организации здравоохранения конкретизирует содержание структуры через взаимосвязанные блоки системы (кадры, информация, медицинские продукты и технологии, финансирование, управление и сервис-доставка), позволяя рассматривать ресурсы как целостную систему, где дефицит или дисбаланс в одном звене порождает потери эффективности в других [2</w:t>
      </w:r>
      <w:r w:rsidR="00C15ACB">
        <w:rPr>
          <w:sz w:val="28"/>
          <w:szCs w:val="28"/>
        </w:rPr>
        <w:t>8</w:t>
      </w:r>
      <w:r w:rsidRPr="000F0B42">
        <w:rPr>
          <w:sz w:val="28"/>
          <w:szCs w:val="28"/>
        </w:rPr>
        <w:t>]. Руководство ВОЗ по мониторингу этих «блоков» формализует индикаторы и источники данных, что придаёт оценке ресурсов воспроизводимость и сопоставимость во времени и между организациями [</w:t>
      </w:r>
      <w:r w:rsidR="000A79D2">
        <w:rPr>
          <w:sz w:val="28"/>
          <w:szCs w:val="28"/>
        </w:rPr>
        <w:t>29</w:t>
      </w:r>
      <w:r w:rsidRPr="000F0B42">
        <w:rPr>
          <w:sz w:val="28"/>
          <w:szCs w:val="28"/>
        </w:rPr>
        <w:t>].</w:t>
      </w:r>
    </w:p>
    <w:p w14:paraId="34B44F24" w14:textId="438DC15F" w:rsidR="00E843C3" w:rsidRPr="000F0B42" w:rsidRDefault="00E843C3" w:rsidP="000F0B42">
      <w:pPr>
        <w:ind w:firstLine="709"/>
        <w:jc w:val="both"/>
        <w:rPr>
          <w:sz w:val="28"/>
          <w:szCs w:val="28"/>
        </w:rPr>
      </w:pPr>
      <w:r w:rsidRPr="000F0B42">
        <w:rPr>
          <w:sz w:val="28"/>
          <w:szCs w:val="28"/>
        </w:rPr>
        <w:t>Современная повестка качества, сформулированная в совместном докладе ОЭСР, ВОЗ и Всемирного банка, фиксирует целевые характеристики помощи как эффективной, безопасной, ориентированной на пациента, своевременной, справедливой и экономичной. Наличие мощностей и персонала не равнозначно качеству, если отсутствует управляемая трансформация ресурсообеспечения в указанные характеристики и в результаты, значимые для пациентов [</w:t>
      </w:r>
      <w:r w:rsidR="00C15ACB">
        <w:rPr>
          <w:sz w:val="28"/>
          <w:szCs w:val="28"/>
        </w:rPr>
        <w:t>30</w:t>
      </w:r>
      <w:r w:rsidRPr="000F0B42">
        <w:rPr>
          <w:sz w:val="28"/>
          <w:szCs w:val="28"/>
        </w:rPr>
        <w:t>]. Подход Института медицины США «Преодолевая пропасть качества» закрепляет необходимость проектировать процессы вокруг измеримых клинических и организационных исходов, а не вокруг формальной обеспеченности ресурсами [</w:t>
      </w:r>
      <w:r w:rsidR="00C15ACB">
        <w:rPr>
          <w:sz w:val="28"/>
          <w:szCs w:val="28"/>
        </w:rPr>
        <w:t>31</w:t>
      </w:r>
      <w:r w:rsidRPr="000F0B42">
        <w:rPr>
          <w:sz w:val="28"/>
          <w:szCs w:val="28"/>
        </w:rPr>
        <w:t xml:space="preserve">]. Управленческая логика ценности, изложенная М. Портером и Э. Тайсберг, </w:t>
      </w:r>
      <w:r w:rsidRPr="000F0B42">
        <w:rPr>
          <w:sz w:val="28"/>
          <w:szCs w:val="28"/>
        </w:rPr>
        <w:lastRenderedPageBreak/>
        <w:t xml:space="preserve">предлагает рассматривать </w:t>
      </w:r>
      <w:r w:rsidR="00353F76" w:rsidRPr="000F0B42">
        <w:rPr>
          <w:sz w:val="28"/>
          <w:szCs w:val="28"/>
        </w:rPr>
        <w:t>«</w:t>
      </w:r>
      <w:r w:rsidRPr="00601589">
        <w:rPr>
          <w:sz w:val="28"/>
          <w:szCs w:val="28"/>
        </w:rPr>
        <w:t>результат на единицу затрат как базовую метрику сопоставления альтернативных конфигураций ресурсов и маршрутов пациента; организация должна создавать ценность по полным циклам ухода, а не по изолированным подразделениям</w:t>
      </w:r>
      <w:r w:rsidR="00353F76" w:rsidRPr="00601589">
        <w:rPr>
          <w:sz w:val="28"/>
          <w:szCs w:val="28"/>
        </w:rPr>
        <w:t>»</w:t>
      </w:r>
      <w:r w:rsidRPr="000F0B42">
        <w:rPr>
          <w:sz w:val="28"/>
          <w:szCs w:val="28"/>
        </w:rPr>
        <w:t xml:space="preserve"> [3</w:t>
      </w:r>
      <w:r w:rsidR="00C15ACB">
        <w:rPr>
          <w:sz w:val="28"/>
          <w:szCs w:val="28"/>
        </w:rPr>
        <w:t>2</w:t>
      </w:r>
      <w:r w:rsidRPr="000F0B42">
        <w:rPr>
          <w:sz w:val="28"/>
          <w:szCs w:val="28"/>
        </w:rPr>
        <w:t>]. Для реалистичной оценки затрат Р. Каплан и М. Портер предложили учёт на основе времени и операций по всему маршруту пациента. Такой учёт выявляет узкие места процессов и точки неэффективного потребления ресурсов, связывая ресурсные решения с экономикой результата [3</w:t>
      </w:r>
      <w:r w:rsidR="00C15ACB">
        <w:rPr>
          <w:sz w:val="28"/>
          <w:szCs w:val="28"/>
        </w:rPr>
        <w:t>3</w:t>
      </w:r>
      <w:r w:rsidRPr="000F0B42">
        <w:rPr>
          <w:sz w:val="28"/>
          <w:szCs w:val="28"/>
        </w:rPr>
        <w:t>].</w:t>
      </w:r>
    </w:p>
    <w:p w14:paraId="044CF2F8" w14:textId="096BF669" w:rsidR="00E843C3" w:rsidRPr="000F0B42" w:rsidRDefault="00E843C3" w:rsidP="000F0B42">
      <w:pPr>
        <w:ind w:firstLine="709"/>
        <w:jc w:val="both"/>
        <w:rPr>
          <w:sz w:val="28"/>
          <w:szCs w:val="28"/>
        </w:rPr>
      </w:pPr>
      <w:r w:rsidRPr="000F0B42">
        <w:rPr>
          <w:sz w:val="28"/>
          <w:szCs w:val="28"/>
        </w:rPr>
        <w:t>Ввод управленческих ориентиров «Тройной цели» Д. Бервика, Т. Нолана и Дж. Уиттингтона дополняет аналитическую рамку треугольником «здоровье популяции, опыт пациента, удельные затраты», вследствие чего ресурсы подлежат оценке не только по объёму, но и по способности одновременно поддерживать эти три измерения [3</w:t>
      </w:r>
      <w:r w:rsidR="000A79D2">
        <w:rPr>
          <w:sz w:val="28"/>
          <w:szCs w:val="28"/>
        </w:rPr>
        <w:t>4</w:t>
      </w:r>
      <w:r w:rsidRPr="000F0B42">
        <w:rPr>
          <w:sz w:val="28"/>
          <w:szCs w:val="28"/>
        </w:rPr>
        <w:t>]. В кадровом измерении стратегические ориентиры глобальной политики ВОЗ «Workforce 2030» подчёркивают центральную роль человеческих ресурсов как носителей компетенций и проводников организационных изменений, через которые реализуются цифровизация, обновление инфраструктуры и совершенствование управленческих практик [3</w:t>
      </w:r>
      <w:r w:rsidR="00C15ACB">
        <w:rPr>
          <w:sz w:val="28"/>
          <w:szCs w:val="28"/>
        </w:rPr>
        <w:t>5</w:t>
      </w:r>
      <w:r w:rsidRPr="000F0B42">
        <w:rPr>
          <w:sz w:val="28"/>
          <w:szCs w:val="28"/>
        </w:rPr>
        <w:t xml:space="preserve">]. </w:t>
      </w:r>
      <w:r w:rsidR="002A1EBB" w:rsidRPr="000F0B42">
        <w:rPr>
          <w:sz w:val="28"/>
          <w:szCs w:val="28"/>
        </w:rPr>
        <w:t xml:space="preserve">Для выбора приоритетов полезна эвристика теории фирменных ресурсов Дж. Барни: </w:t>
      </w:r>
      <w:r w:rsidR="00353F76" w:rsidRPr="00601589">
        <w:rPr>
          <w:sz w:val="28"/>
          <w:szCs w:val="28"/>
        </w:rPr>
        <w:t>«</w:t>
      </w:r>
      <w:r w:rsidR="002A1EBB" w:rsidRPr="00601589">
        <w:rPr>
          <w:sz w:val="28"/>
          <w:szCs w:val="28"/>
        </w:rPr>
        <w:t>стратегическим признаётся ресурс</w:t>
      </w:r>
      <w:r w:rsidR="00601589">
        <w:rPr>
          <w:sz w:val="28"/>
          <w:szCs w:val="28"/>
        </w:rPr>
        <w:t>…</w:t>
      </w:r>
      <w:r w:rsidR="002A1EBB" w:rsidRPr="00601589">
        <w:rPr>
          <w:sz w:val="28"/>
          <w:szCs w:val="28"/>
        </w:rPr>
        <w:t xml:space="preserve">создаёт ценность, встречается редко, труден для имитации и не имеет </w:t>
      </w:r>
      <w:r w:rsidR="00353F76" w:rsidRPr="00601589">
        <w:rPr>
          <w:sz w:val="28"/>
          <w:szCs w:val="28"/>
        </w:rPr>
        <w:t>эквивалентных</w:t>
      </w:r>
      <w:r w:rsidR="002A1EBB" w:rsidRPr="00601589">
        <w:rPr>
          <w:sz w:val="28"/>
          <w:szCs w:val="28"/>
        </w:rPr>
        <w:t xml:space="preserve"> заменителей</w:t>
      </w:r>
      <w:r w:rsidR="00353F76" w:rsidRPr="00601589">
        <w:rPr>
          <w:sz w:val="28"/>
          <w:szCs w:val="28"/>
        </w:rPr>
        <w:t>»</w:t>
      </w:r>
      <w:r w:rsidRPr="000F0B42">
        <w:rPr>
          <w:i/>
          <w:iCs/>
          <w:sz w:val="28"/>
          <w:szCs w:val="28"/>
        </w:rPr>
        <w:t>.</w:t>
      </w:r>
      <w:r w:rsidRPr="000F0B42">
        <w:rPr>
          <w:sz w:val="28"/>
          <w:szCs w:val="28"/>
        </w:rPr>
        <w:t xml:space="preserve"> Перенос этой логики на сферу здравоохранения позволяет выделять элементы ресурсной системы, статистически влияющие на клинические исходы, безопасность, опыт пациента, эффективность затрат и устойчивость организации [3</w:t>
      </w:r>
      <w:r w:rsidR="00C15ACB">
        <w:rPr>
          <w:sz w:val="28"/>
          <w:szCs w:val="28"/>
        </w:rPr>
        <w:t>6</w:t>
      </w:r>
      <w:r w:rsidRPr="000F0B42">
        <w:rPr>
          <w:sz w:val="28"/>
          <w:szCs w:val="28"/>
        </w:rPr>
        <w:t>]. Комиссия Lancet по высококачественным системам здравоохранения добавляет требование ориентироваться на достоверно измеряемые результаты и на обучающиеся механизмы управления, а не на декларативные показатели охвата или формальные признаки оснащённости [3</w:t>
      </w:r>
      <w:r w:rsidR="00C15ACB">
        <w:rPr>
          <w:sz w:val="28"/>
          <w:szCs w:val="28"/>
        </w:rPr>
        <w:t>7</w:t>
      </w:r>
      <w:r w:rsidRPr="000F0B42">
        <w:rPr>
          <w:sz w:val="28"/>
          <w:szCs w:val="28"/>
        </w:rPr>
        <w:t>].</w:t>
      </w:r>
    </w:p>
    <w:p w14:paraId="7076EF6C" w14:textId="7420F3C1" w:rsidR="00353F76" w:rsidRPr="000F0B42" w:rsidRDefault="00E843C3" w:rsidP="000F0B42">
      <w:pPr>
        <w:ind w:firstLine="709"/>
        <w:jc w:val="both"/>
        <w:rPr>
          <w:sz w:val="28"/>
          <w:szCs w:val="28"/>
        </w:rPr>
      </w:pPr>
      <w:r w:rsidRPr="000F0B42">
        <w:rPr>
          <w:sz w:val="28"/>
          <w:szCs w:val="28"/>
        </w:rPr>
        <w:t>Сопоставление указанных подходов задаёт критерии, существенные для точного определения. Во-первых, ресурсы приобретают смысл в причинной цепочке «структура</w:t>
      </w:r>
      <w:r w:rsidR="00353F76" w:rsidRPr="000F0B42">
        <w:rPr>
          <w:sz w:val="28"/>
          <w:szCs w:val="28"/>
        </w:rPr>
        <w:t xml:space="preserve"> – </w:t>
      </w:r>
      <w:r w:rsidRPr="000F0B42">
        <w:rPr>
          <w:sz w:val="28"/>
          <w:szCs w:val="28"/>
        </w:rPr>
        <w:t>процесс</w:t>
      </w:r>
      <w:r w:rsidR="00353F76" w:rsidRPr="000F0B42">
        <w:rPr>
          <w:sz w:val="28"/>
          <w:szCs w:val="28"/>
        </w:rPr>
        <w:t xml:space="preserve"> – </w:t>
      </w:r>
      <w:r w:rsidRPr="000F0B42">
        <w:rPr>
          <w:sz w:val="28"/>
          <w:szCs w:val="28"/>
        </w:rPr>
        <w:t>результат», следовательно, признаком ресурсного потенциала выступает подтверждаемая конвертация ресурсной конфигурации в процессы и в измеримые результаты [2</w:t>
      </w:r>
      <w:r w:rsidR="00C15ACB">
        <w:rPr>
          <w:sz w:val="28"/>
          <w:szCs w:val="28"/>
        </w:rPr>
        <w:t>7</w:t>
      </w:r>
      <w:r w:rsidRPr="000F0B42">
        <w:rPr>
          <w:sz w:val="28"/>
          <w:szCs w:val="28"/>
        </w:rPr>
        <w:t>; 27</w:t>
      </w:r>
      <w:r w:rsidR="00353F76" w:rsidRPr="000F0B42">
        <w:rPr>
          <w:sz w:val="28"/>
          <w:szCs w:val="28"/>
        </w:rPr>
        <w:t>-</w:t>
      </w:r>
      <w:r w:rsidRPr="000F0B42">
        <w:rPr>
          <w:sz w:val="28"/>
          <w:szCs w:val="28"/>
        </w:rPr>
        <w:t>31; 3</w:t>
      </w:r>
      <w:r w:rsidR="00C15ACB">
        <w:rPr>
          <w:sz w:val="28"/>
          <w:szCs w:val="28"/>
        </w:rPr>
        <w:t>7</w:t>
      </w:r>
      <w:r w:rsidRPr="000F0B42">
        <w:rPr>
          <w:sz w:val="28"/>
          <w:szCs w:val="28"/>
        </w:rPr>
        <w:t>]. Во-вторых, ресурсы функционируют в регуляторной среде с заданными ограничениями финансирования, стандартами качества и безопасности, требованиями к данным и отчётности, что требует включать в определение условие «функционирования при институциональных ограничениях» [2</w:t>
      </w:r>
      <w:r w:rsidR="00C15ACB">
        <w:rPr>
          <w:sz w:val="28"/>
          <w:szCs w:val="28"/>
        </w:rPr>
        <w:t>8</w:t>
      </w:r>
      <w:r w:rsidRPr="000F0B42">
        <w:rPr>
          <w:sz w:val="28"/>
          <w:szCs w:val="28"/>
        </w:rPr>
        <w:t>; 28</w:t>
      </w:r>
      <w:r w:rsidR="00353F76" w:rsidRPr="000F0B42">
        <w:rPr>
          <w:sz w:val="28"/>
          <w:szCs w:val="28"/>
        </w:rPr>
        <w:t>-</w:t>
      </w:r>
      <w:r w:rsidRPr="000F0B42">
        <w:rPr>
          <w:sz w:val="28"/>
          <w:szCs w:val="28"/>
        </w:rPr>
        <w:t>29]. В-третьих, управленческая практика нуждается в критерии стратегичности и в инструменте приоритизации. Следовательно, определение должно допускать ранжирование ресурсных элементов по ожидаемому влиянию на результаты и по сложности замещения [3</w:t>
      </w:r>
      <w:r w:rsidR="00C15ACB">
        <w:rPr>
          <w:sz w:val="28"/>
          <w:szCs w:val="28"/>
        </w:rPr>
        <w:t>2</w:t>
      </w:r>
      <w:r w:rsidR="00353F76" w:rsidRPr="000F0B42">
        <w:rPr>
          <w:sz w:val="28"/>
          <w:szCs w:val="28"/>
        </w:rPr>
        <w:t>-</w:t>
      </w:r>
      <w:r w:rsidRPr="000F0B42">
        <w:rPr>
          <w:sz w:val="28"/>
          <w:szCs w:val="28"/>
        </w:rPr>
        <w:t>3</w:t>
      </w:r>
      <w:r w:rsidR="00C15ACB">
        <w:rPr>
          <w:sz w:val="28"/>
          <w:szCs w:val="28"/>
        </w:rPr>
        <w:t>4</w:t>
      </w:r>
      <w:r w:rsidRPr="000F0B42">
        <w:rPr>
          <w:sz w:val="28"/>
          <w:szCs w:val="28"/>
        </w:rPr>
        <w:t>; 3</w:t>
      </w:r>
      <w:r w:rsidR="00C15ACB">
        <w:rPr>
          <w:sz w:val="28"/>
          <w:szCs w:val="28"/>
        </w:rPr>
        <w:t>6</w:t>
      </w:r>
      <w:r w:rsidRPr="000F0B42">
        <w:rPr>
          <w:sz w:val="28"/>
          <w:szCs w:val="28"/>
        </w:rPr>
        <w:t>]. В-четвёртых, измеримость не факультативна.</w:t>
      </w:r>
    </w:p>
    <w:p w14:paraId="1711D43C" w14:textId="1B7EBE6C" w:rsidR="00E843C3" w:rsidRPr="000F0B42" w:rsidRDefault="00E843C3" w:rsidP="000F0B42">
      <w:pPr>
        <w:ind w:firstLine="709"/>
        <w:jc w:val="both"/>
        <w:rPr>
          <w:sz w:val="28"/>
          <w:szCs w:val="28"/>
        </w:rPr>
      </w:pPr>
      <w:r w:rsidRPr="000F0B42">
        <w:rPr>
          <w:sz w:val="28"/>
          <w:szCs w:val="28"/>
        </w:rPr>
        <w:t>Следовательно, определение должно предусматривать систему показателей и источников данных, обеспечивающих мониторинг и сопоставимость решений [27</w:t>
      </w:r>
      <w:r w:rsidR="00353F76" w:rsidRPr="000F0B42">
        <w:rPr>
          <w:sz w:val="28"/>
          <w:szCs w:val="28"/>
        </w:rPr>
        <w:t>-</w:t>
      </w:r>
      <w:r w:rsidRPr="000F0B42">
        <w:rPr>
          <w:sz w:val="28"/>
          <w:szCs w:val="28"/>
        </w:rPr>
        <w:t>31; 3</w:t>
      </w:r>
      <w:r w:rsidR="00C15ACB">
        <w:rPr>
          <w:sz w:val="28"/>
          <w:szCs w:val="28"/>
        </w:rPr>
        <w:t>7</w:t>
      </w:r>
      <w:r w:rsidRPr="000F0B42">
        <w:rPr>
          <w:sz w:val="28"/>
          <w:szCs w:val="28"/>
        </w:rPr>
        <w:t xml:space="preserve">]. Наконец, кадровый контур имеет </w:t>
      </w:r>
      <w:r w:rsidRPr="000F0B42">
        <w:rPr>
          <w:sz w:val="28"/>
          <w:szCs w:val="28"/>
        </w:rPr>
        <w:lastRenderedPageBreak/>
        <w:t>системообразующий характер, поскольку именно через распределение труда и компетенции персонала реализуются изменения в остальных блоках, включая цифровые, инфраструктурные, финансовые и управленческие [3</w:t>
      </w:r>
      <w:r w:rsidR="00C15ACB">
        <w:rPr>
          <w:sz w:val="28"/>
          <w:szCs w:val="28"/>
        </w:rPr>
        <w:t>5</w:t>
      </w:r>
      <w:r w:rsidRPr="000F0B42">
        <w:rPr>
          <w:sz w:val="28"/>
          <w:szCs w:val="28"/>
        </w:rPr>
        <w:t>].</w:t>
      </w:r>
    </w:p>
    <w:p w14:paraId="54AAF8D2" w14:textId="08CAB66C" w:rsidR="00353F76" w:rsidRPr="000F0B42" w:rsidRDefault="00E843C3" w:rsidP="000F0B42">
      <w:pPr>
        <w:ind w:firstLine="709"/>
        <w:jc w:val="both"/>
        <w:rPr>
          <w:sz w:val="28"/>
          <w:szCs w:val="28"/>
        </w:rPr>
      </w:pPr>
      <w:r w:rsidRPr="000F0B42">
        <w:rPr>
          <w:sz w:val="28"/>
          <w:szCs w:val="28"/>
        </w:rPr>
        <w:t>Исходя из этой аргументации формулируется авторская дефиниция. Ресурсный потенциал медицинской организации</w:t>
      </w:r>
      <w:r w:rsidR="00353F76" w:rsidRPr="000F0B42">
        <w:rPr>
          <w:sz w:val="28"/>
          <w:szCs w:val="28"/>
        </w:rPr>
        <w:t xml:space="preserve">, это – </w:t>
      </w:r>
      <w:r w:rsidRPr="000F0B42">
        <w:rPr>
          <w:sz w:val="28"/>
          <w:szCs w:val="28"/>
        </w:rPr>
        <w:t>интегральная, подтверждаемо измеримая способность обеспечивать требуемый уровень доступности, качества, безопасности и результативности медицинской помощи за счёт наличия, качества, структурной сбалансированности и управляемой вовлечённости совокупности ресурсов, включающей кадровые, материально-технические, информационно-цифровые, финансовые и организационно-управленческие элементы, при функционировании в заданных институциональных ограничениях и с доказуемой конвертацией этой совокупности в клинические исходы, опыт пациента, эффективность затрат и устойчивость [2</w:t>
      </w:r>
      <w:r w:rsidR="00C15ACB">
        <w:rPr>
          <w:sz w:val="28"/>
          <w:szCs w:val="28"/>
        </w:rPr>
        <w:t>7</w:t>
      </w:r>
      <w:r w:rsidR="00353F76" w:rsidRPr="000F0B42">
        <w:rPr>
          <w:sz w:val="28"/>
          <w:szCs w:val="28"/>
        </w:rPr>
        <w:t>-</w:t>
      </w:r>
      <w:r w:rsidRPr="000F0B42">
        <w:rPr>
          <w:sz w:val="28"/>
          <w:szCs w:val="28"/>
        </w:rPr>
        <w:t>3</w:t>
      </w:r>
      <w:r w:rsidR="00C15ACB">
        <w:rPr>
          <w:sz w:val="28"/>
          <w:szCs w:val="28"/>
        </w:rPr>
        <w:t>7</w:t>
      </w:r>
      <w:r w:rsidRPr="000F0B42">
        <w:rPr>
          <w:sz w:val="28"/>
          <w:szCs w:val="28"/>
        </w:rPr>
        <w:t xml:space="preserve">]. </w:t>
      </w:r>
    </w:p>
    <w:p w14:paraId="2207C7DB" w14:textId="68717D14" w:rsidR="00E843C3" w:rsidRPr="000F0B42" w:rsidRDefault="00E843C3" w:rsidP="000F0B42">
      <w:pPr>
        <w:ind w:firstLine="709"/>
        <w:jc w:val="both"/>
        <w:rPr>
          <w:sz w:val="28"/>
          <w:szCs w:val="28"/>
        </w:rPr>
      </w:pPr>
      <w:r w:rsidRPr="000F0B42">
        <w:rPr>
          <w:sz w:val="28"/>
          <w:szCs w:val="28"/>
        </w:rPr>
        <w:t xml:space="preserve">В рамках настоящего исследования стратегическим признаётся такой элемент ресурсного потенциала, изменение уровня или качества которого при прочих равных вызывает статистически значимое изменение целевых показателей доступности, качества, эффективности и устойчивости. </w:t>
      </w:r>
      <w:r w:rsidR="00353F76" w:rsidRPr="000F0B42">
        <w:rPr>
          <w:sz w:val="28"/>
          <w:szCs w:val="28"/>
        </w:rPr>
        <w:t>Дополнительным признаком стратегической направленности будет являться отсутствие эквивалентных заменителей, то есть невозможность замены элемента без потери результата [3</w:t>
      </w:r>
      <w:r w:rsidR="00C15ACB">
        <w:rPr>
          <w:sz w:val="28"/>
          <w:szCs w:val="28"/>
        </w:rPr>
        <w:t>2</w:t>
      </w:r>
      <w:r w:rsidR="00353F76" w:rsidRPr="000F0B42">
        <w:rPr>
          <w:sz w:val="28"/>
          <w:szCs w:val="28"/>
        </w:rPr>
        <w:t>-3</w:t>
      </w:r>
      <w:r w:rsidR="00C15ACB">
        <w:rPr>
          <w:sz w:val="28"/>
          <w:szCs w:val="28"/>
        </w:rPr>
        <w:t>4</w:t>
      </w:r>
      <w:r w:rsidR="00353F76" w:rsidRPr="000F0B42">
        <w:rPr>
          <w:sz w:val="28"/>
          <w:szCs w:val="28"/>
        </w:rPr>
        <w:t>; 3</w:t>
      </w:r>
      <w:r w:rsidR="00C15ACB">
        <w:rPr>
          <w:sz w:val="28"/>
          <w:szCs w:val="28"/>
        </w:rPr>
        <w:t>5</w:t>
      </w:r>
      <w:r w:rsidR="00353F76" w:rsidRPr="000F0B42">
        <w:rPr>
          <w:sz w:val="28"/>
          <w:szCs w:val="28"/>
        </w:rPr>
        <w:t>-3</w:t>
      </w:r>
      <w:r w:rsidR="00C15ACB">
        <w:rPr>
          <w:sz w:val="28"/>
          <w:szCs w:val="28"/>
        </w:rPr>
        <w:t>7</w:t>
      </w:r>
      <w:r w:rsidR="00353F76" w:rsidRPr="000F0B42">
        <w:rPr>
          <w:sz w:val="28"/>
          <w:szCs w:val="28"/>
        </w:rPr>
        <w:t>].</w:t>
      </w:r>
    </w:p>
    <w:p w14:paraId="2EF12CAB" w14:textId="70B040D0" w:rsidR="00353F76" w:rsidRPr="000F0B42" w:rsidRDefault="00E843C3" w:rsidP="000F0B42">
      <w:pPr>
        <w:ind w:firstLine="709"/>
        <w:jc w:val="both"/>
        <w:rPr>
          <w:sz w:val="28"/>
          <w:szCs w:val="28"/>
        </w:rPr>
      </w:pPr>
      <w:r w:rsidRPr="000F0B42">
        <w:rPr>
          <w:sz w:val="28"/>
          <w:szCs w:val="28"/>
        </w:rPr>
        <w:t>Операционализация опирается на схему «ресурсы – процессы – показатели – результат»</w:t>
      </w:r>
      <w:r w:rsidR="00353F76" w:rsidRPr="000F0B42">
        <w:rPr>
          <w:sz w:val="28"/>
          <w:szCs w:val="28"/>
        </w:rPr>
        <w:t>, на основании чего д</w:t>
      </w:r>
      <w:r w:rsidRPr="000F0B42">
        <w:rPr>
          <w:sz w:val="28"/>
          <w:szCs w:val="28"/>
        </w:rPr>
        <w:t>ля</w:t>
      </w:r>
      <w:r w:rsidR="00353F76" w:rsidRPr="000F0B42">
        <w:rPr>
          <w:sz w:val="28"/>
          <w:szCs w:val="28"/>
        </w:rPr>
        <w:t>:</w:t>
      </w:r>
    </w:p>
    <w:p w14:paraId="6A673760" w14:textId="77777777" w:rsidR="00353F76" w:rsidRPr="000F0B42" w:rsidRDefault="00E843C3" w:rsidP="00002802">
      <w:pPr>
        <w:pStyle w:val="a"/>
        <w:numPr>
          <w:ilvl w:val="0"/>
          <w:numId w:val="22"/>
        </w:numPr>
        <w:tabs>
          <w:tab w:val="clear" w:pos="720"/>
          <w:tab w:val="num" w:pos="774"/>
          <w:tab w:val="left" w:pos="993"/>
        </w:tabs>
        <w:ind w:left="0" w:firstLine="709"/>
      </w:pPr>
      <w:r w:rsidRPr="000F0B42">
        <w:t>кадрового блока уместны показатели укомплектованности и квалификационной структуры, производительности и вовлечённости</w:t>
      </w:r>
      <w:r w:rsidR="00353F76" w:rsidRPr="000F0B42">
        <w:t>;</w:t>
      </w:r>
    </w:p>
    <w:p w14:paraId="1218760E" w14:textId="3FF2C514" w:rsidR="00353F76" w:rsidRPr="000F0B42" w:rsidRDefault="00E843C3" w:rsidP="00002802">
      <w:pPr>
        <w:pStyle w:val="a"/>
        <w:numPr>
          <w:ilvl w:val="0"/>
          <w:numId w:val="22"/>
        </w:numPr>
        <w:tabs>
          <w:tab w:val="clear" w:pos="720"/>
          <w:tab w:val="num" w:pos="774"/>
          <w:tab w:val="left" w:pos="993"/>
        </w:tabs>
        <w:ind w:left="0" w:firstLine="709"/>
      </w:pPr>
      <w:r w:rsidRPr="000F0B42">
        <w:t>материально-технического блока</w:t>
      </w:r>
      <w:r w:rsidR="00353F76" w:rsidRPr="000F0B42">
        <w:t xml:space="preserve"> – </w:t>
      </w:r>
      <w:r w:rsidRPr="000F0B42">
        <w:t>коэффициенты использования мощностей, готовность и простои критического оборудования, соответствие конфигурации мощностей клиническим путям</w:t>
      </w:r>
      <w:r w:rsidR="00353F76" w:rsidRPr="000F0B42">
        <w:t>;</w:t>
      </w:r>
    </w:p>
    <w:p w14:paraId="5AA4916B" w14:textId="4EFE3A68" w:rsidR="00353F76" w:rsidRPr="000F0B42" w:rsidRDefault="00E843C3" w:rsidP="00002802">
      <w:pPr>
        <w:pStyle w:val="a"/>
        <w:numPr>
          <w:ilvl w:val="0"/>
          <w:numId w:val="22"/>
        </w:numPr>
        <w:tabs>
          <w:tab w:val="clear" w:pos="720"/>
          <w:tab w:val="num" w:pos="774"/>
          <w:tab w:val="left" w:pos="993"/>
        </w:tabs>
        <w:ind w:left="0" w:firstLine="709"/>
      </w:pPr>
      <w:r w:rsidRPr="000F0B42">
        <w:t>информационно-цифрового блока</w:t>
      </w:r>
      <w:r w:rsidR="00353F76" w:rsidRPr="000F0B42">
        <w:t xml:space="preserve"> – </w:t>
      </w:r>
      <w:r w:rsidRPr="000F0B42">
        <w:t>полнота и качество данных, интероперабельность, доля цифровых процессов и доступность аналитики для управленческих решений</w:t>
      </w:r>
      <w:r w:rsidR="00353F76" w:rsidRPr="000F0B42">
        <w:t>;</w:t>
      </w:r>
    </w:p>
    <w:p w14:paraId="29AC6F0C" w14:textId="140420B1" w:rsidR="00353F76" w:rsidRPr="000F0B42" w:rsidRDefault="00E843C3" w:rsidP="00002802">
      <w:pPr>
        <w:pStyle w:val="a"/>
        <w:numPr>
          <w:ilvl w:val="0"/>
          <w:numId w:val="22"/>
        </w:numPr>
        <w:tabs>
          <w:tab w:val="clear" w:pos="720"/>
          <w:tab w:val="num" w:pos="774"/>
          <w:tab w:val="left" w:pos="993"/>
        </w:tabs>
        <w:ind w:left="0" w:firstLine="709"/>
      </w:pPr>
      <w:r w:rsidRPr="000F0B42">
        <w:t>финансового блока</w:t>
      </w:r>
      <w:r w:rsidR="00353F76" w:rsidRPr="000F0B42">
        <w:t xml:space="preserve"> – </w:t>
      </w:r>
      <w:r w:rsidRPr="000F0B42">
        <w:t>структура и диверсификация доходов, удельные издержки на койко-день и визит, а также затраты на полном маршруте пациента</w:t>
      </w:r>
      <w:r w:rsidR="00353F76" w:rsidRPr="000F0B42">
        <w:t>;</w:t>
      </w:r>
    </w:p>
    <w:p w14:paraId="1F75B38D" w14:textId="6A316FA9" w:rsidR="00353F76" w:rsidRPr="000F0B42" w:rsidRDefault="00E843C3" w:rsidP="00002802">
      <w:pPr>
        <w:pStyle w:val="a"/>
        <w:numPr>
          <w:ilvl w:val="0"/>
          <w:numId w:val="22"/>
        </w:numPr>
        <w:tabs>
          <w:tab w:val="clear" w:pos="720"/>
          <w:tab w:val="num" w:pos="774"/>
          <w:tab w:val="left" w:pos="993"/>
        </w:tabs>
        <w:ind w:left="0" w:firstLine="709"/>
      </w:pPr>
      <w:r w:rsidRPr="000F0B42">
        <w:t>управленческого блока</w:t>
      </w:r>
      <w:r w:rsidR="00353F76" w:rsidRPr="000F0B42">
        <w:t xml:space="preserve"> – </w:t>
      </w:r>
      <w:r w:rsidRPr="000F0B42">
        <w:t>распределение ролей и ответственности, зрелость процессов, регулярность циклов улучшений и управляемость изменений</w:t>
      </w:r>
      <w:r w:rsidR="00353F76" w:rsidRPr="000F0B42">
        <w:t>.</w:t>
      </w:r>
    </w:p>
    <w:p w14:paraId="249BCAF4" w14:textId="1763B540" w:rsidR="00711573" w:rsidRPr="000F0B42" w:rsidRDefault="00E843C3" w:rsidP="000F0B42">
      <w:pPr>
        <w:ind w:firstLine="709"/>
        <w:jc w:val="both"/>
        <w:rPr>
          <w:sz w:val="28"/>
          <w:szCs w:val="28"/>
        </w:rPr>
      </w:pPr>
      <w:r w:rsidRPr="000F0B42">
        <w:rPr>
          <w:sz w:val="28"/>
          <w:szCs w:val="28"/>
        </w:rPr>
        <w:t>Для сопоставимости задаются источники данных (медицинские информационные системы, модули лабораторной и радиологической информации, журналы готовности оборудования, кадровые и финансовые реестры, калькуляторы затрат на основе времени и операций), а также периодичность мониторинга и целевые значения. Такая операционализация согласует определение с измеримыми контурами управления и делает ресурсные решения сопоставимыми по ожидаемому влиянию на результаты [27</w:t>
      </w:r>
      <w:r w:rsidR="00353F76" w:rsidRPr="000F0B42">
        <w:rPr>
          <w:sz w:val="28"/>
          <w:szCs w:val="28"/>
        </w:rPr>
        <w:t>-</w:t>
      </w:r>
      <w:r w:rsidRPr="000F0B42">
        <w:rPr>
          <w:sz w:val="28"/>
          <w:szCs w:val="28"/>
        </w:rPr>
        <w:t>31; 3</w:t>
      </w:r>
      <w:r w:rsidR="00C15ACB">
        <w:rPr>
          <w:sz w:val="28"/>
          <w:szCs w:val="28"/>
        </w:rPr>
        <w:t>7</w:t>
      </w:r>
      <w:r w:rsidR="008A12CD" w:rsidRPr="000F0B42">
        <w:rPr>
          <w:sz w:val="28"/>
          <w:szCs w:val="28"/>
        </w:rPr>
        <w:t>].</w:t>
      </w:r>
    </w:p>
    <w:p w14:paraId="551C558F" w14:textId="63F3EABE" w:rsidR="00357B25" w:rsidRPr="000F0B42" w:rsidRDefault="00357B25" w:rsidP="000F0B42">
      <w:pPr>
        <w:ind w:firstLine="709"/>
        <w:jc w:val="both"/>
        <w:rPr>
          <w:sz w:val="28"/>
          <w:szCs w:val="28"/>
        </w:rPr>
      </w:pPr>
      <w:r w:rsidRPr="000F0B42">
        <w:rPr>
          <w:sz w:val="28"/>
          <w:szCs w:val="28"/>
        </w:rPr>
        <w:lastRenderedPageBreak/>
        <w:t>Классификация ресурсов в здравоохранении является ключевым элементом для понимания структуры и динамики управления медицинской организацией. Ресурсы в здравоохранении можно разделить на несколько основных категорий: материальные, человеческие, финансовые и информационные, а именно:</w:t>
      </w:r>
    </w:p>
    <w:p w14:paraId="37145473" w14:textId="6894ECE6" w:rsidR="00357B25" w:rsidRPr="000F0B42" w:rsidRDefault="00357B25" w:rsidP="00002802">
      <w:pPr>
        <w:pStyle w:val="a5"/>
        <w:numPr>
          <w:ilvl w:val="0"/>
          <w:numId w:val="2"/>
        </w:numPr>
        <w:tabs>
          <w:tab w:val="left" w:pos="1134"/>
        </w:tabs>
        <w:ind w:left="0" w:firstLine="709"/>
        <w:contextualSpacing w:val="0"/>
        <w:rPr>
          <w:color w:val="auto"/>
          <w:szCs w:val="28"/>
        </w:rPr>
      </w:pPr>
      <w:r w:rsidRPr="000F0B42">
        <w:rPr>
          <w:color w:val="auto"/>
          <w:szCs w:val="28"/>
        </w:rPr>
        <w:t>Материальные ресурсы включают медицинское оборудование, лекарственные препараты, инструментарий, а также инфраструктуру, такую как здания и помещения, необходимые для оказания медицинских услуг. Качество и доступность этих ресурсов напрямую влияет на возможности организации в обеспечении высокого уровня лечения и ухода за пациентами [</w:t>
      </w:r>
      <w:r w:rsidR="00211E9C" w:rsidRPr="000F0B42">
        <w:rPr>
          <w:color w:val="auto"/>
          <w:szCs w:val="28"/>
        </w:rPr>
        <w:t>3</w:t>
      </w:r>
      <w:r w:rsidR="00C15ACB">
        <w:rPr>
          <w:color w:val="auto"/>
          <w:szCs w:val="28"/>
        </w:rPr>
        <w:t>8</w:t>
      </w:r>
      <w:r w:rsidRPr="000F0B42">
        <w:rPr>
          <w:color w:val="auto"/>
          <w:szCs w:val="28"/>
        </w:rPr>
        <w:t>].</w:t>
      </w:r>
    </w:p>
    <w:p w14:paraId="5A32882C" w14:textId="11EDFB56" w:rsidR="00357B25" w:rsidRPr="000F0B42" w:rsidRDefault="00357B25" w:rsidP="00002802">
      <w:pPr>
        <w:pStyle w:val="a5"/>
        <w:numPr>
          <w:ilvl w:val="0"/>
          <w:numId w:val="2"/>
        </w:numPr>
        <w:tabs>
          <w:tab w:val="left" w:pos="1134"/>
        </w:tabs>
        <w:ind w:left="0" w:firstLine="709"/>
        <w:contextualSpacing w:val="0"/>
        <w:rPr>
          <w:color w:val="auto"/>
          <w:szCs w:val="28"/>
        </w:rPr>
      </w:pPr>
      <w:r w:rsidRPr="000F0B42">
        <w:rPr>
          <w:color w:val="auto"/>
          <w:szCs w:val="28"/>
        </w:rPr>
        <w:t>Человеческие ресурсы представляют собой совокупность медицинских и административных работников, включая врачей, медсестер, технический персонал и управленцев. Эффективность управления человеческими ресурсами определяется квалификацией, опытом и мотивацией персонала, а также способностью организации поддерживать профессиональное развитие и обеспечивать условия для повышения уровня профессионализма [</w:t>
      </w:r>
      <w:r w:rsidR="00C62083">
        <w:rPr>
          <w:color w:val="auto"/>
          <w:szCs w:val="28"/>
        </w:rPr>
        <w:t>39</w:t>
      </w:r>
      <w:r w:rsidRPr="000F0B42">
        <w:rPr>
          <w:color w:val="auto"/>
          <w:szCs w:val="28"/>
        </w:rPr>
        <w:t>].</w:t>
      </w:r>
    </w:p>
    <w:p w14:paraId="6CB27E57" w14:textId="2D6FF249" w:rsidR="00357B25" w:rsidRPr="000F0B42" w:rsidRDefault="00357B25" w:rsidP="00002802">
      <w:pPr>
        <w:pStyle w:val="a5"/>
        <w:numPr>
          <w:ilvl w:val="0"/>
          <w:numId w:val="2"/>
        </w:numPr>
        <w:tabs>
          <w:tab w:val="left" w:pos="1134"/>
        </w:tabs>
        <w:ind w:left="0" w:firstLine="709"/>
        <w:contextualSpacing w:val="0"/>
        <w:rPr>
          <w:color w:val="auto"/>
          <w:szCs w:val="28"/>
        </w:rPr>
      </w:pPr>
      <w:r w:rsidRPr="000F0B42">
        <w:rPr>
          <w:color w:val="auto"/>
          <w:szCs w:val="28"/>
        </w:rPr>
        <w:t>Финансовые ресурсы охватывают все аспекты финансового управления в здравоохранении, включая бюджетирование, финансирование, учет и контроль расходов. Источники финансирования могут включать государственное финансирование, частные инвестиции, доходы от предоставления медицинских услуг и другие. Управление финансовыми ресурсами должно быть направлено на оптимизацию расходов и повышение финансовой устойчивости организации [</w:t>
      </w:r>
      <w:r w:rsidR="00C15ACB">
        <w:rPr>
          <w:color w:val="auto"/>
          <w:szCs w:val="28"/>
        </w:rPr>
        <w:t>4</w:t>
      </w:r>
      <w:r w:rsidR="00C62083">
        <w:rPr>
          <w:color w:val="auto"/>
          <w:szCs w:val="28"/>
        </w:rPr>
        <w:t>0</w:t>
      </w:r>
      <w:r w:rsidRPr="000F0B42">
        <w:rPr>
          <w:color w:val="auto"/>
          <w:szCs w:val="28"/>
        </w:rPr>
        <w:t>].</w:t>
      </w:r>
    </w:p>
    <w:p w14:paraId="6D763FBE" w14:textId="04EE74DA" w:rsidR="00357B25" w:rsidRPr="000F0B42" w:rsidRDefault="00357B25" w:rsidP="00002802">
      <w:pPr>
        <w:pStyle w:val="a5"/>
        <w:numPr>
          <w:ilvl w:val="0"/>
          <w:numId w:val="2"/>
        </w:numPr>
        <w:tabs>
          <w:tab w:val="left" w:pos="1134"/>
        </w:tabs>
        <w:ind w:left="0" w:firstLine="709"/>
        <w:contextualSpacing w:val="0"/>
        <w:rPr>
          <w:color w:val="auto"/>
          <w:szCs w:val="28"/>
        </w:rPr>
      </w:pPr>
      <w:r w:rsidRPr="000F0B42">
        <w:rPr>
          <w:color w:val="auto"/>
          <w:szCs w:val="28"/>
        </w:rPr>
        <w:t>Информационные ресурсы включают медицинские данные, статистику, информационные технологии и системы управления данными. В эпоху цифровизации здравоохранения эти ресурсы становятся особенно важными, поскольку обеспечивают поддержку принятия решений, улучшение качества ухода и оптимизацию внутренних процессов [4</w:t>
      </w:r>
      <w:r w:rsidR="00C62083">
        <w:rPr>
          <w:color w:val="auto"/>
          <w:szCs w:val="28"/>
        </w:rPr>
        <w:t>1</w:t>
      </w:r>
      <w:r w:rsidRPr="000F0B42">
        <w:rPr>
          <w:color w:val="auto"/>
          <w:szCs w:val="28"/>
        </w:rPr>
        <w:t>].</w:t>
      </w:r>
    </w:p>
    <w:p w14:paraId="5FA51855" w14:textId="27D166F5" w:rsidR="00357B25" w:rsidRPr="000F0B42" w:rsidRDefault="00357B25" w:rsidP="000F0B42">
      <w:pPr>
        <w:tabs>
          <w:tab w:val="left" w:pos="1134"/>
        </w:tabs>
        <w:ind w:firstLine="709"/>
        <w:jc w:val="both"/>
        <w:rPr>
          <w:sz w:val="28"/>
          <w:szCs w:val="28"/>
        </w:rPr>
      </w:pPr>
      <w:r w:rsidRPr="000F0B42">
        <w:rPr>
          <w:sz w:val="28"/>
          <w:szCs w:val="28"/>
        </w:rPr>
        <w:t>Каждая из этих категорий имеет свою специфику и требует особого подхода в управлении. Системный анализ и интеграция всех видов ресурсов являются необходимым условием для создания эффективно функционирующей медицинской организации, способной адаптироваться к изменяющимся условиям внешней среды и удовлетворять потребности общества в качественных медицинских услугах [4</w:t>
      </w:r>
      <w:r w:rsidR="00C62083">
        <w:rPr>
          <w:sz w:val="28"/>
          <w:szCs w:val="28"/>
        </w:rPr>
        <w:t>2</w:t>
      </w:r>
      <w:r w:rsidRPr="000F0B42">
        <w:rPr>
          <w:sz w:val="28"/>
          <w:szCs w:val="28"/>
        </w:rPr>
        <w:t>].</w:t>
      </w:r>
    </w:p>
    <w:p w14:paraId="28D18A97" w14:textId="108526BA" w:rsidR="00357B25" w:rsidRPr="000F0B42" w:rsidRDefault="00357B25" w:rsidP="000F0B42">
      <w:pPr>
        <w:ind w:firstLine="709"/>
        <w:jc w:val="both"/>
        <w:rPr>
          <w:sz w:val="28"/>
          <w:szCs w:val="28"/>
        </w:rPr>
      </w:pPr>
      <w:r w:rsidRPr="000F0B42">
        <w:rPr>
          <w:sz w:val="28"/>
          <w:szCs w:val="28"/>
        </w:rPr>
        <w:t>Эффективное управление ресурсами в здравоохранении также требует постоянного мониторинга и анализа использования ресурсов, что помогает выявлять проблемы и определять пути их решения. Важно не только адекватно распределять ресурсы, но и обеспечивать их устойчивое использование, минимизируя потери и неэффективное использование [4</w:t>
      </w:r>
      <w:r w:rsidR="00C62083">
        <w:rPr>
          <w:sz w:val="28"/>
          <w:szCs w:val="28"/>
        </w:rPr>
        <w:t>3</w:t>
      </w:r>
      <w:r w:rsidRPr="000F0B42">
        <w:rPr>
          <w:sz w:val="28"/>
          <w:szCs w:val="28"/>
        </w:rPr>
        <w:t xml:space="preserve">]. Применение современных методов анализа данных и бизнес-аналитики в управлении здравоохранением позволяет более точно оценивать потребности в ресурсах, прогнозировать их необходимость в будущем и оптимизировать расходы. Инновационные подходы в логистике и управлении запасами могут значительно </w:t>
      </w:r>
      <w:r w:rsidRPr="000F0B42">
        <w:rPr>
          <w:sz w:val="28"/>
          <w:szCs w:val="28"/>
        </w:rPr>
        <w:lastRenderedPageBreak/>
        <w:t>улучшить доступность материальных ресурсов в нужное время и в нужном месте [4</w:t>
      </w:r>
      <w:r w:rsidR="00C62083">
        <w:rPr>
          <w:sz w:val="28"/>
          <w:szCs w:val="28"/>
        </w:rPr>
        <w:t>4</w:t>
      </w:r>
      <w:r w:rsidRPr="000F0B42">
        <w:rPr>
          <w:sz w:val="28"/>
          <w:szCs w:val="28"/>
        </w:rPr>
        <w:t>].</w:t>
      </w:r>
    </w:p>
    <w:p w14:paraId="6F747702" w14:textId="13096065" w:rsidR="00357B25" w:rsidRPr="000F0B42" w:rsidRDefault="00357B25" w:rsidP="000F0B42">
      <w:pPr>
        <w:ind w:firstLine="709"/>
        <w:jc w:val="both"/>
        <w:rPr>
          <w:sz w:val="28"/>
          <w:szCs w:val="28"/>
        </w:rPr>
      </w:pPr>
      <w:r w:rsidRPr="000F0B42">
        <w:rPr>
          <w:sz w:val="28"/>
          <w:szCs w:val="28"/>
        </w:rPr>
        <w:t>Кроме того, стратегическое планирование ресурсов включает разработку долгосрочных программ по обновлению оборудования, модернизации инфраструктуры и развитию персонала. Это требует интеграции финансового планирования и HR-менеджмента, чтобы обеспечить баланс между инвестициями в оборудование и инвестициями в развитие человеческих ресурсов [4</w:t>
      </w:r>
      <w:r w:rsidR="00C62083">
        <w:rPr>
          <w:sz w:val="28"/>
          <w:szCs w:val="28"/>
        </w:rPr>
        <w:t>5</w:t>
      </w:r>
      <w:r w:rsidR="009E6CB7" w:rsidRPr="000F0B42">
        <w:rPr>
          <w:sz w:val="28"/>
          <w:szCs w:val="28"/>
        </w:rPr>
        <w:t>, 4</w:t>
      </w:r>
      <w:r w:rsidR="00C62083">
        <w:rPr>
          <w:sz w:val="28"/>
          <w:szCs w:val="28"/>
        </w:rPr>
        <w:t>6</w:t>
      </w:r>
      <w:r w:rsidRPr="000F0B42">
        <w:rPr>
          <w:sz w:val="28"/>
          <w:szCs w:val="28"/>
        </w:rPr>
        <w:t>].</w:t>
      </w:r>
    </w:p>
    <w:p w14:paraId="1145EF27" w14:textId="77777777" w:rsidR="00F352C5" w:rsidRPr="000F0B42" w:rsidRDefault="00357B25" w:rsidP="000F0B42">
      <w:pPr>
        <w:ind w:firstLine="709"/>
        <w:jc w:val="both"/>
        <w:rPr>
          <w:sz w:val="28"/>
          <w:szCs w:val="28"/>
        </w:rPr>
      </w:pPr>
      <w:r w:rsidRPr="000F0B42">
        <w:rPr>
          <w:sz w:val="28"/>
          <w:szCs w:val="28"/>
        </w:rPr>
        <w:t>Таким образом, классификация и комплексное управление ресурсами в здравоохранении является многоаспектной задачей, которая требует координации между различными подразделениями медицинской организации и применения междисциплинарных подходов к решению возникающих проблем</w:t>
      </w:r>
      <w:r w:rsidR="009E6CB7" w:rsidRPr="000F0B42">
        <w:rPr>
          <w:sz w:val="28"/>
          <w:szCs w:val="28"/>
        </w:rPr>
        <w:t xml:space="preserve">. </w:t>
      </w:r>
      <w:r w:rsidRPr="000F0B42">
        <w:rPr>
          <w:sz w:val="28"/>
          <w:szCs w:val="28"/>
        </w:rPr>
        <w:t>Успех в управлении ресурсным потенциалом зависит от способности организации адаптироваться к меняющимся условиям и эффективно использовать все доступные ресурсы для удовлетворения потребностей в здравоохранении</w:t>
      </w:r>
      <w:r w:rsidR="00783B26" w:rsidRPr="000F0B42">
        <w:rPr>
          <w:sz w:val="28"/>
          <w:szCs w:val="28"/>
        </w:rPr>
        <w:t>.</w:t>
      </w:r>
    </w:p>
    <w:p w14:paraId="1CD09683" w14:textId="6BF42BEC" w:rsidR="001C5648" w:rsidRPr="000F0B42" w:rsidRDefault="001C5648" w:rsidP="000F0B42">
      <w:pPr>
        <w:ind w:firstLine="709"/>
        <w:jc w:val="both"/>
        <w:rPr>
          <w:sz w:val="28"/>
          <w:szCs w:val="28"/>
        </w:rPr>
      </w:pPr>
      <w:r w:rsidRPr="000F0B42">
        <w:rPr>
          <w:sz w:val="28"/>
          <w:szCs w:val="28"/>
        </w:rPr>
        <w:t xml:space="preserve">Специфика ресурсного потенциала в </w:t>
      </w:r>
      <w:r w:rsidR="00570E5F" w:rsidRPr="000F0B42">
        <w:rPr>
          <w:sz w:val="28"/>
          <w:szCs w:val="28"/>
        </w:rPr>
        <w:t>здравоохранении</w:t>
      </w:r>
    </w:p>
    <w:p w14:paraId="4DFCFC15" w14:textId="6FBFE8C4" w:rsidR="00737548" w:rsidRPr="000F0B42" w:rsidRDefault="00737548" w:rsidP="000F0B42">
      <w:pPr>
        <w:ind w:firstLine="709"/>
        <w:jc w:val="both"/>
        <w:rPr>
          <w:sz w:val="28"/>
          <w:szCs w:val="28"/>
        </w:rPr>
      </w:pPr>
      <w:r w:rsidRPr="000F0B42">
        <w:rPr>
          <w:sz w:val="28"/>
          <w:szCs w:val="28"/>
        </w:rPr>
        <w:t xml:space="preserve">Ресурсный потенциал в </w:t>
      </w:r>
      <w:r w:rsidR="00570E5F" w:rsidRPr="000F0B42">
        <w:rPr>
          <w:sz w:val="28"/>
          <w:szCs w:val="28"/>
        </w:rPr>
        <w:t>здравоохранении</w:t>
      </w:r>
      <w:r w:rsidRPr="000F0B42">
        <w:rPr>
          <w:sz w:val="28"/>
          <w:szCs w:val="28"/>
        </w:rPr>
        <w:t xml:space="preserve"> имеет свои уникальные характеристики, которые определяются спецификой работы </w:t>
      </w:r>
      <w:r w:rsidR="00472727" w:rsidRPr="000F0B42">
        <w:rPr>
          <w:sz w:val="28"/>
          <w:szCs w:val="28"/>
        </w:rPr>
        <w:t>МО</w:t>
      </w:r>
      <w:r w:rsidRPr="000F0B42">
        <w:rPr>
          <w:sz w:val="28"/>
          <w:szCs w:val="28"/>
        </w:rPr>
        <w:t>, их миссией и особенностями оказываемых услуг. Это обусловлено тем, что здравоохранение относится к сфере услуг, где качество и доступность непосредственно влияют на здоровье и благосостояние населения, а именно:</w:t>
      </w:r>
    </w:p>
    <w:p w14:paraId="5775F53F" w14:textId="13A5C3B2" w:rsidR="00737548" w:rsidRPr="000F0B42" w:rsidRDefault="00737548" w:rsidP="00002802">
      <w:pPr>
        <w:pStyle w:val="a5"/>
        <w:numPr>
          <w:ilvl w:val="0"/>
          <w:numId w:val="3"/>
        </w:numPr>
        <w:tabs>
          <w:tab w:val="left" w:pos="1134"/>
        </w:tabs>
        <w:ind w:left="0" w:firstLine="709"/>
        <w:contextualSpacing w:val="0"/>
        <w:rPr>
          <w:color w:val="auto"/>
          <w:szCs w:val="28"/>
        </w:rPr>
      </w:pPr>
      <w:r w:rsidRPr="000F0B42">
        <w:rPr>
          <w:color w:val="auto"/>
          <w:szCs w:val="28"/>
        </w:rPr>
        <w:t>Мультидисциплинарность и интеграция ресурсов являются ключевыми аспектами ресурсного потенциала в медицине. Они требуют скоординированного использования различных ресурсов: от медицинского оборудования и фармацевтических препаратов до информационных технологий и человеческих ресурсов. Эффективное взаимодействие между различными подразделениями и специалистами необходимо для обеспечения целостности медицинского обслуживания и повышения его качества [</w:t>
      </w:r>
      <w:r w:rsidR="00C15ACB">
        <w:rPr>
          <w:color w:val="auto"/>
          <w:szCs w:val="28"/>
        </w:rPr>
        <w:t>4</w:t>
      </w:r>
      <w:r w:rsidR="00C62083">
        <w:rPr>
          <w:color w:val="auto"/>
          <w:szCs w:val="28"/>
        </w:rPr>
        <w:t>7</w:t>
      </w:r>
      <w:r w:rsidRPr="000F0B42">
        <w:rPr>
          <w:color w:val="auto"/>
          <w:szCs w:val="28"/>
        </w:rPr>
        <w:t>, 4</w:t>
      </w:r>
      <w:r w:rsidR="00C62083">
        <w:rPr>
          <w:color w:val="auto"/>
          <w:szCs w:val="28"/>
        </w:rPr>
        <w:t>8</w:t>
      </w:r>
      <w:r w:rsidRPr="000F0B42">
        <w:rPr>
          <w:color w:val="auto"/>
          <w:szCs w:val="28"/>
        </w:rPr>
        <w:t>].</w:t>
      </w:r>
    </w:p>
    <w:p w14:paraId="4CF87909" w14:textId="7AC02B52" w:rsidR="00737548" w:rsidRPr="000F0B42" w:rsidRDefault="00737548" w:rsidP="00002802">
      <w:pPr>
        <w:pStyle w:val="a5"/>
        <w:numPr>
          <w:ilvl w:val="0"/>
          <w:numId w:val="3"/>
        </w:numPr>
        <w:tabs>
          <w:tab w:val="left" w:pos="1134"/>
        </w:tabs>
        <w:ind w:left="0" w:firstLine="709"/>
        <w:contextualSpacing w:val="0"/>
        <w:rPr>
          <w:color w:val="auto"/>
          <w:szCs w:val="28"/>
        </w:rPr>
      </w:pPr>
      <w:r w:rsidRPr="000F0B42">
        <w:rPr>
          <w:color w:val="auto"/>
          <w:szCs w:val="28"/>
        </w:rPr>
        <w:t>Инновационность также характеризует ресурсный потенциал в медицине. Внедрение новых технологий, методик диагностики и лечения требует постоянного обновления знаний и умений медицинского персонала, а также модернизации технической базы</w:t>
      </w:r>
      <w:r w:rsidR="00472727" w:rsidRPr="000F0B42">
        <w:rPr>
          <w:color w:val="auto"/>
          <w:szCs w:val="28"/>
        </w:rPr>
        <w:t xml:space="preserve"> МО</w:t>
      </w:r>
      <w:r w:rsidRPr="000F0B42">
        <w:rPr>
          <w:color w:val="auto"/>
          <w:szCs w:val="28"/>
        </w:rPr>
        <w:t>. Инновации способствуют повышению эффективности медицинского обслуживания, однако требуют значительных инвестиций и управленческих усилий для их интеграции в существующие системы [</w:t>
      </w:r>
      <w:r w:rsidR="00C62083">
        <w:rPr>
          <w:color w:val="auto"/>
          <w:szCs w:val="28"/>
        </w:rPr>
        <w:t>49</w:t>
      </w:r>
      <w:r w:rsidRPr="000F0B42">
        <w:rPr>
          <w:color w:val="auto"/>
          <w:szCs w:val="28"/>
        </w:rPr>
        <w:t>].</w:t>
      </w:r>
    </w:p>
    <w:p w14:paraId="33E6B872" w14:textId="06BFCDB8" w:rsidR="00737548" w:rsidRPr="000F0B42" w:rsidRDefault="00737548" w:rsidP="00002802">
      <w:pPr>
        <w:pStyle w:val="a5"/>
        <w:numPr>
          <w:ilvl w:val="0"/>
          <w:numId w:val="3"/>
        </w:numPr>
        <w:tabs>
          <w:tab w:val="left" w:pos="1134"/>
        </w:tabs>
        <w:ind w:left="0" w:firstLine="709"/>
        <w:contextualSpacing w:val="0"/>
        <w:rPr>
          <w:color w:val="auto"/>
          <w:szCs w:val="28"/>
        </w:rPr>
      </w:pPr>
      <w:r w:rsidRPr="000F0B42">
        <w:rPr>
          <w:color w:val="auto"/>
          <w:szCs w:val="28"/>
        </w:rPr>
        <w:t xml:space="preserve">Управление знаниями и навыками </w:t>
      </w:r>
      <w:r w:rsidR="00472727" w:rsidRPr="000F0B42">
        <w:rPr>
          <w:color w:val="auto"/>
          <w:szCs w:val="28"/>
        </w:rPr>
        <w:t>в МО</w:t>
      </w:r>
      <w:r w:rsidRPr="000F0B42">
        <w:rPr>
          <w:color w:val="auto"/>
          <w:szCs w:val="28"/>
        </w:rPr>
        <w:t xml:space="preserve"> играет важную роль. Развитие профессиональных компетенций медицинского персонала через обучение и повышение квалификации является неотъемлемой частью ресурсного потенциала. Это включает в себя не только медицинские знания, но и умения в области управления, этики, психологии и коммуникации [</w:t>
      </w:r>
      <w:r w:rsidR="00C15ACB">
        <w:rPr>
          <w:color w:val="auto"/>
          <w:szCs w:val="28"/>
        </w:rPr>
        <w:t>5</w:t>
      </w:r>
      <w:r w:rsidR="00C62083">
        <w:rPr>
          <w:color w:val="auto"/>
          <w:szCs w:val="28"/>
        </w:rPr>
        <w:t>0</w:t>
      </w:r>
      <w:r w:rsidRPr="000F0B42">
        <w:rPr>
          <w:color w:val="auto"/>
          <w:szCs w:val="28"/>
        </w:rPr>
        <w:t>].</w:t>
      </w:r>
    </w:p>
    <w:p w14:paraId="43B6E290" w14:textId="2B6F4154" w:rsidR="00737548" w:rsidRPr="000F0B42" w:rsidRDefault="00737548" w:rsidP="00002802">
      <w:pPr>
        <w:pStyle w:val="a5"/>
        <w:numPr>
          <w:ilvl w:val="0"/>
          <w:numId w:val="3"/>
        </w:numPr>
        <w:tabs>
          <w:tab w:val="left" w:pos="1134"/>
        </w:tabs>
        <w:ind w:left="0" w:firstLine="709"/>
        <w:contextualSpacing w:val="0"/>
        <w:rPr>
          <w:color w:val="auto"/>
          <w:szCs w:val="28"/>
        </w:rPr>
      </w:pPr>
      <w:r w:rsidRPr="000F0B42">
        <w:rPr>
          <w:color w:val="auto"/>
          <w:szCs w:val="28"/>
        </w:rPr>
        <w:t xml:space="preserve">Этический аспект также оказывает значительное влияние на ресурсный потенциал в медицине. Этическое использование медицинских данных, соблюдение прав пациентов и этические стандарты в лечении требуют особых </w:t>
      </w:r>
      <w:r w:rsidRPr="000F0B42">
        <w:rPr>
          <w:color w:val="auto"/>
          <w:szCs w:val="28"/>
        </w:rPr>
        <w:lastRenderedPageBreak/>
        <w:t>усилий в области управления и подготовки персонала. Это важно для поддержания доверия общества и эффективности медицинских услуг [</w:t>
      </w:r>
      <w:r w:rsidR="00C62083">
        <w:rPr>
          <w:color w:val="auto"/>
          <w:szCs w:val="28"/>
        </w:rPr>
        <w:t>51</w:t>
      </w:r>
      <w:r w:rsidRPr="000F0B42">
        <w:rPr>
          <w:color w:val="auto"/>
          <w:szCs w:val="28"/>
        </w:rPr>
        <w:t>].</w:t>
      </w:r>
    </w:p>
    <w:p w14:paraId="73FBE6AA" w14:textId="73F388E3" w:rsidR="0043411C" w:rsidRPr="000F0B42" w:rsidRDefault="00737548" w:rsidP="00002802">
      <w:pPr>
        <w:pStyle w:val="a5"/>
        <w:numPr>
          <w:ilvl w:val="0"/>
          <w:numId w:val="3"/>
        </w:numPr>
        <w:tabs>
          <w:tab w:val="left" w:pos="1134"/>
        </w:tabs>
        <w:ind w:left="0" w:firstLine="709"/>
        <w:contextualSpacing w:val="0"/>
        <w:rPr>
          <w:color w:val="auto"/>
          <w:szCs w:val="28"/>
        </w:rPr>
      </w:pPr>
      <w:r w:rsidRPr="000F0B42">
        <w:rPr>
          <w:color w:val="auto"/>
          <w:szCs w:val="28"/>
        </w:rPr>
        <w:t>Регулятивные требования в медицине обуславливают необходимость соблюдения строгих норм и стандартов в управлении ресурсами. Законодательство, регулирующее медицинскую практику, влияет на все аспекты ресурсного потенциала, включая лицензирование, стандартизацию оборудования, квалификацию персонала и управление</w:t>
      </w:r>
      <w:r w:rsidR="0043411C" w:rsidRPr="000F0B42">
        <w:rPr>
          <w:color w:val="auto"/>
          <w:szCs w:val="28"/>
        </w:rPr>
        <w:t xml:space="preserve"> фармацевтическими продуктами. Поддержание соответствия этим требованиям требует регулярного пересмотра политик и процедур, обеспечивая их актуальность и адекватность текущим законодательным нормам [5</w:t>
      </w:r>
      <w:r w:rsidR="00C62083">
        <w:rPr>
          <w:color w:val="auto"/>
          <w:szCs w:val="28"/>
        </w:rPr>
        <w:t>2</w:t>
      </w:r>
      <w:r w:rsidR="0043411C" w:rsidRPr="000F0B42">
        <w:rPr>
          <w:color w:val="auto"/>
          <w:szCs w:val="28"/>
        </w:rPr>
        <w:t>].</w:t>
      </w:r>
    </w:p>
    <w:p w14:paraId="4E504139" w14:textId="40D5CBDF" w:rsidR="0043411C" w:rsidRPr="000F0B42" w:rsidRDefault="0043411C" w:rsidP="00002802">
      <w:pPr>
        <w:pStyle w:val="a5"/>
        <w:numPr>
          <w:ilvl w:val="0"/>
          <w:numId w:val="3"/>
        </w:numPr>
        <w:tabs>
          <w:tab w:val="left" w:pos="1134"/>
        </w:tabs>
        <w:ind w:left="0" w:firstLine="709"/>
        <w:contextualSpacing w:val="0"/>
        <w:rPr>
          <w:color w:val="auto"/>
          <w:szCs w:val="28"/>
        </w:rPr>
      </w:pPr>
      <w:r w:rsidRPr="000F0B42">
        <w:rPr>
          <w:color w:val="auto"/>
          <w:szCs w:val="28"/>
        </w:rPr>
        <w:t>Социокультурные факторы также оказывают влияние на ресурсный потенциал в медицине. Специфика региональной демографии, культурные особенности восприятия медицинских услуг и уровень образования населения могут определять потребности в определённых медицинских услугах и ресурсах. Понимание и учет этих факторов необходимы для эффективного планирования и распределения ресурсов, что в свою очередь помогает повысить доступность и качество медицинской помощи [5</w:t>
      </w:r>
      <w:r w:rsidR="00C62083">
        <w:rPr>
          <w:color w:val="auto"/>
          <w:szCs w:val="28"/>
        </w:rPr>
        <w:t>3</w:t>
      </w:r>
      <w:r w:rsidRPr="000F0B42">
        <w:rPr>
          <w:color w:val="auto"/>
          <w:szCs w:val="28"/>
        </w:rPr>
        <w:t>].</w:t>
      </w:r>
    </w:p>
    <w:p w14:paraId="5DD5A5F7" w14:textId="69C75863" w:rsidR="0043411C" w:rsidRPr="000F0B42" w:rsidRDefault="0043411C" w:rsidP="00002802">
      <w:pPr>
        <w:pStyle w:val="a5"/>
        <w:numPr>
          <w:ilvl w:val="0"/>
          <w:numId w:val="3"/>
        </w:numPr>
        <w:tabs>
          <w:tab w:val="left" w:pos="1134"/>
        </w:tabs>
        <w:ind w:left="0" w:firstLine="709"/>
        <w:contextualSpacing w:val="0"/>
        <w:rPr>
          <w:color w:val="auto"/>
          <w:szCs w:val="28"/>
        </w:rPr>
      </w:pPr>
      <w:r w:rsidRPr="000F0B42">
        <w:rPr>
          <w:color w:val="auto"/>
          <w:szCs w:val="28"/>
        </w:rPr>
        <w:t>Технологические изменения в медицине стимулируют развитие и трансформацию ресурсного потенциала. Внедрение новейших технологий, таких как искусственный интеллект, телемедицина, персонализированная медицина, требует переосмысления традиционных подходов к ресурсному управлению [5</w:t>
      </w:r>
      <w:r w:rsidR="00C62083">
        <w:rPr>
          <w:color w:val="auto"/>
          <w:szCs w:val="28"/>
        </w:rPr>
        <w:t>4</w:t>
      </w:r>
      <w:r w:rsidRPr="000F0B42">
        <w:rPr>
          <w:color w:val="auto"/>
          <w:szCs w:val="28"/>
        </w:rPr>
        <w:t>]. Эти технологии могут улучшить диагностику, лечение и пациентоориентированность услуг, но также требуют значительных инвестиций в обучение персонала и обновление технической базы [5</w:t>
      </w:r>
      <w:r w:rsidR="00C62083">
        <w:rPr>
          <w:color w:val="auto"/>
          <w:szCs w:val="28"/>
        </w:rPr>
        <w:t>5</w:t>
      </w:r>
      <w:r w:rsidRPr="000F0B42">
        <w:rPr>
          <w:color w:val="auto"/>
          <w:szCs w:val="28"/>
        </w:rPr>
        <w:t>].</w:t>
      </w:r>
    </w:p>
    <w:p w14:paraId="1B3809C3" w14:textId="429AED43" w:rsidR="00A4318B" w:rsidRPr="000F0B42" w:rsidRDefault="0043411C" w:rsidP="000F0B42">
      <w:pPr>
        <w:tabs>
          <w:tab w:val="left" w:pos="1134"/>
        </w:tabs>
        <w:ind w:firstLine="709"/>
        <w:jc w:val="both"/>
        <w:rPr>
          <w:sz w:val="28"/>
          <w:szCs w:val="28"/>
        </w:rPr>
      </w:pPr>
      <w:r w:rsidRPr="000F0B42">
        <w:rPr>
          <w:sz w:val="28"/>
          <w:szCs w:val="28"/>
        </w:rPr>
        <w:t>Таким образом, специфика ресурсного потенциала в медицине требует комплексного подхода, который учитывает широкий спектр факторов</w:t>
      </w:r>
      <w:r w:rsidR="008825E9" w:rsidRPr="000F0B42">
        <w:rPr>
          <w:sz w:val="28"/>
          <w:szCs w:val="28"/>
        </w:rPr>
        <w:t xml:space="preserve"> – </w:t>
      </w:r>
      <w:r w:rsidRPr="000F0B42">
        <w:rPr>
          <w:sz w:val="28"/>
          <w:szCs w:val="28"/>
        </w:rPr>
        <w:t>от технологических инноваций до этических и культурных аспектов. Эффективное управление этим потенциалом способно значительно повысить качество медицинского обслуживания, обеспечив при этом его устойчивость и адаптивность к изменениям внешней среды.</w:t>
      </w:r>
    </w:p>
    <w:p w14:paraId="4C56B9C2" w14:textId="7384E66D" w:rsidR="00CE02B4" w:rsidRPr="000F0B42" w:rsidRDefault="00CE02B4" w:rsidP="000F0B42">
      <w:pPr>
        <w:ind w:firstLine="709"/>
        <w:jc w:val="both"/>
        <w:rPr>
          <w:sz w:val="28"/>
          <w:szCs w:val="28"/>
        </w:rPr>
      </w:pPr>
      <w:r w:rsidRPr="000F0B42">
        <w:rPr>
          <w:sz w:val="28"/>
          <w:szCs w:val="28"/>
        </w:rPr>
        <w:t xml:space="preserve">Историческое развитие понятия </w:t>
      </w:r>
      <w:r w:rsidR="00881C91" w:rsidRPr="000F0B42">
        <w:rPr>
          <w:sz w:val="28"/>
          <w:szCs w:val="28"/>
        </w:rPr>
        <w:t>«</w:t>
      </w:r>
      <w:r w:rsidRPr="000F0B42">
        <w:rPr>
          <w:sz w:val="28"/>
          <w:szCs w:val="28"/>
        </w:rPr>
        <w:t>ресурсный потенциал</w:t>
      </w:r>
      <w:r w:rsidR="00881C91" w:rsidRPr="000F0B42">
        <w:rPr>
          <w:sz w:val="28"/>
          <w:szCs w:val="28"/>
        </w:rPr>
        <w:t>»</w:t>
      </w:r>
      <w:r w:rsidRPr="000F0B42">
        <w:rPr>
          <w:sz w:val="28"/>
          <w:szCs w:val="28"/>
        </w:rPr>
        <w:t xml:space="preserve"> в контексте здравоохранения является многоаспектным и отражает изменения в подходах к управлению здравоохранением на протяжении различных исторических эпох. Эволюция этого понятия тесно связана с развитием медицинской науки, технологий и изменениями в социально-экономических условиях [5</w:t>
      </w:r>
      <w:r w:rsidR="00C62083">
        <w:rPr>
          <w:sz w:val="28"/>
          <w:szCs w:val="28"/>
        </w:rPr>
        <w:t>6</w:t>
      </w:r>
      <w:r w:rsidRPr="000F0B42">
        <w:rPr>
          <w:sz w:val="28"/>
          <w:szCs w:val="28"/>
        </w:rPr>
        <w:t>].</w:t>
      </w:r>
    </w:p>
    <w:p w14:paraId="17DA4B62" w14:textId="34313077" w:rsidR="00CE02B4" w:rsidRPr="000F0B42" w:rsidRDefault="00CE02B4" w:rsidP="000F0B42">
      <w:pPr>
        <w:ind w:firstLine="709"/>
        <w:jc w:val="both"/>
        <w:rPr>
          <w:sz w:val="28"/>
          <w:szCs w:val="28"/>
        </w:rPr>
      </w:pPr>
      <w:r w:rsidRPr="000F0B42">
        <w:rPr>
          <w:sz w:val="28"/>
          <w:szCs w:val="28"/>
        </w:rPr>
        <w:t>XIX век ознаменовался началом систематизации медицинской помощи, когда основное внимание начало уделяться организации стационаров и развитию общественного здравоохранения. В этот период ключевым ресурсом стали человеческие ресурсы</w:t>
      </w:r>
      <w:r w:rsidR="008825E9" w:rsidRPr="000F0B42">
        <w:rPr>
          <w:sz w:val="28"/>
          <w:szCs w:val="28"/>
        </w:rPr>
        <w:t xml:space="preserve"> – </w:t>
      </w:r>
      <w:r w:rsidRPr="000F0B42">
        <w:rPr>
          <w:sz w:val="28"/>
          <w:szCs w:val="28"/>
        </w:rPr>
        <w:t>врачи и медицинский персонал, обучение которых начало становиться более формализованным [5</w:t>
      </w:r>
      <w:r w:rsidR="00C62083">
        <w:rPr>
          <w:sz w:val="28"/>
          <w:szCs w:val="28"/>
        </w:rPr>
        <w:t>7</w:t>
      </w:r>
      <w:r w:rsidRPr="000F0B42">
        <w:rPr>
          <w:sz w:val="28"/>
          <w:szCs w:val="28"/>
        </w:rPr>
        <w:t>]. Начало XX века принесло революционные изменения благодаря внедрению антибиотиков и вакцин, что потребовало новых подходов к ресурсному обеспечению, включая необходимость в создании систем хранения и распределения медицинских препаратов [5</w:t>
      </w:r>
      <w:r w:rsidR="00C62083">
        <w:rPr>
          <w:sz w:val="28"/>
          <w:szCs w:val="28"/>
        </w:rPr>
        <w:t>8</w:t>
      </w:r>
      <w:r w:rsidRPr="000F0B42">
        <w:rPr>
          <w:sz w:val="28"/>
          <w:szCs w:val="28"/>
        </w:rPr>
        <w:t>].</w:t>
      </w:r>
    </w:p>
    <w:p w14:paraId="3DF798AA" w14:textId="7EEE47BE" w:rsidR="00CE02B4" w:rsidRPr="000F0B42" w:rsidRDefault="00CE02B4" w:rsidP="000F0B42">
      <w:pPr>
        <w:ind w:firstLine="709"/>
        <w:jc w:val="both"/>
        <w:rPr>
          <w:sz w:val="28"/>
          <w:szCs w:val="28"/>
        </w:rPr>
      </w:pPr>
      <w:r w:rsidRPr="000F0B42">
        <w:rPr>
          <w:sz w:val="28"/>
          <w:szCs w:val="28"/>
        </w:rPr>
        <w:lastRenderedPageBreak/>
        <w:t>В середине XX века в развитых странах началось активное внедрение технологий в практику здравоохранения, что значительно повысило потребность в модернизации медицинского оборудования и инфраструктуры, а также в развитии новых управленческих и логистических подходов [</w:t>
      </w:r>
      <w:r w:rsidR="00C62083">
        <w:rPr>
          <w:sz w:val="28"/>
          <w:szCs w:val="28"/>
        </w:rPr>
        <w:t>59</w:t>
      </w:r>
      <w:r w:rsidRPr="000F0B42">
        <w:rPr>
          <w:sz w:val="28"/>
          <w:szCs w:val="28"/>
        </w:rPr>
        <w:t>]. Конец XX</w:t>
      </w:r>
      <w:r w:rsidR="008825E9" w:rsidRPr="000F0B42">
        <w:rPr>
          <w:sz w:val="28"/>
          <w:szCs w:val="28"/>
        </w:rPr>
        <w:t xml:space="preserve"> – </w:t>
      </w:r>
      <w:r w:rsidRPr="000F0B42">
        <w:rPr>
          <w:sz w:val="28"/>
          <w:szCs w:val="28"/>
        </w:rPr>
        <w:t>начало XXI века характеризуется стремительным развитием информационных технологий, что привело к появлению электронных медицинских записей, систем управления данными и телемедицины. Эти инновации требовали нового вида ресурсов</w:t>
      </w:r>
      <w:r w:rsidR="008825E9" w:rsidRPr="000F0B42">
        <w:rPr>
          <w:sz w:val="28"/>
          <w:szCs w:val="28"/>
        </w:rPr>
        <w:t xml:space="preserve"> – </w:t>
      </w:r>
      <w:r w:rsidRPr="000F0B42">
        <w:rPr>
          <w:sz w:val="28"/>
          <w:szCs w:val="28"/>
        </w:rPr>
        <w:t>информационных, обеспечивающих сбор, хранение и анализ больших объемов данных [</w:t>
      </w:r>
      <w:r w:rsidR="001E7FFA">
        <w:rPr>
          <w:sz w:val="28"/>
          <w:szCs w:val="28"/>
        </w:rPr>
        <w:t>6</w:t>
      </w:r>
      <w:r w:rsidR="00C62083">
        <w:rPr>
          <w:sz w:val="28"/>
          <w:szCs w:val="28"/>
        </w:rPr>
        <w:t>0</w:t>
      </w:r>
      <w:r w:rsidRPr="000F0B42">
        <w:rPr>
          <w:sz w:val="28"/>
          <w:szCs w:val="28"/>
        </w:rPr>
        <w:t>].</w:t>
      </w:r>
    </w:p>
    <w:p w14:paraId="02A16287" w14:textId="2C724445" w:rsidR="00CE02B4" w:rsidRPr="000F0B42" w:rsidRDefault="00CE02B4" w:rsidP="000F0B42">
      <w:pPr>
        <w:ind w:firstLine="709"/>
        <w:jc w:val="both"/>
        <w:rPr>
          <w:sz w:val="28"/>
          <w:szCs w:val="28"/>
        </w:rPr>
      </w:pPr>
      <w:r w:rsidRPr="000F0B42">
        <w:rPr>
          <w:sz w:val="28"/>
          <w:szCs w:val="28"/>
        </w:rPr>
        <w:t>Современное состояние понятия «ресурсный потенциал» включает в себя не только управление традиционными ресурсами, такими как финансы, оборудование и человеческие ресурсы, но и управление знаниями, инновациями и информационной безопасностью. Эти аспекты становятся все более значимыми в условиях глобализации и повышения требований к качеству и безопасности медицинских услуг [6</w:t>
      </w:r>
      <w:r w:rsidR="00C62083">
        <w:rPr>
          <w:sz w:val="28"/>
          <w:szCs w:val="28"/>
        </w:rPr>
        <w:t>1</w:t>
      </w:r>
      <w:r w:rsidRPr="000F0B42">
        <w:rPr>
          <w:sz w:val="28"/>
          <w:szCs w:val="28"/>
        </w:rPr>
        <w:t>].</w:t>
      </w:r>
    </w:p>
    <w:p w14:paraId="3165D21E" w14:textId="5DDEB589" w:rsidR="00CE02B4" w:rsidRPr="000F0B42" w:rsidRDefault="00CE02B4" w:rsidP="000F0B42">
      <w:pPr>
        <w:ind w:firstLine="709"/>
        <w:jc w:val="both"/>
        <w:rPr>
          <w:sz w:val="28"/>
          <w:szCs w:val="28"/>
        </w:rPr>
      </w:pPr>
      <w:r w:rsidRPr="000F0B42">
        <w:rPr>
          <w:sz w:val="28"/>
          <w:szCs w:val="28"/>
        </w:rPr>
        <w:t>Историческое развитие понятия ресурсного потенциала в здравоохранении демонстрирует его тесную связь с общественными запросами, научными достижениями и технологическим прогрессом. Оно отражает переход от простого накопления ресурсов к их эффективному управлению, что направлено на улучшение здоровья населения и повышение доступности медицинской помощи. Становление мультидисциплинарных команд и комплексное использование разнообразных ресурсов стали залогом успешной реализации программ в области здравоохранения [6</w:t>
      </w:r>
      <w:r w:rsidR="00C62083">
        <w:rPr>
          <w:sz w:val="28"/>
          <w:szCs w:val="28"/>
        </w:rPr>
        <w:t>2</w:t>
      </w:r>
      <w:r w:rsidRPr="000F0B42">
        <w:rPr>
          <w:sz w:val="28"/>
          <w:szCs w:val="28"/>
        </w:rPr>
        <w:t>].</w:t>
      </w:r>
    </w:p>
    <w:p w14:paraId="22B0AA4E" w14:textId="53392C51" w:rsidR="00CE02B4" w:rsidRPr="000F0B42" w:rsidRDefault="00CE02B4" w:rsidP="000F0B42">
      <w:pPr>
        <w:ind w:firstLine="709"/>
        <w:jc w:val="both"/>
        <w:rPr>
          <w:sz w:val="28"/>
          <w:szCs w:val="28"/>
        </w:rPr>
      </w:pPr>
      <w:r w:rsidRPr="000F0B42">
        <w:rPr>
          <w:sz w:val="28"/>
          <w:szCs w:val="28"/>
        </w:rPr>
        <w:t>С каждым десятилетием увеличивается роль стратегического планирования и эволюция подходов к управлению ресурсами, что позволяет адаптироваться к меняющимся условиям и повышать эффективность здравоохранения на национальном и глобальном уровнях. Это приводит к необходимости постоянного обновления знаний и навыков управленцев и медицинских работников для эффективной работы в современной медицинской индустрии [6</w:t>
      </w:r>
      <w:r w:rsidR="00C62083">
        <w:rPr>
          <w:sz w:val="28"/>
          <w:szCs w:val="28"/>
        </w:rPr>
        <w:t>3</w:t>
      </w:r>
      <w:r w:rsidRPr="000F0B42">
        <w:rPr>
          <w:sz w:val="28"/>
          <w:szCs w:val="28"/>
        </w:rPr>
        <w:t>, 6</w:t>
      </w:r>
      <w:r w:rsidR="00C62083">
        <w:rPr>
          <w:sz w:val="28"/>
          <w:szCs w:val="28"/>
        </w:rPr>
        <w:t>4</w:t>
      </w:r>
      <w:r w:rsidRPr="000F0B42">
        <w:rPr>
          <w:sz w:val="28"/>
          <w:szCs w:val="28"/>
        </w:rPr>
        <w:t>].</w:t>
      </w:r>
    </w:p>
    <w:p w14:paraId="14E28C5B" w14:textId="088BC93A" w:rsidR="00CE02B4" w:rsidRPr="000F0B42" w:rsidRDefault="00CE02B4" w:rsidP="000F0B42">
      <w:pPr>
        <w:ind w:firstLine="709"/>
        <w:jc w:val="both"/>
        <w:rPr>
          <w:sz w:val="28"/>
          <w:szCs w:val="28"/>
        </w:rPr>
      </w:pPr>
      <w:r w:rsidRPr="000F0B42">
        <w:rPr>
          <w:sz w:val="28"/>
          <w:szCs w:val="28"/>
        </w:rPr>
        <w:t xml:space="preserve">Систематизация исследований в области управления ресурсным потенциалом позволяет научному сообществу формировать новые теории и </w:t>
      </w:r>
      <w:r w:rsidR="00722085">
        <w:rPr>
          <w:sz w:val="28"/>
          <w:szCs w:val="28"/>
        </w:rPr>
        <w:t>методики</w:t>
      </w:r>
      <w:r w:rsidRPr="000F0B42">
        <w:rPr>
          <w:sz w:val="28"/>
          <w:szCs w:val="28"/>
        </w:rPr>
        <w:t>, которые направлены на улучшение качества медицинского обслуживания и обеспечение его устойчивости перед лицом новых вызовов, таких как старение населения, глобальные эпидемии и изменения в законодательстве [6</w:t>
      </w:r>
      <w:r w:rsidR="00C62083">
        <w:rPr>
          <w:sz w:val="28"/>
          <w:szCs w:val="28"/>
        </w:rPr>
        <w:t>5</w:t>
      </w:r>
      <w:r w:rsidRPr="000F0B42">
        <w:rPr>
          <w:sz w:val="28"/>
          <w:szCs w:val="28"/>
        </w:rPr>
        <w:t>].</w:t>
      </w:r>
    </w:p>
    <w:p w14:paraId="4EC37EE4" w14:textId="0BA19795" w:rsidR="00FD3A48" w:rsidRPr="000F0B42" w:rsidRDefault="00CE02B4" w:rsidP="000F0B42">
      <w:pPr>
        <w:ind w:firstLine="709"/>
        <w:jc w:val="both"/>
        <w:rPr>
          <w:sz w:val="28"/>
          <w:szCs w:val="28"/>
        </w:rPr>
      </w:pPr>
      <w:r w:rsidRPr="000F0B42">
        <w:rPr>
          <w:sz w:val="28"/>
          <w:szCs w:val="28"/>
        </w:rPr>
        <w:t xml:space="preserve">В свете всего вышеизложенного понятие «ресурсный потенциал» в здравоохранении продолжает развиваться, включая в себя новые аспекты и адаптируясь к текущим реалиям. Оно остаётся важным инструментом для оценки способности </w:t>
      </w:r>
      <w:r w:rsidR="00472727" w:rsidRPr="000F0B42">
        <w:rPr>
          <w:sz w:val="28"/>
          <w:szCs w:val="28"/>
        </w:rPr>
        <w:t>МО</w:t>
      </w:r>
      <w:r w:rsidRPr="000F0B42">
        <w:rPr>
          <w:sz w:val="28"/>
          <w:szCs w:val="28"/>
        </w:rPr>
        <w:t xml:space="preserve"> справляться со своими задачами, обеспечивая при этом высокий уровень здоровья нации.</w:t>
      </w:r>
    </w:p>
    <w:p w14:paraId="5EADFEA9" w14:textId="2A7308DA" w:rsidR="00C02866" w:rsidRPr="000F0B42" w:rsidRDefault="00C02866" w:rsidP="000F0B42">
      <w:pPr>
        <w:ind w:firstLine="709"/>
        <w:jc w:val="both"/>
        <w:rPr>
          <w:sz w:val="28"/>
          <w:szCs w:val="28"/>
        </w:rPr>
      </w:pPr>
      <w:r w:rsidRPr="000F0B42">
        <w:rPr>
          <w:sz w:val="28"/>
          <w:szCs w:val="28"/>
        </w:rPr>
        <w:t xml:space="preserve">Таким образом подходы к пониманию и управлению ресурсным потенциалом организаций здравоохранения прошли значительное развитие и </w:t>
      </w:r>
      <w:r w:rsidRPr="000F0B42">
        <w:rPr>
          <w:sz w:val="28"/>
          <w:szCs w:val="28"/>
        </w:rPr>
        <w:lastRenderedPageBreak/>
        <w:t>трансформацию на протяжении истории. Исследование этого вопроса позволило выявить следующие ключевые аспекты и выводы:</w:t>
      </w:r>
    </w:p>
    <w:p w14:paraId="72317A88" w14:textId="0048361B" w:rsidR="00C02866" w:rsidRPr="000F0B42" w:rsidRDefault="00C02866" w:rsidP="00601589">
      <w:pPr>
        <w:pStyle w:val="a"/>
        <w:tabs>
          <w:tab w:val="clear" w:pos="1134"/>
          <w:tab w:val="num" w:pos="709"/>
        </w:tabs>
        <w:ind w:left="0" w:firstLine="567"/>
      </w:pPr>
      <w:r w:rsidRPr="000F0B42">
        <w:t xml:space="preserve">Мультиаспектность ресурсного потенциала. Ресурсный потенциал </w:t>
      </w:r>
      <w:r w:rsidR="00472727" w:rsidRPr="000F0B42">
        <w:t>МО</w:t>
      </w:r>
      <w:r w:rsidRPr="000F0B42">
        <w:t xml:space="preserve"> включает в себя не только материальные и финансовые ресурсы, но и человеческие, информационные и инновационные ресурсы. Эта мультиаспектность требует комплексного и интегрированного подхода в управлении.</w:t>
      </w:r>
    </w:p>
    <w:p w14:paraId="6F36AB5D" w14:textId="7288BC04" w:rsidR="00C02866" w:rsidRPr="000F0B42" w:rsidRDefault="00C02866" w:rsidP="00601589">
      <w:pPr>
        <w:pStyle w:val="a"/>
        <w:tabs>
          <w:tab w:val="clear" w:pos="1134"/>
          <w:tab w:val="num" w:pos="709"/>
        </w:tabs>
        <w:ind w:left="0" w:firstLine="567"/>
      </w:pPr>
      <w:r w:rsidRPr="000F0B42">
        <w:t>Динамичность и адаптивность. Развитие медицинских технологий, изменения в демографии и социокультурные факторы требуют от организаций здравоохранения гибкости и способности к адаптации. Управление ресурсным потенциалом должно соответствовать текущим потребностям и быть готовым к будущим изменениям.</w:t>
      </w:r>
    </w:p>
    <w:p w14:paraId="1F5907A6" w14:textId="3FFAA0FA" w:rsidR="00C02866" w:rsidRPr="000F0B42" w:rsidRDefault="00C02866" w:rsidP="00601589">
      <w:pPr>
        <w:pStyle w:val="a"/>
        <w:tabs>
          <w:tab w:val="clear" w:pos="1134"/>
          <w:tab w:val="num" w:pos="709"/>
        </w:tabs>
        <w:ind w:left="0" w:firstLine="567"/>
      </w:pPr>
      <w:r w:rsidRPr="000F0B42">
        <w:t xml:space="preserve">Интеграция и синергия ресурсов. Эффективное управление ресурсами возможно только при условии их оптимальной интеграции и создания синергии между различными типами ресурсов. Это включает в себя улучшение координации между отделениями, специализациями и службами в рамках </w:t>
      </w:r>
      <w:r w:rsidR="00472727" w:rsidRPr="000F0B42">
        <w:t>МО</w:t>
      </w:r>
      <w:r w:rsidRPr="000F0B42">
        <w:t>.</w:t>
      </w:r>
    </w:p>
    <w:p w14:paraId="35871E55" w14:textId="051D6212" w:rsidR="00C02866" w:rsidRPr="000F0B42" w:rsidRDefault="00C02866" w:rsidP="00601589">
      <w:pPr>
        <w:pStyle w:val="a"/>
        <w:tabs>
          <w:tab w:val="clear" w:pos="1134"/>
          <w:tab w:val="num" w:pos="709"/>
        </w:tabs>
        <w:ind w:left="0" w:firstLine="567"/>
      </w:pPr>
      <w:r w:rsidRPr="000F0B42">
        <w:t>Инновации и обновление. Постоянное обновление ресурсной базы, внедрение новых технологий и методов работы являются ключевыми для поддержания конкурентоспособности и качества медицинского обслуживания. Инновации должны быть направлены на улучшение всех аспектов медицинской деятельности, включая диагностику, лечение и управление.</w:t>
      </w:r>
    </w:p>
    <w:p w14:paraId="37A01F54" w14:textId="256A1F81" w:rsidR="00E03671" w:rsidRPr="000F0B42" w:rsidRDefault="00C02866" w:rsidP="00601589">
      <w:pPr>
        <w:pStyle w:val="a"/>
        <w:tabs>
          <w:tab w:val="clear" w:pos="1134"/>
          <w:tab w:val="num" w:pos="709"/>
        </w:tabs>
        <w:ind w:left="0" w:firstLine="567"/>
      </w:pPr>
      <w:r w:rsidRPr="000F0B42">
        <w:t>Этические и регулятивные стандарты. Соблюдение этических норм и регулятивных требований является фундаментальным принципом в управлении ресурсами. Это включает ответственное использование медицинских данных, защиту прав пациентов и соблюдение профессиональных стандартов.</w:t>
      </w:r>
    </w:p>
    <w:p w14:paraId="267B880C" w14:textId="777D2D8B" w:rsidR="00A4318B" w:rsidRDefault="00C02866" w:rsidP="000F0B42">
      <w:pPr>
        <w:ind w:firstLine="709"/>
        <w:jc w:val="both"/>
        <w:rPr>
          <w:sz w:val="28"/>
          <w:szCs w:val="28"/>
        </w:rPr>
      </w:pPr>
      <w:r w:rsidRPr="000F0B42">
        <w:rPr>
          <w:sz w:val="28"/>
          <w:szCs w:val="28"/>
        </w:rPr>
        <w:t>Исходя из чего следует логический вывод, что понятие «ресурсный потенциал» в здравоохранении охватывает широкий спектр компонентов, чьё эффективное управление и развитие являются ключом к обеспечению высококачественного медицинского обслуживания и достижению стратегических целей медицинских организаций.</w:t>
      </w:r>
    </w:p>
    <w:p w14:paraId="18493019" w14:textId="0CFD63A0" w:rsidR="0010677B" w:rsidRDefault="0010677B" w:rsidP="000F0B42">
      <w:pPr>
        <w:ind w:firstLine="709"/>
        <w:jc w:val="both"/>
        <w:rPr>
          <w:sz w:val="28"/>
          <w:szCs w:val="28"/>
        </w:rPr>
      </w:pPr>
    </w:p>
    <w:p w14:paraId="4807B08C" w14:textId="4117F8BD" w:rsidR="007854BE" w:rsidRDefault="007854BE" w:rsidP="00ED7483">
      <w:pPr>
        <w:ind w:firstLine="709"/>
        <w:rPr>
          <w:szCs w:val="28"/>
        </w:rPr>
      </w:pPr>
    </w:p>
    <w:p w14:paraId="4FAE5163" w14:textId="5F88520C" w:rsidR="005D3997" w:rsidRDefault="005D3997" w:rsidP="00ED7483">
      <w:pPr>
        <w:ind w:firstLine="709"/>
        <w:rPr>
          <w:szCs w:val="28"/>
        </w:rPr>
      </w:pPr>
    </w:p>
    <w:p w14:paraId="0BC08110" w14:textId="49C2CE37" w:rsidR="005D3997" w:rsidRDefault="005D3997" w:rsidP="00ED7483">
      <w:pPr>
        <w:ind w:firstLine="709"/>
        <w:rPr>
          <w:szCs w:val="28"/>
        </w:rPr>
      </w:pPr>
    </w:p>
    <w:p w14:paraId="516DE5E0" w14:textId="3B25112D" w:rsidR="005D3997" w:rsidRDefault="005D3997" w:rsidP="00ED7483">
      <w:pPr>
        <w:ind w:firstLine="709"/>
        <w:rPr>
          <w:szCs w:val="28"/>
        </w:rPr>
      </w:pPr>
    </w:p>
    <w:p w14:paraId="1810C005" w14:textId="40568106" w:rsidR="005D3997" w:rsidRDefault="005D3997" w:rsidP="00ED7483">
      <w:pPr>
        <w:ind w:firstLine="709"/>
        <w:rPr>
          <w:szCs w:val="28"/>
        </w:rPr>
      </w:pPr>
    </w:p>
    <w:p w14:paraId="51A0953A" w14:textId="1A0C5085" w:rsidR="005D3997" w:rsidRDefault="005D3997" w:rsidP="00ED7483">
      <w:pPr>
        <w:ind w:firstLine="709"/>
        <w:rPr>
          <w:szCs w:val="28"/>
        </w:rPr>
      </w:pPr>
    </w:p>
    <w:p w14:paraId="6579AF05" w14:textId="6B1ED4AB" w:rsidR="005D3997" w:rsidRDefault="005D3997" w:rsidP="00ED7483">
      <w:pPr>
        <w:ind w:firstLine="709"/>
        <w:rPr>
          <w:szCs w:val="28"/>
        </w:rPr>
      </w:pPr>
    </w:p>
    <w:p w14:paraId="18D18C0D" w14:textId="04962A70" w:rsidR="005D3997" w:rsidRDefault="005D3997" w:rsidP="00ED7483">
      <w:pPr>
        <w:ind w:firstLine="709"/>
        <w:rPr>
          <w:szCs w:val="28"/>
        </w:rPr>
      </w:pPr>
    </w:p>
    <w:p w14:paraId="0FE6BADF" w14:textId="44DB043D" w:rsidR="005D3997" w:rsidRDefault="005D3997" w:rsidP="00ED7483">
      <w:pPr>
        <w:ind w:firstLine="709"/>
        <w:rPr>
          <w:szCs w:val="28"/>
        </w:rPr>
      </w:pPr>
    </w:p>
    <w:p w14:paraId="213E64BD" w14:textId="3E1C15DE" w:rsidR="005D3997" w:rsidRDefault="005D3997" w:rsidP="00ED7483">
      <w:pPr>
        <w:ind w:firstLine="709"/>
        <w:rPr>
          <w:szCs w:val="28"/>
        </w:rPr>
      </w:pPr>
    </w:p>
    <w:p w14:paraId="567FBA04" w14:textId="2F1ED7D5" w:rsidR="005D3997" w:rsidRDefault="005D3997" w:rsidP="00ED7483">
      <w:pPr>
        <w:ind w:firstLine="709"/>
        <w:rPr>
          <w:szCs w:val="28"/>
        </w:rPr>
      </w:pPr>
    </w:p>
    <w:p w14:paraId="4D4AD714" w14:textId="1ACD7162" w:rsidR="005D3997" w:rsidRDefault="005D3997" w:rsidP="00ED7483">
      <w:pPr>
        <w:ind w:firstLine="709"/>
        <w:rPr>
          <w:szCs w:val="28"/>
        </w:rPr>
      </w:pPr>
    </w:p>
    <w:p w14:paraId="48BC61F2" w14:textId="2F7D9BBE" w:rsidR="005D3997" w:rsidRPr="003C5320" w:rsidRDefault="005D3997" w:rsidP="00ED7483">
      <w:pPr>
        <w:ind w:firstLine="709"/>
        <w:rPr>
          <w:szCs w:val="28"/>
        </w:rPr>
      </w:pPr>
    </w:p>
    <w:p w14:paraId="4DC74421" w14:textId="677ABD29" w:rsidR="001C5648" w:rsidRPr="003C5320" w:rsidRDefault="001C5648" w:rsidP="00ED7483">
      <w:pPr>
        <w:pStyle w:val="2"/>
        <w:spacing w:before="0"/>
        <w:ind w:firstLine="709"/>
        <w:rPr>
          <w:rFonts w:ascii="Times New Roman" w:hAnsi="Times New Roman" w:cs="Times New Roman"/>
          <w:b/>
          <w:bCs/>
          <w:color w:val="auto"/>
          <w:sz w:val="28"/>
          <w:szCs w:val="28"/>
        </w:rPr>
      </w:pPr>
      <w:bookmarkStart w:id="10" w:name="_Toc208512645"/>
      <w:r w:rsidRPr="003C5320">
        <w:rPr>
          <w:rFonts w:ascii="Times New Roman" w:hAnsi="Times New Roman" w:cs="Times New Roman"/>
          <w:b/>
          <w:bCs/>
          <w:color w:val="auto"/>
          <w:sz w:val="28"/>
          <w:szCs w:val="28"/>
        </w:rPr>
        <w:lastRenderedPageBreak/>
        <w:t xml:space="preserve">1.2 Роль оценки </w:t>
      </w:r>
      <w:r w:rsidR="003846F8">
        <w:rPr>
          <w:rFonts w:ascii="Times New Roman" w:hAnsi="Times New Roman" w:cs="Times New Roman"/>
          <w:b/>
          <w:bCs/>
          <w:color w:val="auto"/>
          <w:sz w:val="28"/>
          <w:szCs w:val="28"/>
        </w:rPr>
        <w:t>в</w:t>
      </w:r>
      <w:r w:rsidRPr="003C5320">
        <w:rPr>
          <w:rFonts w:ascii="Times New Roman" w:hAnsi="Times New Roman" w:cs="Times New Roman"/>
          <w:b/>
          <w:bCs/>
          <w:color w:val="auto"/>
          <w:sz w:val="28"/>
          <w:szCs w:val="28"/>
        </w:rPr>
        <w:t xml:space="preserve"> повышени</w:t>
      </w:r>
      <w:r w:rsidR="003846F8">
        <w:rPr>
          <w:rFonts w:ascii="Times New Roman" w:hAnsi="Times New Roman" w:cs="Times New Roman"/>
          <w:b/>
          <w:bCs/>
          <w:color w:val="auto"/>
          <w:sz w:val="28"/>
          <w:szCs w:val="28"/>
        </w:rPr>
        <w:t>и</w:t>
      </w:r>
      <w:r w:rsidRPr="003C5320">
        <w:rPr>
          <w:rFonts w:ascii="Times New Roman" w:hAnsi="Times New Roman" w:cs="Times New Roman"/>
          <w:b/>
          <w:bCs/>
          <w:color w:val="auto"/>
          <w:sz w:val="28"/>
          <w:szCs w:val="28"/>
        </w:rPr>
        <w:t xml:space="preserve"> ресурсного потенциала </w:t>
      </w:r>
      <w:r w:rsidR="00C35E61">
        <w:rPr>
          <w:rFonts w:ascii="Times New Roman" w:hAnsi="Times New Roman" w:cs="Times New Roman"/>
          <w:b/>
          <w:bCs/>
          <w:color w:val="auto"/>
          <w:sz w:val="28"/>
          <w:szCs w:val="28"/>
        </w:rPr>
        <w:t xml:space="preserve">медицинской </w:t>
      </w:r>
      <w:r w:rsidRPr="003C5320">
        <w:rPr>
          <w:rFonts w:ascii="Times New Roman" w:hAnsi="Times New Roman" w:cs="Times New Roman"/>
          <w:b/>
          <w:bCs/>
          <w:color w:val="auto"/>
          <w:sz w:val="28"/>
          <w:szCs w:val="28"/>
        </w:rPr>
        <w:t>организации</w:t>
      </w:r>
      <w:bookmarkEnd w:id="10"/>
    </w:p>
    <w:p w14:paraId="50CC9116" w14:textId="77777777" w:rsidR="003A23DF" w:rsidRPr="003C5320" w:rsidRDefault="003A23DF" w:rsidP="00ED7483">
      <w:pPr>
        <w:ind w:firstLine="709"/>
        <w:rPr>
          <w:szCs w:val="28"/>
        </w:rPr>
      </w:pPr>
    </w:p>
    <w:p w14:paraId="323CB562" w14:textId="7DBFC979" w:rsidR="00795DDA" w:rsidRPr="000F0B42" w:rsidRDefault="00795DDA" w:rsidP="000F0B42">
      <w:pPr>
        <w:ind w:firstLine="709"/>
        <w:jc w:val="both"/>
        <w:rPr>
          <w:sz w:val="28"/>
          <w:szCs w:val="28"/>
        </w:rPr>
      </w:pPr>
      <w:r w:rsidRPr="000F0B42">
        <w:rPr>
          <w:sz w:val="28"/>
          <w:szCs w:val="28"/>
        </w:rPr>
        <w:t xml:space="preserve">Оценка ресурсов занимает центральное место в стратегическом управлении </w:t>
      </w:r>
      <w:r w:rsidR="002B4867" w:rsidRPr="000F0B42">
        <w:rPr>
          <w:sz w:val="28"/>
          <w:szCs w:val="28"/>
        </w:rPr>
        <w:t>МО</w:t>
      </w:r>
      <w:r w:rsidRPr="000F0B42">
        <w:rPr>
          <w:sz w:val="28"/>
          <w:szCs w:val="28"/>
        </w:rPr>
        <w:t>. Этот процесс позволяет не только определить текущее состояние ресурсного потенциала организации, но и выработать стратегию для его оптимизации и развития в соответствии с</w:t>
      </w:r>
      <w:r w:rsidR="002B4867" w:rsidRPr="000F0B42">
        <w:rPr>
          <w:sz w:val="28"/>
          <w:szCs w:val="28"/>
        </w:rPr>
        <w:t xml:space="preserve"> ее</w:t>
      </w:r>
      <w:r w:rsidRPr="000F0B42">
        <w:rPr>
          <w:sz w:val="28"/>
          <w:szCs w:val="28"/>
        </w:rPr>
        <w:t xml:space="preserve"> долгосрочными целями и миссией [6</w:t>
      </w:r>
      <w:r w:rsidR="00DA7802">
        <w:rPr>
          <w:sz w:val="28"/>
          <w:szCs w:val="28"/>
        </w:rPr>
        <w:t>6</w:t>
      </w:r>
      <w:r w:rsidRPr="000F0B42">
        <w:rPr>
          <w:sz w:val="28"/>
          <w:szCs w:val="28"/>
        </w:rPr>
        <w:t>].</w:t>
      </w:r>
    </w:p>
    <w:p w14:paraId="5555CA09" w14:textId="457CE014" w:rsidR="00795DDA" w:rsidRPr="00601589" w:rsidRDefault="00795DDA" w:rsidP="00601589">
      <w:pPr>
        <w:tabs>
          <w:tab w:val="left" w:pos="1134"/>
        </w:tabs>
        <w:ind w:firstLine="709"/>
        <w:jc w:val="both"/>
        <w:rPr>
          <w:sz w:val="28"/>
          <w:szCs w:val="32"/>
        </w:rPr>
      </w:pPr>
      <w:r w:rsidRPr="00601589">
        <w:rPr>
          <w:sz w:val="28"/>
          <w:szCs w:val="32"/>
        </w:rPr>
        <w:t xml:space="preserve">Систематическая оценка ресурсов позволяет управленцам </w:t>
      </w:r>
      <w:r w:rsidR="00472727" w:rsidRPr="00601589">
        <w:rPr>
          <w:sz w:val="28"/>
          <w:szCs w:val="32"/>
        </w:rPr>
        <w:t>МО</w:t>
      </w:r>
      <w:r w:rsidRPr="00601589">
        <w:rPr>
          <w:sz w:val="28"/>
          <w:szCs w:val="32"/>
        </w:rPr>
        <w:t xml:space="preserve"> анализировать как количественные, так и качественные аспекты ресурсного обеспечения. Это включает в себя оценку финансов, оборудования, человеческих ресурсов и информационных технологий. Такой подход способствует более эффективному распределению ресурсов, идентификации областей для инвестиций и определению приоритетов развития [6</w:t>
      </w:r>
      <w:r w:rsidR="00DA7802">
        <w:rPr>
          <w:sz w:val="28"/>
          <w:szCs w:val="32"/>
        </w:rPr>
        <w:t>7</w:t>
      </w:r>
      <w:r w:rsidRPr="00601589">
        <w:rPr>
          <w:sz w:val="28"/>
          <w:szCs w:val="32"/>
        </w:rPr>
        <w:t>].</w:t>
      </w:r>
    </w:p>
    <w:p w14:paraId="1AFDBA2B" w14:textId="0C34E114" w:rsidR="00795DDA" w:rsidRPr="00601589" w:rsidRDefault="00795DDA" w:rsidP="00601589">
      <w:pPr>
        <w:tabs>
          <w:tab w:val="left" w:pos="1134"/>
        </w:tabs>
        <w:ind w:firstLine="709"/>
        <w:jc w:val="both"/>
        <w:rPr>
          <w:sz w:val="28"/>
          <w:szCs w:val="32"/>
        </w:rPr>
      </w:pPr>
      <w:r w:rsidRPr="00601589">
        <w:rPr>
          <w:sz w:val="28"/>
          <w:szCs w:val="32"/>
        </w:rPr>
        <w:t>Прозрачность и ответственность в управлении ресурсами</w:t>
      </w:r>
      <w:r w:rsidR="008825E9" w:rsidRPr="00601589">
        <w:rPr>
          <w:sz w:val="28"/>
          <w:szCs w:val="32"/>
        </w:rPr>
        <w:t xml:space="preserve"> – </w:t>
      </w:r>
      <w:r w:rsidRPr="00601589">
        <w:rPr>
          <w:sz w:val="28"/>
          <w:szCs w:val="32"/>
        </w:rPr>
        <w:t>ключевые факторы, укрепляющие доверие как внутри организации, так и среди внешних заинтересованных сторон, включая пациентов и регуляторов. Регулярная оценка и отчётность по использованию ресурсов способствуют созданию прозрачной среды, где каждый ресурс используется наиболее рационально и эффективно [6</w:t>
      </w:r>
      <w:r w:rsidR="00DA7802">
        <w:rPr>
          <w:sz w:val="28"/>
          <w:szCs w:val="32"/>
        </w:rPr>
        <w:t>8</w:t>
      </w:r>
      <w:r w:rsidRPr="00601589">
        <w:rPr>
          <w:sz w:val="28"/>
          <w:szCs w:val="32"/>
        </w:rPr>
        <w:t>].</w:t>
      </w:r>
    </w:p>
    <w:p w14:paraId="15256810" w14:textId="48A90175" w:rsidR="00795DDA" w:rsidRPr="00601589" w:rsidRDefault="00795DDA" w:rsidP="00601589">
      <w:pPr>
        <w:tabs>
          <w:tab w:val="left" w:pos="1134"/>
        </w:tabs>
        <w:ind w:firstLine="709"/>
        <w:jc w:val="both"/>
        <w:rPr>
          <w:sz w:val="28"/>
          <w:szCs w:val="32"/>
        </w:rPr>
      </w:pPr>
      <w:r w:rsidRPr="00601589">
        <w:rPr>
          <w:sz w:val="28"/>
          <w:szCs w:val="32"/>
        </w:rPr>
        <w:t>Риск-менеджмент</w:t>
      </w:r>
      <w:r w:rsidR="008825E9" w:rsidRPr="00601589">
        <w:rPr>
          <w:sz w:val="28"/>
          <w:szCs w:val="32"/>
        </w:rPr>
        <w:t xml:space="preserve"> – </w:t>
      </w:r>
      <w:r w:rsidRPr="00601589">
        <w:rPr>
          <w:sz w:val="28"/>
          <w:szCs w:val="32"/>
        </w:rPr>
        <w:t>ещё один аспект, в котором оценка ресурсов играет важную роль. Она помогает определить потенциальные риски, связанные с ресурсными ограничениями, и разработать стратегии для их минимизации или устранения. Это может включать сценарии для управления кризисными ситуациями, обеспечения непрерывности медицинской помощи и защиты информационных систем [</w:t>
      </w:r>
      <w:r w:rsidR="00DA7802">
        <w:rPr>
          <w:sz w:val="28"/>
          <w:szCs w:val="32"/>
        </w:rPr>
        <w:t>69</w:t>
      </w:r>
      <w:r w:rsidRPr="00601589">
        <w:rPr>
          <w:sz w:val="28"/>
          <w:szCs w:val="32"/>
        </w:rPr>
        <w:t>].</w:t>
      </w:r>
    </w:p>
    <w:p w14:paraId="735C1C2D" w14:textId="55F49414" w:rsidR="00795DDA" w:rsidRPr="00601589" w:rsidRDefault="00795DDA" w:rsidP="00601589">
      <w:pPr>
        <w:tabs>
          <w:tab w:val="left" w:pos="1134"/>
        </w:tabs>
        <w:ind w:firstLine="709"/>
        <w:jc w:val="both"/>
        <w:rPr>
          <w:sz w:val="28"/>
          <w:szCs w:val="32"/>
        </w:rPr>
      </w:pPr>
      <w:r w:rsidRPr="00601589">
        <w:rPr>
          <w:sz w:val="28"/>
          <w:szCs w:val="32"/>
        </w:rPr>
        <w:t>Адаптивность к изменениям во внешней среде также зависит от эффективности оценки ресурсов. В условиях быстро меняющихся медицинских технологий и постоянно растущих требований к качеству обслуживания, организации нуждаются в гибкости для быстрой адаптации. Оценка ресурсов предоставляет необходимую информацию для своевременного реагирования на эти изменения и внедрения нововведений [</w:t>
      </w:r>
      <w:r w:rsidR="001E7FFA">
        <w:rPr>
          <w:sz w:val="28"/>
          <w:szCs w:val="32"/>
        </w:rPr>
        <w:t>7</w:t>
      </w:r>
      <w:r w:rsidR="00DA7802">
        <w:rPr>
          <w:sz w:val="28"/>
          <w:szCs w:val="32"/>
        </w:rPr>
        <w:t>0</w:t>
      </w:r>
      <w:r w:rsidRPr="00601589">
        <w:rPr>
          <w:sz w:val="28"/>
          <w:szCs w:val="32"/>
        </w:rPr>
        <w:t>].</w:t>
      </w:r>
    </w:p>
    <w:p w14:paraId="0778F568" w14:textId="3D197F8B" w:rsidR="00795DDA" w:rsidRPr="00601589" w:rsidRDefault="00795DDA" w:rsidP="00601589">
      <w:pPr>
        <w:tabs>
          <w:tab w:val="left" w:pos="1134"/>
        </w:tabs>
        <w:ind w:firstLine="709"/>
        <w:jc w:val="both"/>
        <w:rPr>
          <w:sz w:val="28"/>
          <w:szCs w:val="32"/>
        </w:rPr>
      </w:pPr>
      <w:r w:rsidRPr="00601589">
        <w:rPr>
          <w:sz w:val="28"/>
          <w:szCs w:val="32"/>
        </w:rPr>
        <w:t xml:space="preserve">Устойчивое развитие </w:t>
      </w:r>
      <w:r w:rsidR="00472727" w:rsidRPr="00601589">
        <w:rPr>
          <w:sz w:val="28"/>
          <w:szCs w:val="32"/>
        </w:rPr>
        <w:t>МО</w:t>
      </w:r>
      <w:r w:rsidRPr="00601589">
        <w:rPr>
          <w:sz w:val="28"/>
          <w:szCs w:val="32"/>
        </w:rPr>
        <w:t xml:space="preserve"> также опирается на тщательную оценку ресурсов. Это обеспечивает баланс между текущими потребностями и будущими возможностями </w:t>
      </w:r>
      <w:r w:rsidR="002B4867" w:rsidRPr="00601589">
        <w:rPr>
          <w:sz w:val="28"/>
          <w:szCs w:val="32"/>
        </w:rPr>
        <w:t>организации</w:t>
      </w:r>
      <w:r w:rsidRPr="00601589">
        <w:rPr>
          <w:sz w:val="28"/>
          <w:szCs w:val="32"/>
        </w:rPr>
        <w:t>, способствует рациональному использованию ресурсов и поддержанию экологических стандартов [7</w:t>
      </w:r>
      <w:r w:rsidR="007F52B1">
        <w:rPr>
          <w:sz w:val="28"/>
          <w:szCs w:val="32"/>
        </w:rPr>
        <w:t>1</w:t>
      </w:r>
      <w:r w:rsidRPr="00601589">
        <w:rPr>
          <w:sz w:val="28"/>
          <w:szCs w:val="32"/>
        </w:rPr>
        <w:t>].</w:t>
      </w:r>
    </w:p>
    <w:p w14:paraId="7B89FCD5" w14:textId="63F9DBF7" w:rsidR="00E14254" w:rsidRPr="00601589" w:rsidRDefault="00795DDA" w:rsidP="00601589">
      <w:pPr>
        <w:tabs>
          <w:tab w:val="left" w:pos="1134"/>
        </w:tabs>
        <w:ind w:firstLine="709"/>
        <w:jc w:val="both"/>
        <w:rPr>
          <w:sz w:val="28"/>
          <w:szCs w:val="32"/>
        </w:rPr>
      </w:pPr>
      <w:r w:rsidRPr="00601589">
        <w:rPr>
          <w:sz w:val="28"/>
          <w:szCs w:val="32"/>
        </w:rPr>
        <w:t>Важность оценки ресурсов для стратегического управления подтверждается множеством исследований и практических случаев из медицинской практики, где комплексный подход</w:t>
      </w:r>
      <w:r w:rsidR="00E14254" w:rsidRPr="00601589">
        <w:rPr>
          <w:sz w:val="28"/>
          <w:szCs w:val="32"/>
        </w:rPr>
        <w:t xml:space="preserve"> к управлению ресурсами позволяет не только оптимизировать их использование, но и значительно повышает общую эффективность и качество медицинских услуг [7</w:t>
      </w:r>
      <w:r w:rsidR="007F52B1">
        <w:rPr>
          <w:sz w:val="28"/>
          <w:szCs w:val="32"/>
        </w:rPr>
        <w:t>2</w:t>
      </w:r>
      <w:r w:rsidR="00E14254" w:rsidRPr="00601589">
        <w:rPr>
          <w:sz w:val="28"/>
          <w:szCs w:val="32"/>
        </w:rPr>
        <w:t>].</w:t>
      </w:r>
    </w:p>
    <w:p w14:paraId="06E4AA73" w14:textId="270A884A" w:rsidR="00E14254" w:rsidRPr="00601589" w:rsidRDefault="00E14254" w:rsidP="00601589">
      <w:pPr>
        <w:tabs>
          <w:tab w:val="left" w:pos="1134"/>
        </w:tabs>
        <w:ind w:firstLine="709"/>
        <w:jc w:val="both"/>
        <w:rPr>
          <w:sz w:val="28"/>
          <w:szCs w:val="32"/>
        </w:rPr>
      </w:pPr>
      <w:r w:rsidRPr="00601589">
        <w:rPr>
          <w:sz w:val="28"/>
          <w:szCs w:val="32"/>
        </w:rPr>
        <w:t xml:space="preserve">Интеграция с новыми технологиями также является критически важной для улучшения управления ресурсами. Применение автоматизированных систем для оценки и мониторинга ресурсов помогает минимизировать ошибки, ускорять </w:t>
      </w:r>
      <w:r w:rsidRPr="00601589">
        <w:rPr>
          <w:sz w:val="28"/>
          <w:szCs w:val="32"/>
        </w:rPr>
        <w:lastRenderedPageBreak/>
        <w:t xml:space="preserve">процессы принятия решений и улучшать координацию между отделами и службами </w:t>
      </w:r>
      <w:r w:rsidR="00472727" w:rsidRPr="00601589">
        <w:rPr>
          <w:sz w:val="28"/>
          <w:szCs w:val="32"/>
        </w:rPr>
        <w:t>МО</w:t>
      </w:r>
      <w:r w:rsidRPr="00601589">
        <w:rPr>
          <w:sz w:val="28"/>
          <w:szCs w:val="32"/>
        </w:rPr>
        <w:t xml:space="preserve"> [7</w:t>
      </w:r>
      <w:r w:rsidR="007F52B1">
        <w:rPr>
          <w:sz w:val="28"/>
          <w:szCs w:val="32"/>
        </w:rPr>
        <w:t>3</w:t>
      </w:r>
      <w:r w:rsidRPr="00601589">
        <w:rPr>
          <w:sz w:val="28"/>
          <w:szCs w:val="32"/>
        </w:rPr>
        <w:t>].</w:t>
      </w:r>
    </w:p>
    <w:p w14:paraId="4F6FD181" w14:textId="7F6A688A" w:rsidR="0004488B" w:rsidRPr="000F0B42" w:rsidRDefault="00E14254" w:rsidP="000F0B42">
      <w:pPr>
        <w:ind w:firstLine="709"/>
        <w:jc w:val="both"/>
        <w:rPr>
          <w:sz w:val="28"/>
          <w:szCs w:val="28"/>
        </w:rPr>
      </w:pPr>
      <w:r w:rsidRPr="000F0B42">
        <w:rPr>
          <w:sz w:val="28"/>
          <w:szCs w:val="28"/>
        </w:rPr>
        <w:t>Таким образом</w:t>
      </w:r>
      <w:r w:rsidR="006A5191">
        <w:rPr>
          <w:sz w:val="28"/>
          <w:szCs w:val="28"/>
        </w:rPr>
        <w:t>,</w:t>
      </w:r>
      <w:r w:rsidRPr="000F0B42">
        <w:rPr>
          <w:sz w:val="28"/>
          <w:szCs w:val="28"/>
        </w:rPr>
        <w:t xml:space="preserve"> стратегическое значение оценки ресурсов </w:t>
      </w:r>
      <w:r w:rsidR="00A62490" w:rsidRPr="000F0B42">
        <w:rPr>
          <w:sz w:val="28"/>
          <w:szCs w:val="28"/>
        </w:rPr>
        <w:t xml:space="preserve">является </w:t>
      </w:r>
      <w:r w:rsidRPr="000F0B42">
        <w:rPr>
          <w:sz w:val="28"/>
          <w:szCs w:val="28"/>
        </w:rPr>
        <w:t>неоспори</w:t>
      </w:r>
      <w:r w:rsidR="00A62490" w:rsidRPr="000F0B42">
        <w:rPr>
          <w:sz w:val="28"/>
          <w:szCs w:val="28"/>
        </w:rPr>
        <w:t>мым требованием</w:t>
      </w:r>
      <w:r w:rsidRPr="000F0B42">
        <w:rPr>
          <w:sz w:val="28"/>
          <w:szCs w:val="28"/>
        </w:rPr>
        <w:t xml:space="preserve">. Оно заключается не только в управлении текущими активами, но и в планировании будущего развития, что критически важно для </w:t>
      </w:r>
      <w:r w:rsidR="00472727" w:rsidRPr="000F0B42">
        <w:rPr>
          <w:sz w:val="28"/>
          <w:szCs w:val="28"/>
        </w:rPr>
        <w:t>МО</w:t>
      </w:r>
      <w:r w:rsidRPr="000F0B42">
        <w:rPr>
          <w:sz w:val="28"/>
          <w:szCs w:val="28"/>
        </w:rPr>
        <w:t>, стремящихся предоставлять высококачественные услуги в изменчивом мире. Эффективная оценка и управление ресурсами становятся ключевым элементом в достижении стратегических целей организации, адаптации к новым вызовам и обеспечении устойчивости в долгосрочной перспективе.</w:t>
      </w:r>
    </w:p>
    <w:p w14:paraId="5121BFFA" w14:textId="5DE30016" w:rsidR="00667A11" w:rsidRPr="000F0B42" w:rsidRDefault="00667A11" w:rsidP="000F0B42">
      <w:pPr>
        <w:ind w:firstLine="709"/>
        <w:jc w:val="both"/>
        <w:rPr>
          <w:sz w:val="28"/>
          <w:szCs w:val="28"/>
        </w:rPr>
      </w:pPr>
      <w:r w:rsidRPr="000F0B42">
        <w:rPr>
          <w:sz w:val="28"/>
          <w:szCs w:val="28"/>
        </w:rPr>
        <w:t>Методы оценки ресурсного потенциала в организациях здравоохранения играют ключевую роль в определении эффективности использования и распределения ресурсов. Они включают в себя как количественные, так и качественные подходы, которые помогают управляющему персоналу формулировать стратегии по повышению эффективности и оптимизации ресурсов [7</w:t>
      </w:r>
      <w:r w:rsidR="007F52B1">
        <w:rPr>
          <w:sz w:val="28"/>
          <w:szCs w:val="28"/>
        </w:rPr>
        <w:t>4</w:t>
      </w:r>
      <w:r w:rsidRPr="000F0B42">
        <w:rPr>
          <w:sz w:val="28"/>
          <w:szCs w:val="28"/>
        </w:rPr>
        <w:t>]</w:t>
      </w:r>
      <w:r w:rsidR="001E7FFA">
        <w:rPr>
          <w:sz w:val="28"/>
          <w:szCs w:val="28"/>
        </w:rPr>
        <w:t>.</w:t>
      </w:r>
    </w:p>
    <w:p w14:paraId="120BB4DD" w14:textId="47BC6F55" w:rsidR="00667A11" w:rsidRPr="006A5191" w:rsidRDefault="00667A11" w:rsidP="006A5191">
      <w:pPr>
        <w:ind w:firstLine="709"/>
        <w:jc w:val="both"/>
        <w:rPr>
          <w:sz w:val="28"/>
          <w:szCs w:val="32"/>
        </w:rPr>
      </w:pPr>
      <w:r w:rsidRPr="006A5191">
        <w:rPr>
          <w:sz w:val="28"/>
          <w:szCs w:val="32"/>
        </w:rPr>
        <w:t>Количественные методы включают анализ бюджетов, финансовый анализ, анализ затрат и выгод, а также использование различных индикаторов эффективности, таких как стоимость на одного пациента, стоимость лечения отдельных заболеваний и прочее. Эти методы позволяют измерить объем ресурсов, требуемых для достижения определенных результатов, и эффективность их использования [7</w:t>
      </w:r>
      <w:r w:rsidR="007F52B1">
        <w:rPr>
          <w:sz w:val="28"/>
          <w:szCs w:val="32"/>
        </w:rPr>
        <w:t>5</w:t>
      </w:r>
      <w:r w:rsidRPr="006A5191">
        <w:rPr>
          <w:sz w:val="28"/>
          <w:szCs w:val="32"/>
        </w:rPr>
        <w:t>].</w:t>
      </w:r>
    </w:p>
    <w:p w14:paraId="6498781C" w14:textId="01C087F8" w:rsidR="00667A11" w:rsidRPr="006A5191" w:rsidRDefault="00667A11" w:rsidP="006A5191">
      <w:pPr>
        <w:ind w:firstLine="709"/>
        <w:jc w:val="both"/>
        <w:rPr>
          <w:sz w:val="28"/>
          <w:szCs w:val="32"/>
        </w:rPr>
      </w:pPr>
      <w:r w:rsidRPr="006A5191">
        <w:rPr>
          <w:sz w:val="28"/>
          <w:szCs w:val="32"/>
        </w:rPr>
        <w:t>Качественные методы включают экспертные оценки, интервью с ключевыми сотрудниками, анализ удовлетворенности пациентов и персонала. Также важным инструментом является SWOT-анализ, который помогает идентифицировать сильные и слабые стороны организации, возможности для роста и потенциальные угрозы [7</w:t>
      </w:r>
      <w:r w:rsidR="007F52B1">
        <w:rPr>
          <w:sz w:val="28"/>
          <w:szCs w:val="32"/>
        </w:rPr>
        <w:t>6</w:t>
      </w:r>
      <w:r w:rsidRPr="006A5191">
        <w:rPr>
          <w:sz w:val="28"/>
          <w:szCs w:val="32"/>
        </w:rPr>
        <w:t>].</w:t>
      </w:r>
    </w:p>
    <w:p w14:paraId="115C9ED4" w14:textId="1E284EA2" w:rsidR="00667A11" w:rsidRPr="006A5191" w:rsidRDefault="00667A11" w:rsidP="006A5191">
      <w:pPr>
        <w:ind w:firstLine="709"/>
        <w:jc w:val="both"/>
        <w:rPr>
          <w:sz w:val="28"/>
          <w:szCs w:val="32"/>
        </w:rPr>
      </w:pPr>
      <w:r w:rsidRPr="006A5191">
        <w:rPr>
          <w:sz w:val="28"/>
          <w:szCs w:val="32"/>
        </w:rPr>
        <w:t xml:space="preserve">Моделирование и симуляция также используются для оценки ресурсного потенциала. </w:t>
      </w:r>
      <w:r w:rsidR="00474E88" w:rsidRPr="006A5191">
        <w:rPr>
          <w:sz w:val="28"/>
          <w:szCs w:val="32"/>
        </w:rPr>
        <w:t>Приведенные</w:t>
      </w:r>
      <w:r w:rsidRPr="006A5191">
        <w:rPr>
          <w:sz w:val="28"/>
          <w:szCs w:val="32"/>
        </w:rPr>
        <w:t xml:space="preserve"> методы позволяют анализировать различные сценарии и их потенциальное воздействие на организацию, что особенно полезно при планировании изменений в инфраструктуре или процессах оказания медицинских услуг [7</w:t>
      </w:r>
      <w:r w:rsidR="007F52B1">
        <w:rPr>
          <w:sz w:val="28"/>
          <w:szCs w:val="32"/>
        </w:rPr>
        <w:t>7</w:t>
      </w:r>
      <w:r w:rsidRPr="006A5191">
        <w:rPr>
          <w:sz w:val="28"/>
          <w:szCs w:val="32"/>
        </w:rPr>
        <w:t>].</w:t>
      </w:r>
    </w:p>
    <w:p w14:paraId="77AC227F" w14:textId="3408C5ED" w:rsidR="00667A11" w:rsidRPr="006A5191" w:rsidRDefault="00667A11" w:rsidP="006A5191">
      <w:pPr>
        <w:ind w:firstLine="709"/>
        <w:jc w:val="both"/>
        <w:rPr>
          <w:sz w:val="28"/>
          <w:szCs w:val="32"/>
        </w:rPr>
      </w:pPr>
      <w:r w:rsidRPr="006A5191">
        <w:rPr>
          <w:sz w:val="28"/>
          <w:szCs w:val="32"/>
        </w:rPr>
        <w:t>Балансовые методы помогают оценить соотношение имеющихся ресурсов и потребностей организации. Они основаны на анализе данных о текущем состоянии активов и пассивов, что позволяет определить необходимость в дополнительных ресурсах или возможности для их более эффективного использования [</w:t>
      </w:r>
      <w:r w:rsidR="007F52B1">
        <w:rPr>
          <w:sz w:val="28"/>
          <w:szCs w:val="32"/>
        </w:rPr>
        <w:t>79</w:t>
      </w:r>
      <w:r w:rsidRPr="006A5191">
        <w:rPr>
          <w:sz w:val="28"/>
          <w:szCs w:val="32"/>
        </w:rPr>
        <w:t>].</w:t>
      </w:r>
    </w:p>
    <w:p w14:paraId="1D5915F2" w14:textId="499885A7" w:rsidR="00667A11" w:rsidRPr="006A5191" w:rsidRDefault="00AE22A2" w:rsidP="006A5191">
      <w:pPr>
        <w:ind w:firstLine="709"/>
        <w:jc w:val="both"/>
        <w:rPr>
          <w:sz w:val="28"/>
          <w:szCs w:val="32"/>
        </w:rPr>
      </w:pPr>
      <w:r w:rsidRPr="006A5191">
        <w:rPr>
          <w:sz w:val="28"/>
          <w:szCs w:val="32"/>
        </w:rPr>
        <w:t>Бенчмаркинг</w:t>
      </w:r>
      <w:r w:rsidR="00667A11" w:rsidRPr="006A5191">
        <w:rPr>
          <w:sz w:val="28"/>
          <w:szCs w:val="32"/>
        </w:rPr>
        <w:t xml:space="preserve"> или сравнительный анализ</w:t>
      </w:r>
      <w:r w:rsidR="00F56EB9" w:rsidRPr="006A5191">
        <w:rPr>
          <w:sz w:val="28"/>
          <w:szCs w:val="32"/>
        </w:rPr>
        <w:t xml:space="preserve"> – </w:t>
      </w:r>
      <w:r w:rsidR="00667A11" w:rsidRPr="006A5191">
        <w:rPr>
          <w:sz w:val="28"/>
          <w:szCs w:val="32"/>
        </w:rPr>
        <w:t xml:space="preserve">еще один важный инструмент. Он включает в себя сравнение показателей организации с лучшими практиками или стандартами в индустрии. Этот метод помогает выявить </w:t>
      </w:r>
      <w:r w:rsidR="00CC4C3E" w:rsidRPr="006A5191">
        <w:rPr>
          <w:sz w:val="28"/>
          <w:szCs w:val="32"/>
        </w:rPr>
        <w:t>«</w:t>
      </w:r>
      <w:r w:rsidR="00667A11" w:rsidRPr="006A5191">
        <w:rPr>
          <w:sz w:val="28"/>
          <w:szCs w:val="32"/>
        </w:rPr>
        <w:t>лучшие практики</w:t>
      </w:r>
      <w:r w:rsidR="00CC4C3E" w:rsidRPr="006A5191">
        <w:rPr>
          <w:sz w:val="28"/>
          <w:szCs w:val="32"/>
        </w:rPr>
        <w:t>»</w:t>
      </w:r>
      <w:r w:rsidR="00667A11" w:rsidRPr="006A5191">
        <w:rPr>
          <w:sz w:val="28"/>
          <w:szCs w:val="32"/>
        </w:rPr>
        <w:t>, которые можно адаптировать для повышения эффективности работы [</w:t>
      </w:r>
      <w:r w:rsidR="001E7FFA">
        <w:rPr>
          <w:sz w:val="28"/>
          <w:szCs w:val="32"/>
        </w:rPr>
        <w:t>8</w:t>
      </w:r>
      <w:r w:rsidR="007F52B1">
        <w:rPr>
          <w:sz w:val="28"/>
          <w:szCs w:val="32"/>
        </w:rPr>
        <w:t>0</w:t>
      </w:r>
      <w:r w:rsidR="00667A11" w:rsidRPr="006A5191">
        <w:rPr>
          <w:sz w:val="28"/>
          <w:szCs w:val="32"/>
        </w:rPr>
        <w:t>].</w:t>
      </w:r>
    </w:p>
    <w:p w14:paraId="3C639618" w14:textId="1A170762" w:rsidR="00667A11" w:rsidRPr="006A5191" w:rsidRDefault="00667A11" w:rsidP="006A5191">
      <w:pPr>
        <w:ind w:firstLine="709"/>
        <w:jc w:val="both"/>
        <w:rPr>
          <w:sz w:val="28"/>
          <w:szCs w:val="32"/>
        </w:rPr>
      </w:pPr>
      <w:r w:rsidRPr="006A5191">
        <w:rPr>
          <w:sz w:val="28"/>
          <w:szCs w:val="32"/>
        </w:rPr>
        <w:t xml:space="preserve">Анализ производительности является ключевым элементом оценки ресурсного потенциала. Он включает измерение времени, затрачиваемого на выполнение различных медицинских процедур, и определение оптимального количества персонала для их выполнения. Это позволяет оптимизировать </w:t>
      </w:r>
      <w:r w:rsidRPr="006A5191">
        <w:rPr>
          <w:sz w:val="28"/>
          <w:szCs w:val="32"/>
        </w:rPr>
        <w:lastRenderedPageBreak/>
        <w:t>загрузку персонала и обеспечить более высокую производительность работы [8</w:t>
      </w:r>
      <w:r w:rsidR="005167F3">
        <w:rPr>
          <w:sz w:val="28"/>
          <w:szCs w:val="32"/>
        </w:rPr>
        <w:t>1</w:t>
      </w:r>
      <w:r w:rsidRPr="006A5191">
        <w:rPr>
          <w:sz w:val="28"/>
          <w:szCs w:val="32"/>
        </w:rPr>
        <w:t>].</w:t>
      </w:r>
    </w:p>
    <w:p w14:paraId="4BE0EA02" w14:textId="23844C9A" w:rsidR="00667A11" w:rsidRPr="006A5191" w:rsidRDefault="00667A11" w:rsidP="006A5191">
      <w:pPr>
        <w:ind w:firstLine="709"/>
        <w:jc w:val="both"/>
        <w:rPr>
          <w:sz w:val="28"/>
          <w:szCs w:val="32"/>
        </w:rPr>
      </w:pPr>
      <w:r w:rsidRPr="006A5191">
        <w:rPr>
          <w:sz w:val="28"/>
          <w:szCs w:val="32"/>
        </w:rPr>
        <w:t xml:space="preserve">Долгосрочное планирование также неразрывно связано с методами оценки ресурсного потенциала. Оно включает в себя разработку стратегических планов на основе детального анализа текущих и будущих потребностей в ресурсах. </w:t>
      </w:r>
      <w:r w:rsidR="00474E88" w:rsidRPr="006A5191">
        <w:rPr>
          <w:sz w:val="28"/>
          <w:szCs w:val="32"/>
        </w:rPr>
        <w:t>Данный аспект</w:t>
      </w:r>
      <w:r w:rsidRPr="006A5191">
        <w:rPr>
          <w:sz w:val="28"/>
          <w:szCs w:val="32"/>
        </w:rPr>
        <w:t xml:space="preserve"> позволяет организациям здравоохранения адекватно реагировать на изменения в демографии, технологиях и рыночных условиях, а также обеспечивать устойчивое развитие и непрерывное улучшение качества услуг [8</w:t>
      </w:r>
      <w:r w:rsidR="005167F3">
        <w:rPr>
          <w:sz w:val="28"/>
          <w:szCs w:val="32"/>
        </w:rPr>
        <w:t>2</w:t>
      </w:r>
      <w:r w:rsidRPr="006A5191">
        <w:rPr>
          <w:sz w:val="28"/>
          <w:szCs w:val="32"/>
        </w:rPr>
        <w:t>].</w:t>
      </w:r>
    </w:p>
    <w:p w14:paraId="17CA8127" w14:textId="6C308DDE" w:rsidR="00667A11" w:rsidRPr="006A5191" w:rsidRDefault="00667A11" w:rsidP="006A5191">
      <w:pPr>
        <w:ind w:firstLine="709"/>
        <w:jc w:val="both"/>
        <w:rPr>
          <w:sz w:val="28"/>
          <w:szCs w:val="32"/>
        </w:rPr>
      </w:pPr>
      <w:r w:rsidRPr="006A5191">
        <w:rPr>
          <w:sz w:val="28"/>
          <w:szCs w:val="32"/>
        </w:rPr>
        <w:t>Аудит ресурсов представляет собой комплексный анализ, который помогает выявить неэффективное использование ресурсов и разработать меры по их оптимизации. Аудит включает проверку как физических активов, так и процессов их использования, что способствует повышению общей эффективности и снижению издержек [8</w:t>
      </w:r>
      <w:r w:rsidR="005167F3">
        <w:rPr>
          <w:sz w:val="28"/>
          <w:szCs w:val="32"/>
        </w:rPr>
        <w:t>3</w:t>
      </w:r>
      <w:r w:rsidRPr="006A5191">
        <w:rPr>
          <w:sz w:val="28"/>
          <w:szCs w:val="32"/>
        </w:rPr>
        <w:t>].</w:t>
      </w:r>
    </w:p>
    <w:p w14:paraId="68A9A61C" w14:textId="4785588F" w:rsidR="00F56EB9" w:rsidRPr="000F0B42" w:rsidRDefault="00667A11" w:rsidP="000F0B42">
      <w:pPr>
        <w:ind w:firstLine="709"/>
        <w:jc w:val="both"/>
        <w:rPr>
          <w:sz w:val="28"/>
          <w:szCs w:val="28"/>
        </w:rPr>
      </w:pPr>
      <w:r w:rsidRPr="000F0B42">
        <w:rPr>
          <w:sz w:val="28"/>
          <w:szCs w:val="28"/>
        </w:rPr>
        <w:t xml:space="preserve">В заключение методы оценки ресурсного потенциала оказывают значительное влияние на способность </w:t>
      </w:r>
      <w:r w:rsidR="00472727" w:rsidRPr="000F0B42">
        <w:rPr>
          <w:sz w:val="28"/>
          <w:szCs w:val="28"/>
        </w:rPr>
        <w:t>МО</w:t>
      </w:r>
      <w:r w:rsidRPr="000F0B42">
        <w:rPr>
          <w:sz w:val="28"/>
          <w:szCs w:val="28"/>
        </w:rPr>
        <w:t xml:space="preserve"> адаптироваться к изменениям и обеспечивать высокий уровень медицинского обслуживания. Они предоставляют управленцам необходимую информацию для принятия обоснованных решений, способствуют распределению ресурсов в соответствии с приоритетами и помогают в выработке стратегий для достижения долгосрочных целей </w:t>
      </w:r>
      <w:r w:rsidR="002B4867" w:rsidRPr="000F0B42">
        <w:rPr>
          <w:sz w:val="28"/>
          <w:szCs w:val="28"/>
        </w:rPr>
        <w:t>медорганизации</w:t>
      </w:r>
      <w:r w:rsidR="005167F3">
        <w:rPr>
          <w:sz w:val="28"/>
          <w:szCs w:val="28"/>
        </w:rPr>
        <w:t xml:space="preserve"> </w:t>
      </w:r>
      <w:r w:rsidR="005167F3">
        <w:rPr>
          <w:sz w:val="28"/>
          <w:szCs w:val="32"/>
        </w:rPr>
        <w:t>[84</w:t>
      </w:r>
      <w:r w:rsidR="005167F3" w:rsidRPr="006A5191">
        <w:rPr>
          <w:sz w:val="28"/>
          <w:szCs w:val="32"/>
        </w:rPr>
        <w:t>].</w:t>
      </w:r>
    </w:p>
    <w:p w14:paraId="0A094AEE" w14:textId="62EE6DAA" w:rsidR="00F56EB9" w:rsidRPr="000F0B42" w:rsidRDefault="001C5648" w:rsidP="000F0B42">
      <w:pPr>
        <w:ind w:firstLine="709"/>
        <w:jc w:val="both"/>
        <w:rPr>
          <w:sz w:val="28"/>
          <w:szCs w:val="28"/>
        </w:rPr>
      </w:pPr>
      <w:r w:rsidRPr="000F0B42">
        <w:rPr>
          <w:sz w:val="28"/>
          <w:szCs w:val="28"/>
        </w:rPr>
        <w:t>Примеры успешной оценки и управления ресурсами</w:t>
      </w:r>
      <w:r w:rsidR="006A5191">
        <w:rPr>
          <w:sz w:val="28"/>
          <w:szCs w:val="28"/>
        </w:rPr>
        <w:t>.</w:t>
      </w:r>
    </w:p>
    <w:p w14:paraId="196B8655" w14:textId="03B8361A" w:rsidR="004E510D" w:rsidRPr="000F0B42" w:rsidRDefault="004E510D" w:rsidP="000F0B42">
      <w:pPr>
        <w:ind w:firstLine="709"/>
        <w:jc w:val="both"/>
        <w:rPr>
          <w:sz w:val="28"/>
          <w:szCs w:val="28"/>
        </w:rPr>
      </w:pPr>
      <w:r w:rsidRPr="000F0B42">
        <w:rPr>
          <w:sz w:val="28"/>
          <w:szCs w:val="28"/>
        </w:rPr>
        <w:t xml:space="preserve">Эффективная оценка и управление ресурсами в медицинских </w:t>
      </w:r>
      <w:r w:rsidR="00A42701" w:rsidRPr="000F0B42">
        <w:rPr>
          <w:sz w:val="28"/>
          <w:szCs w:val="28"/>
        </w:rPr>
        <w:t>организациях</w:t>
      </w:r>
      <w:r w:rsidRPr="000F0B42">
        <w:rPr>
          <w:sz w:val="28"/>
          <w:szCs w:val="28"/>
        </w:rPr>
        <w:t xml:space="preserve"> могут значительно повысить качество и доступность медицинских услуг. На практике существует множество успешных примеров из различных стран, демонстрирующих важность и результативность правильного подхода к ресурсному управлению</w:t>
      </w:r>
      <w:r w:rsidR="00CC40D3" w:rsidRPr="000F0B42">
        <w:rPr>
          <w:sz w:val="28"/>
          <w:szCs w:val="28"/>
        </w:rPr>
        <w:t>, как например:</w:t>
      </w:r>
    </w:p>
    <w:p w14:paraId="0AA3029F" w14:textId="7E35D662" w:rsidR="004E510D" w:rsidRPr="006A5191" w:rsidRDefault="004E510D" w:rsidP="006A5191">
      <w:pPr>
        <w:tabs>
          <w:tab w:val="left" w:pos="1134"/>
        </w:tabs>
        <w:ind w:firstLine="709"/>
        <w:jc w:val="both"/>
        <w:rPr>
          <w:sz w:val="28"/>
          <w:szCs w:val="32"/>
        </w:rPr>
      </w:pPr>
      <w:r w:rsidRPr="006A5191">
        <w:rPr>
          <w:sz w:val="28"/>
          <w:szCs w:val="32"/>
        </w:rPr>
        <w:t>Пример 1: Госпиталь Мэйо (США). Этот медицинский центр известен своим комплексным подходом к управлению ресурсами, включая инновационные методы диагностики и лечения, а также акцент на междисциплинарном взаимодействии специалистов. Госпиталь использует передовые информационные системы для анализа данных о здоровье пациентов, что позволяет оптимизировать лечение и предотвращать возможные осложнения [</w:t>
      </w:r>
      <w:r w:rsidR="00CC40D3" w:rsidRPr="006A5191">
        <w:rPr>
          <w:sz w:val="28"/>
          <w:szCs w:val="32"/>
        </w:rPr>
        <w:t>8</w:t>
      </w:r>
      <w:r w:rsidR="005167F3">
        <w:rPr>
          <w:sz w:val="28"/>
          <w:szCs w:val="32"/>
        </w:rPr>
        <w:t>5</w:t>
      </w:r>
      <w:r w:rsidRPr="006A5191">
        <w:rPr>
          <w:sz w:val="28"/>
          <w:szCs w:val="32"/>
        </w:rPr>
        <w:t>].</w:t>
      </w:r>
    </w:p>
    <w:p w14:paraId="16F7CF03" w14:textId="7883D28A" w:rsidR="004E510D" w:rsidRPr="006A5191" w:rsidRDefault="004E510D" w:rsidP="006A5191">
      <w:pPr>
        <w:tabs>
          <w:tab w:val="left" w:pos="1134"/>
        </w:tabs>
        <w:ind w:firstLine="709"/>
        <w:jc w:val="both"/>
        <w:rPr>
          <w:sz w:val="28"/>
          <w:szCs w:val="32"/>
        </w:rPr>
      </w:pPr>
      <w:r w:rsidRPr="006A5191">
        <w:rPr>
          <w:sz w:val="28"/>
          <w:szCs w:val="32"/>
        </w:rPr>
        <w:t>Пример 2:</w:t>
      </w:r>
      <w:r w:rsidR="006A5191">
        <w:rPr>
          <w:sz w:val="28"/>
          <w:szCs w:val="32"/>
        </w:rPr>
        <w:t xml:space="preserve"> </w:t>
      </w:r>
      <w:r w:rsidRPr="006A5191">
        <w:rPr>
          <w:sz w:val="28"/>
          <w:szCs w:val="32"/>
        </w:rPr>
        <w:t>Национальная служба здравоохранения (NHS, Великобритания). NHS применяет стратегическое управление ресурсами с акцентом на повышение эффективности и снижение издержек. Одним из успешных проектов стала оптимизация логистики и запасов медицинских изделий, что позволило значительно снизить расходы и улучшить доступность необходимого оборудования в различных регионах [</w:t>
      </w:r>
      <w:r w:rsidR="00CC4C3E" w:rsidRPr="006A5191">
        <w:rPr>
          <w:sz w:val="28"/>
          <w:szCs w:val="32"/>
        </w:rPr>
        <w:t>8</w:t>
      </w:r>
      <w:r w:rsidR="005167F3">
        <w:rPr>
          <w:sz w:val="28"/>
          <w:szCs w:val="32"/>
        </w:rPr>
        <w:t>6</w:t>
      </w:r>
      <w:r w:rsidRPr="006A5191">
        <w:rPr>
          <w:sz w:val="28"/>
          <w:szCs w:val="32"/>
        </w:rPr>
        <w:t>].</w:t>
      </w:r>
    </w:p>
    <w:p w14:paraId="5147F1F5" w14:textId="090D78E7" w:rsidR="004E510D" w:rsidRPr="006A5191" w:rsidRDefault="004E510D" w:rsidP="006A5191">
      <w:pPr>
        <w:tabs>
          <w:tab w:val="left" w:pos="1134"/>
        </w:tabs>
        <w:ind w:firstLine="709"/>
        <w:jc w:val="both"/>
        <w:rPr>
          <w:sz w:val="28"/>
          <w:szCs w:val="32"/>
        </w:rPr>
      </w:pPr>
      <w:r w:rsidRPr="006A5191">
        <w:rPr>
          <w:sz w:val="28"/>
          <w:szCs w:val="32"/>
        </w:rPr>
        <w:t xml:space="preserve">Пример 3: Сингапурские государственные больницы. В этих </w:t>
      </w:r>
      <w:r w:rsidR="002B4867" w:rsidRPr="006A5191">
        <w:rPr>
          <w:sz w:val="28"/>
          <w:szCs w:val="32"/>
        </w:rPr>
        <w:t>МО</w:t>
      </w:r>
      <w:r w:rsidRPr="006A5191">
        <w:rPr>
          <w:sz w:val="28"/>
          <w:szCs w:val="32"/>
        </w:rPr>
        <w:t xml:space="preserve"> активно применяются методы управления качеством и ресурсами, основанные на принципах Lean и Six Sigma. </w:t>
      </w:r>
      <w:r w:rsidR="00FF1419" w:rsidRPr="006A5191">
        <w:rPr>
          <w:sz w:val="28"/>
          <w:szCs w:val="32"/>
        </w:rPr>
        <w:t>Ч</w:t>
      </w:r>
      <w:r w:rsidRPr="006A5191">
        <w:rPr>
          <w:sz w:val="28"/>
          <w:szCs w:val="32"/>
        </w:rPr>
        <w:t xml:space="preserve">то позволило достичь высокого уровня удовлетворенности пациентов и сотрудников, а также оптимизировать процессы </w:t>
      </w:r>
      <w:r w:rsidRPr="006A5191">
        <w:rPr>
          <w:sz w:val="28"/>
          <w:szCs w:val="32"/>
        </w:rPr>
        <w:lastRenderedPageBreak/>
        <w:t>в пределах больницы, сократив время ожидания для пациентов и повысив эффективность медицинского обслуживания [8</w:t>
      </w:r>
      <w:r w:rsidR="007F52B1">
        <w:rPr>
          <w:sz w:val="28"/>
          <w:szCs w:val="32"/>
        </w:rPr>
        <w:t>7</w:t>
      </w:r>
      <w:r w:rsidRPr="006A5191">
        <w:rPr>
          <w:sz w:val="28"/>
          <w:szCs w:val="32"/>
        </w:rPr>
        <w:t>].</w:t>
      </w:r>
    </w:p>
    <w:p w14:paraId="16258B90" w14:textId="048A3CC1" w:rsidR="004E510D" w:rsidRPr="006A5191" w:rsidRDefault="004E510D" w:rsidP="006A5191">
      <w:pPr>
        <w:tabs>
          <w:tab w:val="left" w:pos="1134"/>
        </w:tabs>
        <w:ind w:firstLine="709"/>
        <w:jc w:val="both"/>
        <w:rPr>
          <w:sz w:val="28"/>
          <w:szCs w:val="32"/>
        </w:rPr>
      </w:pPr>
      <w:r w:rsidRPr="006A5191">
        <w:rPr>
          <w:sz w:val="28"/>
          <w:szCs w:val="32"/>
        </w:rPr>
        <w:t xml:space="preserve">Пример 4: </w:t>
      </w:r>
      <w:r w:rsidR="00D726CC" w:rsidRPr="006A5191">
        <w:rPr>
          <w:sz w:val="28"/>
          <w:szCs w:val="32"/>
        </w:rPr>
        <w:t xml:space="preserve">Городская </w:t>
      </w:r>
      <w:r w:rsidRPr="006A5191">
        <w:rPr>
          <w:sz w:val="28"/>
          <w:szCs w:val="32"/>
        </w:rPr>
        <w:t>клиническая больница</w:t>
      </w:r>
      <w:r w:rsidR="003025B1" w:rsidRPr="006A5191">
        <w:rPr>
          <w:sz w:val="28"/>
          <w:szCs w:val="32"/>
        </w:rPr>
        <w:t xml:space="preserve"> №1</w:t>
      </w:r>
      <w:r w:rsidR="00D61AD3" w:rsidRPr="006A5191">
        <w:rPr>
          <w:sz w:val="28"/>
          <w:szCs w:val="32"/>
        </w:rPr>
        <w:t xml:space="preserve"> </w:t>
      </w:r>
      <w:r w:rsidR="00D726CC" w:rsidRPr="006A5191">
        <w:rPr>
          <w:sz w:val="28"/>
          <w:szCs w:val="32"/>
        </w:rPr>
        <w:t xml:space="preserve">им. Н.И. Пирогова </w:t>
      </w:r>
      <w:r w:rsidR="00D61AD3" w:rsidRPr="006A5191">
        <w:rPr>
          <w:sz w:val="28"/>
          <w:szCs w:val="32"/>
        </w:rPr>
        <w:t>(Россия, Москва)</w:t>
      </w:r>
      <w:r w:rsidR="00D726CC" w:rsidRPr="006A5191">
        <w:rPr>
          <w:sz w:val="28"/>
          <w:szCs w:val="32"/>
        </w:rPr>
        <w:t xml:space="preserve">. </w:t>
      </w:r>
      <w:r w:rsidRPr="006A5191">
        <w:rPr>
          <w:sz w:val="28"/>
          <w:szCs w:val="32"/>
        </w:rPr>
        <w:t>Применение интегрированных информационных систем управления ресурсами позволило больнице существенно улучшить координацию между отделениями, оптимизировать работу медицинского персонала и уменьшить время ожидания для пациентов на прием [8</w:t>
      </w:r>
      <w:r w:rsidR="007F52B1">
        <w:rPr>
          <w:sz w:val="28"/>
          <w:szCs w:val="32"/>
        </w:rPr>
        <w:t>8</w:t>
      </w:r>
      <w:r w:rsidRPr="006A5191">
        <w:rPr>
          <w:sz w:val="28"/>
          <w:szCs w:val="32"/>
        </w:rPr>
        <w:t>].</w:t>
      </w:r>
    </w:p>
    <w:p w14:paraId="6155761C" w14:textId="046BBEB0" w:rsidR="004E510D" w:rsidRPr="006A5191" w:rsidRDefault="004E510D" w:rsidP="006A5191">
      <w:pPr>
        <w:tabs>
          <w:tab w:val="left" w:pos="1134"/>
        </w:tabs>
        <w:ind w:firstLine="709"/>
        <w:jc w:val="both"/>
        <w:rPr>
          <w:szCs w:val="28"/>
        </w:rPr>
      </w:pPr>
      <w:r w:rsidRPr="006A5191">
        <w:rPr>
          <w:sz w:val="28"/>
          <w:szCs w:val="32"/>
        </w:rPr>
        <w:t>Пример 5:</w:t>
      </w:r>
      <w:r w:rsidR="00E300EB">
        <w:rPr>
          <w:sz w:val="28"/>
          <w:szCs w:val="32"/>
        </w:rPr>
        <w:t>Токи</w:t>
      </w:r>
      <w:r w:rsidRPr="006A5191">
        <w:rPr>
          <w:sz w:val="28"/>
          <w:szCs w:val="32"/>
        </w:rPr>
        <w:t>йский университетский медицинский центр (Япония</w:t>
      </w:r>
      <w:r w:rsidR="003025B1" w:rsidRPr="006A5191">
        <w:rPr>
          <w:sz w:val="28"/>
          <w:szCs w:val="32"/>
        </w:rPr>
        <w:t>, Токио</w:t>
      </w:r>
      <w:r w:rsidRPr="006A5191">
        <w:rPr>
          <w:sz w:val="28"/>
          <w:szCs w:val="32"/>
        </w:rPr>
        <w:t xml:space="preserve">). В </w:t>
      </w:r>
      <w:r w:rsidR="002B4867" w:rsidRPr="006A5191">
        <w:rPr>
          <w:sz w:val="28"/>
          <w:szCs w:val="32"/>
        </w:rPr>
        <w:t xml:space="preserve">медцентре </w:t>
      </w:r>
      <w:r w:rsidRPr="006A5191">
        <w:rPr>
          <w:sz w:val="28"/>
          <w:szCs w:val="32"/>
        </w:rPr>
        <w:t xml:space="preserve">акцент делается на непрерывное образование и профессиональное развитие медицинского персонала как ключевого ресурса. Систематическое обучение и внедрение новейших медицинских технологий позволяют поддерживать высокий </w:t>
      </w:r>
      <w:r w:rsidRPr="001E7FFA">
        <w:rPr>
          <w:sz w:val="28"/>
          <w:szCs w:val="32"/>
        </w:rPr>
        <w:t>уровень медицинской помощи [</w:t>
      </w:r>
      <w:r w:rsidR="00E300EB">
        <w:rPr>
          <w:sz w:val="28"/>
          <w:szCs w:val="32"/>
        </w:rPr>
        <w:t>89</w:t>
      </w:r>
      <w:r w:rsidRPr="001E7FFA">
        <w:rPr>
          <w:sz w:val="28"/>
          <w:szCs w:val="32"/>
        </w:rPr>
        <w:t>].</w:t>
      </w:r>
    </w:p>
    <w:p w14:paraId="47A586D7" w14:textId="2B69D42C" w:rsidR="00CC40D3" w:rsidRPr="000F0B42" w:rsidRDefault="00F124F7" w:rsidP="000F0B42">
      <w:pPr>
        <w:tabs>
          <w:tab w:val="left" w:pos="1134"/>
        </w:tabs>
        <w:ind w:firstLine="709"/>
        <w:jc w:val="both"/>
        <w:rPr>
          <w:sz w:val="28"/>
          <w:szCs w:val="28"/>
        </w:rPr>
      </w:pPr>
      <w:r w:rsidRPr="000F0B42">
        <w:rPr>
          <w:sz w:val="28"/>
          <w:szCs w:val="28"/>
        </w:rPr>
        <w:t>Рассмотренные примеры</w:t>
      </w:r>
      <w:r w:rsidR="004E510D" w:rsidRPr="000F0B42">
        <w:rPr>
          <w:sz w:val="28"/>
          <w:szCs w:val="28"/>
        </w:rPr>
        <w:t xml:space="preserve"> </w:t>
      </w:r>
      <w:r w:rsidR="006B541A" w:rsidRPr="000F0B42">
        <w:rPr>
          <w:sz w:val="28"/>
          <w:szCs w:val="28"/>
        </w:rPr>
        <w:t>позволяют сделать вывод о том</w:t>
      </w:r>
      <w:r w:rsidR="004E510D" w:rsidRPr="000F0B42">
        <w:rPr>
          <w:sz w:val="28"/>
          <w:szCs w:val="28"/>
        </w:rPr>
        <w:t xml:space="preserve">, как разнообразные подходы к оценке и управлению ресурсами могут повысить эффективность работы </w:t>
      </w:r>
      <w:r w:rsidR="00472727" w:rsidRPr="000F0B42">
        <w:rPr>
          <w:sz w:val="28"/>
          <w:szCs w:val="28"/>
        </w:rPr>
        <w:t>МО</w:t>
      </w:r>
      <w:r w:rsidR="004E510D" w:rsidRPr="000F0B42">
        <w:rPr>
          <w:sz w:val="28"/>
          <w:szCs w:val="28"/>
        </w:rPr>
        <w:t>, обеспечивая высокое качество обслуж</w:t>
      </w:r>
      <w:r w:rsidR="00CC40D3" w:rsidRPr="000F0B42">
        <w:rPr>
          <w:sz w:val="28"/>
          <w:szCs w:val="28"/>
        </w:rPr>
        <w:t>ивания и доступность услуг для пациентов. Стратегический подход к ресурсному управлению позволяет не только оптимизировать затраты, но и способствует инновациям, улучшению условий работы для персонала и повышению удовлетворенности пациентов.</w:t>
      </w:r>
    </w:p>
    <w:p w14:paraId="1AFD2CF3" w14:textId="4DFF0215" w:rsidR="00CC40D3" w:rsidRPr="006A5191" w:rsidRDefault="00CC40D3" w:rsidP="006A5191">
      <w:pPr>
        <w:tabs>
          <w:tab w:val="left" w:pos="1134"/>
        </w:tabs>
        <w:ind w:firstLine="709"/>
        <w:jc w:val="both"/>
        <w:rPr>
          <w:sz w:val="28"/>
          <w:szCs w:val="32"/>
        </w:rPr>
      </w:pPr>
      <w:r w:rsidRPr="006A5191">
        <w:rPr>
          <w:sz w:val="28"/>
          <w:szCs w:val="32"/>
        </w:rPr>
        <w:t>Пример 6: Клиника Шаритэ (Германия</w:t>
      </w:r>
      <w:r w:rsidR="003744CB" w:rsidRPr="006A5191">
        <w:rPr>
          <w:sz w:val="28"/>
          <w:szCs w:val="32"/>
        </w:rPr>
        <w:t>, Берлин</w:t>
      </w:r>
      <w:r w:rsidRPr="006A5191">
        <w:rPr>
          <w:sz w:val="28"/>
          <w:szCs w:val="32"/>
        </w:rPr>
        <w:t>). Здесь особое внимание уделяется эффективному использованию человеческих ресурсов через программы менторства и карьерного роста, что способствует повышению мотивации и профессионального развития сотрудников. Это в свою очередь приводит к улучшению качества обслуживания и повышению эффективности лечебного процесса [</w:t>
      </w:r>
      <w:r w:rsidR="005167F3">
        <w:rPr>
          <w:sz w:val="28"/>
          <w:szCs w:val="32"/>
        </w:rPr>
        <w:t>90</w:t>
      </w:r>
      <w:r w:rsidRPr="006A5191">
        <w:rPr>
          <w:sz w:val="28"/>
          <w:szCs w:val="32"/>
        </w:rPr>
        <w:t>].</w:t>
      </w:r>
    </w:p>
    <w:p w14:paraId="366A3D94" w14:textId="21A8C06C" w:rsidR="00CC40D3" w:rsidRPr="006A5191" w:rsidRDefault="00CC40D3" w:rsidP="006A5191">
      <w:pPr>
        <w:tabs>
          <w:tab w:val="left" w:pos="1134"/>
        </w:tabs>
        <w:ind w:firstLine="709"/>
        <w:jc w:val="both"/>
        <w:rPr>
          <w:sz w:val="28"/>
          <w:szCs w:val="32"/>
        </w:rPr>
      </w:pPr>
      <w:r w:rsidRPr="006A5191">
        <w:rPr>
          <w:sz w:val="28"/>
          <w:szCs w:val="32"/>
        </w:rPr>
        <w:t>Пример 7: Больница Святой Марии (</w:t>
      </w:r>
      <w:r w:rsidR="00316A4B" w:rsidRPr="006A5191">
        <w:rPr>
          <w:sz w:val="28"/>
          <w:szCs w:val="32"/>
        </w:rPr>
        <w:t xml:space="preserve">St. Mary's Medical Center, Сан-Франциско, Калифорния, </w:t>
      </w:r>
      <w:r w:rsidRPr="006A5191">
        <w:rPr>
          <w:sz w:val="28"/>
          <w:szCs w:val="32"/>
        </w:rPr>
        <w:t>США). Больница использует комплексный подход к управлению ресурсами, включая регулярный мониторинг и оценку использования медицинского оборудования и материалов. Применение современных методик инвентаризации и аудита позволило значительно снизить издержки и предотвратить расточительство ресурсов [9</w:t>
      </w:r>
      <w:r w:rsidR="005167F3">
        <w:rPr>
          <w:sz w:val="28"/>
          <w:szCs w:val="32"/>
        </w:rPr>
        <w:t>1</w:t>
      </w:r>
      <w:r w:rsidRPr="006A5191">
        <w:rPr>
          <w:sz w:val="28"/>
          <w:szCs w:val="32"/>
        </w:rPr>
        <w:t>].</w:t>
      </w:r>
    </w:p>
    <w:p w14:paraId="51C2A55D" w14:textId="0C96E91B" w:rsidR="00CC40D3" w:rsidRPr="006A5191" w:rsidRDefault="00CC40D3" w:rsidP="006A5191">
      <w:pPr>
        <w:tabs>
          <w:tab w:val="left" w:pos="1134"/>
        </w:tabs>
        <w:ind w:firstLine="709"/>
        <w:jc w:val="both"/>
        <w:rPr>
          <w:sz w:val="28"/>
          <w:szCs w:val="32"/>
        </w:rPr>
      </w:pPr>
      <w:r w:rsidRPr="006A5191">
        <w:rPr>
          <w:sz w:val="28"/>
          <w:szCs w:val="32"/>
        </w:rPr>
        <w:t xml:space="preserve">Пример 8: </w:t>
      </w:r>
      <w:r w:rsidR="00210FF1" w:rsidRPr="006A5191">
        <w:rPr>
          <w:sz w:val="28"/>
          <w:szCs w:val="32"/>
        </w:rPr>
        <w:t xml:space="preserve">Пекинская университетская больница </w:t>
      </w:r>
      <w:r w:rsidRPr="006A5191">
        <w:rPr>
          <w:sz w:val="28"/>
          <w:szCs w:val="32"/>
        </w:rPr>
        <w:t>(</w:t>
      </w:r>
      <w:r w:rsidR="00210FF1" w:rsidRPr="006A5191">
        <w:rPr>
          <w:sz w:val="28"/>
          <w:szCs w:val="32"/>
        </w:rPr>
        <w:t xml:space="preserve">Peking University Hospital, </w:t>
      </w:r>
      <w:r w:rsidRPr="006A5191">
        <w:rPr>
          <w:sz w:val="28"/>
          <w:szCs w:val="32"/>
        </w:rPr>
        <w:t>Китай). В этой больнице активно применяется система управления качеством, основанная на данных. Сбор и анализ больших объемов информации о состоянии здоровья пациентов и эффективности лечения помогают оптимизировать рабочие процессы и улучшить исходы для пациентов [9</w:t>
      </w:r>
      <w:r w:rsidR="005167F3">
        <w:rPr>
          <w:sz w:val="28"/>
          <w:szCs w:val="32"/>
        </w:rPr>
        <w:t>2</w:t>
      </w:r>
      <w:r w:rsidRPr="006A5191">
        <w:rPr>
          <w:sz w:val="28"/>
          <w:szCs w:val="32"/>
        </w:rPr>
        <w:t>].</w:t>
      </w:r>
    </w:p>
    <w:p w14:paraId="707105BD" w14:textId="1869604B" w:rsidR="00CC40D3" w:rsidRPr="006A5191" w:rsidRDefault="00CC40D3" w:rsidP="006A5191">
      <w:pPr>
        <w:tabs>
          <w:tab w:val="left" w:pos="1134"/>
        </w:tabs>
        <w:ind w:firstLine="709"/>
        <w:jc w:val="both"/>
        <w:rPr>
          <w:sz w:val="28"/>
          <w:szCs w:val="32"/>
        </w:rPr>
      </w:pPr>
      <w:r w:rsidRPr="006A5191">
        <w:rPr>
          <w:sz w:val="28"/>
          <w:szCs w:val="32"/>
        </w:rPr>
        <w:t xml:space="preserve">Пример 9: </w:t>
      </w:r>
      <w:r w:rsidR="0076536A" w:rsidRPr="006A5191">
        <w:rPr>
          <w:sz w:val="28"/>
          <w:szCs w:val="32"/>
        </w:rPr>
        <w:t xml:space="preserve">Городская больница №1 в г. Сергиев Посад </w:t>
      </w:r>
      <w:r w:rsidRPr="006A5191">
        <w:rPr>
          <w:sz w:val="28"/>
          <w:szCs w:val="32"/>
        </w:rPr>
        <w:t>(Россия</w:t>
      </w:r>
      <w:r w:rsidR="0076536A" w:rsidRPr="006A5191">
        <w:rPr>
          <w:sz w:val="28"/>
          <w:szCs w:val="32"/>
        </w:rPr>
        <w:t>, Московская область</w:t>
      </w:r>
      <w:r w:rsidRPr="006A5191">
        <w:rPr>
          <w:sz w:val="28"/>
          <w:szCs w:val="32"/>
        </w:rPr>
        <w:t xml:space="preserve">). Применение интегрированных информационных систем для управления ресурсами и планирования лечебных мероприятий позволяет </w:t>
      </w:r>
      <w:r w:rsidR="002B4867" w:rsidRPr="006A5191">
        <w:rPr>
          <w:sz w:val="28"/>
          <w:szCs w:val="32"/>
        </w:rPr>
        <w:t>больнице</w:t>
      </w:r>
      <w:r w:rsidRPr="006A5191">
        <w:rPr>
          <w:sz w:val="28"/>
          <w:szCs w:val="32"/>
        </w:rPr>
        <w:t xml:space="preserve"> эффективно распределять ресурсы, снижать нагрузку на медицинский персонал и улучшать качество медицинской помощи [9</w:t>
      </w:r>
      <w:r w:rsidR="005167F3">
        <w:rPr>
          <w:sz w:val="28"/>
          <w:szCs w:val="32"/>
        </w:rPr>
        <w:t>3</w:t>
      </w:r>
      <w:r w:rsidRPr="006A5191">
        <w:rPr>
          <w:sz w:val="28"/>
          <w:szCs w:val="32"/>
        </w:rPr>
        <w:t>].</w:t>
      </w:r>
    </w:p>
    <w:p w14:paraId="0762161C" w14:textId="09E0D9B5" w:rsidR="00690136" w:rsidRPr="000F0B42" w:rsidRDefault="00487777" w:rsidP="000F0B42">
      <w:pPr>
        <w:ind w:firstLine="709"/>
        <w:jc w:val="both"/>
        <w:rPr>
          <w:sz w:val="28"/>
          <w:szCs w:val="28"/>
        </w:rPr>
      </w:pPr>
      <w:r w:rsidRPr="000F0B42">
        <w:rPr>
          <w:sz w:val="28"/>
          <w:szCs w:val="28"/>
        </w:rPr>
        <w:t>Данные</w:t>
      </w:r>
      <w:r w:rsidR="00CC40D3" w:rsidRPr="000F0B42">
        <w:rPr>
          <w:sz w:val="28"/>
          <w:szCs w:val="28"/>
        </w:rPr>
        <w:t xml:space="preserve"> примеры успешного управления ресурсами в </w:t>
      </w:r>
      <w:r w:rsidR="002B4867" w:rsidRPr="000F0B42">
        <w:rPr>
          <w:sz w:val="28"/>
          <w:szCs w:val="28"/>
        </w:rPr>
        <w:t>МО</w:t>
      </w:r>
      <w:r w:rsidR="00CC40D3" w:rsidRPr="000F0B42">
        <w:rPr>
          <w:sz w:val="28"/>
          <w:szCs w:val="28"/>
        </w:rPr>
        <w:t xml:space="preserve"> по всему миру подтверждают, что качественное управление ресурсами является ключевым фактором в достижении операционной эффективности и обеспечении высокого </w:t>
      </w:r>
      <w:r w:rsidR="00CC40D3" w:rsidRPr="000F0B42">
        <w:rPr>
          <w:sz w:val="28"/>
          <w:szCs w:val="28"/>
        </w:rPr>
        <w:lastRenderedPageBreak/>
        <w:t xml:space="preserve">уровня удовлетворенности пациентов. Они также иллюстрируют важность адаптации управленческих практик к специфике </w:t>
      </w:r>
      <w:r w:rsidR="00B8342A" w:rsidRPr="000F0B42">
        <w:rPr>
          <w:sz w:val="28"/>
          <w:szCs w:val="28"/>
        </w:rPr>
        <w:t>МО</w:t>
      </w:r>
      <w:r w:rsidR="00CC40D3" w:rsidRPr="000F0B42">
        <w:rPr>
          <w:sz w:val="28"/>
          <w:szCs w:val="28"/>
        </w:rPr>
        <w:t xml:space="preserve"> и потребностям его пациентов.</w:t>
      </w:r>
    </w:p>
    <w:p w14:paraId="20A2D705" w14:textId="05778EDF" w:rsidR="001C5648" w:rsidRPr="001E119E" w:rsidRDefault="001C5648" w:rsidP="000F0B42">
      <w:pPr>
        <w:ind w:firstLine="709"/>
        <w:jc w:val="both"/>
        <w:rPr>
          <w:sz w:val="28"/>
          <w:szCs w:val="28"/>
        </w:rPr>
      </w:pPr>
      <w:r w:rsidRPr="001E119E">
        <w:rPr>
          <w:sz w:val="28"/>
          <w:szCs w:val="28"/>
        </w:rPr>
        <w:t>Проблемы и вызовы оценки ресурсного потенциала</w:t>
      </w:r>
      <w:r w:rsidR="006A5191">
        <w:rPr>
          <w:sz w:val="28"/>
          <w:szCs w:val="28"/>
        </w:rPr>
        <w:t>.</w:t>
      </w:r>
    </w:p>
    <w:p w14:paraId="0A2DC0FE" w14:textId="16A8C8A6" w:rsidR="00F04624" w:rsidRPr="000F0B42" w:rsidRDefault="00F04624" w:rsidP="000F0B42">
      <w:pPr>
        <w:tabs>
          <w:tab w:val="left" w:pos="1134"/>
        </w:tabs>
        <w:ind w:firstLine="709"/>
        <w:jc w:val="both"/>
        <w:rPr>
          <w:sz w:val="28"/>
          <w:szCs w:val="28"/>
        </w:rPr>
      </w:pPr>
      <w:r w:rsidRPr="000F0B42">
        <w:rPr>
          <w:sz w:val="28"/>
          <w:szCs w:val="28"/>
        </w:rPr>
        <w:t>Оценка ресурсного потенциала организаций здравоохранения сталкивается с рядом проблем и вызовов, которые могут затруднять эффективное управление ресурсами и стратегическое планирование. Различные факторы, как внутренние, так и внешние, оказывают значительное влияние на процесс оценки ресурсов [9</w:t>
      </w:r>
      <w:r w:rsidR="005167F3">
        <w:rPr>
          <w:sz w:val="28"/>
          <w:szCs w:val="28"/>
        </w:rPr>
        <w:t>4</w:t>
      </w:r>
      <w:r w:rsidRPr="000F0B42">
        <w:rPr>
          <w:sz w:val="28"/>
          <w:szCs w:val="28"/>
        </w:rPr>
        <w:t>].</w:t>
      </w:r>
    </w:p>
    <w:p w14:paraId="0BE47B28" w14:textId="437A3048" w:rsidR="00F04624" w:rsidRPr="006A5191" w:rsidRDefault="00F04624" w:rsidP="006A5191">
      <w:pPr>
        <w:tabs>
          <w:tab w:val="left" w:pos="1134"/>
        </w:tabs>
        <w:ind w:firstLine="709"/>
        <w:jc w:val="both"/>
        <w:rPr>
          <w:sz w:val="28"/>
          <w:szCs w:val="32"/>
        </w:rPr>
      </w:pPr>
      <w:r w:rsidRPr="006A5191">
        <w:rPr>
          <w:sz w:val="28"/>
          <w:szCs w:val="32"/>
        </w:rPr>
        <w:t xml:space="preserve">Недостаточность данных и их низкое качество. Для точной оценки ресурсов необходима достоверная и актуальная информация. Однако в медицинских </w:t>
      </w:r>
      <w:r w:rsidR="002B4867" w:rsidRPr="006A5191">
        <w:rPr>
          <w:sz w:val="28"/>
          <w:szCs w:val="32"/>
        </w:rPr>
        <w:t>организациях</w:t>
      </w:r>
      <w:r w:rsidRPr="006A5191">
        <w:rPr>
          <w:sz w:val="28"/>
          <w:szCs w:val="32"/>
        </w:rPr>
        <w:t xml:space="preserve"> зачастую отсутствует систематизированный сбор данных или данные устаревают, что затрудняет анализ и принятие обоснованных управленчески</w:t>
      </w:r>
      <w:r w:rsidR="005167F3">
        <w:rPr>
          <w:sz w:val="28"/>
          <w:szCs w:val="32"/>
        </w:rPr>
        <w:t>х решений</w:t>
      </w:r>
      <w:r w:rsidRPr="006A5191">
        <w:rPr>
          <w:sz w:val="28"/>
          <w:szCs w:val="32"/>
        </w:rPr>
        <w:t>.</w:t>
      </w:r>
    </w:p>
    <w:p w14:paraId="015D7C91" w14:textId="74927D50" w:rsidR="00F04624" w:rsidRPr="006A5191" w:rsidRDefault="00F04624" w:rsidP="006A5191">
      <w:pPr>
        <w:tabs>
          <w:tab w:val="left" w:pos="1134"/>
        </w:tabs>
        <w:ind w:firstLine="709"/>
        <w:jc w:val="both"/>
        <w:rPr>
          <w:sz w:val="28"/>
          <w:szCs w:val="32"/>
        </w:rPr>
      </w:pPr>
      <w:r w:rsidRPr="006A5191">
        <w:rPr>
          <w:sz w:val="28"/>
          <w:szCs w:val="32"/>
        </w:rPr>
        <w:t xml:space="preserve">Сложность интеграции различных видов ресурсов. </w:t>
      </w:r>
      <w:r w:rsidR="002B4867" w:rsidRPr="006A5191">
        <w:rPr>
          <w:sz w:val="28"/>
          <w:szCs w:val="32"/>
        </w:rPr>
        <w:t xml:space="preserve">МО </w:t>
      </w:r>
      <w:r w:rsidRPr="006A5191">
        <w:rPr>
          <w:sz w:val="28"/>
          <w:szCs w:val="32"/>
        </w:rPr>
        <w:t>используют широкий спектр ресурсов, от материальных активов до человеческих ресурсов и информационных технологий. Интеграция и координация этих ресурсов для достижения синергии является сложной задачей, требующей сложных управленческих навыков и технологических решений [9</w:t>
      </w:r>
      <w:r w:rsidR="005167F3">
        <w:rPr>
          <w:sz w:val="28"/>
          <w:szCs w:val="32"/>
        </w:rPr>
        <w:t>5</w:t>
      </w:r>
      <w:r w:rsidRPr="006A5191">
        <w:rPr>
          <w:sz w:val="28"/>
          <w:szCs w:val="32"/>
        </w:rPr>
        <w:t>].</w:t>
      </w:r>
    </w:p>
    <w:p w14:paraId="2D98DED1" w14:textId="7D1E2199" w:rsidR="00F04624" w:rsidRPr="006A5191" w:rsidRDefault="00F04624" w:rsidP="006A5191">
      <w:pPr>
        <w:tabs>
          <w:tab w:val="left" w:pos="1134"/>
        </w:tabs>
        <w:ind w:firstLine="709"/>
        <w:jc w:val="both"/>
        <w:rPr>
          <w:sz w:val="28"/>
          <w:szCs w:val="32"/>
        </w:rPr>
      </w:pPr>
      <w:r w:rsidRPr="006A5191">
        <w:rPr>
          <w:sz w:val="28"/>
          <w:szCs w:val="32"/>
        </w:rPr>
        <w:t>Сопротивление изменениям со стороны персонала. Внедрение новых методов оценки и управления ресурсами может встречать сопротивление сотрудников, особенно если это связано с изменением традиционных процессов работы или повышением требований к квалификации. Отсутствие гибкости и адаптивности может серьезно замедлить процесс внедрения эффективных управленческих инноваций [9</w:t>
      </w:r>
      <w:r w:rsidR="005167F3">
        <w:rPr>
          <w:sz w:val="28"/>
          <w:szCs w:val="32"/>
        </w:rPr>
        <w:t>6</w:t>
      </w:r>
      <w:r w:rsidRPr="006A5191">
        <w:rPr>
          <w:sz w:val="28"/>
          <w:szCs w:val="32"/>
        </w:rPr>
        <w:t>].</w:t>
      </w:r>
    </w:p>
    <w:p w14:paraId="52256DA7" w14:textId="2BD43789" w:rsidR="00F04624" w:rsidRPr="006A5191" w:rsidRDefault="00F04624" w:rsidP="006A5191">
      <w:pPr>
        <w:tabs>
          <w:tab w:val="left" w:pos="1134"/>
        </w:tabs>
        <w:ind w:firstLine="709"/>
        <w:jc w:val="both"/>
        <w:rPr>
          <w:sz w:val="28"/>
          <w:szCs w:val="32"/>
        </w:rPr>
      </w:pPr>
      <w:r w:rsidRPr="006A5191">
        <w:rPr>
          <w:sz w:val="28"/>
          <w:szCs w:val="32"/>
        </w:rPr>
        <w:t xml:space="preserve">Финансовые ограничения. Ограниченный бюджет </w:t>
      </w:r>
      <w:r w:rsidR="00472727" w:rsidRPr="006A5191">
        <w:rPr>
          <w:sz w:val="28"/>
          <w:szCs w:val="32"/>
        </w:rPr>
        <w:t>МО</w:t>
      </w:r>
      <w:r w:rsidRPr="006A5191">
        <w:rPr>
          <w:sz w:val="28"/>
          <w:szCs w:val="32"/>
        </w:rPr>
        <w:t xml:space="preserve"> часто становится препятствием для внедрения современных методов оценки и управления ресурсами. Недостаточное финансирование может привести к выбору менее эффективных, но более доступных решений, что в долгосрочной перспективе снижает эффективность работы </w:t>
      </w:r>
      <w:r w:rsidR="002B4867" w:rsidRPr="006A5191">
        <w:rPr>
          <w:sz w:val="28"/>
          <w:szCs w:val="32"/>
        </w:rPr>
        <w:t>медорганизаций</w:t>
      </w:r>
      <w:r w:rsidRPr="006A5191">
        <w:rPr>
          <w:sz w:val="28"/>
          <w:szCs w:val="32"/>
        </w:rPr>
        <w:t xml:space="preserve"> [9</w:t>
      </w:r>
      <w:r w:rsidR="005167F3">
        <w:rPr>
          <w:sz w:val="28"/>
          <w:szCs w:val="32"/>
        </w:rPr>
        <w:t>7</w:t>
      </w:r>
      <w:r w:rsidRPr="006A5191">
        <w:rPr>
          <w:sz w:val="28"/>
          <w:szCs w:val="32"/>
        </w:rPr>
        <w:t>].</w:t>
      </w:r>
    </w:p>
    <w:p w14:paraId="0B883BB2" w14:textId="20620B1E" w:rsidR="00F04624" w:rsidRPr="006A5191" w:rsidRDefault="00F04624" w:rsidP="006A5191">
      <w:pPr>
        <w:tabs>
          <w:tab w:val="left" w:pos="1134"/>
        </w:tabs>
        <w:ind w:firstLine="709"/>
        <w:jc w:val="both"/>
        <w:rPr>
          <w:sz w:val="28"/>
          <w:szCs w:val="32"/>
        </w:rPr>
      </w:pPr>
      <w:r w:rsidRPr="006A5191">
        <w:rPr>
          <w:sz w:val="28"/>
          <w:szCs w:val="32"/>
        </w:rPr>
        <w:t>Законодательные и регуляторные барьеры. Нормативные требования могут ограничивать возможности для внедрения инноваций в управлении ресурсами. Комплаенс с законодательством требует дополнительных ресурсов и времени, что также может замедлять процесс адаптации к новым условиям [</w:t>
      </w:r>
      <w:r w:rsidR="005167F3">
        <w:rPr>
          <w:sz w:val="28"/>
          <w:szCs w:val="32"/>
        </w:rPr>
        <w:t>98</w:t>
      </w:r>
      <w:r w:rsidRPr="006A5191">
        <w:rPr>
          <w:sz w:val="28"/>
          <w:szCs w:val="32"/>
        </w:rPr>
        <w:t>].</w:t>
      </w:r>
    </w:p>
    <w:p w14:paraId="2938D195" w14:textId="185C8A82" w:rsidR="003A23DF" w:rsidRPr="006A5191" w:rsidRDefault="00F04624" w:rsidP="006A5191">
      <w:pPr>
        <w:tabs>
          <w:tab w:val="left" w:pos="1134"/>
        </w:tabs>
        <w:ind w:firstLine="709"/>
        <w:jc w:val="both"/>
        <w:rPr>
          <w:sz w:val="28"/>
          <w:szCs w:val="32"/>
        </w:rPr>
      </w:pPr>
      <w:r w:rsidRPr="006A5191">
        <w:rPr>
          <w:sz w:val="28"/>
          <w:szCs w:val="32"/>
        </w:rPr>
        <w:t>Технологические вызовы. Интеграция новых технологий в управление ресурсами требует значительных начальных инвестиций и профессиональных навыков. Обновление системы может быть затруднено из-за несовместимости существующего оборудования и программного обеспечения, что требует дополнительных затрат и времени на обучение персонала [</w:t>
      </w:r>
      <w:r w:rsidR="005167F3">
        <w:rPr>
          <w:sz w:val="28"/>
          <w:szCs w:val="32"/>
        </w:rPr>
        <w:t>99</w:t>
      </w:r>
      <w:r w:rsidRPr="006A5191">
        <w:rPr>
          <w:sz w:val="28"/>
          <w:szCs w:val="32"/>
        </w:rPr>
        <w:t>].</w:t>
      </w:r>
    </w:p>
    <w:p w14:paraId="552834CD" w14:textId="28BA7AE2" w:rsidR="00C31E3F" w:rsidRPr="006A5191" w:rsidRDefault="00C31E3F" w:rsidP="006A5191">
      <w:pPr>
        <w:tabs>
          <w:tab w:val="left" w:pos="1134"/>
        </w:tabs>
        <w:ind w:firstLine="709"/>
        <w:jc w:val="both"/>
        <w:rPr>
          <w:sz w:val="28"/>
          <w:szCs w:val="32"/>
        </w:rPr>
      </w:pPr>
      <w:r w:rsidRPr="006A5191">
        <w:rPr>
          <w:sz w:val="28"/>
          <w:szCs w:val="32"/>
        </w:rPr>
        <w:t xml:space="preserve">Устаревание информационных систем. Технологическое оборудование и программное обеспечение быстро устаревают, что требует их постоянного обновления. Однако ограниченные бюджеты могут не позволять проводить регулярные технологические обновления, что приводит к использованию </w:t>
      </w:r>
      <w:r w:rsidRPr="006A5191">
        <w:rPr>
          <w:sz w:val="28"/>
          <w:szCs w:val="32"/>
        </w:rPr>
        <w:lastRenderedPageBreak/>
        <w:t>устаревших систем, снижающих эффективность процессов управления ресурсами [10</w:t>
      </w:r>
      <w:r w:rsidR="005167F3">
        <w:rPr>
          <w:sz w:val="28"/>
          <w:szCs w:val="32"/>
        </w:rPr>
        <w:t>0</w:t>
      </w:r>
      <w:r w:rsidRPr="006A5191">
        <w:rPr>
          <w:sz w:val="28"/>
          <w:szCs w:val="32"/>
        </w:rPr>
        <w:t>].</w:t>
      </w:r>
    </w:p>
    <w:p w14:paraId="4A4B38B0" w14:textId="6992AD19" w:rsidR="00C31E3F" w:rsidRPr="006A5191" w:rsidRDefault="00C31E3F" w:rsidP="006A5191">
      <w:pPr>
        <w:tabs>
          <w:tab w:val="left" w:pos="1134"/>
        </w:tabs>
        <w:ind w:firstLine="709"/>
        <w:jc w:val="both"/>
        <w:rPr>
          <w:sz w:val="28"/>
          <w:szCs w:val="32"/>
        </w:rPr>
      </w:pPr>
      <w:r w:rsidRPr="006A5191">
        <w:rPr>
          <w:sz w:val="28"/>
          <w:szCs w:val="32"/>
        </w:rPr>
        <w:t xml:space="preserve">Вариабельность в требованиях к качеству обслуживания. Медицинские </w:t>
      </w:r>
      <w:r w:rsidR="002B4867" w:rsidRPr="006A5191">
        <w:rPr>
          <w:sz w:val="28"/>
          <w:szCs w:val="32"/>
        </w:rPr>
        <w:t>организации</w:t>
      </w:r>
      <w:r w:rsidRPr="006A5191">
        <w:rPr>
          <w:sz w:val="28"/>
          <w:szCs w:val="32"/>
        </w:rPr>
        <w:t xml:space="preserve"> сталкиваются с различными ожиданиями и требованиями пациентов и государственных органов здравоохранения. Поддержание высоких стандартов качества при ограниченных ресурсах требует тщательного планирования и баланса между доступными ресурсами и требованиями качества [10</w:t>
      </w:r>
      <w:r w:rsidR="005167F3">
        <w:rPr>
          <w:sz w:val="28"/>
          <w:szCs w:val="32"/>
        </w:rPr>
        <w:t>1</w:t>
      </w:r>
      <w:r w:rsidRPr="006A5191">
        <w:rPr>
          <w:sz w:val="28"/>
          <w:szCs w:val="32"/>
        </w:rPr>
        <w:t>].</w:t>
      </w:r>
    </w:p>
    <w:p w14:paraId="7238B197" w14:textId="00895C6B" w:rsidR="00C31E3F" w:rsidRPr="006A5191" w:rsidRDefault="00C31E3F" w:rsidP="006A5191">
      <w:pPr>
        <w:tabs>
          <w:tab w:val="left" w:pos="1134"/>
        </w:tabs>
        <w:ind w:firstLine="709"/>
        <w:jc w:val="both"/>
        <w:rPr>
          <w:sz w:val="28"/>
          <w:szCs w:val="32"/>
        </w:rPr>
      </w:pPr>
      <w:r w:rsidRPr="006A5191">
        <w:rPr>
          <w:sz w:val="28"/>
          <w:szCs w:val="32"/>
        </w:rPr>
        <w:t xml:space="preserve">Изменения в демографической ситуации и эпидемиологическом фоне. Демографические изменения, такие как старение населения, а также эпидемии могут драматически изменять потребности в медицинских ресурсах. </w:t>
      </w:r>
      <w:r w:rsidR="002B4867" w:rsidRPr="006A5191">
        <w:rPr>
          <w:sz w:val="28"/>
          <w:szCs w:val="32"/>
        </w:rPr>
        <w:t xml:space="preserve">МО </w:t>
      </w:r>
      <w:r w:rsidRPr="006A5191">
        <w:rPr>
          <w:sz w:val="28"/>
          <w:szCs w:val="32"/>
        </w:rPr>
        <w:t xml:space="preserve"> требуется гибкость для адаптации к изменяющимся условиям и способность к быстрому перераспределению ресурсов [10</w:t>
      </w:r>
      <w:r w:rsidR="005167F3">
        <w:rPr>
          <w:sz w:val="28"/>
          <w:szCs w:val="32"/>
        </w:rPr>
        <w:t>2</w:t>
      </w:r>
      <w:r w:rsidRPr="006A5191">
        <w:rPr>
          <w:sz w:val="28"/>
          <w:szCs w:val="32"/>
        </w:rPr>
        <w:t>].</w:t>
      </w:r>
    </w:p>
    <w:p w14:paraId="3908FB31" w14:textId="543D0FE7" w:rsidR="00F04624" w:rsidRPr="000F0B42" w:rsidRDefault="00434D4B" w:rsidP="000F0B42">
      <w:pPr>
        <w:tabs>
          <w:tab w:val="left" w:pos="1134"/>
        </w:tabs>
        <w:ind w:firstLine="709"/>
        <w:jc w:val="both"/>
        <w:rPr>
          <w:sz w:val="28"/>
          <w:szCs w:val="28"/>
        </w:rPr>
      </w:pPr>
      <w:r w:rsidRPr="000F0B42">
        <w:rPr>
          <w:sz w:val="28"/>
          <w:szCs w:val="28"/>
        </w:rPr>
        <w:t>Указанные</w:t>
      </w:r>
      <w:r w:rsidR="00C31E3F" w:rsidRPr="000F0B42">
        <w:rPr>
          <w:sz w:val="28"/>
          <w:szCs w:val="28"/>
        </w:rPr>
        <w:t xml:space="preserve"> проблемы и вызовы подчеркивают сложность и многогранность процесса оценки ресурсного потенциала в организациях здравоохранения. Для преодоления этих препятствий требуются интегрированные подходы, сильное лидерство и активное использование инноваций в управлении и планировании.</w:t>
      </w:r>
    </w:p>
    <w:p w14:paraId="15017AB0" w14:textId="08B6BA36" w:rsidR="00AC6A93" w:rsidRPr="000F0B42" w:rsidRDefault="00AC6A93" w:rsidP="000F0B42">
      <w:pPr>
        <w:tabs>
          <w:tab w:val="left" w:pos="1134"/>
        </w:tabs>
        <w:ind w:firstLine="709"/>
        <w:jc w:val="both"/>
        <w:rPr>
          <w:sz w:val="28"/>
          <w:szCs w:val="28"/>
        </w:rPr>
      </w:pPr>
      <w:r w:rsidRPr="000F0B42">
        <w:rPr>
          <w:sz w:val="28"/>
          <w:szCs w:val="28"/>
        </w:rPr>
        <w:t xml:space="preserve">Таким образом были рассмотрены ключевые аспекты оценки и управления ресурсным потенциалом в организациях здравоохранения. В ходе анализа были </w:t>
      </w:r>
      <w:r w:rsidR="00AD6EF7">
        <w:rPr>
          <w:sz w:val="28"/>
          <w:szCs w:val="28"/>
        </w:rPr>
        <w:t>выделены</w:t>
      </w:r>
      <w:r w:rsidRPr="000F0B42">
        <w:rPr>
          <w:sz w:val="28"/>
          <w:szCs w:val="28"/>
        </w:rPr>
        <w:t xml:space="preserve"> следующие выводы:</w:t>
      </w:r>
    </w:p>
    <w:p w14:paraId="5F0DF42E" w14:textId="58ECE71D" w:rsidR="00AC6A93" w:rsidRPr="00AD6EF7" w:rsidRDefault="00AC6A93" w:rsidP="00AD6EF7">
      <w:pPr>
        <w:tabs>
          <w:tab w:val="left" w:pos="1134"/>
        </w:tabs>
        <w:ind w:firstLine="709"/>
        <w:jc w:val="both"/>
        <w:rPr>
          <w:sz w:val="28"/>
          <w:szCs w:val="32"/>
        </w:rPr>
      </w:pPr>
      <w:r w:rsidRPr="00AD6EF7">
        <w:rPr>
          <w:sz w:val="28"/>
          <w:szCs w:val="32"/>
        </w:rPr>
        <w:t xml:space="preserve">Центральная роль оценки ресурсов. Оценка ресурсного потенциала играет критическую роль в стратегическом управлении </w:t>
      </w:r>
      <w:r w:rsidR="002B4867" w:rsidRPr="00AD6EF7">
        <w:rPr>
          <w:sz w:val="28"/>
          <w:szCs w:val="32"/>
        </w:rPr>
        <w:t>МО</w:t>
      </w:r>
      <w:r w:rsidRPr="00AD6EF7">
        <w:rPr>
          <w:sz w:val="28"/>
          <w:szCs w:val="32"/>
        </w:rPr>
        <w:t>, позволяя определить не только текущие потребности, но и прогнозировать будущие требования.</w:t>
      </w:r>
    </w:p>
    <w:p w14:paraId="355D73EF" w14:textId="1202D014" w:rsidR="00AC6A93" w:rsidRPr="00AD6EF7" w:rsidRDefault="00AC6A93" w:rsidP="00AD6EF7">
      <w:pPr>
        <w:tabs>
          <w:tab w:val="left" w:pos="1134"/>
        </w:tabs>
        <w:ind w:firstLine="709"/>
        <w:jc w:val="both"/>
        <w:rPr>
          <w:sz w:val="28"/>
          <w:szCs w:val="32"/>
        </w:rPr>
      </w:pPr>
      <w:r w:rsidRPr="00AD6EF7">
        <w:rPr>
          <w:sz w:val="28"/>
          <w:szCs w:val="32"/>
        </w:rPr>
        <w:t xml:space="preserve">Методы оценки. Разнообразие методов оценки, включая количественные и качественные подходы, моделирование и симуляцию, балансовые методы и </w:t>
      </w:r>
      <w:r w:rsidR="009C1D67" w:rsidRPr="00AD6EF7">
        <w:rPr>
          <w:sz w:val="28"/>
          <w:szCs w:val="32"/>
        </w:rPr>
        <w:t>бенчмаркинг</w:t>
      </w:r>
      <w:r w:rsidRPr="00AD6EF7">
        <w:rPr>
          <w:sz w:val="28"/>
          <w:szCs w:val="32"/>
        </w:rPr>
        <w:t>, обеспечивает комплексное понимание и эффективное управление ресурсами. Эти методы помогают выявлять узкие места, оптимизировать использование ресурсов и улучшать качество предоставляемых услуг.</w:t>
      </w:r>
    </w:p>
    <w:p w14:paraId="5D356EE4" w14:textId="79456692" w:rsidR="00AC6A93" w:rsidRPr="00AD6EF7" w:rsidRDefault="00AC6A93" w:rsidP="00AD6EF7">
      <w:pPr>
        <w:tabs>
          <w:tab w:val="left" w:pos="1134"/>
        </w:tabs>
        <w:ind w:firstLine="709"/>
        <w:jc w:val="both"/>
        <w:rPr>
          <w:sz w:val="28"/>
          <w:szCs w:val="32"/>
        </w:rPr>
      </w:pPr>
      <w:r w:rsidRPr="00AD6EF7">
        <w:rPr>
          <w:sz w:val="28"/>
          <w:szCs w:val="32"/>
        </w:rPr>
        <w:t xml:space="preserve">Примеры успешной практики. Изучение международного опыта показывает, как разные стратегии оценки и управления ресурсами могут быть адаптированы и применены в различных контекстах для улучшения результатов деятельности </w:t>
      </w:r>
      <w:r w:rsidR="00472727" w:rsidRPr="00AD6EF7">
        <w:rPr>
          <w:sz w:val="28"/>
          <w:szCs w:val="32"/>
        </w:rPr>
        <w:t>МО</w:t>
      </w:r>
      <w:r w:rsidRPr="00AD6EF7">
        <w:rPr>
          <w:sz w:val="28"/>
          <w:szCs w:val="32"/>
        </w:rPr>
        <w:t>.</w:t>
      </w:r>
    </w:p>
    <w:p w14:paraId="65EBFD36" w14:textId="2F489CF1" w:rsidR="00AC6A93" w:rsidRPr="00AD6EF7" w:rsidRDefault="00AC6A93" w:rsidP="00AD6EF7">
      <w:pPr>
        <w:tabs>
          <w:tab w:val="left" w:pos="1134"/>
        </w:tabs>
        <w:ind w:firstLine="709"/>
        <w:jc w:val="both"/>
        <w:rPr>
          <w:sz w:val="28"/>
          <w:szCs w:val="32"/>
        </w:rPr>
      </w:pPr>
      <w:r w:rsidRPr="00AD6EF7">
        <w:rPr>
          <w:sz w:val="28"/>
          <w:szCs w:val="32"/>
        </w:rPr>
        <w:t xml:space="preserve">Проблемы и вызовы. В процессе оценки ресурсного потенциала </w:t>
      </w:r>
      <w:r w:rsidR="002B4867" w:rsidRPr="00AD6EF7">
        <w:rPr>
          <w:sz w:val="28"/>
          <w:szCs w:val="32"/>
        </w:rPr>
        <w:t>медорганизации</w:t>
      </w:r>
      <w:r w:rsidRPr="00AD6EF7">
        <w:rPr>
          <w:sz w:val="28"/>
          <w:szCs w:val="32"/>
        </w:rPr>
        <w:t xml:space="preserve"> сталкиваются с рядом проблем, включая недостаточность данных, сопротивление изменениям, финансовые ограничения, законодательные и технологические барьеры. Понимание и адресация этих вызовов являются ключевыми для разработки эффективных стратегий управления ресурсами.</w:t>
      </w:r>
    </w:p>
    <w:p w14:paraId="295DFF66" w14:textId="25195F23" w:rsidR="00AC6A93" w:rsidRPr="00AD6EF7" w:rsidRDefault="00AC6A93" w:rsidP="00AD6EF7">
      <w:pPr>
        <w:tabs>
          <w:tab w:val="left" w:pos="1134"/>
        </w:tabs>
        <w:ind w:firstLine="709"/>
        <w:jc w:val="both"/>
        <w:rPr>
          <w:sz w:val="28"/>
          <w:szCs w:val="32"/>
        </w:rPr>
      </w:pPr>
      <w:r w:rsidRPr="00AD6EF7">
        <w:rPr>
          <w:sz w:val="28"/>
          <w:szCs w:val="32"/>
        </w:rPr>
        <w:t>Стратегическое значение. Эффективное управление ресурсами является неотъемлемым элементом стратегического планирования в здравоохранении. Оно позволяет не только оптимизировать текущие процессы, но и формировать устойчивое развитие</w:t>
      </w:r>
      <w:r w:rsidR="002B4867" w:rsidRPr="00AD6EF7">
        <w:rPr>
          <w:sz w:val="28"/>
          <w:szCs w:val="32"/>
        </w:rPr>
        <w:t xml:space="preserve"> МО</w:t>
      </w:r>
      <w:r w:rsidRPr="00AD6EF7">
        <w:rPr>
          <w:sz w:val="28"/>
          <w:szCs w:val="32"/>
        </w:rPr>
        <w:t>, способствующее повышению уровня медицинской помощи.</w:t>
      </w:r>
    </w:p>
    <w:p w14:paraId="1C7403E7" w14:textId="7A3BBA8F" w:rsidR="00F04624" w:rsidRDefault="00AC6A93" w:rsidP="000F0B42">
      <w:pPr>
        <w:tabs>
          <w:tab w:val="left" w:pos="1134"/>
        </w:tabs>
        <w:ind w:firstLine="709"/>
        <w:jc w:val="both"/>
        <w:rPr>
          <w:sz w:val="28"/>
          <w:szCs w:val="28"/>
        </w:rPr>
      </w:pPr>
      <w:r w:rsidRPr="000F0B42">
        <w:rPr>
          <w:sz w:val="28"/>
          <w:szCs w:val="28"/>
        </w:rPr>
        <w:lastRenderedPageBreak/>
        <w:t xml:space="preserve">На основании вышеизложенного можно сделать результирующий вывод о том, что оценка и управление ресурсным потенциалом организаций здравоохранения представляют собой сложный, но важный процесс, требующий интегрированного подхода, адаптации к изменяющимся условиям и активного применения лучших практик. </w:t>
      </w:r>
      <w:r w:rsidR="00F8009E" w:rsidRPr="000F0B42">
        <w:rPr>
          <w:sz w:val="28"/>
          <w:szCs w:val="28"/>
        </w:rPr>
        <w:t>Ч</w:t>
      </w:r>
      <w:r w:rsidRPr="000F0B42">
        <w:rPr>
          <w:sz w:val="28"/>
          <w:szCs w:val="28"/>
        </w:rPr>
        <w:t xml:space="preserve">то обеспечивает не только повышение эффективности и качества работы </w:t>
      </w:r>
      <w:r w:rsidR="00472727" w:rsidRPr="000F0B42">
        <w:rPr>
          <w:sz w:val="28"/>
          <w:szCs w:val="28"/>
        </w:rPr>
        <w:t>МО</w:t>
      </w:r>
      <w:r w:rsidRPr="000F0B42">
        <w:rPr>
          <w:sz w:val="28"/>
          <w:szCs w:val="28"/>
        </w:rPr>
        <w:t>, но и улучшение доступности и качества медицинских услуг для населения.</w:t>
      </w:r>
    </w:p>
    <w:p w14:paraId="6070F68F" w14:textId="45413F9B" w:rsidR="0010677B" w:rsidRDefault="0010677B" w:rsidP="000F0B42">
      <w:pPr>
        <w:tabs>
          <w:tab w:val="left" w:pos="1134"/>
        </w:tabs>
        <w:ind w:firstLine="709"/>
        <w:jc w:val="both"/>
        <w:rPr>
          <w:sz w:val="28"/>
          <w:szCs w:val="28"/>
        </w:rPr>
      </w:pPr>
    </w:p>
    <w:p w14:paraId="7331E589" w14:textId="0F04F6F5" w:rsidR="00624304" w:rsidRDefault="00624304" w:rsidP="000F0B42">
      <w:pPr>
        <w:tabs>
          <w:tab w:val="left" w:pos="1134"/>
        </w:tabs>
        <w:ind w:firstLine="709"/>
        <w:jc w:val="both"/>
        <w:rPr>
          <w:sz w:val="28"/>
          <w:szCs w:val="28"/>
        </w:rPr>
      </w:pPr>
    </w:p>
    <w:p w14:paraId="4C82BC57" w14:textId="6B8D8C1B" w:rsidR="00624304" w:rsidRDefault="00624304" w:rsidP="000F0B42">
      <w:pPr>
        <w:tabs>
          <w:tab w:val="left" w:pos="1134"/>
        </w:tabs>
        <w:ind w:firstLine="709"/>
        <w:jc w:val="both"/>
        <w:rPr>
          <w:sz w:val="28"/>
          <w:szCs w:val="28"/>
        </w:rPr>
      </w:pPr>
    </w:p>
    <w:p w14:paraId="3044D31B" w14:textId="352008E3" w:rsidR="00624304" w:rsidRDefault="00624304" w:rsidP="000F0B42">
      <w:pPr>
        <w:tabs>
          <w:tab w:val="left" w:pos="1134"/>
        </w:tabs>
        <w:ind w:firstLine="709"/>
        <w:jc w:val="both"/>
        <w:rPr>
          <w:sz w:val="28"/>
          <w:szCs w:val="28"/>
        </w:rPr>
      </w:pPr>
    </w:p>
    <w:p w14:paraId="2901B572" w14:textId="2D25FCC8" w:rsidR="00624304" w:rsidRDefault="00624304" w:rsidP="000F0B42">
      <w:pPr>
        <w:tabs>
          <w:tab w:val="left" w:pos="1134"/>
        </w:tabs>
        <w:ind w:firstLine="709"/>
        <w:jc w:val="both"/>
        <w:rPr>
          <w:sz w:val="28"/>
          <w:szCs w:val="28"/>
        </w:rPr>
      </w:pPr>
    </w:p>
    <w:p w14:paraId="255F4E3D" w14:textId="1AAEFDE2" w:rsidR="00624304" w:rsidRDefault="00624304" w:rsidP="000F0B42">
      <w:pPr>
        <w:tabs>
          <w:tab w:val="left" w:pos="1134"/>
        </w:tabs>
        <w:ind w:firstLine="709"/>
        <w:jc w:val="both"/>
        <w:rPr>
          <w:sz w:val="28"/>
          <w:szCs w:val="28"/>
        </w:rPr>
      </w:pPr>
    </w:p>
    <w:p w14:paraId="464E9121" w14:textId="7F583191" w:rsidR="00624304" w:rsidRDefault="00624304" w:rsidP="000F0B42">
      <w:pPr>
        <w:tabs>
          <w:tab w:val="left" w:pos="1134"/>
        </w:tabs>
        <w:ind w:firstLine="709"/>
        <w:jc w:val="both"/>
        <w:rPr>
          <w:sz w:val="28"/>
          <w:szCs w:val="28"/>
        </w:rPr>
      </w:pPr>
    </w:p>
    <w:p w14:paraId="75727166" w14:textId="6231BBF1" w:rsidR="00624304" w:rsidRDefault="00624304" w:rsidP="000F0B42">
      <w:pPr>
        <w:tabs>
          <w:tab w:val="left" w:pos="1134"/>
        </w:tabs>
        <w:ind w:firstLine="709"/>
        <w:jc w:val="both"/>
        <w:rPr>
          <w:sz w:val="28"/>
          <w:szCs w:val="28"/>
        </w:rPr>
      </w:pPr>
    </w:p>
    <w:p w14:paraId="29040929" w14:textId="7621DF84" w:rsidR="00624304" w:rsidRDefault="00624304" w:rsidP="000F0B42">
      <w:pPr>
        <w:tabs>
          <w:tab w:val="left" w:pos="1134"/>
        </w:tabs>
        <w:ind w:firstLine="709"/>
        <w:jc w:val="both"/>
        <w:rPr>
          <w:sz w:val="28"/>
          <w:szCs w:val="28"/>
        </w:rPr>
      </w:pPr>
    </w:p>
    <w:p w14:paraId="0C88B7D4" w14:textId="4C44105A" w:rsidR="00624304" w:rsidRDefault="00624304" w:rsidP="000F0B42">
      <w:pPr>
        <w:tabs>
          <w:tab w:val="left" w:pos="1134"/>
        </w:tabs>
        <w:ind w:firstLine="709"/>
        <w:jc w:val="both"/>
        <w:rPr>
          <w:sz w:val="28"/>
          <w:szCs w:val="28"/>
        </w:rPr>
      </w:pPr>
    </w:p>
    <w:p w14:paraId="6A342987" w14:textId="344F1BFC" w:rsidR="00624304" w:rsidRDefault="00624304" w:rsidP="000F0B42">
      <w:pPr>
        <w:tabs>
          <w:tab w:val="left" w:pos="1134"/>
        </w:tabs>
        <w:ind w:firstLine="709"/>
        <w:jc w:val="both"/>
        <w:rPr>
          <w:sz w:val="28"/>
          <w:szCs w:val="28"/>
        </w:rPr>
      </w:pPr>
    </w:p>
    <w:p w14:paraId="59F17201" w14:textId="71B59AA3" w:rsidR="00624304" w:rsidRDefault="00624304" w:rsidP="000F0B42">
      <w:pPr>
        <w:tabs>
          <w:tab w:val="left" w:pos="1134"/>
        </w:tabs>
        <w:ind w:firstLine="709"/>
        <w:jc w:val="both"/>
        <w:rPr>
          <w:sz w:val="28"/>
          <w:szCs w:val="28"/>
        </w:rPr>
      </w:pPr>
    </w:p>
    <w:p w14:paraId="5EFA597F" w14:textId="576444FE" w:rsidR="00624304" w:rsidRDefault="00624304" w:rsidP="000F0B42">
      <w:pPr>
        <w:tabs>
          <w:tab w:val="left" w:pos="1134"/>
        </w:tabs>
        <w:ind w:firstLine="709"/>
        <w:jc w:val="both"/>
        <w:rPr>
          <w:sz w:val="28"/>
          <w:szCs w:val="28"/>
        </w:rPr>
      </w:pPr>
    </w:p>
    <w:p w14:paraId="3CB7A994" w14:textId="215B5765" w:rsidR="00624304" w:rsidRDefault="00624304" w:rsidP="000F0B42">
      <w:pPr>
        <w:tabs>
          <w:tab w:val="left" w:pos="1134"/>
        </w:tabs>
        <w:ind w:firstLine="709"/>
        <w:jc w:val="both"/>
        <w:rPr>
          <w:sz w:val="28"/>
          <w:szCs w:val="28"/>
        </w:rPr>
      </w:pPr>
    </w:p>
    <w:p w14:paraId="483474B0" w14:textId="5A04966A" w:rsidR="00624304" w:rsidRDefault="00624304" w:rsidP="000F0B42">
      <w:pPr>
        <w:tabs>
          <w:tab w:val="left" w:pos="1134"/>
        </w:tabs>
        <w:ind w:firstLine="709"/>
        <w:jc w:val="both"/>
        <w:rPr>
          <w:sz w:val="28"/>
          <w:szCs w:val="28"/>
        </w:rPr>
      </w:pPr>
    </w:p>
    <w:p w14:paraId="7D0B4CB3" w14:textId="6E42ADC1" w:rsidR="00624304" w:rsidRDefault="00624304" w:rsidP="000F0B42">
      <w:pPr>
        <w:tabs>
          <w:tab w:val="left" w:pos="1134"/>
        </w:tabs>
        <w:ind w:firstLine="709"/>
        <w:jc w:val="both"/>
        <w:rPr>
          <w:sz w:val="28"/>
          <w:szCs w:val="28"/>
        </w:rPr>
      </w:pPr>
    </w:p>
    <w:p w14:paraId="0F10A806" w14:textId="15FAA1CE" w:rsidR="00624304" w:rsidRDefault="00624304" w:rsidP="000F0B42">
      <w:pPr>
        <w:tabs>
          <w:tab w:val="left" w:pos="1134"/>
        </w:tabs>
        <w:ind w:firstLine="709"/>
        <w:jc w:val="both"/>
        <w:rPr>
          <w:sz w:val="28"/>
          <w:szCs w:val="28"/>
        </w:rPr>
      </w:pPr>
    </w:p>
    <w:p w14:paraId="4B1E0EB6" w14:textId="16404493" w:rsidR="00624304" w:rsidRDefault="00624304" w:rsidP="000F0B42">
      <w:pPr>
        <w:tabs>
          <w:tab w:val="left" w:pos="1134"/>
        </w:tabs>
        <w:ind w:firstLine="709"/>
        <w:jc w:val="both"/>
        <w:rPr>
          <w:sz w:val="28"/>
          <w:szCs w:val="28"/>
        </w:rPr>
      </w:pPr>
    </w:p>
    <w:p w14:paraId="3A937373" w14:textId="1B92C89A" w:rsidR="00624304" w:rsidRDefault="00624304" w:rsidP="000F0B42">
      <w:pPr>
        <w:tabs>
          <w:tab w:val="left" w:pos="1134"/>
        </w:tabs>
        <w:ind w:firstLine="709"/>
        <w:jc w:val="both"/>
        <w:rPr>
          <w:sz w:val="28"/>
          <w:szCs w:val="28"/>
        </w:rPr>
      </w:pPr>
    </w:p>
    <w:p w14:paraId="692675A3" w14:textId="2B7F9996" w:rsidR="00624304" w:rsidRDefault="00624304" w:rsidP="000F0B42">
      <w:pPr>
        <w:tabs>
          <w:tab w:val="left" w:pos="1134"/>
        </w:tabs>
        <w:ind w:firstLine="709"/>
        <w:jc w:val="both"/>
        <w:rPr>
          <w:sz w:val="28"/>
          <w:szCs w:val="28"/>
        </w:rPr>
      </w:pPr>
    </w:p>
    <w:p w14:paraId="5933E715" w14:textId="7771B5FC" w:rsidR="00624304" w:rsidRDefault="00624304" w:rsidP="000F0B42">
      <w:pPr>
        <w:tabs>
          <w:tab w:val="left" w:pos="1134"/>
        </w:tabs>
        <w:ind w:firstLine="709"/>
        <w:jc w:val="both"/>
        <w:rPr>
          <w:sz w:val="28"/>
          <w:szCs w:val="28"/>
        </w:rPr>
      </w:pPr>
    </w:p>
    <w:p w14:paraId="605F6D85" w14:textId="366641D6" w:rsidR="00624304" w:rsidRDefault="00624304" w:rsidP="000F0B42">
      <w:pPr>
        <w:tabs>
          <w:tab w:val="left" w:pos="1134"/>
        </w:tabs>
        <w:ind w:firstLine="709"/>
        <w:jc w:val="both"/>
        <w:rPr>
          <w:sz w:val="28"/>
          <w:szCs w:val="28"/>
        </w:rPr>
      </w:pPr>
    </w:p>
    <w:p w14:paraId="0BF88450" w14:textId="0AD06552" w:rsidR="00624304" w:rsidRDefault="00624304" w:rsidP="000F0B42">
      <w:pPr>
        <w:tabs>
          <w:tab w:val="left" w:pos="1134"/>
        </w:tabs>
        <w:ind w:firstLine="709"/>
        <w:jc w:val="both"/>
        <w:rPr>
          <w:sz w:val="28"/>
          <w:szCs w:val="28"/>
        </w:rPr>
      </w:pPr>
    </w:p>
    <w:p w14:paraId="77CBA126" w14:textId="253BE58A" w:rsidR="00624304" w:rsidRDefault="00624304" w:rsidP="000F0B42">
      <w:pPr>
        <w:tabs>
          <w:tab w:val="left" w:pos="1134"/>
        </w:tabs>
        <w:ind w:firstLine="709"/>
        <w:jc w:val="both"/>
        <w:rPr>
          <w:sz w:val="28"/>
          <w:szCs w:val="28"/>
        </w:rPr>
      </w:pPr>
    </w:p>
    <w:p w14:paraId="05E1AC63" w14:textId="7B73FDB8" w:rsidR="00624304" w:rsidRDefault="00624304" w:rsidP="000F0B42">
      <w:pPr>
        <w:tabs>
          <w:tab w:val="left" w:pos="1134"/>
        </w:tabs>
        <w:ind w:firstLine="709"/>
        <w:jc w:val="both"/>
        <w:rPr>
          <w:sz w:val="28"/>
          <w:szCs w:val="28"/>
        </w:rPr>
      </w:pPr>
    </w:p>
    <w:p w14:paraId="2BD973F5" w14:textId="2E794E2F" w:rsidR="00624304" w:rsidRDefault="00624304" w:rsidP="000F0B42">
      <w:pPr>
        <w:tabs>
          <w:tab w:val="left" w:pos="1134"/>
        </w:tabs>
        <w:ind w:firstLine="709"/>
        <w:jc w:val="both"/>
        <w:rPr>
          <w:sz w:val="28"/>
          <w:szCs w:val="28"/>
        </w:rPr>
      </w:pPr>
    </w:p>
    <w:p w14:paraId="7EB92BC6" w14:textId="5F156346" w:rsidR="00624304" w:rsidRDefault="00624304" w:rsidP="000F0B42">
      <w:pPr>
        <w:tabs>
          <w:tab w:val="left" w:pos="1134"/>
        </w:tabs>
        <w:ind w:firstLine="709"/>
        <w:jc w:val="both"/>
        <w:rPr>
          <w:sz w:val="28"/>
          <w:szCs w:val="28"/>
        </w:rPr>
      </w:pPr>
    </w:p>
    <w:p w14:paraId="528E6652" w14:textId="7BCB2F2A" w:rsidR="00624304" w:rsidRDefault="00624304" w:rsidP="000F0B42">
      <w:pPr>
        <w:tabs>
          <w:tab w:val="left" w:pos="1134"/>
        </w:tabs>
        <w:ind w:firstLine="709"/>
        <w:jc w:val="both"/>
        <w:rPr>
          <w:sz w:val="28"/>
          <w:szCs w:val="28"/>
        </w:rPr>
      </w:pPr>
    </w:p>
    <w:p w14:paraId="3CDD69B3" w14:textId="71B707EC" w:rsidR="00624304" w:rsidRDefault="00624304" w:rsidP="000F0B42">
      <w:pPr>
        <w:tabs>
          <w:tab w:val="left" w:pos="1134"/>
        </w:tabs>
        <w:ind w:firstLine="709"/>
        <w:jc w:val="both"/>
        <w:rPr>
          <w:sz w:val="28"/>
          <w:szCs w:val="28"/>
        </w:rPr>
      </w:pPr>
    </w:p>
    <w:p w14:paraId="15B7DFF3" w14:textId="162C7545" w:rsidR="00624304" w:rsidRDefault="00624304" w:rsidP="000F0B42">
      <w:pPr>
        <w:tabs>
          <w:tab w:val="left" w:pos="1134"/>
        </w:tabs>
        <w:ind w:firstLine="709"/>
        <w:jc w:val="both"/>
        <w:rPr>
          <w:sz w:val="28"/>
          <w:szCs w:val="28"/>
        </w:rPr>
      </w:pPr>
    </w:p>
    <w:p w14:paraId="429B889F" w14:textId="6D2B7D02" w:rsidR="00624304" w:rsidRDefault="00624304" w:rsidP="000F0B42">
      <w:pPr>
        <w:tabs>
          <w:tab w:val="left" w:pos="1134"/>
        </w:tabs>
        <w:ind w:firstLine="709"/>
        <w:jc w:val="both"/>
        <w:rPr>
          <w:sz w:val="28"/>
          <w:szCs w:val="28"/>
        </w:rPr>
      </w:pPr>
    </w:p>
    <w:p w14:paraId="3867A43F" w14:textId="2AD3F61B" w:rsidR="00624304" w:rsidRDefault="00624304" w:rsidP="000F0B42">
      <w:pPr>
        <w:tabs>
          <w:tab w:val="left" w:pos="1134"/>
        </w:tabs>
        <w:ind w:firstLine="709"/>
        <w:jc w:val="both"/>
        <w:rPr>
          <w:sz w:val="28"/>
          <w:szCs w:val="28"/>
        </w:rPr>
      </w:pPr>
    </w:p>
    <w:p w14:paraId="34CD2266" w14:textId="41E31E69" w:rsidR="00624304" w:rsidRDefault="00624304" w:rsidP="000F0B42">
      <w:pPr>
        <w:tabs>
          <w:tab w:val="left" w:pos="1134"/>
        </w:tabs>
        <w:ind w:firstLine="709"/>
        <w:jc w:val="both"/>
        <w:rPr>
          <w:sz w:val="28"/>
          <w:szCs w:val="28"/>
        </w:rPr>
      </w:pPr>
    </w:p>
    <w:p w14:paraId="411266EE" w14:textId="77777777" w:rsidR="00624304" w:rsidRDefault="00624304" w:rsidP="000F0B42">
      <w:pPr>
        <w:tabs>
          <w:tab w:val="left" w:pos="1134"/>
        </w:tabs>
        <w:ind w:firstLine="709"/>
        <w:jc w:val="both"/>
        <w:rPr>
          <w:sz w:val="28"/>
          <w:szCs w:val="28"/>
        </w:rPr>
      </w:pPr>
    </w:p>
    <w:p w14:paraId="569FBB85" w14:textId="00DFDC3F" w:rsidR="0010677B" w:rsidRDefault="0010677B" w:rsidP="000F0B42">
      <w:pPr>
        <w:tabs>
          <w:tab w:val="left" w:pos="1134"/>
        </w:tabs>
        <w:ind w:firstLine="709"/>
        <w:jc w:val="both"/>
        <w:rPr>
          <w:sz w:val="28"/>
          <w:szCs w:val="28"/>
        </w:rPr>
      </w:pPr>
    </w:p>
    <w:p w14:paraId="221FA5BF" w14:textId="29D57F14" w:rsidR="001C5648" w:rsidRPr="000F0B42" w:rsidRDefault="001C5648" w:rsidP="000F0B42">
      <w:pPr>
        <w:pStyle w:val="2"/>
        <w:spacing w:before="0"/>
        <w:ind w:firstLine="709"/>
        <w:rPr>
          <w:rFonts w:ascii="Times New Roman" w:hAnsi="Times New Roman" w:cs="Times New Roman"/>
          <w:b/>
          <w:bCs/>
          <w:color w:val="auto"/>
          <w:sz w:val="28"/>
          <w:szCs w:val="28"/>
        </w:rPr>
      </w:pPr>
      <w:bookmarkStart w:id="11" w:name="_Toc208512646"/>
      <w:bookmarkEnd w:id="9"/>
      <w:r w:rsidRPr="000F0B42">
        <w:rPr>
          <w:rFonts w:ascii="Times New Roman" w:hAnsi="Times New Roman" w:cs="Times New Roman"/>
          <w:b/>
          <w:bCs/>
          <w:color w:val="auto"/>
          <w:sz w:val="28"/>
          <w:szCs w:val="28"/>
        </w:rPr>
        <w:lastRenderedPageBreak/>
        <w:t>1.3 Влияние ресурсного потенциала на качество предоставления медицинских услуг</w:t>
      </w:r>
      <w:bookmarkEnd w:id="11"/>
    </w:p>
    <w:p w14:paraId="6C1DC9F5" w14:textId="77777777" w:rsidR="003A23DF" w:rsidRPr="000F0B42" w:rsidRDefault="003A23DF" w:rsidP="000F0B42">
      <w:pPr>
        <w:ind w:firstLine="709"/>
        <w:jc w:val="both"/>
        <w:rPr>
          <w:sz w:val="28"/>
          <w:szCs w:val="28"/>
        </w:rPr>
      </w:pPr>
    </w:p>
    <w:p w14:paraId="729BFCBC" w14:textId="41E64125" w:rsidR="00F146D4" w:rsidRPr="000F0B42" w:rsidRDefault="00F146D4" w:rsidP="000F0B42">
      <w:pPr>
        <w:ind w:firstLine="709"/>
        <w:jc w:val="both"/>
        <w:rPr>
          <w:sz w:val="28"/>
          <w:szCs w:val="28"/>
        </w:rPr>
      </w:pPr>
      <w:r w:rsidRPr="000F0B42">
        <w:rPr>
          <w:sz w:val="28"/>
          <w:szCs w:val="28"/>
        </w:rPr>
        <w:t xml:space="preserve">Ресурсный потенциал </w:t>
      </w:r>
      <w:r w:rsidR="00472727" w:rsidRPr="000F0B42">
        <w:rPr>
          <w:sz w:val="28"/>
          <w:szCs w:val="28"/>
        </w:rPr>
        <w:t>МО</w:t>
      </w:r>
      <w:r w:rsidRPr="000F0B42">
        <w:rPr>
          <w:sz w:val="28"/>
          <w:szCs w:val="28"/>
        </w:rPr>
        <w:t xml:space="preserve"> играет критическую роль в обеспечении доступности медицинских услуг для населения. Взаимосвязь между количеством и качеством ресурсов и уровнем доступности услуг является ключевым аспектом в планировании здравоохранения [10</w:t>
      </w:r>
      <w:r w:rsidR="005167F3">
        <w:rPr>
          <w:sz w:val="28"/>
          <w:szCs w:val="28"/>
        </w:rPr>
        <w:t>3</w:t>
      </w:r>
      <w:r w:rsidRPr="000F0B42">
        <w:rPr>
          <w:sz w:val="28"/>
          <w:szCs w:val="28"/>
        </w:rPr>
        <w:t>].</w:t>
      </w:r>
    </w:p>
    <w:p w14:paraId="558D4D9F" w14:textId="77EDBCC9" w:rsidR="00CF4CAA" w:rsidRPr="000F0B42" w:rsidRDefault="003C2A58" w:rsidP="000F0B42">
      <w:pPr>
        <w:ind w:firstLine="709"/>
        <w:jc w:val="both"/>
        <w:rPr>
          <w:sz w:val="28"/>
          <w:szCs w:val="28"/>
        </w:rPr>
      </w:pPr>
      <w:r w:rsidRPr="000F0B42">
        <w:rPr>
          <w:sz w:val="28"/>
          <w:szCs w:val="28"/>
        </w:rPr>
        <w:t xml:space="preserve">Влияние ресурсного потенциала на доступность услуг. </w:t>
      </w:r>
      <w:r w:rsidR="00CF4CAA" w:rsidRPr="000F0B42">
        <w:rPr>
          <w:sz w:val="28"/>
          <w:szCs w:val="28"/>
        </w:rPr>
        <w:t>Проблемы в обеспечении равного доступа к медицинским услугам требуют комплексного подхода в управлении ресурсами. Исследование и анализ проблем доступности помогают выявлять не только текущие, но и потенциальные угрозы в обслуживании населения, позволяя разработать меры для их преодоления</w:t>
      </w:r>
      <w:r w:rsidR="009D545F" w:rsidRPr="000F0B42">
        <w:rPr>
          <w:sz w:val="28"/>
          <w:szCs w:val="28"/>
        </w:rPr>
        <w:t>.</w:t>
      </w:r>
    </w:p>
    <w:p w14:paraId="3D73AC0A" w14:textId="2A1E17E8" w:rsidR="009D545F" w:rsidRPr="000F0B42" w:rsidRDefault="009D545F" w:rsidP="000F0B42">
      <w:pPr>
        <w:ind w:firstLine="709"/>
        <w:jc w:val="both"/>
        <w:rPr>
          <w:sz w:val="28"/>
          <w:szCs w:val="28"/>
        </w:rPr>
      </w:pPr>
      <w:r w:rsidRPr="000F0B42">
        <w:rPr>
          <w:sz w:val="28"/>
          <w:szCs w:val="28"/>
        </w:rPr>
        <w:t>В таблице 1, отражено влияние ресурсного потенциала на доступность услуг здравоохранения.</w:t>
      </w:r>
    </w:p>
    <w:p w14:paraId="4D550BF4" w14:textId="77777777" w:rsidR="009D545F" w:rsidRPr="000F0B42" w:rsidRDefault="009D545F" w:rsidP="000F0B42">
      <w:pPr>
        <w:ind w:firstLine="709"/>
        <w:jc w:val="both"/>
        <w:rPr>
          <w:sz w:val="28"/>
          <w:szCs w:val="28"/>
        </w:rPr>
      </w:pPr>
    </w:p>
    <w:p w14:paraId="7A3F94B7" w14:textId="2978AC61" w:rsidR="009D545F" w:rsidRPr="000F0B42" w:rsidRDefault="009D545F" w:rsidP="000F0B42">
      <w:pPr>
        <w:jc w:val="both"/>
        <w:rPr>
          <w:sz w:val="28"/>
          <w:szCs w:val="28"/>
        </w:rPr>
      </w:pPr>
      <w:r w:rsidRPr="000F0B42">
        <w:rPr>
          <w:sz w:val="28"/>
          <w:szCs w:val="28"/>
        </w:rPr>
        <w:t>Таблица 1 – Влияние ресурсного потенциала на доступность услуг</w:t>
      </w:r>
    </w:p>
    <w:p w14:paraId="09D2ACEB" w14:textId="74391721" w:rsidR="009D545F" w:rsidRPr="000F0B42" w:rsidRDefault="009D545F" w:rsidP="000F0B42">
      <w:pPr>
        <w:ind w:firstLine="709"/>
        <w:jc w:val="both"/>
        <w:rPr>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3580"/>
        <w:gridCol w:w="5454"/>
      </w:tblGrid>
      <w:tr w:rsidR="003C5320" w:rsidRPr="000F0B42" w14:paraId="77769C0A" w14:textId="77777777" w:rsidTr="00F352C5">
        <w:trPr>
          <w:trHeight w:val="605"/>
        </w:trPr>
        <w:tc>
          <w:tcPr>
            <w:tcW w:w="600" w:type="dxa"/>
            <w:vAlign w:val="center"/>
            <w:hideMark/>
          </w:tcPr>
          <w:p w14:paraId="66FE5D87" w14:textId="77777777" w:rsidR="009D545F" w:rsidRPr="000F0B42" w:rsidRDefault="009D545F" w:rsidP="000F0B42">
            <w:pPr>
              <w:jc w:val="both"/>
              <w:rPr>
                <w:sz w:val="28"/>
                <w:szCs w:val="28"/>
              </w:rPr>
            </w:pPr>
            <w:r w:rsidRPr="000F0B42">
              <w:rPr>
                <w:sz w:val="28"/>
                <w:szCs w:val="28"/>
              </w:rPr>
              <w:t>№ п/п</w:t>
            </w:r>
          </w:p>
        </w:tc>
        <w:tc>
          <w:tcPr>
            <w:tcW w:w="3580" w:type="dxa"/>
            <w:shd w:val="clear" w:color="000000" w:fill="FFFFFF"/>
            <w:vAlign w:val="center"/>
            <w:hideMark/>
          </w:tcPr>
          <w:p w14:paraId="47570106" w14:textId="77777777" w:rsidR="009D545F" w:rsidRPr="000F0B42" w:rsidRDefault="009D545F" w:rsidP="000F0B42">
            <w:pPr>
              <w:jc w:val="both"/>
              <w:rPr>
                <w:sz w:val="28"/>
                <w:szCs w:val="28"/>
              </w:rPr>
            </w:pPr>
            <w:r w:rsidRPr="000F0B42">
              <w:rPr>
                <w:sz w:val="28"/>
                <w:szCs w:val="28"/>
              </w:rPr>
              <w:t>Аспект оценки</w:t>
            </w:r>
          </w:p>
        </w:tc>
        <w:tc>
          <w:tcPr>
            <w:tcW w:w="5454" w:type="dxa"/>
            <w:shd w:val="clear" w:color="000000" w:fill="FFFFFF"/>
            <w:vAlign w:val="center"/>
            <w:hideMark/>
          </w:tcPr>
          <w:p w14:paraId="6FCF1C1E" w14:textId="77777777" w:rsidR="009D545F" w:rsidRPr="000F0B42" w:rsidRDefault="009D545F" w:rsidP="000F0B42">
            <w:pPr>
              <w:jc w:val="both"/>
              <w:rPr>
                <w:sz w:val="28"/>
                <w:szCs w:val="28"/>
              </w:rPr>
            </w:pPr>
            <w:r w:rsidRPr="000F0B42">
              <w:rPr>
                <w:sz w:val="28"/>
                <w:szCs w:val="28"/>
              </w:rPr>
              <w:t>Влияние на доступность услуг</w:t>
            </w:r>
          </w:p>
        </w:tc>
      </w:tr>
      <w:tr w:rsidR="003C5320" w:rsidRPr="000F0B42" w14:paraId="33721E9D" w14:textId="77777777" w:rsidTr="00F352C5">
        <w:trPr>
          <w:trHeight w:val="415"/>
        </w:trPr>
        <w:tc>
          <w:tcPr>
            <w:tcW w:w="600" w:type="dxa"/>
            <w:vAlign w:val="center"/>
          </w:tcPr>
          <w:p w14:paraId="404F60BC" w14:textId="3C0D3C76" w:rsidR="00FD658A" w:rsidRPr="000F0B42" w:rsidRDefault="00FD658A" w:rsidP="000F0B42">
            <w:pPr>
              <w:jc w:val="both"/>
              <w:rPr>
                <w:i/>
                <w:iCs/>
                <w:sz w:val="28"/>
                <w:szCs w:val="28"/>
              </w:rPr>
            </w:pPr>
            <w:r w:rsidRPr="000F0B42">
              <w:rPr>
                <w:i/>
                <w:iCs/>
                <w:sz w:val="28"/>
                <w:szCs w:val="28"/>
              </w:rPr>
              <w:t>1</w:t>
            </w:r>
          </w:p>
        </w:tc>
        <w:tc>
          <w:tcPr>
            <w:tcW w:w="3580" w:type="dxa"/>
            <w:shd w:val="clear" w:color="000000" w:fill="FFFFFF"/>
            <w:vAlign w:val="center"/>
          </w:tcPr>
          <w:p w14:paraId="403EF5B9" w14:textId="62D54305" w:rsidR="00FD658A" w:rsidRPr="000F0B42" w:rsidRDefault="00FD658A" w:rsidP="009A466D">
            <w:pPr>
              <w:jc w:val="center"/>
              <w:rPr>
                <w:i/>
                <w:iCs/>
                <w:sz w:val="28"/>
                <w:szCs w:val="28"/>
              </w:rPr>
            </w:pPr>
            <w:r w:rsidRPr="000F0B42">
              <w:rPr>
                <w:i/>
                <w:iCs/>
                <w:sz w:val="28"/>
                <w:szCs w:val="28"/>
              </w:rPr>
              <w:t>2</w:t>
            </w:r>
          </w:p>
        </w:tc>
        <w:tc>
          <w:tcPr>
            <w:tcW w:w="5454" w:type="dxa"/>
            <w:shd w:val="clear" w:color="000000" w:fill="FFFFFF"/>
            <w:vAlign w:val="center"/>
          </w:tcPr>
          <w:p w14:paraId="4A65837D" w14:textId="2A7913F3" w:rsidR="00FD658A" w:rsidRPr="000F0B42" w:rsidRDefault="00FD658A" w:rsidP="009A466D">
            <w:pPr>
              <w:jc w:val="center"/>
              <w:rPr>
                <w:i/>
                <w:iCs/>
                <w:sz w:val="28"/>
                <w:szCs w:val="28"/>
              </w:rPr>
            </w:pPr>
            <w:r w:rsidRPr="000F0B42">
              <w:rPr>
                <w:i/>
                <w:iCs/>
                <w:sz w:val="28"/>
                <w:szCs w:val="28"/>
              </w:rPr>
              <w:t>3</w:t>
            </w:r>
          </w:p>
        </w:tc>
      </w:tr>
      <w:tr w:rsidR="003C5320" w:rsidRPr="000F0B42" w14:paraId="07E3660E" w14:textId="77777777" w:rsidTr="00F352C5">
        <w:trPr>
          <w:trHeight w:val="992"/>
        </w:trPr>
        <w:tc>
          <w:tcPr>
            <w:tcW w:w="600" w:type="dxa"/>
            <w:noWrap/>
            <w:vAlign w:val="center"/>
            <w:hideMark/>
          </w:tcPr>
          <w:p w14:paraId="1C4D1044" w14:textId="2E146DB5" w:rsidR="009D545F" w:rsidRPr="000F0B42" w:rsidRDefault="00FD658A" w:rsidP="000F0B42">
            <w:pPr>
              <w:jc w:val="both"/>
              <w:rPr>
                <w:sz w:val="28"/>
                <w:szCs w:val="28"/>
              </w:rPr>
            </w:pPr>
            <w:r w:rsidRPr="000F0B42">
              <w:rPr>
                <w:sz w:val="28"/>
                <w:szCs w:val="28"/>
              </w:rPr>
              <w:t>1</w:t>
            </w:r>
          </w:p>
        </w:tc>
        <w:tc>
          <w:tcPr>
            <w:tcW w:w="3580" w:type="dxa"/>
            <w:shd w:val="clear" w:color="000000" w:fill="FFFFFF"/>
            <w:vAlign w:val="center"/>
            <w:hideMark/>
          </w:tcPr>
          <w:p w14:paraId="5375B214" w14:textId="77777777" w:rsidR="009D545F" w:rsidRPr="000F0B42" w:rsidRDefault="009D545F" w:rsidP="000F0B42">
            <w:pPr>
              <w:jc w:val="both"/>
              <w:rPr>
                <w:sz w:val="28"/>
                <w:szCs w:val="28"/>
              </w:rPr>
            </w:pPr>
            <w:r w:rsidRPr="000F0B42">
              <w:rPr>
                <w:sz w:val="28"/>
                <w:szCs w:val="28"/>
              </w:rPr>
              <w:t>Географическое распределение услуг</w:t>
            </w:r>
          </w:p>
        </w:tc>
        <w:tc>
          <w:tcPr>
            <w:tcW w:w="5454" w:type="dxa"/>
            <w:shd w:val="clear" w:color="000000" w:fill="FFFFFF"/>
            <w:vAlign w:val="center"/>
            <w:hideMark/>
          </w:tcPr>
          <w:p w14:paraId="653D9E01" w14:textId="04B8FC61" w:rsidR="009D545F" w:rsidRPr="000F0B42" w:rsidRDefault="009D545F" w:rsidP="000F0B42">
            <w:pPr>
              <w:jc w:val="both"/>
              <w:rPr>
                <w:sz w:val="28"/>
                <w:szCs w:val="28"/>
              </w:rPr>
            </w:pPr>
            <w:r w:rsidRPr="000F0B42">
              <w:rPr>
                <w:sz w:val="28"/>
                <w:szCs w:val="28"/>
              </w:rPr>
              <w:t>Определяет, как медицинские услуги распределяются между регионами, влияя на доступность</w:t>
            </w:r>
          </w:p>
        </w:tc>
      </w:tr>
      <w:tr w:rsidR="003C5320" w:rsidRPr="000F0B42" w14:paraId="4257FC6A" w14:textId="77777777" w:rsidTr="00F352C5">
        <w:trPr>
          <w:trHeight w:val="992"/>
        </w:trPr>
        <w:tc>
          <w:tcPr>
            <w:tcW w:w="600" w:type="dxa"/>
            <w:noWrap/>
            <w:vAlign w:val="center"/>
            <w:hideMark/>
          </w:tcPr>
          <w:p w14:paraId="39CEEAD2" w14:textId="77777777" w:rsidR="009D545F" w:rsidRPr="000F0B42" w:rsidRDefault="009D545F" w:rsidP="000F0B42">
            <w:pPr>
              <w:jc w:val="both"/>
              <w:rPr>
                <w:sz w:val="28"/>
                <w:szCs w:val="28"/>
              </w:rPr>
            </w:pPr>
            <w:r w:rsidRPr="000F0B42">
              <w:rPr>
                <w:sz w:val="28"/>
                <w:szCs w:val="28"/>
              </w:rPr>
              <w:t>2</w:t>
            </w:r>
          </w:p>
        </w:tc>
        <w:tc>
          <w:tcPr>
            <w:tcW w:w="3580" w:type="dxa"/>
            <w:shd w:val="clear" w:color="000000" w:fill="FFFFFF"/>
            <w:vAlign w:val="center"/>
            <w:hideMark/>
          </w:tcPr>
          <w:p w14:paraId="52135BEB" w14:textId="77777777" w:rsidR="009D545F" w:rsidRPr="000F0B42" w:rsidRDefault="009D545F" w:rsidP="000F0B42">
            <w:pPr>
              <w:jc w:val="both"/>
              <w:rPr>
                <w:sz w:val="28"/>
                <w:szCs w:val="28"/>
              </w:rPr>
            </w:pPr>
            <w:r w:rsidRPr="000F0B42">
              <w:rPr>
                <w:sz w:val="28"/>
                <w:szCs w:val="28"/>
              </w:rPr>
              <w:t>Оборудование и инфраструктура</w:t>
            </w:r>
          </w:p>
        </w:tc>
        <w:tc>
          <w:tcPr>
            <w:tcW w:w="5454" w:type="dxa"/>
            <w:shd w:val="clear" w:color="000000" w:fill="FFFFFF"/>
            <w:vAlign w:val="center"/>
            <w:hideMark/>
          </w:tcPr>
          <w:p w14:paraId="4BBA3A36" w14:textId="47B6D946" w:rsidR="009D545F" w:rsidRPr="000F0B42" w:rsidRDefault="009D545F" w:rsidP="000F0B42">
            <w:pPr>
              <w:jc w:val="both"/>
              <w:rPr>
                <w:sz w:val="28"/>
                <w:szCs w:val="28"/>
              </w:rPr>
            </w:pPr>
            <w:r w:rsidRPr="000F0B42">
              <w:rPr>
                <w:sz w:val="28"/>
                <w:szCs w:val="28"/>
              </w:rPr>
              <w:t>Современное оборудование и соответствующая инфраструктура напрямую улучшают доступ к услугам</w:t>
            </w:r>
          </w:p>
        </w:tc>
      </w:tr>
      <w:tr w:rsidR="003C5320" w:rsidRPr="000F0B42" w14:paraId="65A41F88" w14:textId="77777777" w:rsidTr="00F352C5">
        <w:trPr>
          <w:trHeight w:val="992"/>
        </w:trPr>
        <w:tc>
          <w:tcPr>
            <w:tcW w:w="600" w:type="dxa"/>
            <w:noWrap/>
            <w:vAlign w:val="center"/>
            <w:hideMark/>
          </w:tcPr>
          <w:p w14:paraId="447B3D55" w14:textId="77777777" w:rsidR="009D545F" w:rsidRPr="000F0B42" w:rsidRDefault="009D545F" w:rsidP="000F0B42">
            <w:pPr>
              <w:jc w:val="both"/>
              <w:rPr>
                <w:sz w:val="28"/>
                <w:szCs w:val="28"/>
              </w:rPr>
            </w:pPr>
            <w:r w:rsidRPr="000F0B42">
              <w:rPr>
                <w:sz w:val="28"/>
                <w:szCs w:val="28"/>
              </w:rPr>
              <w:t>3</w:t>
            </w:r>
          </w:p>
        </w:tc>
        <w:tc>
          <w:tcPr>
            <w:tcW w:w="3580" w:type="dxa"/>
            <w:shd w:val="clear" w:color="000000" w:fill="FFFFFF"/>
            <w:vAlign w:val="center"/>
            <w:hideMark/>
          </w:tcPr>
          <w:p w14:paraId="46ECC304" w14:textId="77777777" w:rsidR="009D545F" w:rsidRPr="000F0B42" w:rsidRDefault="009D545F" w:rsidP="000F0B42">
            <w:pPr>
              <w:jc w:val="both"/>
              <w:rPr>
                <w:sz w:val="28"/>
                <w:szCs w:val="28"/>
              </w:rPr>
            </w:pPr>
            <w:r w:rsidRPr="000F0B42">
              <w:rPr>
                <w:sz w:val="28"/>
                <w:szCs w:val="28"/>
              </w:rPr>
              <w:t>Человеческие ресурсы</w:t>
            </w:r>
          </w:p>
        </w:tc>
        <w:tc>
          <w:tcPr>
            <w:tcW w:w="5454" w:type="dxa"/>
            <w:shd w:val="clear" w:color="000000" w:fill="FFFFFF"/>
            <w:vAlign w:val="center"/>
            <w:hideMark/>
          </w:tcPr>
          <w:p w14:paraId="040241D4" w14:textId="4CBA2992" w:rsidR="009D545F" w:rsidRPr="000F0B42" w:rsidRDefault="009D545F" w:rsidP="000F0B42">
            <w:pPr>
              <w:jc w:val="both"/>
              <w:rPr>
                <w:sz w:val="28"/>
                <w:szCs w:val="28"/>
              </w:rPr>
            </w:pPr>
            <w:r w:rsidRPr="000F0B42">
              <w:rPr>
                <w:sz w:val="28"/>
                <w:szCs w:val="28"/>
              </w:rPr>
              <w:t>Количество и квалификация персонала определяют объем и качество предоставляемых услуг</w:t>
            </w:r>
          </w:p>
        </w:tc>
      </w:tr>
      <w:tr w:rsidR="003C5320" w:rsidRPr="000F0B42" w14:paraId="56E04829" w14:textId="77777777" w:rsidTr="00F352C5">
        <w:trPr>
          <w:trHeight w:val="634"/>
        </w:trPr>
        <w:tc>
          <w:tcPr>
            <w:tcW w:w="600" w:type="dxa"/>
            <w:noWrap/>
            <w:vAlign w:val="center"/>
            <w:hideMark/>
          </w:tcPr>
          <w:p w14:paraId="645A831D" w14:textId="77777777" w:rsidR="009D545F" w:rsidRPr="000F0B42" w:rsidRDefault="009D545F" w:rsidP="000F0B42">
            <w:pPr>
              <w:jc w:val="both"/>
              <w:rPr>
                <w:sz w:val="28"/>
                <w:szCs w:val="28"/>
              </w:rPr>
            </w:pPr>
            <w:r w:rsidRPr="000F0B42">
              <w:rPr>
                <w:sz w:val="28"/>
                <w:szCs w:val="28"/>
              </w:rPr>
              <w:t>4</w:t>
            </w:r>
          </w:p>
        </w:tc>
        <w:tc>
          <w:tcPr>
            <w:tcW w:w="3580" w:type="dxa"/>
            <w:shd w:val="clear" w:color="000000" w:fill="FFFFFF"/>
            <w:vAlign w:val="center"/>
            <w:hideMark/>
          </w:tcPr>
          <w:p w14:paraId="7F64E026" w14:textId="77777777" w:rsidR="009D545F" w:rsidRPr="000F0B42" w:rsidRDefault="009D545F" w:rsidP="000F0B42">
            <w:pPr>
              <w:jc w:val="both"/>
              <w:rPr>
                <w:sz w:val="28"/>
                <w:szCs w:val="28"/>
              </w:rPr>
            </w:pPr>
            <w:r w:rsidRPr="000F0B42">
              <w:rPr>
                <w:sz w:val="28"/>
                <w:szCs w:val="28"/>
              </w:rPr>
              <w:t>Финансовые ресурсы</w:t>
            </w:r>
          </w:p>
        </w:tc>
        <w:tc>
          <w:tcPr>
            <w:tcW w:w="5454" w:type="dxa"/>
            <w:shd w:val="clear" w:color="000000" w:fill="FFFFFF"/>
            <w:vAlign w:val="center"/>
            <w:hideMark/>
          </w:tcPr>
          <w:p w14:paraId="5BF8123B" w14:textId="6A811A69" w:rsidR="009D545F" w:rsidRPr="000F0B42" w:rsidRDefault="009D545F" w:rsidP="000F0B42">
            <w:pPr>
              <w:jc w:val="both"/>
              <w:rPr>
                <w:sz w:val="28"/>
                <w:szCs w:val="28"/>
              </w:rPr>
            </w:pPr>
            <w:r w:rsidRPr="000F0B42">
              <w:rPr>
                <w:sz w:val="28"/>
                <w:szCs w:val="28"/>
              </w:rPr>
              <w:t xml:space="preserve">Влияет на способность </w:t>
            </w:r>
            <w:r w:rsidR="002B4867" w:rsidRPr="000F0B42">
              <w:rPr>
                <w:sz w:val="28"/>
                <w:szCs w:val="28"/>
              </w:rPr>
              <w:t>МО</w:t>
            </w:r>
            <w:r w:rsidRPr="000F0B42">
              <w:rPr>
                <w:sz w:val="28"/>
                <w:szCs w:val="28"/>
              </w:rPr>
              <w:t xml:space="preserve"> расширять и поддерживать предложение услуг</w:t>
            </w:r>
          </w:p>
        </w:tc>
      </w:tr>
      <w:tr w:rsidR="003C5320" w:rsidRPr="000F0B42" w14:paraId="5511702F" w14:textId="77777777" w:rsidTr="00F352C5">
        <w:trPr>
          <w:trHeight w:val="634"/>
        </w:trPr>
        <w:tc>
          <w:tcPr>
            <w:tcW w:w="600" w:type="dxa"/>
            <w:noWrap/>
            <w:vAlign w:val="center"/>
            <w:hideMark/>
          </w:tcPr>
          <w:p w14:paraId="753D27DB" w14:textId="77777777" w:rsidR="009D545F" w:rsidRPr="000F0B42" w:rsidRDefault="009D545F" w:rsidP="000F0B42">
            <w:pPr>
              <w:jc w:val="both"/>
              <w:rPr>
                <w:sz w:val="28"/>
                <w:szCs w:val="28"/>
              </w:rPr>
            </w:pPr>
            <w:r w:rsidRPr="000F0B42">
              <w:rPr>
                <w:sz w:val="28"/>
                <w:szCs w:val="28"/>
              </w:rPr>
              <w:t>5</w:t>
            </w:r>
          </w:p>
        </w:tc>
        <w:tc>
          <w:tcPr>
            <w:tcW w:w="3580" w:type="dxa"/>
            <w:shd w:val="clear" w:color="000000" w:fill="FFFFFF"/>
            <w:vAlign w:val="center"/>
            <w:hideMark/>
          </w:tcPr>
          <w:p w14:paraId="462EEA07" w14:textId="77777777" w:rsidR="009D545F" w:rsidRPr="000F0B42" w:rsidRDefault="009D545F" w:rsidP="000F0B42">
            <w:pPr>
              <w:jc w:val="both"/>
              <w:rPr>
                <w:sz w:val="28"/>
                <w:szCs w:val="28"/>
              </w:rPr>
            </w:pPr>
            <w:r w:rsidRPr="000F0B42">
              <w:rPr>
                <w:sz w:val="28"/>
                <w:szCs w:val="28"/>
              </w:rPr>
              <w:t>Информационные технологии</w:t>
            </w:r>
          </w:p>
        </w:tc>
        <w:tc>
          <w:tcPr>
            <w:tcW w:w="5454" w:type="dxa"/>
            <w:shd w:val="clear" w:color="000000" w:fill="FFFFFF"/>
            <w:vAlign w:val="center"/>
            <w:hideMark/>
          </w:tcPr>
          <w:p w14:paraId="10D4F6EC" w14:textId="65445BFC" w:rsidR="009D545F" w:rsidRPr="000F0B42" w:rsidRDefault="009D545F" w:rsidP="000F0B42">
            <w:pPr>
              <w:jc w:val="both"/>
              <w:rPr>
                <w:sz w:val="28"/>
                <w:szCs w:val="28"/>
              </w:rPr>
            </w:pPr>
            <w:r w:rsidRPr="000F0B42">
              <w:rPr>
                <w:sz w:val="28"/>
                <w:szCs w:val="28"/>
              </w:rPr>
              <w:t>Позволяет оптимизировать управление ресурсами и процессы, улучшая доступность</w:t>
            </w:r>
          </w:p>
        </w:tc>
      </w:tr>
      <w:tr w:rsidR="003C5320" w:rsidRPr="000F0B42" w14:paraId="7F39C394" w14:textId="77777777" w:rsidTr="00F352C5">
        <w:trPr>
          <w:trHeight w:val="634"/>
        </w:trPr>
        <w:tc>
          <w:tcPr>
            <w:tcW w:w="600" w:type="dxa"/>
            <w:noWrap/>
            <w:vAlign w:val="center"/>
            <w:hideMark/>
          </w:tcPr>
          <w:p w14:paraId="19099A9C" w14:textId="77777777" w:rsidR="009D545F" w:rsidRPr="000F0B42" w:rsidRDefault="009D545F" w:rsidP="000F0B42">
            <w:pPr>
              <w:jc w:val="both"/>
              <w:rPr>
                <w:sz w:val="28"/>
                <w:szCs w:val="28"/>
              </w:rPr>
            </w:pPr>
            <w:r w:rsidRPr="000F0B42">
              <w:rPr>
                <w:sz w:val="28"/>
                <w:szCs w:val="28"/>
              </w:rPr>
              <w:t>6</w:t>
            </w:r>
          </w:p>
        </w:tc>
        <w:tc>
          <w:tcPr>
            <w:tcW w:w="3580" w:type="dxa"/>
            <w:shd w:val="clear" w:color="000000" w:fill="FFFFFF"/>
            <w:vAlign w:val="center"/>
            <w:hideMark/>
          </w:tcPr>
          <w:p w14:paraId="207D1CDA" w14:textId="77777777" w:rsidR="009D545F" w:rsidRPr="000F0B42" w:rsidRDefault="009D545F" w:rsidP="000F0B42">
            <w:pPr>
              <w:jc w:val="both"/>
              <w:rPr>
                <w:sz w:val="28"/>
                <w:szCs w:val="28"/>
              </w:rPr>
            </w:pPr>
            <w:r w:rsidRPr="000F0B42">
              <w:rPr>
                <w:sz w:val="28"/>
                <w:szCs w:val="28"/>
              </w:rPr>
              <w:t>Правовые и регуляторные аспекты</w:t>
            </w:r>
          </w:p>
        </w:tc>
        <w:tc>
          <w:tcPr>
            <w:tcW w:w="5454" w:type="dxa"/>
            <w:shd w:val="clear" w:color="000000" w:fill="FFFFFF"/>
            <w:vAlign w:val="center"/>
            <w:hideMark/>
          </w:tcPr>
          <w:p w14:paraId="7AC8AA4A" w14:textId="0A89B9A7" w:rsidR="009D545F" w:rsidRPr="000F0B42" w:rsidRDefault="009D545F" w:rsidP="000F0B42">
            <w:pPr>
              <w:jc w:val="both"/>
              <w:rPr>
                <w:sz w:val="28"/>
                <w:szCs w:val="28"/>
              </w:rPr>
            </w:pPr>
            <w:r w:rsidRPr="000F0B42">
              <w:rPr>
                <w:sz w:val="28"/>
                <w:szCs w:val="28"/>
              </w:rPr>
              <w:t>Регулирует способность организации предоставлять определенные услуги и их качество</w:t>
            </w:r>
          </w:p>
        </w:tc>
      </w:tr>
      <w:tr w:rsidR="003C5320" w:rsidRPr="000F0B42" w14:paraId="029B5AA7" w14:textId="77777777" w:rsidTr="00F352C5">
        <w:trPr>
          <w:trHeight w:val="634"/>
        </w:trPr>
        <w:tc>
          <w:tcPr>
            <w:tcW w:w="600" w:type="dxa"/>
            <w:noWrap/>
            <w:vAlign w:val="center"/>
            <w:hideMark/>
          </w:tcPr>
          <w:p w14:paraId="6610F7C7" w14:textId="77777777" w:rsidR="009D545F" w:rsidRPr="000F0B42" w:rsidRDefault="009D545F" w:rsidP="000F0B42">
            <w:pPr>
              <w:jc w:val="both"/>
              <w:rPr>
                <w:sz w:val="28"/>
                <w:szCs w:val="28"/>
              </w:rPr>
            </w:pPr>
            <w:r w:rsidRPr="000F0B42">
              <w:rPr>
                <w:sz w:val="28"/>
                <w:szCs w:val="28"/>
              </w:rPr>
              <w:t>7</w:t>
            </w:r>
          </w:p>
        </w:tc>
        <w:tc>
          <w:tcPr>
            <w:tcW w:w="3580" w:type="dxa"/>
            <w:shd w:val="clear" w:color="000000" w:fill="FFFFFF"/>
            <w:vAlign w:val="center"/>
            <w:hideMark/>
          </w:tcPr>
          <w:p w14:paraId="33FE869A" w14:textId="77777777" w:rsidR="009D545F" w:rsidRPr="000F0B42" w:rsidRDefault="009D545F" w:rsidP="000F0B42">
            <w:pPr>
              <w:jc w:val="both"/>
              <w:rPr>
                <w:sz w:val="28"/>
                <w:szCs w:val="28"/>
              </w:rPr>
            </w:pPr>
            <w:r w:rsidRPr="000F0B42">
              <w:rPr>
                <w:sz w:val="28"/>
                <w:szCs w:val="28"/>
              </w:rPr>
              <w:t>Интеграция служб здравоохранения</w:t>
            </w:r>
          </w:p>
        </w:tc>
        <w:tc>
          <w:tcPr>
            <w:tcW w:w="5454" w:type="dxa"/>
            <w:shd w:val="clear" w:color="000000" w:fill="FFFFFF"/>
            <w:vAlign w:val="center"/>
            <w:hideMark/>
          </w:tcPr>
          <w:p w14:paraId="467E9EB5" w14:textId="60A3ECBF" w:rsidR="009D545F" w:rsidRPr="000F0B42" w:rsidRDefault="009D545F" w:rsidP="000F0B42">
            <w:pPr>
              <w:jc w:val="both"/>
              <w:rPr>
                <w:sz w:val="28"/>
                <w:szCs w:val="28"/>
              </w:rPr>
            </w:pPr>
            <w:r w:rsidRPr="000F0B42">
              <w:rPr>
                <w:sz w:val="28"/>
                <w:szCs w:val="28"/>
              </w:rPr>
              <w:t>Позволяет организациям эффективно реагировать на меняющиеся потребности населения</w:t>
            </w:r>
          </w:p>
        </w:tc>
      </w:tr>
      <w:tr w:rsidR="003C5320" w:rsidRPr="000F0B42" w14:paraId="119E73D0" w14:textId="77777777" w:rsidTr="00F352C5">
        <w:trPr>
          <w:trHeight w:val="634"/>
        </w:trPr>
        <w:tc>
          <w:tcPr>
            <w:tcW w:w="600" w:type="dxa"/>
            <w:noWrap/>
            <w:vAlign w:val="center"/>
            <w:hideMark/>
          </w:tcPr>
          <w:p w14:paraId="1CF1646E" w14:textId="77777777" w:rsidR="009D545F" w:rsidRPr="000F0B42" w:rsidRDefault="009D545F" w:rsidP="000F0B42">
            <w:pPr>
              <w:jc w:val="both"/>
              <w:rPr>
                <w:sz w:val="28"/>
                <w:szCs w:val="28"/>
              </w:rPr>
            </w:pPr>
            <w:r w:rsidRPr="000F0B42">
              <w:rPr>
                <w:sz w:val="28"/>
                <w:szCs w:val="28"/>
              </w:rPr>
              <w:t>8</w:t>
            </w:r>
          </w:p>
        </w:tc>
        <w:tc>
          <w:tcPr>
            <w:tcW w:w="3580" w:type="dxa"/>
            <w:shd w:val="clear" w:color="000000" w:fill="FFFFFF"/>
            <w:vAlign w:val="center"/>
            <w:hideMark/>
          </w:tcPr>
          <w:p w14:paraId="73A6866F" w14:textId="77777777" w:rsidR="009D545F" w:rsidRPr="000F0B42" w:rsidRDefault="009D545F" w:rsidP="000F0B42">
            <w:pPr>
              <w:jc w:val="both"/>
              <w:rPr>
                <w:sz w:val="28"/>
                <w:szCs w:val="28"/>
              </w:rPr>
            </w:pPr>
            <w:r w:rsidRPr="000F0B42">
              <w:rPr>
                <w:sz w:val="28"/>
                <w:szCs w:val="28"/>
              </w:rPr>
              <w:t>Непрерывное обучение медицинского персонала</w:t>
            </w:r>
          </w:p>
        </w:tc>
        <w:tc>
          <w:tcPr>
            <w:tcW w:w="5454" w:type="dxa"/>
            <w:shd w:val="clear" w:color="000000" w:fill="FFFFFF"/>
            <w:vAlign w:val="center"/>
            <w:hideMark/>
          </w:tcPr>
          <w:p w14:paraId="56804330" w14:textId="0BBE3441" w:rsidR="009D545F" w:rsidRPr="000F0B42" w:rsidRDefault="009D545F" w:rsidP="000F0B42">
            <w:pPr>
              <w:jc w:val="both"/>
              <w:rPr>
                <w:sz w:val="28"/>
                <w:szCs w:val="28"/>
              </w:rPr>
            </w:pPr>
            <w:r w:rsidRPr="000F0B42">
              <w:rPr>
                <w:sz w:val="28"/>
                <w:szCs w:val="28"/>
              </w:rPr>
              <w:t>Поддерживает высокий уровень квалификации, адаптируясь к новым медицинским практикам</w:t>
            </w:r>
          </w:p>
        </w:tc>
      </w:tr>
      <w:tr w:rsidR="003C5320" w:rsidRPr="000F0B42" w14:paraId="5F91F802" w14:textId="77777777" w:rsidTr="00F352C5">
        <w:trPr>
          <w:trHeight w:val="982"/>
        </w:trPr>
        <w:tc>
          <w:tcPr>
            <w:tcW w:w="600" w:type="dxa"/>
            <w:noWrap/>
            <w:vAlign w:val="center"/>
            <w:hideMark/>
          </w:tcPr>
          <w:p w14:paraId="06CDB135" w14:textId="77777777" w:rsidR="009D545F" w:rsidRPr="000F0B42" w:rsidRDefault="009D545F" w:rsidP="000F0B42">
            <w:pPr>
              <w:jc w:val="both"/>
              <w:rPr>
                <w:sz w:val="28"/>
                <w:szCs w:val="28"/>
              </w:rPr>
            </w:pPr>
            <w:r w:rsidRPr="000F0B42">
              <w:rPr>
                <w:sz w:val="28"/>
                <w:szCs w:val="28"/>
              </w:rPr>
              <w:lastRenderedPageBreak/>
              <w:t>9</w:t>
            </w:r>
          </w:p>
        </w:tc>
        <w:tc>
          <w:tcPr>
            <w:tcW w:w="3580" w:type="dxa"/>
            <w:shd w:val="clear" w:color="000000" w:fill="FFFFFF"/>
            <w:vAlign w:val="center"/>
            <w:hideMark/>
          </w:tcPr>
          <w:p w14:paraId="1C13EC0A" w14:textId="77777777" w:rsidR="009D545F" w:rsidRPr="000F0B42" w:rsidRDefault="009D545F" w:rsidP="000F0B42">
            <w:pPr>
              <w:jc w:val="both"/>
              <w:rPr>
                <w:sz w:val="28"/>
                <w:szCs w:val="28"/>
              </w:rPr>
            </w:pPr>
            <w:r w:rsidRPr="000F0B42">
              <w:rPr>
                <w:sz w:val="28"/>
                <w:szCs w:val="28"/>
              </w:rPr>
              <w:t>Мониторинг и оценка результатов</w:t>
            </w:r>
          </w:p>
        </w:tc>
        <w:tc>
          <w:tcPr>
            <w:tcW w:w="5454" w:type="dxa"/>
            <w:shd w:val="clear" w:color="000000" w:fill="FFFFFF"/>
            <w:vAlign w:val="center"/>
            <w:hideMark/>
          </w:tcPr>
          <w:p w14:paraId="4352EE6F" w14:textId="1AE7656D" w:rsidR="009D545F" w:rsidRPr="000F0B42" w:rsidRDefault="009D545F" w:rsidP="000F0B42">
            <w:pPr>
              <w:jc w:val="both"/>
              <w:rPr>
                <w:sz w:val="28"/>
                <w:szCs w:val="28"/>
              </w:rPr>
            </w:pPr>
            <w:r w:rsidRPr="000F0B42">
              <w:rPr>
                <w:sz w:val="28"/>
                <w:szCs w:val="28"/>
              </w:rPr>
              <w:t>Помогает оценивать эффективность использования ресурсов и корректировать стратегии</w:t>
            </w:r>
          </w:p>
        </w:tc>
      </w:tr>
      <w:tr w:rsidR="003C5320" w:rsidRPr="000F0B42" w14:paraId="699917A1" w14:textId="77777777" w:rsidTr="00F352C5">
        <w:trPr>
          <w:trHeight w:val="423"/>
        </w:trPr>
        <w:tc>
          <w:tcPr>
            <w:tcW w:w="9634" w:type="dxa"/>
            <w:gridSpan w:val="3"/>
            <w:noWrap/>
            <w:vAlign w:val="center"/>
          </w:tcPr>
          <w:p w14:paraId="169191F5" w14:textId="0063C900" w:rsidR="009D545F" w:rsidRPr="000F0B42" w:rsidRDefault="009D545F" w:rsidP="000F0B42">
            <w:pPr>
              <w:jc w:val="both"/>
              <w:rPr>
                <w:sz w:val="28"/>
                <w:szCs w:val="28"/>
              </w:rPr>
            </w:pPr>
            <w:r w:rsidRPr="000F0B42">
              <w:rPr>
                <w:sz w:val="28"/>
                <w:szCs w:val="28"/>
              </w:rPr>
              <w:t xml:space="preserve">Примечание – составлено автором </w:t>
            </w:r>
            <w:r w:rsidR="005167F3">
              <w:rPr>
                <w:sz w:val="28"/>
                <w:szCs w:val="28"/>
              </w:rPr>
              <w:t>на основании источников [103-113</w:t>
            </w:r>
            <w:r w:rsidRPr="000F0B42">
              <w:rPr>
                <w:sz w:val="28"/>
                <w:szCs w:val="28"/>
              </w:rPr>
              <w:t>]</w:t>
            </w:r>
          </w:p>
        </w:tc>
      </w:tr>
    </w:tbl>
    <w:p w14:paraId="74093CCE" w14:textId="77777777" w:rsidR="0085324E" w:rsidRDefault="0085324E" w:rsidP="009A466D">
      <w:pPr>
        <w:tabs>
          <w:tab w:val="left" w:pos="1134"/>
        </w:tabs>
        <w:ind w:firstLine="709"/>
        <w:jc w:val="both"/>
        <w:rPr>
          <w:sz w:val="28"/>
          <w:szCs w:val="32"/>
        </w:rPr>
      </w:pPr>
    </w:p>
    <w:p w14:paraId="3E4A41DF" w14:textId="2E70A26E" w:rsidR="00F146D4" w:rsidRPr="009A466D" w:rsidRDefault="00F146D4" w:rsidP="009A466D">
      <w:pPr>
        <w:tabs>
          <w:tab w:val="left" w:pos="1134"/>
        </w:tabs>
        <w:ind w:firstLine="709"/>
        <w:jc w:val="both"/>
        <w:rPr>
          <w:sz w:val="28"/>
          <w:szCs w:val="32"/>
        </w:rPr>
      </w:pPr>
      <w:r w:rsidRPr="009A466D">
        <w:rPr>
          <w:sz w:val="28"/>
          <w:szCs w:val="32"/>
        </w:rPr>
        <w:t xml:space="preserve">Ресурсы и географическое распределение услуг. Доступность медицинских услуг в значительной степени зависит от того, насколько равномерно ресурсы распределены по географическим регионам. В регионах с недостатком </w:t>
      </w:r>
      <w:r w:rsidR="00472727" w:rsidRPr="009A466D">
        <w:rPr>
          <w:sz w:val="28"/>
          <w:szCs w:val="32"/>
        </w:rPr>
        <w:t>МО</w:t>
      </w:r>
      <w:r w:rsidRPr="009A466D">
        <w:rPr>
          <w:sz w:val="28"/>
          <w:szCs w:val="32"/>
        </w:rPr>
        <w:t xml:space="preserve"> и специалистов доступ к качественной медицинской помощи может быть ограничен [10</w:t>
      </w:r>
      <w:r w:rsidR="005167F3">
        <w:rPr>
          <w:sz w:val="28"/>
          <w:szCs w:val="32"/>
        </w:rPr>
        <w:t>4, 105</w:t>
      </w:r>
      <w:r w:rsidRPr="009A466D">
        <w:rPr>
          <w:sz w:val="28"/>
          <w:szCs w:val="32"/>
        </w:rPr>
        <w:t>].</w:t>
      </w:r>
    </w:p>
    <w:p w14:paraId="12A056E5" w14:textId="562E9351" w:rsidR="00F146D4" w:rsidRPr="009A466D" w:rsidRDefault="00F146D4" w:rsidP="009A466D">
      <w:pPr>
        <w:tabs>
          <w:tab w:val="left" w:pos="1134"/>
        </w:tabs>
        <w:ind w:firstLine="709"/>
        <w:jc w:val="both"/>
        <w:rPr>
          <w:sz w:val="28"/>
          <w:szCs w:val="32"/>
        </w:rPr>
      </w:pPr>
      <w:r w:rsidRPr="009A466D">
        <w:rPr>
          <w:sz w:val="28"/>
          <w:szCs w:val="32"/>
        </w:rPr>
        <w:t xml:space="preserve">Оборудование и инфраструктура. Наличие современного медицинского оборудования и соответствующей инфраструктуры напрямую влияет на способность </w:t>
      </w:r>
      <w:r w:rsidR="002B4867" w:rsidRPr="009A466D">
        <w:rPr>
          <w:sz w:val="28"/>
          <w:szCs w:val="32"/>
        </w:rPr>
        <w:t>МО</w:t>
      </w:r>
      <w:r w:rsidRPr="009A466D">
        <w:rPr>
          <w:sz w:val="28"/>
          <w:szCs w:val="32"/>
        </w:rPr>
        <w:t xml:space="preserve"> предоставлять широкий спектр медицинских услуг. Инвестиции в обновление оборудования и расширение инфраструктуры могут значительно улучшить доступность услуг [10</w:t>
      </w:r>
      <w:r w:rsidR="005167F3">
        <w:rPr>
          <w:sz w:val="28"/>
          <w:szCs w:val="32"/>
        </w:rPr>
        <w:t>6</w:t>
      </w:r>
      <w:r w:rsidRPr="009A466D">
        <w:rPr>
          <w:sz w:val="28"/>
          <w:szCs w:val="32"/>
        </w:rPr>
        <w:t>].</w:t>
      </w:r>
    </w:p>
    <w:p w14:paraId="222E2986" w14:textId="5864CBB4" w:rsidR="00F146D4" w:rsidRPr="009A466D" w:rsidRDefault="00F146D4" w:rsidP="009A466D">
      <w:pPr>
        <w:tabs>
          <w:tab w:val="left" w:pos="1134"/>
        </w:tabs>
        <w:ind w:firstLine="709"/>
        <w:jc w:val="both"/>
        <w:rPr>
          <w:sz w:val="28"/>
          <w:szCs w:val="32"/>
        </w:rPr>
      </w:pPr>
      <w:r w:rsidRPr="009A466D">
        <w:rPr>
          <w:sz w:val="28"/>
          <w:szCs w:val="32"/>
        </w:rPr>
        <w:t>Человеческие ресурсы. Квалификация и количество медицинских работников определяют, насколько эффективно и в каком объеме могут быть предоставлены услуги. Нехватка квалифицированных специалистов является одним из основных барьеров для доступности медицинской помощи, особенно в отдаленных и сельских районах [10</w:t>
      </w:r>
      <w:r w:rsidR="005167F3">
        <w:rPr>
          <w:sz w:val="28"/>
          <w:szCs w:val="32"/>
        </w:rPr>
        <w:t>7</w:t>
      </w:r>
      <w:r w:rsidRPr="009A466D">
        <w:rPr>
          <w:sz w:val="28"/>
          <w:szCs w:val="32"/>
        </w:rPr>
        <w:t>].</w:t>
      </w:r>
    </w:p>
    <w:p w14:paraId="582E26AC" w14:textId="1A84E1A6" w:rsidR="00F146D4" w:rsidRPr="009A466D" w:rsidRDefault="00F146D4" w:rsidP="009A466D">
      <w:pPr>
        <w:tabs>
          <w:tab w:val="left" w:pos="1134"/>
        </w:tabs>
        <w:ind w:firstLine="709"/>
        <w:jc w:val="both"/>
        <w:rPr>
          <w:sz w:val="28"/>
          <w:szCs w:val="32"/>
        </w:rPr>
      </w:pPr>
      <w:r w:rsidRPr="009A466D">
        <w:rPr>
          <w:sz w:val="28"/>
          <w:szCs w:val="32"/>
        </w:rPr>
        <w:t xml:space="preserve">Финансовые ресурсы. Финансирование здравоохранения влияет на способность </w:t>
      </w:r>
      <w:r w:rsidR="002B4867" w:rsidRPr="009A466D">
        <w:rPr>
          <w:sz w:val="28"/>
          <w:szCs w:val="32"/>
        </w:rPr>
        <w:t>МО</w:t>
      </w:r>
      <w:r w:rsidRPr="009A466D">
        <w:rPr>
          <w:sz w:val="28"/>
          <w:szCs w:val="32"/>
        </w:rPr>
        <w:t xml:space="preserve"> расширять и поддерживать медицинские услуги. Недостаточное финансирование может привести к сокращению услуг, увеличению времени ожидания и ухудшению качества обслуживания [10</w:t>
      </w:r>
      <w:r w:rsidR="005167F3">
        <w:rPr>
          <w:sz w:val="28"/>
          <w:szCs w:val="32"/>
        </w:rPr>
        <w:t>8</w:t>
      </w:r>
      <w:r w:rsidRPr="009A466D">
        <w:rPr>
          <w:sz w:val="28"/>
          <w:szCs w:val="32"/>
        </w:rPr>
        <w:t>].</w:t>
      </w:r>
    </w:p>
    <w:p w14:paraId="5DEE8385" w14:textId="59022913" w:rsidR="00F146D4" w:rsidRPr="009A466D" w:rsidRDefault="00F146D4" w:rsidP="009A466D">
      <w:pPr>
        <w:tabs>
          <w:tab w:val="left" w:pos="1134"/>
        </w:tabs>
        <w:ind w:firstLine="709"/>
        <w:jc w:val="both"/>
        <w:rPr>
          <w:sz w:val="28"/>
          <w:szCs w:val="32"/>
        </w:rPr>
      </w:pPr>
      <w:r w:rsidRPr="009A466D">
        <w:rPr>
          <w:sz w:val="28"/>
          <w:szCs w:val="32"/>
        </w:rPr>
        <w:t>Информационные технологии. Применение ИТ в здравоохранении позволяет улучшить управление ресурсами, оптимизировать процессы и увеличить количество обслуживаемых пациентов без ущерба для качества. Электронные медицинские записи, телемедицина и другие технологии могут расширить доступ к специалистам и диагностическим услугам, особенно в удаленных районах [1</w:t>
      </w:r>
      <w:r w:rsidR="005167F3">
        <w:rPr>
          <w:sz w:val="28"/>
          <w:szCs w:val="32"/>
        </w:rPr>
        <w:t>09</w:t>
      </w:r>
      <w:r w:rsidRPr="009A466D">
        <w:rPr>
          <w:sz w:val="28"/>
          <w:szCs w:val="32"/>
        </w:rPr>
        <w:t>].</w:t>
      </w:r>
    </w:p>
    <w:p w14:paraId="685F4AED" w14:textId="45831AC2" w:rsidR="00F146D4" w:rsidRPr="009A466D" w:rsidRDefault="00F146D4" w:rsidP="009A466D">
      <w:pPr>
        <w:tabs>
          <w:tab w:val="left" w:pos="1134"/>
        </w:tabs>
        <w:ind w:firstLine="709"/>
        <w:jc w:val="both"/>
        <w:rPr>
          <w:sz w:val="28"/>
          <w:szCs w:val="32"/>
        </w:rPr>
      </w:pPr>
      <w:r w:rsidRPr="009A466D">
        <w:rPr>
          <w:sz w:val="28"/>
          <w:szCs w:val="32"/>
        </w:rPr>
        <w:t xml:space="preserve">Правовые и регуляторные аспекты. Законодательные и нормативные рамки могут как способствовать, так и ограничивать доступность медицинских услуг. Примером могут служить лицензирование и аккредитация </w:t>
      </w:r>
      <w:r w:rsidR="00472727" w:rsidRPr="009A466D">
        <w:rPr>
          <w:sz w:val="28"/>
          <w:szCs w:val="32"/>
        </w:rPr>
        <w:t>МО</w:t>
      </w:r>
      <w:r w:rsidRPr="009A466D">
        <w:rPr>
          <w:sz w:val="28"/>
          <w:szCs w:val="32"/>
        </w:rPr>
        <w:t>, которые влияют на их способность предоставлять определенные виды услуг [1</w:t>
      </w:r>
      <w:r w:rsidR="005167F3">
        <w:rPr>
          <w:sz w:val="28"/>
          <w:szCs w:val="32"/>
        </w:rPr>
        <w:t>10</w:t>
      </w:r>
      <w:r w:rsidRPr="009A466D">
        <w:rPr>
          <w:sz w:val="28"/>
          <w:szCs w:val="32"/>
        </w:rPr>
        <w:t>].</w:t>
      </w:r>
    </w:p>
    <w:p w14:paraId="7F50F4C2" w14:textId="3D8F0872" w:rsidR="00CF4CAA" w:rsidRPr="009A466D" w:rsidRDefault="00CF4CAA" w:rsidP="009A466D">
      <w:pPr>
        <w:tabs>
          <w:tab w:val="left" w:pos="1134"/>
        </w:tabs>
        <w:ind w:firstLine="709"/>
        <w:jc w:val="both"/>
        <w:rPr>
          <w:sz w:val="28"/>
          <w:szCs w:val="32"/>
        </w:rPr>
      </w:pPr>
      <w:r w:rsidRPr="009A466D">
        <w:rPr>
          <w:sz w:val="28"/>
          <w:szCs w:val="32"/>
        </w:rPr>
        <w:t>Интеграция служб здравоохранения. Эффективное управление ресурсами требует интеграции различных служб здравоохранения для создания единой, мультифункциональной системы, которая может оперативно реагировать на меняющиеся потребности населения. Такой подход позволяет не только улучшить доступность услуг, но и повысить их качество и эффективность [11</w:t>
      </w:r>
      <w:r w:rsidR="005167F3">
        <w:rPr>
          <w:sz w:val="28"/>
          <w:szCs w:val="32"/>
        </w:rPr>
        <w:t>1</w:t>
      </w:r>
      <w:r w:rsidRPr="009A466D">
        <w:rPr>
          <w:sz w:val="28"/>
          <w:szCs w:val="32"/>
        </w:rPr>
        <w:t>].</w:t>
      </w:r>
    </w:p>
    <w:p w14:paraId="00A94D8C" w14:textId="2FE9C130" w:rsidR="00CF4CAA" w:rsidRPr="009A466D" w:rsidRDefault="00CF4CAA" w:rsidP="009A466D">
      <w:pPr>
        <w:tabs>
          <w:tab w:val="left" w:pos="1134"/>
        </w:tabs>
        <w:ind w:firstLine="709"/>
        <w:jc w:val="both"/>
        <w:rPr>
          <w:sz w:val="28"/>
          <w:szCs w:val="32"/>
        </w:rPr>
      </w:pPr>
      <w:r w:rsidRPr="009A466D">
        <w:rPr>
          <w:sz w:val="28"/>
          <w:szCs w:val="32"/>
        </w:rPr>
        <w:t xml:space="preserve">Непрерывное обучение медицинского персонала. Обучение и повышение квалификации врачей и медицинского персонала являются ключевыми для поддержания высокого уровня оказания услуг. Непрерывное образование помогает </w:t>
      </w:r>
      <w:r w:rsidR="00F352C5" w:rsidRPr="009A466D">
        <w:rPr>
          <w:sz w:val="28"/>
          <w:szCs w:val="32"/>
        </w:rPr>
        <w:t>организациям</w:t>
      </w:r>
      <w:r w:rsidRPr="009A466D">
        <w:rPr>
          <w:sz w:val="28"/>
          <w:szCs w:val="32"/>
        </w:rPr>
        <w:t xml:space="preserve"> адаптироваться к новым методам лечения и управления, </w:t>
      </w:r>
      <w:r w:rsidRPr="009A466D">
        <w:rPr>
          <w:sz w:val="28"/>
          <w:szCs w:val="32"/>
        </w:rPr>
        <w:lastRenderedPageBreak/>
        <w:t>тем самым расширяя возможности по обслуживанию большего числа пациентов [11</w:t>
      </w:r>
      <w:r w:rsidR="005167F3">
        <w:rPr>
          <w:sz w:val="28"/>
          <w:szCs w:val="32"/>
        </w:rPr>
        <w:t>2</w:t>
      </w:r>
      <w:r w:rsidRPr="009A466D">
        <w:rPr>
          <w:sz w:val="28"/>
          <w:szCs w:val="32"/>
        </w:rPr>
        <w:t>].</w:t>
      </w:r>
    </w:p>
    <w:p w14:paraId="6D746E74" w14:textId="50D914EA" w:rsidR="00CF4CAA" w:rsidRPr="009A466D" w:rsidRDefault="00CF4CAA" w:rsidP="009A466D">
      <w:pPr>
        <w:tabs>
          <w:tab w:val="left" w:pos="1134"/>
        </w:tabs>
        <w:ind w:firstLine="709"/>
        <w:jc w:val="both"/>
        <w:rPr>
          <w:sz w:val="28"/>
          <w:szCs w:val="32"/>
        </w:rPr>
      </w:pPr>
      <w:r w:rsidRPr="009A466D">
        <w:rPr>
          <w:sz w:val="28"/>
          <w:szCs w:val="32"/>
        </w:rPr>
        <w:t xml:space="preserve">Мониторинг и оценка результатов. Регулярное мониторинг и оценка результатов деятельности </w:t>
      </w:r>
      <w:r w:rsidR="00472727" w:rsidRPr="009A466D">
        <w:rPr>
          <w:sz w:val="28"/>
          <w:szCs w:val="32"/>
        </w:rPr>
        <w:t>МО</w:t>
      </w:r>
      <w:r w:rsidRPr="009A466D">
        <w:rPr>
          <w:sz w:val="28"/>
          <w:szCs w:val="32"/>
        </w:rPr>
        <w:t xml:space="preserve"> необходимы для определения эффективности использованных ресурсов и корректировки стратегий управления. Эти данные помогают </w:t>
      </w:r>
      <w:r w:rsidR="002B4867" w:rsidRPr="009A466D">
        <w:rPr>
          <w:sz w:val="28"/>
          <w:szCs w:val="32"/>
        </w:rPr>
        <w:t>медорганизациям</w:t>
      </w:r>
      <w:r w:rsidRPr="009A466D">
        <w:rPr>
          <w:sz w:val="28"/>
          <w:szCs w:val="32"/>
        </w:rPr>
        <w:t xml:space="preserve"> не только реагировать на текущие проблемы, но и прогнозировать будущие изменения в потребностях и ресурсах [11</w:t>
      </w:r>
      <w:r w:rsidR="005167F3">
        <w:rPr>
          <w:sz w:val="28"/>
          <w:szCs w:val="32"/>
        </w:rPr>
        <w:t>3</w:t>
      </w:r>
      <w:r w:rsidRPr="009A466D">
        <w:rPr>
          <w:sz w:val="28"/>
          <w:szCs w:val="32"/>
        </w:rPr>
        <w:t>].</w:t>
      </w:r>
    </w:p>
    <w:p w14:paraId="4C6A7EA1" w14:textId="7167C331" w:rsidR="00CF4CAA" w:rsidRPr="000F0B42" w:rsidRDefault="00150CFC" w:rsidP="000F0B42">
      <w:pPr>
        <w:ind w:firstLine="709"/>
        <w:jc w:val="both"/>
        <w:rPr>
          <w:sz w:val="28"/>
          <w:szCs w:val="28"/>
        </w:rPr>
      </w:pPr>
      <w:r w:rsidRPr="000F0B42">
        <w:rPr>
          <w:sz w:val="28"/>
          <w:szCs w:val="28"/>
        </w:rPr>
        <w:t xml:space="preserve">Доступность </w:t>
      </w:r>
      <w:r w:rsidR="00CF4CAA" w:rsidRPr="000F0B42">
        <w:rPr>
          <w:sz w:val="28"/>
          <w:szCs w:val="28"/>
        </w:rPr>
        <w:t>медицинских услуг тесно связана с ресурсным потенциалом организаций здравоохранения. Адекватное управление этими ресурсами, учет всех аспектов их использования и интеграция современных подходов и технологий являются основой для обеспечения доступной, качественной и своевременной медицинской помощи. Комплексное рассмотрение и преодоление проблем доступности могут значительно улучшить состояние здравоохранения и повысить уровень удовлетворенности пациентов</w:t>
      </w:r>
    </w:p>
    <w:p w14:paraId="61B51C89" w14:textId="1F3AB8AF" w:rsidR="001C5648" w:rsidRPr="000F0B42" w:rsidRDefault="001C5648" w:rsidP="000F0B42">
      <w:pPr>
        <w:ind w:firstLine="709"/>
        <w:jc w:val="both"/>
        <w:rPr>
          <w:sz w:val="28"/>
          <w:szCs w:val="28"/>
        </w:rPr>
      </w:pPr>
      <w:r w:rsidRPr="000F0B42">
        <w:rPr>
          <w:sz w:val="28"/>
          <w:szCs w:val="28"/>
        </w:rPr>
        <w:t>Роль ресурсного потенциала в качестве медицинских услуг</w:t>
      </w:r>
      <w:r w:rsidR="009A466D">
        <w:rPr>
          <w:sz w:val="28"/>
          <w:szCs w:val="28"/>
        </w:rPr>
        <w:t>.</w:t>
      </w:r>
    </w:p>
    <w:p w14:paraId="1AF85939" w14:textId="14CC03B2" w:rsidR="001B74DB" w:rsidRPr="000F0B42" w:rsidRDefault="005B292B" w:rsidP="000F0B42">
      <w:pPr>
        <w:ind w:firstLine="709"/>
        <w:jc w:val="both"/>
        <w:rPr>
          <w:sz w:val="28"/>
          <w:szCs w:val="28"/>
        </w:rPr>
      </w:pPr>
      <w:r w:rsidRPr="000F0B42">
        <w:rPr>
          <w:sz w:val="28"/>
          <w:szCs w:val="28"/>
        </w:rPr>
        <w:t xml:space="preserve">Ресурсный потенциал </w:t>
      </w:r>
      <w:r w:rsidR="00472727" w:rsidRPr="000F0B42">
        <w:rPr>
          <w:sz w:val="28"/>
          <w:szCs w:val="28"/>
        </w:rPr>
        <w:t>МО</w:t>
      </w:r>
      <w:r w:rsidRPr="000F0B42">
        <w:rPr>
          <w:sz w:val="28"/>
          <w:szCs w:val="28"/>
        </w:rPr>
        <w:t xml:space="preserve"> играет определяющую роль в качестве предоставляемых медицинских услуг. Взаимосвязь между доступными ресурсами и качеством обслуживания пациентов является одним из ключевых аспектов в</w:t>
      </w:r>
      <w:r w:rsidR="009949D2">
        <w:rPr>
          <w:sz w:val="28"/>
          <w:szCs w:val="28"/>
        </w:rPr>
        <w:t xml:space="preserve"> управлении здравоохранением </w:t>
      </w:r>
      <w:r w:rsidR="009949D2" w:rsidRPr="009A466D">
        <w:rPr>
          <w:sz w:val="28"/>
          <w:szCs w:val="32"/>
        </w:rPr>
        <w:t>[11</w:t>
      </w:r>
      <w:r w:rsidR="009949D2">
        <w:rPr>
          <w:sz w:val="28"/>
          <w:szCs w:val="32"/>
        </w:rPr>
        <w:t>4]</w:t>
      </w:r>
      <w:r w:rsidRPr="000F0B42">
        <w:rPr>
          <w:sz w:val="28"/>
          <w:szCs w:val="28"/>
        </w:rPr>
        <w:t>.</w:t>
      </w:r>
    </w:p>
    <w:p w14:paraId="27F95D21" w14:textId="4483A2B1" w:rsidR="001B74DB" w:rsidRPr="000F0B42" w:rsidRDefault="001B74DB" w:rsidP="000F0B42">
      <w:pPr>
        <w:ind w:firstLine="709"/>
        <w:jc w:val="both"/>
        <w:rPr>
          <w:sz w:val="28"/>
          <w:szCs w:val="28"/>
        </w:rPr>
      </w:pPr>
      <w:r w:rsidRPr="000F0B42">
        <w:rPr>
          <w:sz w:val="28"/>
          <w:szCs w:val="28"/>
        </w:rPr>
        <w:t>В таблице 2 отражено влияние ресурсного потенциала на качество медицинских услуг.</w:t>
      </w:r>
    </w:p>
    <w:p w14:paraId="208DA45A" w14:textId="2476829F" w:rsidR="001B74DB" w:rsidRPr="000F0B42" w:rsidRDefault="001B74DB" w:rsidP="000F0B42">
      <w:pPr>
        <w:ind w:firstLine="709"/>
        <w:jc w:val="both"/>
        <w:rPr>
          <w:sz w:val="28"/>
          <w:szCs w:val="28"/>
        </w:rPr>
      </w:pPr>
    </w:p>
    <w:p w14:paraId="429FCBD2" w14:textId="0F6B7880" w:rsidR="00C15199" w:rsidRPr="000F0B42" w:rsidRDefault="00C15199" w:rsidP="000F0B42">
      <w:pPr>
        <w:jc w:val="both"/>
        <w:rPr>
          <w:sz w:val="28"/>
          <w:szCs w:val="28"/>
        </w:rPr>
      </w:pPr>
      <w:r w:rsidRPr="000F0B42">
        <w:rPr>
          <w:sz w:val="28"/>
          <w:szCs w:val="28"/>
        </w:rPr>
        <w:t>Таблица 2 – Влияние ресурсного потенциала на качество медицинских услуг</w:t>
      </w:r>
    </w:p>
    <w:p w14:paraId="4B9E914E" w14:textId="77777777" w:rsidR="00C15199" w:rsidRPr="000F0B42" w:rsidRDefault="00C15199" w:rsidP="000F0B42">
      <w:pPr>
        <w:ind w:firstLine="709"/>
        <w:jc w:val="both"/>
        <w:rPr>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2939"/>
        <w:gridCol w:w="6095"/>
      </w:tblGrid>
      <w:tr w:rsidR="003C5320" w:rsidRPr="000F0B42" w14:paraId="1B908970" w14:textId="77777777" w:rsidTr="00F352C5">
        <w:trPr>
          <w:trHeight w:val="826"/>
        </w:trPr>
        <w:tc>
          <w:tcPr>
            <w:tcW w:w="600" w:type="dxa"/>
            <w:vAlign w:val="center"/>
            <w:hideMark/>
          </w:tcPr>
          <w:p w14:paraId="6053B7E1" w14:textId="77777777" w:rsidR="00FD658A" w:rsidRPr="000F0B42" w:rsidRDefault="00FD658A" w:rsidP="000F0B42">
            <w:pPr>
              <w:jc w:val="both"/>
              <w:rPr>
                <w:sz w:val="28"/>
                <w:szCs w:val="28"/>
              </w:rPr>
            </w:pPr>
            <w:r w:rsidRPr="000F0B42">
              <w:rPr>
                <w:sz w:val="28"/>
                <w:szCs w:val="28"/>
              </w:rPr>
              <w:t>№ п/п</w:t>
            </w:r>
          </w:p>
        </w:tc>
        <w:tc>
          <w:tcPr>
            <w:tcW w:w="2939" w:type="dxa"/>
            <w:shd w:val="clear" w:color="000000" w:fill="FFFFFF"/>
            <w:vAlign w:val="center"/>
            <w:hideMark/>
          </w:tcPr>
          <w:p w14:paraId="06C22502" w14:textId="77777777" w:rsidR="00FD658A" w:rsidRPr="000F0B42" w:rsidRDefault="00FD658A" w:rsidP="000F0B42">
            <w:pPr>
              <w:jc w:val="both"/>
              <w:rPr>
                <w:sz w:val="28"/>
                <w:szCs w:val="28"/>
              </w:rPr>
            </w:pPr>
            <w:r w:rsidRPr="000F0B42">
              <w:rPr>
                <w:sz w:val="28"/>
                <w:szCs w:val="28"/>
              </w:rPr>
              <w:t>Аспект влияния</w:t>
            </w:r>
          </w:p>
        </w:tc>
        <w:tc>
          <w:tcPr>
            <w:tcW w:w="6095" w:type="dxa"/>
            <w:shd w:val="clear" w:color="000000" w:fill="FFFFFF"/>
            <w:vAlign w:val="center"/>
            <w:hideMark/>
          </w:tcPr>
          <w:p w14:paraId="61127147" w14:textId="77777777" w:rsidR="00FD658A" w:rsidRPr="000F0B42" w:rsidRDefault="00FD658A" w:rsidP="000F0B42">
            <w:pPr>
              <w:jc w:val="both"/>
              <w:rPr>
                <w:sz w:val="28"/>
                <w:szCs w:val="28"/>
              </w:rPr>
            </w:pPr>
            <w:r w:rsidRPr="000F0B42">
              <w:rPr>
                <w:sz w:val="28"/>
                <w:szCs w:val="28"/>
              </w:rPr>
              <w:t>Влияние на качество услуг</w:t>
            </w:r>
          </w:p>
        </w:tc>
      </w:tr>
      <w:tr w:rsidR="003C5320" w:rsidRPr="000F0B42" w14:paraId="10172421" w14:textId="77777777" w:rsidTr="008F034D">
        <w:trPr>
          <w:trHeight w:val="459"/>
        </w:trPr>
        <w:tc>
          <w:tcPr>
            <w:tcW w:w="600" w:type="dxa"/>
            <w:vAlign w:val="center"/>
          </w:tcPr>
          <w:p w14:paraId="5ACA7085" w14:textId="62D1BC16" w:rsidR="008F034D" w:rsidRPr="000F0B42" w:rsidRDefault="008F034D" w:rsidP="0085324E">
            <w:pPr>
              <w:jc w:val="center"/>
              <w:rPr>
                <w:i/>
                <w:iCs/>
                <w:sz w:val="28"/>
                <w:szCs w:val="28"/>
              </w:rPr>
            </w:pPr>
            <w:r w:rsidRPr="000F0B42">
              <w:rPr>
                <w:i/>
                <w:iCs/>
                <w:sz w:val="28"/>
                <w:szCs w:val="28"/>
              </w:rPr>
              <w:t>1</w:t>
            </w:r>
          </w:p>
        </w:tc>
        <w:tc>
          <w:tcPr>
            <w:tcW w:w="2939" w:type="dxa"/>
            <w:shd w:val="clear" w:color="000000" w:fill="FFFFFF"/>
            <w:vAlign w:val="center"/>
          </w:tcPr>
          <w:p w14:paraId="234B7B01" w14:textId="23297761" w:rsidR="008F034D" w:rsidRPr="000F0B42" w:rsidRDefault="008F034D" w:rsidP="0085324E">
            <w:pPr>
              <w:jc w:val="center"/>
              <w:rPr>
                <w:i/>
                <w:iCs/>
                <w:sz w:val="28"/>
                <w:szCs w:val="28"/>
              </w:rPr>
            </w:pPr>
            <w:r w:rsidRPr="000F0B42">
              <w:rPr>
                <w:i/>
                <w:iCs/>
                <w:sz w:val="28"/>
                <w:szCs w:val="28"/>
              </w:rPr>
              <w:t>2</w:t>
            </w:r>
          </w:p>
        </w:tc>
        <w:tc>
          <w:tcPr>
            <w:tcW w:w="6095" w:type="dxa"/>
            <w:shd w:val="clear" w:color="000000" w:fill="FFFFFF"/>
            <w:vAlign w:val="center"/>
          </w:tcPr>
          <w:p w14:paraId="21BAA34A" w14:textId="08D5807C" w:rsidR="008F034D" w:rsidRPr="000F0B42" w:rsidRDefault="008F034D" w:rsidP="0085324E">
            <w:pPr>
              <w:jc w:val="center"/>
              <w:rPr>
                <w:i/>
                <w:iCs/>
                <w:sz w:val="28"/>
                <w:szCs w:val="28"/>
              </w:rPr>
            </w:pPr>
            <w:r w:rsidRPr="000F0B42">
              <w:rPr>
                <w:i/>
                <w:iCs/>
                <w:sz w:val="28"/>
                <w:szCs w:val="28"/>
              </w:rPr>
              <w:t>3</w:t>
            </w:r>
          </w:p>
        </w:tc>
      </w:tr>
      <w:tr w:rsidR="003C5320" w:rsidRPr="000F0B42" w14:paraId="344F350E" w14:textId="77777777" w:rsidTr="00F352C5">
        <w:trPr>
          <w:trHeight w:val="789"/>
        </w:trPr>
        <w:tc>
          <w:tcPr>
            <w:tcW w:w="600" w:type="dxa"/>
            <w:noWrap/>
            <w:vAlign w:val="center"/>
            <w:hideMark/>
          </w:tcPr>
          <w:p w14:paraId="12F53C98" w14:textId="77777777" w:rsidR="00FD658A" w:rsidRPr="000F0B42" w:rsidRDefault="00FD658A" w:rsidP="000F0B42">
            <w:pPr>
              <w:jc w:val="both"/>
              <w:rPr>
                <w:sz w:val="28"/>
                <w:szCs w:val="28"/>
              </w:rPr>
            </w:pPr>
            <w:r w:rsidRPr="000F0B42">
              <w:rPr>
                <w:sz w:val="28"/>
                <w:szCs w:val="28"/>
              </w:rPr>
              <w:t>1</w:t>
            </w:r>
          </w:p>
        </w:tc>
        <w:tc>
          <w:tcPr>
            <w:tcW w:w="2939" w:type="dxa"/>
            <w:shd w:val="clear" w:color="000000" w:fill="FFFFFF"/>
            <w:vAlign w:val="center"/>
            <w:hideMark/>
          </w:tcPr>
          <w:p w14:paraId="652261D1" w14:textId="77777777" w:rsidR="00FD658A" w:rsidRPr="000F0B42" w:rsidRDefault="00FD658A" w:rsidP="000F0B42">
            <w:pPr>
              <w:jc w:val="both"/>
              <w:rPr>
                <w:sz w:val="28"/>
                <w:szCs w:val="28"/>
              </w:rPr>
            </w:pPr>
            <w:r w:rsidRPr="000F0B42">
              <w:rPr>
                <w:sz w:val="28"/>
                <w:szCs w:val="28"/>
              </w:rPr>
              <w:t>Оборудование</w:t>
            </w:r>
          </w:p>
        </w:tc>
        <w:tc>
          <w:tcPr>
            <w:tcW w:w="6095" w:type="dxa"/>
            <w:shd w:val="clear" w:color="000000" w:fill="FFFFFF"/>
            <w:vAlign w:val="center"/>
            <w:hideMark/>
          </w:tcPr>
          <w:p w14:paraId="730F7D84" w14:textId="4D94734A" w:rsidR="00FD658A" w:rsidRPr="000F0B42" w:rsidRDefault="00FD658A" w:rsidP="000F0B42">
            <w:pPr>
              <w:jc w:val="both"/>
              <w:rPr>
                <w:sz w:val="28"/>
                <w:szCs w:val="28"/>
              </w:rPr>
            </w:pPr>
            <w:r w:rsidRPr="000F0B42">
              <w:rPr>
                <w:sz w:val="28"/>
                <w:szCs w:val="28"/>
              </w:rPr>
              <w:t>Современное оборудование повышает точность диагностики и эффективность лечения</w:t>
            </w:r>
          </w:p>
        </w:tc>
      </w:tr>
      <w:tr w:rsidR="003C5320" w:rsidRPr="000F0B42" w14:paraId="06BA97C0" w14:textId="77777777" w:rsidTr="00F352C5">
        <w:trPr>
          <w:trHeight w:val="1126"/>
        </w:trPr>
        <w:tc>
          <w:tcPr>
            <w:tcW w:w="600" w:type="dxa"/>
            <w:noWrap/>
            <w:vAlign w:val="center"/>
            <w:hideMark/>
          </w:tcPr>
          <w:p w14:paraId="5DB3168D" w14:textId="77777777" w:rsidR="00FD658A" w:rsidRPr="000F0B42" w:rsidRDefault="00FD658A" w:rsidP="000F0B42">
            <w:pPr>
              <w:jc w:val="both"/>
              <w:rPr>
                <w:sz w:val="28"/>
                <w:szCs w:val="28"/>
              </w:rPr>
            </w:pPr>
            <w:r w:rsidRPr="000F0B42">
              <w:rPr>
                <w:sz w:val="28"/>
                <w:szCs w:val="28"/>
              </w:rPr>
              <w:t>2</w:t>
            </w:r>
          </w:p>
        </w:tc>
        <w:tc>
          <w:tcPr>
            <w:tcW w:w="2939" w:type="dxa"/>
            <w:shd w:val="clear" w:color="000000" w:fill="FFFFFF"/>
            <w:vAlign w:val="center"/>
            <w:hideMark/>
          </w:tcPr>
          <w:p w14:paraId="3A750F77" w14:textId="77777777" w:rsidR="00FD658A" w:rsidRPr="000F0B42" w:rsidRDefault="00FD658A" w:rsidP="000F0B42">
            <w:pPr>
              <w:jc w:val="both"/>
              <w:rPr>
                <w:sz w:val="28"/>
                <w:szCs w:val="28"/>
              </w:rPr>
            </w:pPr>
            <w:r w:rsidRPr="000F0B42">
              <w:rPr>
                <w:sz w:val="28"/>
                <w:szCs w:val="28"/>
              </w:rPr>
              <w:t>Квалификация персонала</w:t>
            </w:r>
          </w:p>
        </w:tc>
        <w:tc>
          <w:tcPr>
            <w:tcW w:w="6095" w:type="dxa"/>
            <w:shd w:val="clear" w:color="000000" w:fill="FFFFFF"/>
            <w:vAlign w:val="center"/>
            <w:hideMark/>
          </w:tcPr>
          <w:p w14:paraId="37DF25D1" w14:textId="5317B5D9" w:rsidR="00FD658A" w:rsidRPr="000F0B42" w:rsidRDefault="00FD658A" w:rsidP="000F0B42">
            <w:pPr>
              <w:jc w:val="both"/>
              <w:rPr>
                <w:sz w:val="28"/>
                <w:szCs w:val="28"/>
              </w:rPr>
            </w:pPr>
            <w:r w:rsidRPr="000F0B42">
              <w:rPr>
                <w:sz w:val="28"/>
                <w:szCs w:val="28"/>
              </w:rPr>
              <w:t>Квалифицированный персонал улучшает результаты лечения и повышает доверие пациентов</w:t>
            </w:r>
          </w:p>
        </w:tc>
      </w:tr>
      <w:tr w:rsidR="003C5320" w:rsidRPr="000F0B42" w14:paraId="5228C8FD" w14:textId="77777777" w:rsidTr="00F352C5">
        <w:trPr>
          <w:trHeight w:val="816"/>
        </w:trPr>
        <w:tc>
          <w:tcPr>
            <w:tcW w:w="600" w:type="dxa"/>
            <w:noWrap/>
            <w:vAlign w:val="center"/>
            <w:hideMark/>
          </w:tcPr>
          <w:p w14:paraId="3F5C458A" w14:textId="77777777" w:rsidR="00FD658A" w:rsidRPr="000F0B42" w:rsidRDefault="00FD658A" w:rsidP="000F0B42">
            <w:pPr>
              <w:jc w:val="both"/>
              <w:rPr>
                <w:sz w:val="28"/>
                <w:szCs w:val="28"/>
              </w:rPr>
            </w:pPr>
            <w:r w:rsidRPr="000F0B42">
              <w:rPr>
                <w:sz w:val="28"/>
                <w:szCs w:val="28"/>
              </w:rPr>
              <w:t>3</w:t>
            </w:r>
          </w:p>
        </w:tc>
        <w:tc>
          <w:tcPr>
            <w:tcW w:w="2939" w:type="dxa"/>
            <w:shd w:val="clear" w:color="000000" w:fill="FFFFFF"/>
            <w:vAlign w:val="center"/>
            <w:hideMark/>
          </w:tcPr>
          <w:p w14:paraId="51E4A017" w14:textId="77777777" w:rsidR="00FD658A" w:rsidRPr="000F0B42" w:rsidRDefault="00FD658A" w:rsidP="000F0B42">
            <w:pPr>
              <w:jc w:val="both"/>
              <w:rPr>
                <w:sz w:val="28"/>
                <w:szCs w:val="28"/>
              </w:rPr>
            </w:pPr>
            <w:r w:rsidRPr="000F0B42">
              <w:rPr>
                <w:sz w:val="28"/>
                <w:szCs w:val="28"/>
              </w:rPr>
              <w:t>Системы управления качеством</w:t>
            </w:r>
          </w:p>
        </w:tc>
        <w:tc>
          <w:tcPr>
            <w:tcW w:w="6095" w:type="dxa"/>
            <w:shd w:val="clear" w:color="000000" w:fill="FFFFFF"/>
            <w:vAlign w:val="center"/>
            <w:hideMark/>
          </w:tcPr>
          <w:p w14:paraId="4ADE6DD8" w14:textId="4FA8291D" w:rsidR="00FD658A" w:rsidRPr="000F0B42" w:rsidRDefault="00FD658A" w:rsidP="000F0B42">
            <w:pPr>
              <w:jc w:val="both"/>
              <w:rPr>
                <w:sz w:val="28"/>
                <w:szCs w:val="28"/>
              </w:rPr>
            </w:pPr>
            <w:r w:rsidRPr="000F0B42">
              <w:rPr>
                <w:sz w:val="28"/>
                <w:szCs w:val="28"/>
              </w:rPr>
              <w:t>Гарантируют соответствие международным стандартам и улучшают процессы</w:t>
            </w:r>
          </w:p>
        </w:tc>
      </w:tr>
      <w:tr w:rsidR="003C5320" w:rsidRPr="000F0B42" w14:paraId="7980AE3C" w14:textId="77777777" w:rsidTr="00F352C5">
        <w:trPr>
          <w:trHeight w:val="816"/>
        </w:trPr>
        <w:tc>
          <w:tcPr>
            <w:tcW w:w="600" w:type="dxa"/>
            <w:noWrap/>
            <w:vAlign w:val="center"/>
            <w:hideMark/>
          </w:tcPr>
          <w:p w14:paraId="01B383BB" w14:textId="77777777" w:rsidR="00FD658A" w:rsidRPr="000F0B42" w:rsidRDefault="00FD658A" w:rsidP="000F0B42">
            <w:pPr>
              <w:jc w:val="both"/>
              <w:rPr>
                <w:sz w:val="28"/>
                <w:szCs w:val="28"/>
              </w:rPr>
            </w:pPr>
            <w:r w:rsidRPr="000F0B42">
              <w:rPr>
                <w:sz w:val="28"/>
                <w:szCs w:val="28"/>
              </w:rPr>
              <w:t>4</w:t>
            </w:r>
          </w:p>
        </w:tc>
        <w:tc>
          <w:tcPr>
            <w:tcW w:w="2939" w:type="dxa"/>
            <w:shd w:val="clear" w:color="000000" w:fill="FFFFFF"/>
            <w:vAlign w:val="center"/>
            <w:hideMark/>
          </w:tcPr>
          <w:p w14:paraId="5ED14D09" w14:textId="77777777" w:rsidR="00FD658A" w:rsidRPr="000F0B42" w:rsidRDefault="00FD658A" w:rsidP="000F0B42">
            <w:pPr>
              <w:jc w:val="both"/>
              <w:rPr>
                <w:sz w:val="28"/>
                <w:szCs w:val="28"/>
              </w:rPr>
            </w:pPr>
            <w:r w:rsidRPr="000F0B42">
              <w:rPr>
                <w:sz w:val="28"/>
                <w:szCs w:val="28"/>
              </w:rPr>
              <w:t>Финансирование</w:t>
            </w:r>
          </w:p>
        </w:tc>
        <w:tc>
          <w:tcPr>
            <w:tcW w:w="6095" w:type="dxa"/>
            <w:shd w:val="clear" w:color="000000" w:fill="FFFFFF"/>
            <w:vAlign w:val="center"/>
            <w:hideMark/>
          </w:tcPr>
          <w:p w14:paraId="1E8543A4" w14:textId="013E0ADE" w:rsidR="00FD658A" w:rsidRPr="000F0B42" w:rsidRDefault="00FD658A" w:rsidP="000F0B42">
            <w:pPr>
              <w:jc w:val="both"/>
              <w:rPr>
                <w:sz w:val="28"/>
                <w:szCs w:val="28"/>
              </w:rPr>
            </w:pPr>
            <w:r w:rsidRPr="000F0B42">
              <w:rPr>
                <w:sz w:val="28"/>
                <w:szCs w:val="28"/>
              </w:rPr>
              <w:t>Определяет возможности для инноваций и приобретения ресурсов, влияя на качество услуг</w:t>
            </w:r>
          </w:p>
        </w:tc>
      </w:tr>
      <w:tr w:rsidR="003C5320" w:rsidRPr="000F0B42" w14:paraId="1EEF85C4" w14:textId="77777777" w:rsidTr="00F352C5">
        <w:trPr>
          <w:trHeight w:val="816"/>
        </w:trPr>
        <w:tc>
          <w:tcPr>
            <w:tcW w:w="600" w:type="dxa"/>
            <w:noWrap/>
            <w:vAlign w:val="center"/>
            <w:hideMark/>
          </w:tcPr>
          <w:p w14:paraId="58A934D2" w14:textId="77777777" w:rsidR="00FD658A" w:rsidRPr="000F0B42" w:rsidRDefault="00FD658A" w:rsidP="000F0B42">
            <w:pPr>
              <w:jc w:val="both"/>
              <w:rPr>
                <w:sz w:val="28"/>
                <w:szCs w:val="28"/>
              </w:rPr>
            </w:pPr>
            <w:r w:rsidRPr="000F0B42">
              <w:rPr>
                <w:sz w:val="28"/>
                <w:szCs w:val="28"/>
              </w:rPr>
              <w:t>5</w:t>
            </w:r>
          </w:p>
        </w:tc>
        <w:tc>
          <w:tcPr>
            <w:tcW w:w="2939" w:type="dxa"/>
            <w:shd w:val="clear" w:color="000000" w:fill="FFFFFF"/>
            <w:vAlign w:val="center"/>
            <w:hideMark/>
          </w:tcPr>
          <w:p w14:paraId="6E5C5466" w14:textId="77777777" w:rsidR="00FD658A" w:rsidRPr="000F0B42" w:rsidRDefault="00FD658A" w:rsidP="000F0B42">
            <w:pPr>
              <w:jc w:val="both"/>
              <w:rPr>
                <w:sz w:val="28"/>
                <w:szCs w:val="28"/>
              </w:rPr>
            </w:pPr>
            <w:r w:rsidRPr="000F0B42">
              <w:rPr>
                <w:sz w:val="28"/>
                <w:szCs w:val="28"/>
              </w:rPr>
              <w:t>Информационные технологии</w:t>
            </w:r>
          </w:p>
        </w:tc>
        <w:tc>
          <w:tcPr>
            <w:tcW w:w="6095" w:type="dxa"/>
            <w:shd w:val="clear" w:color="000000" w:fill="FFFFFF"/>
            <w:vAlign w:val="center"/>
            <w:hideMark/>
          </w:tcPr>
          <w:p w14:paraId="671EAD69" w14:textId="44338525" w:rsidR="00FD658A" w:rsidRPr="000F0B42" w:rsidRDefault="00FD658A" w:rsidP="000F0B42">
            <w:pPr>
              <w:jc w:val="both"/>
              <w:rPr>
                <w:sz w:val="28"/>
                <w:szCs w:val="28"/>
              </w:rPr>
            </w:pPr>
            <w:r w:rsidRPr="000F0B42">
              <w:rPr>
                <w:sz w:val="28"/>
                <w:szCs w:val="28"/>
              </w:rPr>
              <w:t>Ускоряют обмен информацией и улучшают координацию ухода</w:t>
            </w:r>
          </w:p>
        </w:tc>
      </w:tr>
      <w:tr w:rsidR="003C5320" w:rsidRPr="000F0B42" w14:paraId="13F50E9C" w14:textId="77777777" w:rsidTr="0015141D">
        <w:trPr>
          <w:trHeight w:val="1020"/>
        </w:trPr>
        <w:tc>
          <w:tcPr>
            <w:tcW w:w="600" w:type="dxa"/>
            <w:noWrap/>
            <w:vAlign w:val="center"/>
            <w:hideMark/>
          </w:tcPr>
          <w:p w14:paraId="65EB63E7" w14:textId="77777777" w:rsidR="00FD658A" w:rsidRPr="000F0B42" w:rsidRDefault="00FD658A" w:rsidP="000F0B42">
            <w:pPr>
              <w:jc w:val="both"/>
              <w:rPr>
                <w:sz w:val="28"/>
                <w:szCs w:val="28"/>
              </w:rPr>
            </w:pPr>
            <w:r w:rsidRPr="000F0B42">
              <w:rPr>
                <w:sz w:val="28"/>
                <w:szCs w:val="28"/>
              </w:rPr>
              <w:lastRenderedPageBreak/>
              <w:t>6</w:t>
            </w:r>
          </w:p>
        </w:tc>
        <w:tc>
          <w:tcPr>
            <w:tcW w:w="2939" w:type="dxa"/>
            <w:shd w:val="clear" w:color="000000" w:fill="FFFFFF"/>
            <w:vAlign w:val="center"/>
            <w:hideMark/>
          </w:tcPr>
          <w:p w14:paraId="12647B7F" w14:textId="77777777" w:rsidR="00FD658A" w:rsidRPr="000F0B42" w:rsidRDefault="00FD658A" w:rsidP="000F0B42">
            <w:pPr>
              <w:jc w:val="both"/>
              <w:rPr>
                <w:sz w:val="28"/>
                <w:szCs w:val="28"/>
              </w:rPr>
            </w:pPr>
            <w:r w:rsidRPr="000F0B42">
              <w:rPr>
                <w:sz w:val="28"/>
                <w:szCs w:val="28"/>
              </w:rPr>
              <w:t>Логистика</w:t>
            </w:r>
          </w:p>
        </w:tc>
        <w:tc>
          <w:tcPr>
            <w:tcW w:w="6095" w:type="dxa"/>
            <w:shd w:val="clear" w:color="000000" w:fill="FFFFFF"/>
            <w:vAlign w:val="center"/>
            <w:hideMark/>
          </w:tcPr>
          <w:p w14:paraId="33E2842A" w14:textId="0787B383" w:rsidR="00FD658A" w:rsidRPr="000F0B42" w:rsidRDefault="00FD658A" w:rsidP="000F0B42">
            <w:pPr>
              <w:jc w:val="both"/>
              <w:rPr>
                <w:sz w:val="28"/>
                <w:szCs w:val="28"/>
              </w:rPr>
            </w:pPr>
            <w:r w:rsidRPr="000F0B42">
              <w:rPr>
                <w:sz w:val="28"/>
                <w:szCs w:val="28"/>
              </w:rPr>
              <w:t>Обеспечивает непрерывный доступ к необходимым ресурсам, снижая задержки в лечении</w:t>
            </w:r>
          </w:p>
        </w:tc>
      </w:tr>
      <w:tr w:rsidR="003C5320" w:rsidRPr="000F0B42" w14:paraId="70311372" w14:textId="77777777" w:rsidTr="0015141D">
        <w:trPr>
          <w:trHeight w:val="765"/>
        </w:trPr>
        <w:tc>
          <w:tcPr>
            <w:tcW w:w="600" w:type="dxa"/>
            <w:noWrap/>
            <w:vAlign w:val="center"/>
            <w:hideMark/>
          </w:tcPr>
          <w:p w14:paraId="3B3E37DC" w14:textId="77777777" w:rsidR="00FD658A" w:rsidRPr="000F0B42" w:rsidRDefault="00FD658A" w:rsidP="000F0B42">
            <w:pPr>
              <w:jc w:val="both"/>
              <w:rPr>
                <w:sz w:val="28"/>
                <w:szCs w:val="28"/>
              </w:rPr>
            </w:pPr>
            <w:r w:rsidRPr="000F0B42">
              <w:rPr>
                <w:sz w:val="28"/>
                <w:szCs w:val="28"/>
              </w:rPr>
              <w:t>7</w:t>
            </w:r>
          </w:p>
        </w:tc>
        <w:tc>
          <w:tcPr>
            <w:tcW w:w="2939" w:type="dxa"/>
            <w:shd w:val="clear" w:color="000000" w:fill="FFFFFF"/>
            <w:vAlign w:val="center"/>
            <w:hideMark/>
          </w:tcPr>
          <w:p w14:paraId="5CF1CDCF" w14:textId="77777777" w:rsidR="00FD658A" w:rsidRPr="000F0B42" w:rsidRDefault="00FD658A" w:rsidP="000F0B42">
            <w:pPr>
              <w:jc w:val="both"/>
              <w:rPr>
                <w:sz w:val="28"/>
                <w:szCs w:val="28"/>
              </w:rPr>
            </w:pPr>
            <w:r w:rsidRPr="000F0B42">
              <w:rPr>
                <w:sz w:val="28"/>
                <w:szCs w:val="28"/>
              </w:rPr>
              <w:t>Организационная культура</w:t>
            </w:r>
          </w:p>
        </w:tc>
        <w:tc>
          <w:tcPr>
            <w:tcW w:w="6095" w:type="dxa"/>
            <w:shd w:val="clear" w:color="000000" w:fill="FFFFFF"/>
            <w:vAlign w:val="center"/>
            <w:hideMark/>
          </w:tcPr>
          <w:p w14:paraId="437164B4" w14:textId="7BFE6A13" w:rsidR="00FD658A" w:rsidRPr="000F0B42" w:rsidRDefault="00FD658A" w:rsidP="000F0B42">
            <w:pPr>
              <w:jc w:val="both"/>
              <w:rPr>
                <w:sz w:val="28"/>
                <w:szCs w:val="28"/>
              </w:rPr>
            </w:pPr>
            <w:r w:rsidRPr="000F0B42">
              <w:rPr>
                <w:sz w:val="28"/>
                <w:szCs w:val="28"/>
              </w:rPr>
              <w:t>Способствует непрерывному улучшению и поддерживает высокие стандарты в работе</w:t>
            </w:r>
          </w:p>
        </w:tc>
      </w:tr>
      <w:tr w:rsidR="003C5320" w:rsidRPr="000F0B42" w14:paraId="39A22BED" w14:textId="77777777" w:rsidTr="00ED05A1">
        <w:trPr>
          <w:trHeight w:val="377"/>
        </w:trPr>
        <w:tc>
          <w:tcPr>
            <w:tcW w:w="9634" w:type="dxa"/>
            <w:gridSpan w:val="3"/>
            <w:noWrap/>
            <w:vAlign w:val="center"/>
          </w:tcPr>
          <w:p w14:paraId="6BE13459" w14:textId="507608CF" w:rsidR="00FD658A" w:rsidRPr="000F0B42" w:rsidRDefault="00FD658A" w:rsidP="000F0B42">
            <w:pPr>
              <w:jc w:val="both"/>
              <w:rPr>
                <w:sz w:val="28"/>
                <w:szCs w:val="28"/>
              </w:rPr>
            </w:pPr>
            <w:r w:rsidRPr="000F0B42">
              <w:rPr>
                <w:sz w:val="28"/>
                <w:szCs w:val="28"/>
              </w:rPr>
              <w:t>Примечание – составлено авто</w:t>
            </w:r>
            <w:r w:rsidR="009949D2">
              <w:rPr>
                <w:sz w:val="28"/>
                <w:szCs w:val="28"/>
              </w:rPr>
              <w:t>ром на основании источников [115-121</w:t>
            </w:r>
            <w:r w:rsidRPr="000F0B42">
              <w:rPr>
                <w:sz w:val="28"/>
                <w:szCs w:val="28"/>
              </w:rPr>
              <w:t>]</w:t>
            </w:r>
          </w:p>
        </w:tc>
      </w:tr>
    </w:tbl>
    <w:p w14:paraId="3CCCEC7C" w14:textId="77777777" w:rsidR="00A0136E" w:rsidRDefault="00A0136E" w:rsidP="009A466D">
      <w:pPr>
        <w:tabs>
          <w:tab w:val="left" w:pos="1134"/>
        </w:tabs>
        <w:ind w:firstLine="709"/>
        <w:jc w:val="both"/>
        <w:rPr>
          <w:sz w:val="28"/>
          <w:szCs w:val="32"/>
        </w:rPr>
      </w:pPr>
    </w:p>
    <w:p w14:paraId="231B4C28" w14:textId="07CE2CBE" w:rsidR="005B292B" w:rsidRPr="009A466D" w:rsidRDefault="005B292B" w:rsidP="009A466D">
      <w:pPr>
        <w:tabs>
          <w:tab w:val="left" w:pos="1134"/>
        </w:tabs>
        <w:ind w:firstLine="709"/>
        <w:jc w:val="both"/>
        <w:rPr>
          <w:sz w:val="28"/>
          <w:szCs w:val="32"/>
        </w:rPr>
      </w:pPr>
      <w:r w:rsidRPr="009A466D">
        <w:rPr>
          <w:sz w:val="28"/>
          <w:szCs w:val="32"/>
        </w:rPr>
        <w:t xml:space="preserve">Доступность и современность оборудования. Качество диагностики и лечения напрямую зависит от технической оснащённости </w:t>
      </w:r>
      <w:r w:rsidR="00B8342A" w:rsidRPr="009A466D">
        <w:rPr>
          <w:sz w:val="28"/>
          <w:szCs w:val="32"/>
        </w:rPr>
        <w:t>МО</w:t>
      </w:r>
      <w:r w:rsidRPr="009A466D">
        <w:rPr>
          <w:sz w:val="28"/>
          <w:szCs w:val="32"/>
        </w:rPr>
        <w:t>. Современное диагностическое и лечебное оборудование позволяет проводить более точные исследования, что существенно повышает вероятность успешного исхода лечения [11</w:t>
      </w:r>
      <w:r w:rsidR="009949D2">
        <w:rPr>
          <w:sz w:val="28"/>
          <w:szCs w:val="32"/>
        </w:rPr>
        <w:t>5</w:t>
      </w:r>
      <w:r w:rsidRPr="009A466D">
        <w:rPr>
          <w:sz w:val="28"/>
          <w:szCs w:val="32"/>
        </w:rPr>
        <w:t>].</w:t>
      </w:r>
    </w:p>
    <w:p w14:paraId="26C246E1" w14:textId="18D88AEC" w:rsidR="005B292B" w:rsidRPr="009A466D" w:rsidRDefault="005B292B" w:rsidP="009A466D">
      <w:pPr>
        <w:tabs>
          <w:tab w:val="left" w:pos="1134"/>
        </w:tabs>
        <w:ind w:firstLine="709"/>
        <w:jc w:val="both"/>
        <w:rPr>
          <w:sz w:val="28"/>
          <w:szCs w:val="32"/>
        </w:rPr>
      </w:pPr>
      <w:r w:rsidRPr="009A466D">
        <w:rPr>
          <w:sz w:val="28"/>
          <w:szCs w:val="32"/>
        </w:rPr>
        <w:t>Квалификация персонала. Врачи и медицинский персонал являются основой качественной медицинской помощи. Непрерывное обучение, повышение квалификации и обмен опытом способствуют улучшению навыков и компетенций, что напрямую влияет на качество медицинских услуг [11</w:t>
      </w:r>
      <w:r w:rsidR="009949D2">
        <w:rPr>
          <w:sz w:val="28"/>
          <w:szCs w:val="32"/>
        </w:rPr>
        <w:t>6</w:t>
      </w:r>
      <w:r w:rsidRPr="009A466D">
        <w:rPr>
          <w:sz w:val="28"/>
          <w:szCs w:val="32"/>
        </w:rPr>
        <w:t>].</w:t>
      </w:r>
    </w:p>
    <w:p w14:paraId="760D9903" w14:textId="77D7C37D" w:rsidR="005B292B" w:rsidRPr="009A466D" w:rsidRDefault="005B292B" w:rsidP="009A466D">
      <w:pPr>
        <w:tabs>
          <w:tab w:val="left" w:pos="1134"/>
        </w:tabs>
        <w:ind w:firstLine="709"/>
        <w:jc w:val="both"/>
        <w:rPr>
          <w:sz w:val="28"/>
          <w:szCs w:val="32"/>
        </w:rPr>
      </w:pPr>
      <w:r w:rsidRPr="009A466D">
        <w:rPr>
          <w:sz w:val="28"/>
          <w:szCs w:val="32"/>
        </w:rPr>
        <w:t>Системы управления качеством. Внедрение и поддержание систем управления качеством, включая стандарты ISO и другие международные стандарты, обеспечивает систематический подход к улучшению качества обслуживания и пациентского удовлетворения [11</w:t>
      </w:r>
      <w:r w:rsidR="009949D2">
        <w:rPr>
          <w:sz w:val="28"/>
          <w:szCs w:val="32"/>
        </w:rPr>
        <w:t>7</w:t>
      </w:r>
      <w:r w:rsidRPr="009A466D">
        <w:rPr>
          <w:sz w:val="28"/>
          <w:szCs w:val="32"/>
        </w:rPr>
        <w:t>].</w:t>
      </w:r>
    </w:p>
    <w:p w14:paraId="4BC6A3FF" w14:textId="4B44FF67" w:rsidR="005B292B" w:rsidRPr="009A466D" w:rsidRDefault="005B292B" w:rsidP="009A466D">
      <w:pPr>
        <w:tabs>
          <w:tab w:val="left" w:pos="1134"/>
        </w:tabs>
        <w:ind w:firstLine="709"/>
        <w:jc w:val="both"/>
        <w:rPr>
          <w:sz w:val="28"/>
          <w:szCs w:val="32"/>
        </w:rPr>
      </w:pPr>
      <w:r w:rsidRPr="009A466D">
        <w:rPr>
          <w:sz w:val="28"/>
          <w:szCs w:val="32"/>
        </w:rPr>
        <w:t>Финансирование здравоохранения. Уровень финансирования влияет не только на доступность, но и на качество медицинских услуг. Адекватное финансирование позволяет приобретать необходимое оборудование, привлекать высококвалифицированных специалистов и внедрять новейшие технологии [11</w:t>
      </w:r>
      <w:r w:rsidR="009949D2">
        <w:rPr>
          <w:sz w:val="28"/>
          <w:szCs w:val="32"/>
        </w:rPr>
        <w:t>8</w:t>
      </w:r>
      <w:r w:rsidRPr="009A466D">
        <w:rPr>
          <w:sz w:val="28"/>
          <w:szCs w:val="32"/>
        </w:rPr>
        <w:t>].</w:t>
      </w:r>
    </w:p>
    <w:p w14:paraId="56867765" w14:textId="5B4446D8" w:rsidR="005B292B" w:rsidRPr="009A466D" w:rsidRDefault="005B292B" w:rsidP="009A466D">
      <w:pPr>
        <w:tabs>
          <w:tab w:val="left" w:pos="1134"/>
        </w:tabs>
        <w:ind w:firstLine="709"/>
        <w:jc w:val="both"/>
        <w:rPr>
          <w:sz w:val="28"/>
          <w:szCs w:val="32"/>
        </w:rPr>
      </w:pPr>
      <w:r w:rsidRPr="009A466D">
        <w:rPr>
          <w:sz w:val="28"/>
          <w:szCs w:val="32"/>
        </w:rPr>
        <w:t>Информационные технологии. Интеграция передовых ИТ-решений, таких как электронные медицинские записи и системы управления больничной информацией, улучшает точность медицинских данных, ускоряет обмен информацией между специалистами и улучшает координацию лечения, что повышает качество медицинского обслуживания [1</w:t>
      </w:r>
      <w:r w:rsidR="009949D2">
        <w:rPr>
          <w:sz w:val="28"/>
          <w:szCs w:val="32"/>
        </w:rPr>
        <w:t>19</w:t>
      </w:r>
      <w:r w:rsidRPr="009A466D">
        <w:rPr>
          <w:sz w:val="28"/>
          <w:szCs w:val="32"/>
        </w:rPr>
        <w:t>].</w:t>
      </w:r>
    </w:p>
    <w:p w14:paraId="1C2796CD" w14:textId="5E038D8B" w:rsidR="005B292B" w:rsidRPr="009A466D" w:rsidRDefault="005B292B" w:rsidP="009A466D">
      <w:pPr>
        <w:tabs>
          <w:tab w:val="left" w:pos="1134"/>
        </w:tabs>
        <w:ind w:firstLine="709"/>
        <w:jc w:val="both"/>
        <w:rPr>
          <w:sz w:val="28"/>
          <w:szCs w:val="32"/>
        </w:rPr>
      </w:pPr>
      <w:r w:rsidRPr="009A466D">
        <w:rPr>
          <w:sz w:val="28"/>
          <w:szCs w:val="32"/>
        </w:rPr>
        <w:t>Логистика и управление запасами. Эффективное управление запасами медицинских расходных материалов и лекарств обеспечивает непрерывность лечебных процессов и предотвращает задержки в оказании медицинской помощи, способствуя повышению качества услуг [1</w:t>
      </w:r>
      <w:r w:rsidR="009949D2">
        <w:rPr>
          <w:sz w:val="28"/>
          <w:szCs w:val="32"/>
        </w:rPr>
        <w:t>20</w:t>
      </w:r>
      <w:r w:rsidRPr="009A466D">
        <w:rPr>
          <w:sz w:val="28"/>
          <w:szCs w:val="32"/>
        </w:rPr>
        <w:t>].</w:t>
      </w:r>
    </w:p>
    <w:p w14:paraId="2E71B57F" w14:textId="5C03FC8B" w:rsidR="005B292B" w:rsidRPr="00854941" w:rsidRDefault="005B292B" w:rsidP="009A466D">
      <w:pPr>
        <w:tabs>
          <w:tab w:val="left" w:pos="1134"/>
        </w:tabs>
        <w:ind w:firstLine="709"/>
        <w:jc w:val="both"/>
        <w:rPr>
          <w:sz w:val="28"/>
          <w:szCs w:val="28"/>
        </w:rPr>
      </w:pPr>
      <w:r w:rsidRPr="009A466D">
        <w:rPr>
          <w:sz w:val="28"/>
          <w:szCs w:val="32"/>
        </w:rPr>
        <w:t xml:space="preserve">Организационная культура. Культура организации, которая поддерживает открытое общение, командную работу и непрерывное улучшение, создаёт условия для повышения качества медицинского обслуживания. Создание позитивного </w:t>
      </w:r>
      <w:r w:rsidRPr="00854941">
        <w:rPr>
          <w:sz w:val="28"/>
          <w:szCs w:val="28"/>
        </w:rPr>
        <w:t>рабочего окружения способствует улучшению морального духа персонала и, как следствие, качества пациентского ухода [12</w:t>
      </w:r>
      <w:r w:rsidR="009949D2">
        <w:rPr>
          <w:sz w:val="28"/>
          <w:szCs w:val="28"/>
        </w:rPr>
        <w:t>1</w:t>
      </w:r>
      <w:r w:rsidRPr="00854941">
        <w:rPr>
          <w:sz w:val="28"/>
          <w:szCs w:val="28"/>
        </w:rPr>
        <w:t>].</w:t>
      </w:r>
    </w:p>
    <w:p w14:paraId="0DA39E4F" w14:textId="61D84FBA" w:rsidR="00624057" w:rsidRPr="000F0B42" w:rsidRDefault="005B292B" w:rsidP="000F0B42">
      <w:pPr>
        <w:ind w:firstLine="709"/>
        <w:jc w:val="both"/>
        <w:rPr>
          <w:sz w:val="28"/>
          <w:szCs w:val="28"/>
        </w:rPr>
      </w:pPr>
      <w:r w:rsidRPr="000F0B42">
        <w:rPr>
          <w:sz w:val="28"/>
          <w:szCs w:val="28"/>
        </w:rPr>
        <w:t xml:space="preserve">Все эти факторы взаимосвязаны и вместе формируют основу для оказания высококачественных медицинских услуг. Адресация каждого из этих аспектов требует комплексного подхода и стратегического планирования на уровне управления </w:t>
      </w:r>
      <w:r w:rsidR="002B4867" w:rsidRPr="000F0B42">
        <w:rPr>
          <w:sz w:val="28"/>
          <w:szCs w:val="28"/>
        </w:rPr>
        <w:t>МО</w:t>
      </w:r>
      <w:r w:rsidRPr="000F0B42">
        <w:rPr>
          <w:sz w:val="28"/>
          <w:szCs w:val="28"/>
        </w:rPr>
        <w:t>.</w:t>
      </w:r>
    </w:p>
    <w:p w14:paraId="7C14AA87" w14:textId="2F0B9DC2" w:rsidR="001C5648" w:rsidRPr="000F0B42" w:rsidRDefault="001C5648" w:rsidP="000F0B42">
      <w:pPr>
        <w:ind w:firstLine="709"/>
        <w:jc w:val="both"/>
        <w:rPr>
          <w:sz w:val="28"/>
          <w:szCs w:val="28"/>
        </w:rPr>
      </w:pPr>
      <w:r w:rsidRPr="000F0B42">
        <w:rPr>
          <w:sz w:val="28"/>
          <w:szCs w:val="28"/>
        </w:rPr>
        <w:lastRenderedPageBreak/>
        <w:t>Связь ресурсного потенциала и удовлетворен</w:t>
      </w:r>
      <w:r w:rsidR="00F46CD6" w:rsidRPr="000F0B42">
        <w:rPr>
          <w:sz w:val="28"/>
          <w:szCs w:val="28"/>
        </w:rPr>
        <w:t>ности пациентов</w:t>
      </w:r>
      <w:r w:rsidR="00854941">
        <w:rPr>
          <w:sz w:val="28"/>
          <w:szCs w:val="28"/>
        </w:rPr>
        <w:t>.</w:t>
      </w:r>
    </w:p>
    <w:p w14:paraId="5216ED47" w14:textId="61AD9803" w:rsidR="009537D6" w:rsidRPr="000F0B42" w:rsidRDefault="003C2A58" w:rsidP="000F0B42">
      <w:pPr>
        <w:ind w:firstLine="709"/>
        <w:jc w:val="both"/>
        <w:rPr>
          <w:sz w:val="28"/>
          <w:szCs w:val="28"/>
        </w:rPr>
      </w:pPr>
      <w:r w:rsidRPr="000F0B42">
        <w:rPr>
          <w:sz w:val="28"/>
          <w:szCs w:val="28"/>
        </w:rPr>
        <w:t xml:space="preserve">Важным аспектом современной медицинской практики </w:t>
      </w:r>
      <w:r w:rsidR="004F006D" w:rsidRPr="000F0B42">
        <w:rPr>
          <w:sz w:val="28"/>
          <w:szCs w:val="28"/>
        </w:rPr>
        <w:t>является наличие с</w:t>
      </w:r>
      <w:r w:rsidR="009537D6" w:rsidRPr="000F0B42">
        <w:rPr>
          <w:sz w:val="28"/>
          <w:szCs w:val="28"/>
        </w:rPr>
        <w:t>вяз</w:t>
      </w:r>
      <w:r w:rsidR="004F006D" w:rsidRPr="000F0B42">
        <w:rPr>
          <w:sz w:val="28"/>
          <w:szCs w:val="28"/>
        </w:rPr>
        <w:t>и</w:t>
      </w:r>
      <w:r w:rsidR="009537D6" w:rsidRPr="000F0B42">
        <w:rPr>
          <w:sz w:val="28"/>
          <w:szCs w:val="28"/>
        </w:rPr>
        <w:t xml:space="preserve"> между ресурсным потенциалом организаций здравоохранения и удовлетворением пациентов. Ресурсы, такие как качество оборудования, квалификация медицинского персонала, доступность и эффективность услуг, напрямую влияют на удовлетворенность пациентов и их восприятие качества медицинской помощи.</w:t>
      </w:r>
    </w:p>
    <w:p w14:paraId="13B3D66E" w14:textId="6BAFD864" w:rsidR="00DE5AB3" w:rsidRPr="000F0B42" w:rsidRDefault="00DE5AB3" w:rsidP="000F0B42">
      <w:pPr>
        <w:ind w:firstLine="709"/>
        <w:jc w:val="both"/>
        <w:rPr>
          <w:sz w:val="28"/>
          <w:szCs w:val="28"/>
        </w:rPr>
      </w:pPr>
      <w:r w:rsidRPr="000F0B42">
        <w:rPr>
          <w:sz w:val="28"/>
          <w:szCs w:val="28"/>
        </w:rPr>
        <w:t>Схематично взаимосвязь ресурсного потенциала медицинских организаций и его влияние на удовлетворенность пациентов отражена на рисунке 1.</w:t>
      </w:r>
    </w:p>
    <w:p w14:paraId="00FA0C3B" w14:textId="77777777" w:rsidR="00DE5AB3" w:rsidRPr="000F0B42" w:rsidRDefault="00DE5AB3" w:rsidP="000F0B42">
      <w:pPr>
        <w:ind w:firstLine="709"/>
        <w:jc w:val="both"/>
        <w:rPr>
          <w:sz w:val="28"/>
          <w:szCs w:val="28"/>
        </w:rPr>
      </w:pPr>
    </w:p>
    <w:p w14:paraId="74AF0C23" w14:textId="77777777" w:rsidR="00DE5AB3" w:rsidRPr="000F0B42" w:rsidRDefault="00DE5AB3" w:rsidP="000F0B42">
      <w:pPr>
        <w:jc w:val="both"/>
        <w:rPr>
          <w:sz w:val="28"/>
          <w:szCs w:val="28"/>
        </w:rPr>
      </w:pPr>
      <w:r w:rsidRPr="000F0B42">
        <w:rPr>
          <w:noProof/>
          <w:sz w:val="28"/>
          <w:szCs w:val="28"/>
        </w:rPr>
        <w:drawing>
          <wp:inline distT="0" distB="0" distL="0" distR="0" wp14:anchorId="41693A65" wp14:editId="215C4CAD">
            <wp:extent cx="5913755" cy="2743200"/>
            <wp:effectExtent l="95250" t="38100" r="86995" b="76200"/>
            <wp:docPr id="57779800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A7181F6" w14:textId="77777777" w:rsidR="00DE5AB3" w:rsidRPr="000F0B42" w:rsidRDefault="00DE5AB3" w:rsidP="000F0B42">
      <w:pPr>
        <w:jc w:val="both"/>
        <w:rPr>
          <w:b/>
          <w:bCs/>
          <w:sz w:val="28"/>
          <w:szCs w:val="28"/>
        </w:rPr>
      </w:pPr>
    </w:p>
    <w:p w14:paraId="6F93C641" w14:textId="77777777" w:rsidR="00DE5AB3" w:rsidRPr="000F0B42" w:rsidRDefault="00DE5AB3" w:rsidP="00854941">
      <w:pPr>
        <w:jc w:val="center"/>
        <w:rPr>
          <w:sz w:val="28"/>
          <w:szCs w:val="28"/>
        </w:rPr>
      </w:pPr>
      <w:r w:rsidRPr="001E7FFA">
        <w:rPr>
          <w:sz w:val="28"/>
          <w:szCs w:val="28"/>
        </w:rPr>
        <w:t>Рисунок 1 –</w:t>
      </w:r>
      <w:r w:rsidRPr="000F0B42">
        <w:rPr>
          <w:sz w:val="28"/>
          <w:szCs w:val="28"/>
        </w:rPr>
        <w:t xml:space="preserve"> Влияние ресурсного потенциала медицинских организаций на удовлетворенность пациентов</w:t>
      </w:r>
    </w:p>
    <w:p w14:paraId="1329B09D" w14:textId="75C851BD" w:rsidR="00DE5AB3" w:rsidRPr="000F0B42" w:rsidRDefault="00DE5AB3" w:rsidP="0085324E">
      <w:pPr>
        <w:ind w:firstLine="426"/>
        <w:jc w:val="both"/>
        <w:rPr>
          <w:sz w:val="28"/>
          <w:szCs w:val="28"/>
        </w:rPr>
      </w:pPr>
      <w:r w:rsidRPr="000F0B42">
        <w:rPr>
          <w:sz w:val="28"/>
          <w:szCs w:val="28"/>
        </w:rPr>
        <w:t>Примечание – составлено автором на основании проведенного исследования источников [12</w:t>
      </w:r>
      <w:r w:rsidR="009949D2">
        <w:rPr>
          <w:sz w:val="28"/>
          <w:szCs w:val="28"/>
        </w:rPr>
        <w:t>2</w:t>
      </w:r>
      <w:r w:rsidRPr="000F0B42">
        <w:rPr>
          <w:sz w:val="28"/>
          <w:szCs w:val="28"/>
        </w:rPr>
        <w:t>-12</w:t>
      </w:r>
      <w:r w:rsidR="009949D2">
        <w:rPr>
          <w:sz w:val="28"/>
          <w:szCs w:val="28"/>
        </w:rPr>
        <w:t>6</w:t>
      </w:r>
      <w:r w:rsidRPr="000F0B42">
        <w:rPr>
          <w:sz w:val="28"/>
          <w:szCs w:val="28"/>
        </w:rPr>
        <w:t>]</w:t>
      </w:r>
    </w:p>
    <w:p w14:paraId="35A0CB96" w14:textId="77777777" w:rsidR="00DE5AB3" w:rsidRPr="000F0B42" w:rsidRDefault="00DE5AB3" w:rsidP="000F0B42">
      <w:pPr>
        <w:ind w:firstLine="709"/>
        <w:jc w:val="both"/>
        <w:rPr>
          <w:sz w:val="28"/>
          <w:szCs w:val="28"/>
        </w:rPr>
      </w:pPr>
    </w:p>
    <w:p w14:paraId="26061611" w14:textId="25590F46" w:rsidR="009537D6" w:rsidRPr="000F0B42" w:rsidRDefault="009537D6" w:rsidP="000F0B42">
      <w:pPr>
        <w:ind w:firstLine="709"/>
        <w:jc w:val="both"/>
        <w:rPr>
          <w:sz w:val="28"/>
          <w:szCs w:val="28"/>
        </w:rPr>
      </w:pPr>
      <w:r w:rsidRPr="000F0B42">
        <w:rPr>
          <w:sz w:val="28"/>
          <w:szCs w:val="28"/>
        </w:rPr>
        <w:t>Доступность современного медицинского оборудования и использование передовых технологий значительно улучшают диагностику и лечение, что напрямую влияет на удовлетворенность пациентов. Эффективные и быстрые методы диагностики сокращают время ожидания результатов и позволяют быстрее начать лечение, что увеличивает шансы на успешное выздоровление и, как следствие, повышает уровень удовлетворенности пациентов [12</w:t>
      </w:r>
      <w:r w:rsidR="009949D2">
        <w:rPr>
          <w:sz w:val="28"/>
          <w:szCs w:val="28"/>
        </w:rPr>
        <w:t>2</w:t>
      </w:r>
      <w:r w:rsidRPr="000F0B42">
        <w:rPr>
          <w:sz w:val="28"/>
          <w:szCs w:val="28"/>
        </w:rPr>
        <w:t>].</w:t>
      </w:r>
    </w:p>
    <w:p w14:paraId="7A8AFAA5" w14:textId="779ECCA2" w:rsidR="009537D6" w:rsidRPr="000F0B42" w:rsidRDefault="009537D6" w:rsidP="000F0B42">
      <w:pPr>
        <w:ind w:firstLine="709"/>
        <w:jc w:val="both"/>
        <w:rPr>
          <w:sz w:val="28"/>
          <w:szCs w:val="28"/>
        </w:rPr>
      </w:pPr>
      <w:r w:rsidRPr="000F0B42">
        <w:rPr>
          <w:sz w:val="28"/>
          <w:szCs w:val="28"/>
        </w:rPr>
        <w:t>Квалификация и профессионализм медицинских работников также играют ключевую роль. Врачи и медицинский персонал, обладающие высоким уровнем знаний и навыков, способны предоставлять высококачественные услуги, что приводит к повышению доверия со стороны пациентов и их удовлетворенности обслуживанием [12</w:t>
      </w:r>
      <w:r w:rsidR="009949D2">
        <w:rPr>
          <w:sz w:val="28"/>
          <w:szCs w:val="28"/>
        </w:rPr>
        <w:t>3</w:t>
      </w:r>
      <w:r w:rsidRPr="000F0B42">
        <w:rPr>
          <w:sz w:val="28"/>
          <w:szCs w:val="28"/>
        </w:rPr>
        <w:t xml:space="preserve">]. Коммуникативные навыки персонала также важны, поскольку взаимодействие с пациентами, которое включает четкое объяснение диагнозов, лечебных процедур и ожидаемых результатов, может существенно </w:t>
      </w:r>
      <w:r w:rsidRPr="000F0B42">
        <w:rPr>
          <w:sz w:val="28"/>
          <w:szCs w:val="28"/>
        </w:rPr>
        <w:lastRenderedPageBreak/>
        <w:t>повысить уровень удовлетворенности пациентов. Эмпатия и внимание к личным нуждам пациентов укрепляют доверие и способствуют более высокой оценке качества услуг [12</w:t>
      </w:r>
      <w:r w:rsidR="009949D2">
        <w:rPr>
          <w:sz w:val="28"/>
          <w:szCs w:val="28"/>
        </w:rPr>
        <w:t>4</w:t>
      </w:r>
      <w:r w:rsidRPr="000F0B42">
        <w:rPr>
          <w:sz w:val="28"/>
          <w:szCs w:val="28"/>
        </w:rPr>
        <w:t>].</w:t>
      </w:r>
    </w:p>
    <w:p w14:paraId="45530FA0" w14:textId="093C1E7D" w:rsidR="009537D6" w:rsidRPr="000F0B42" w:rsidRDefault="009537D6" w:rsidP="000F0B42">
      <w:pPr>
        <w:ind w:firstLine="709"/>
        <w:jc w:val="both"/>
        <w:rPr>
          <w:sz w:val="28"/>
          <w:szCs w:val="28"/>
        </w:rPr>
      </w:pPr>
      <w:r w:rsidRPr="000F0B42">
        <w:rPr>
          <w:sz w:val="28"/>
          <w:szCs w:val="28"/>
        </w:rPr>
        <w:t xml:space="preserve">Финансирование здравоохранения также оказывает влияние на удовлетворенность пациентов через возможность </w:t>
      </w:r>
      <w:r w:rsidR="002B4867" w:rsidRPr="000F0B42">
        <w:rPr>
          <w:sz w:val="28"/>
          <w:szCs w:val="28"/>
        </w:rPr>
        <w:t>медицинской организации</w:t>
      </w:r>
      <w:r w:rsidRPr="000F0B42">
        <w:rPr>
          <w:sz w:val="28"/>
          <w:szCs w:val="28"/>
        </w:rPr>
        <w:t xml:space="preserve"> обновлять оборудование, улучшать условия оказания медицинских услуг и проводить обучение персонала. Организации с лучшим финансированием способны предлагать более широкий спектр услуг и более высокое качество обслуживания [12</w:t>
      </w:r>
      <w:r w:rsidR="009949D2">
        <w:rPr>
          <w:sz w:val="28"/>
          <w:szCs w:val="28"/>
        </w:rPr>
        <w:t>5</w:t>
      </w:r>
      <w:r w:rsidRPr="000F0B42">
        <w:rPr>
          <w:sz w:val="28"/>
          <w:szCs w:val="28"/>
        </w:rPr>
        <w:t>]. Информационные системы, которые позволяют управлять медицинскими данными эффективно и безопасно, улучшают качество управления пациентскими случаями. Наличие электронных медицинских карт и систем, обеспечивающих быстрый доступ к истории болезни пациента, способствует более точной и своевременной медицинской помощи, что повышает уровень удовлетворенности [12</w:t>
      </w:r>
      <w:r w:rsidR="009949D2">
        <w:rPr>
          <w:sz w:val="28"/>
          <w:szCs w:val="28"/>
        </w:rPr>
        <w:t>6</w:t>
      </w:r>
      <w:r w:rsidRPr="000F0B42">
        <w:rPr>
          <w:sz w:val="28"/>
          <w:szCs w:val="28"/>
        </w:rPr>
        <w:t>].</w:t>
      </w:r>
    </w:p>
    <w:p w14:paraId="7476A03D" w14:textId="000C5B1F" w:rsidR="00F17DC0" w:rsidRPr="000F0B42" w:rsidRDefault="009537D6" w:rsidP="000F0B42">
      <w:pPr>
        <w:ind w:firstLine="709"/>
        <w:jc w:val="both"/>
        <w:rPr>
          <w:sz w:val="28"/>
          <w:szCs w:val="28"/>
        </w:rPr>
      </w:pPr>
      <w:r w:rsidRPr="000F0B42">
        <w:rPr>
          <w:sz w:val="28"/>
          <w:szCs w:val="28"/>
        </w:rPr>
        <w:t xml:space="preserve">Таким образом, ресурсный потенциал </w:t>
      </w:r>
      <w:r w:rsidR="00472727" w:rsidRPr="000F0B42">
        <w:rPr>
          <w:sz w:val="28"/>
          <w:szCs w:val="28"/>
        </w:rPr>
        <w:t>МО</w:t>
      </w:r>
      <w:r w:rsidRPr="000F0B42">
        <w:rPr>
          <w:sz w:val="28"/>
          <w:szCs w:val="28"/>
        </w:rPr>
        <w:t xml:space="preserve"> напрямую связан с качеством и доступностью медицинских услуг, что, в свою очередь, оказывает существенное влияние на удовлетворенность пациентов. Улучшение ресурсной базы, включая обучение персонала, обновление оборудования и улучшение финансовых условий, является ключом к повышению качества обслуживания и удовлетворенности пациентов.</w:t>
      </w:r>
    </w:p>
    <w:p w14:paraId="76710DC9" w14:textId="77577177" w:rsidR="007459D4" w:rsidRPr="000F0B42" w:rsidRDefault="001C5648" w:rsidP="000F0B42">
      <w:pPr>
        <w:ind w:firstLine="709"/>
        <w:jc w:val="both"/>
        <w:rPr>
          <w:sz w:val="28"/>
          <w:szCs w:val="28"/>
        </w:rPr>
      </w:pPr>
      <w:r w:rsidRPr="000F0B42">
        <w:rPr>
          <w:sz w:val="28"/>
          <w:szCs w:val="28"/>
        </w:rPr>
        <w:t>Кейс медицинской организации</w:t>
      </w:r>
      <w:r w:rsidR="00A979A2" w:rsidRPr="000F0B42">
        <w:rPr>
          <w:sz w:val="28"/>
          <w:szCs w:val="28"/>
        </w:rPr>
        <w:t xml:space="preserve"> Мэйо Клиник, США</w:t>
      </w:r>
      <w:r w:rsidR="00854941">
        <w:rPr>
          <w:sz w:val="28"/>
          <w:szCs w:val="28"/>
        </w:rPr>
        <w:t xml:space="preserve">.  Она </w:t>
      </w:r>
      <w:r w:rsidR="007459D4" w:rsidRPr="000F0B42">
        <w:rPr>
          <w:sz w:val="28"/>
          <w:szCs w:val="28"/>
        </w:rPr>
        <w:t>расположен</w:t>
      </w:r>
      <w:r w:rsidR="00854941">
        <w:rPr>
          <w:sz w:val="28"/>
          <w:szCs w:val="28"/>
        </w:rPr>
        <w:t>а</w:t>
      </w:r>
      <w:r w:rsidR="007459D4" w:rsidRPr="000F0B42">
        <w:rPr>
          <w:sz w:val="28"/>
          <w:szCs w:val="28"/>
        </w:rPr>
        <w:t xml:space="preserve"> в г</w:t>
      </w:r>
      <w:r w:rsidR="00854941">
        <w:rPr>
          <w:sz w:val="28"/>
          <w:szCs w:val="28"/>
        </w:rPr>
        <w:t xml:space="preserve">. </w:t>
      </w:r>
      <w:r w:rsidR="007459D4" w:rsidRPr="000F0B42">
        <w:rPr>
          <w:sz w:val="28"/>
          <w:szCs w:val="28"/>
        </w:rPr>
        <w:t xml:space="preserve">Рочестер, штат Миннесота, США, является одним из ведущих </w:t>
      </w:r>
      <w:r w:rsidR="00472727" w:rsidRPr="000F0B42">
        <w:rPr>
          <w:sz w:val="28"/>
          <w:szCs w:val="28"/>
        </w:rPr>
        <w:t>МО</w:t>
      </w:r>
      <w:r w:rsidR="007459D4" w:rsidRPr="000F0B42">
        <w:rPr>
          <w:sz w:val="28"/>
          <w:szCs w:val="28"/>
        </w:rPr>
        <w:t xml:space="preserve"> в мире и прекрасным примером влияния ресурсного потенциала на качество медицинских услуг и удовлетворенность пациентов</w:t>
      </w:r>
      <w:r w:rsidR="00807B13" w:rsidRPr="000F0B42">
        <w:rPr>
          <w:sz w:val="28"/>
          <w:szCs w:val="28"/>
        </w:rPr>
        <w:t>:</w:t>
      </w:r>
    </w:p>
    <w:p w14:paraId="0828FADF" w14:textId="34EB04B8" w:rsidR="007459D4" w:rsidRPr="00854941" w:rsidRDefault="007459D4" w:rsidP="00854941">
      <w:pPr>
        <w:tabs>
          <w:tab w:val="left" w:pos="1134"/>
        </w:tabs>
        <w:ind w:firstLine="709"/>
        <w:jc w:val="both"/>
        <w:rPr>
          <w:sz w:val="28"/>
          <w:szCs w:val="32"/>
        </w:rPr>
      </w:pPr>
      <w:r w:rsidRPr="00854941">
        <w:rPr>
          <w:sz w:val="28"/>
          <w:szCs w:val="32"/>
        </w:rPr>
        <w:t xml:space="preserve">Обзор ресурсного потенциала. </w:t>
      </w:r>
      <w:r w:rsidR="00854941">
        <w:rPr>
          <w:sz w:val="28"/>
          <w:szCs w:val="32"/>
        </w:rPr>
        <w:t>«</w:t>
      </w:r>
      <w:r w:rsidRPr="00854941">
        <w:rPr>
          <w:sz w:val="28"/>
          <w:szCs w:val="32"/>
        </w:rPr>
        <w:t>Мэйо Клиник</w:t>
      </w:r>
      <w:r w:rsidR="00854941">
        <w:rPr>
          <w:sz w:val="28"/>
          <w:szCs w:val="32"/>
        </w:rPr>
        <w:t>»</w:t>
      </w:r>
      <w:r w:rsidRPr="00854941">
        <w:rPr>
          <w:sz w:val="28"/>
          <w:szCs w:val="32"/>
        </w:rPr>
        <w:t xml:space="preserve"> обладает обширным ресурсным потенциалом, включая высококлассное медицинское оборудование, высококвалифицированный медицинский персонал и передовые информационные системы. </w:t>
      </w:r>
      <w:r w:rsidR="002B4867" w:rsidRPr="00854941">
        <w:rPr>
          <w:sz w:val="28"/>
          <w:szCs w:val="32"/>
        </w:rPr>
        <w:t>Клиника</w:t>
      </w:r>
      <w:r w:rsidRPr="00854941">
        <w:rPr>
          <w:sz w:val="28"/>
          <w:szCs w:val="32"/>
        </w:rPr>
        <w:t xml:space="preserve"> активно внедряет инновации и постоянно обновляет свои технологии, что позволяет предоставлять </w:t>
      </w:r>
      <w:r w:rsidR="009949D2">
        <w:rPr>
          <w:sz w:val="28"/>
          <w:szCs w:val="32"/>
        </w:rPr>
        <w:t>услуги высочайшего качества [127</w:t>
      </w:r>
      <w:r w:rsidRPr="00854941">
        <w:rPr>
          <w:sz w:val="28"/>
          <w:szCs w:val="32"/>
        </w:rPr>
        <w:t>].</w:t>
      </w:r>
    </w:p>
    <w:p w14:paraId="3F3CDE19" w14:textId="401DEB2D" w:rsidR="007459D4" w:rsidRPr="00854941" w:rsidRDefault="007459D4" w:rsidP="00854941">
      <w:pPr>
        <w:tabs>
          <w:tab w:val="left" w:pos="1134"/>
        </w:tabs>
        <w:ind w:firstLine="709"/>
        <w:jc w:val="both"/>
        <w:rPr>
          <w:sz w:val="28"/>
          <w:szCs w:val="32"/>
        </w:rPr>
      </w:pPr>
      <w:r w:rsidRPr="00854941">
        <w:rPr>
          <w:sz w:val="28"/>
          <w:szCs w:val="32"/>
        </w:rPr>
        <w:t xml:space="preserve">Влияние на качество услуг. Использование передовых диагностических и терапевтических технологий в </w:t>
      </w:r>
      <w:r w:rsidR="00854941">
        <w:rPr>
          <w:sz w:val="28"/>
          <w:szCs w:val="32"/>
        </w:rPr>
        <w:t>«</w:t>
      </w:r>
      <w:r w:rsidRPr="00854941">
        <w:rPr>
          <w:sz w:val="28"/>
          <w:szCs w:val="32"/>
        </w:rPr>
        <w:t>Мэйо Клиник</w:t>
      </w:r>
      <w:r w:rsidR="00854941">
        <w:rPr>
          <w:sz w:val="28"/>
          <w:szCs w:val="32"/>
        </w:rPr>
        <w:t>»</w:t>
      </w:r>
      <w:r w:rsidRPr="00854941">
        <w:rPr>
          <w:sz w:val="28"/>
          <w:szCs w:val="32"/>
        </w:rPr>
        <w:t xml:space="preserve"> значительно улучшает результаты лечения, что подтверждается множеством клинических исследований. Организация также известна своим подходом к персонализированной медицине, что позволяет учитывать индивидуальные особенности каждого пациента при выборе методов диагностики и лечения [12</w:t>
      </w:r>
      <w:r w:rsidR="001E7FFA">
        <w:rPr>
          <w:sz w:val="28"/>
          <w:szCs w:val="32"/>
        </w:rPr>
        <w:t>8</w:t>
      </w:r>
      <w:r w:rsidRPr="00854941">
        <w:rPr>
          <w:sz w:val="28"/>
          <w:szCs w:val="32"/>
        </w:rPr>
        <w:t>].</w:t>
      </w:r>
    </w:p>
    <w:p w14:paraId="1DD6E829" w14:textId="1A6BB8E2" w:rsidR="007459D4" w:rsidRPr="00854941" w:rsidRDefault="007459D4" w:rsidP="00854941">
      <w:pPr>
        <w:tabs>
          <w:tab w:val="left" w:pos="1134"/>
        </w:tabs>
        <w:ind w:firstLine="709"/>
        <w:jc w:val="both"/>
        <w:rPr>
          <w:sz w:val="28"/>
          <w:szCs w:val="32"/>
        </w:rPr>
      </w:pPr>
      <w:r w:rsidRPr="00854941">
        <w:rPr>
          <w:sz w:val="28"/>
          <w:szCs w:val="32"/>
        </w:rPr>
        <w:t xml:space="preserve">Удовлетворенность пациентов. </w:t>
      </w:r>
      <w:r w:rsidR="00854941">
        <w:rPr>
          <w:sz w:val="28"/>
          <w:szCs w:val="32"/>
        </w:rPr>
        <w:t>Она</w:t>
      </w:r>
      <w:r w:rsidRPr="00854941">
        <w:rPr>
          <w:sz w:val="28"/>
          <w:szCs w:val="32"/>
        </w:rPr>
        <w:t xml:space="preserve"> регулярно занимает высокие позиции в рейтингах удовлетворенности пациентов. Это достигается благодаря внимательному и уважительному отношению к пациентам, а также благодаря исключительному качеству оказываемых услуг. Пациенты отмечают высокий уровень вовлеченности персонала в процесс лечения и индивидуальный подход, что делает их опыт в клинике максимально комфортным и эффективным [12</w:t>
      </w:r>
      <w:r w:rsidR="001E7FFA">
        <w:rPr>
          <w:sz w:val="28"/>
          <w:szCs w:val="32"/>
        </w:rPr>
        <w:t>9</w:t>
      </w:r>
      <w:r w:rsidRPr="00854941">
        <w:rPr>
          <w:sz w:val="28"/>
          <w:szCs w:val="32"/>
        </w:rPr>
        <w:t>].</w:t>
      </w:r>
    </w:p>
    <w:p w14:paraId="6F4668CE" w14:textId="6F01FB68" w:rsidR="007459D4" w:rsidRPr="00854941" w:rsidRDefault="007459D4" w:rsidP="00854941">
      <w:pPr>
        <w:tabs>
          <w:tab w:val="left" w:pos="1134"/>
        </w:tabs>
        <w:ind w:firstLine="709"/>
        <w:jc w:val="both"/>
        <w:rPr>
          <w:sz w:val="28"/>
          <w:szCs w:val="32"/>
        </w:rPr>
      </w:pPr>
      <w:r w:rsidRPr="00854941">
        <w:rPr>
          <w:sz w:val="28"/>
          <w:szCs w:val="32"/>
        </w:rPr>
        <w:lastRenderedPageBreak/>
        <w:t xml:space="preserve">Финансовые аспекты. </w:t>
      </w:r>
      <w:r w:rsidR="002B4867" w:rsidRPr="00854941">
        <w:rPr>
          <w:sz w:val="28"/>
          <w:szCs w:val="32"/>
        </w:rPr>
        <w:t>Клиника</w:t>
      </w:r>
      <w:r w:rsidRPr="00854941">
        <w:rPr>
          <w:sz w:val="28"/>
          <w:szCs w:val="32"/>
        </w:rPr>
        <w:t xml:space="preserve"> инвестирует значительные средства в развитие медицинской инфраструктуры и обучение персонала, что способствует поддержанию высокого уровня качества услуг. Это, в свою очередь, привлекает большее количество пациентов, включая международных, что обеспечивает стабильный финансовый поток и возможность дальнейших инвестиций в развитие [</w:t>
      </w:r>
      <w:r w:rsidR="009949D2">
        <w:rPr>
          <w:sz w:val="28"/>
          <w:szCs w:val="32"/>
        </w:rPr>
        <w:t>1</w:t>
      </w:r>
      <w:r w:rsidR="001E7FFA">
        <w:rPr>
          <w:sz w:val="28"/>
          <w:szCs w:val="32"/>
        </w:rPr>
        <w:t>30</w:t>
      </w:r>
      <w:r w:rsidRPr="00854941">
        <w:rPr>
          <w:sz w:val="28"/>
          <w:szCs w:val="32"/>
        </w:rPr>
        <w:t>].</w:t>
      </w:r>
    </w:p>
    <w:p w14:paraId="29A26969" w14:textId="15D4FC7F" w:rsidR="00106810" w:rsidRPr="00854941" w:rsidRDefault="007459D4" w:rsidP="00854941">
      <w:pPr>
        <w:tabs>
          <w:tab w:val="left" w:pos="1134"/>
        </w:tabs>
        <w:ind w:firstLine="709"/>
        <w:jc w:val="both"/>
        <w:rPr>
          <w:sz w:val="28"/>
          <w:szCs w:val="32"/>
        </w:rPr>
      </w:pPr>
      <w:r w:rsidRPr="00854941">
        <w:rPr>
          <w:sz w:val="28"/>
          <w:szCs w:val="32"/>
        </w:rPr>
        <w:t xml:space="preserve">Инновационные исследования. </w:t>
      </w:r>
      <w:r w:rsidR="00854941">
        <w:rPr>
          <w:sz w:val="28"/>
          <w:szCs w:val="32"/>
        </w:rPr>
        <w:t>А</w:t>
      </w:r>
      <w:r w:rsidRPr="00854941">
        <w:rPr>
          <w:sz w:val="28"/>
          <w:szCs w:val="32"/>
        </w:rPr>
        <w:t xml:space="preserve">ктивно участвует в научных исследованиях в области медицины, что не только способствует развитию медицинской науки, но и позволяет непосредственно внедрять научные разработки в клиническую практику. Это укрепляет репутацию </w:t>
      </w:r>
      <w:r w:rsidR="002B4867" w:rsidRPr="00854941">
        <w:rPr>
          <w:sz w:val="28"/>
          <w:szCs w:val="32"/>
        </w:rPr>
        <w:t>МО</w:t>
      </w:r>
      <w:r w:rsidRPr="00854941">
        <w:rPr>
          <w:sz w:val="28"/>
          <w:szCs w:val="32"/>
        </w:rPr>
        <w:t xml:space="preserve"> как лидера в области здравоохранения [1</w:t>
      </w:r>
      <w:r w:rsidR="001E7FFA">
        <w:rPr>
          <w:sz w:val="28"/>
          <w:szCs w:val="32"/>
        </w:rPr>
        <w:t>31</w:t>
      </w:r>
      <w:r w:rsidRPr="00854941">
        <w:rPr>
          <w:sz w:val="28"/>
          <w:szCs w:val="32"/>
        </w:rPr>
        <w:t>].</w:t>
      </w:r>
    </w:p>
    <w:p w14:paraId="12D63804" w14:textId="615283A3" w:rsidR="00FE7CC5" w:rsidRPr="000F0B42" w:rsidRDefault="00FE7CC5" w:rsidP="000F0B42">
      <w:pPr>
        <w:pStyle w:val="a5"/>
        <w:tabs>
          <w:tab w:val="left" w:pos="1134"/>
        </w:tabs>
        <w:ind w:firstLine="709"/>
        <w:contextualSpacing w:val="0"/>
        <w:rPr>
          <w:color w:val="auto"/>
          <w:szCs w:val="28"/>
        </w:rPr>
      </w:pPr>
      <w:r w:rsidRPr="000F0B42">
        <w:rPr>
          <w:color w:val="auto"/>
          <w:szCs w:val="28"/>
        </w:rPr>
        <w:t xml:space="preserve">Приведенный кейс </w:t>
      </w:r>
      <w:r w:rsidR="00854941">
        <w:rPr>
          <w:color w:val="auto"/>
          <w:szCs w:val="28"/>
        </w:rPr>
        <w:t>«</w:t>
      </w:r>
      <w:r w:rsidRPr="000F0B42">
        <w:rPr>
          <w:color w:val="auto"/>
          <w:szCs w:val="28"/>
        </w:rPr>
        <w:t>Мэйо Клиник</w:t>
      </w:r>
      <w:r w:rsidR="00854941">
        <w:rPr>
          <w:color w:val="auto"/>
          <w:szCs w:val="28"/>
        </w:rPr>
        <w:t>»</w:t>
      </w:r>
      <w:r w:rsidRPr="000F0B42">
        <w:rPr>
          <w:color w:val="auto"/>
          <w:szCs w:val="28"/>
        </w:rPr>
        <w:t xml:space="preserve"> наглядно демонстрирует, как интегрированный подход к управлению ресурсами и акцент на инновациях позволяют это</w:t>
      </w:r>
      <w:r w:rsidR="002B4867" w:rsidRPr="000F0B42">
        <w:rPr>
          <w:color w:val="auto"/>
          <w:szCs w:val="28"/>
        </w:rPr>
        <w:t xml:space="preserve">й </w:t>
      </w:r>
      <w:r w:rsidRPr="000F0B42">
        <w:rPr>
          <w:color w:val="auto"/>
          <w:szCs w:val="28"/>
        </w:rPr>
        <w:t>медицинско</w:t>
      </w:r>
      <w:r w:rsidR="002B4867" w:rsidRPr="000F0B42">
        <w:rPr>
          <w:color w:val="auto"/>
          <w:szCs w:val="28"/>
        </w:rPr>
        <w:t xml:space="preserve">й организации </w:t>
      </w:r>
      <w:r w:rsidRPr="000F0B42">
        <w:rPr>
          <w:color w:val="auto"/>
          <w:szCs w:val="28"/>
        </w:rPr>
        <w:t>достигать выдающихся результатов в обеспечении высокого качества медицинских услуг и удовлетворенности пациентов. Сочетание передового оборудования, квалифицированного персонала и эффективного использования финансовых ресурсов создает уникальную экосистему, в которой каждый аспект взаимодействует с другими, способствуя улучшению качества лечения и повышению общей эффективности работы клиники.</w:t>
      </w:r>
    </w:p>
    <w:p w14:paraId="1BA5B6F1" w14:textId="1C4BA3D1" w:rsidR="00FE7CC5" w:rsidRPr="000F0B42" w:rsidRDefault="00854941" w:rsidP="000F0B42">
      <w:pPr>
        <w:pStyle w:val="a5"/>
        <w:tabs>
          <w:tab w:val="left" w:pos="1134"/>
        </w:tabs>
        <w:ind w:firstLine="709"/>
        <w:contextualSpacing w:val="0"/>
        <w:rPr>
          <w:color w:val="auto"/>
          <w:szCs w:val="28"/>
        </w:rPr>
      </w:pPr>
      <w:r>
        <w:rPr>
          <w:color w:val="auto"/>
          <w:szCs w:val="28"/>
        </w:rPr>
        <w:t>Исследуемая клиника</w:t>
      </w:r>
      <w:r w:rsidR="00FE7CC5" w:rsidRPr="000F0B42">
        <w:rPr>
          <w:color w:val="auto"/>
          <w:szCs w:val="28"/>
        </w:rPr>
        <w:t xml:space="preserve"> не только применяет на практике новейшие медицинские технологии, но и активно участвует в их разработке, что делает возможным раннюю диагностику и более успешное лечение многих заболеваний. Такой подход способствует не только непосредственному улучшению здоровья пациентов, но и общему развитию медицинской науки и практики. Кроме того, </w:t>
      </w:r>
      <w:r w:rsidR="002B4867" w:rsidRPr="000F0B42">
        <w:rPr>
          <w:color w:val="auto"/>
          <w:szCs w:val="28"/>
        </w:rPr>
        <w:t>клиника</w:t>
      </w:r>
      <w:r w:rsidR="00FE7CC5" w:rsidRPr="000F0B42">
        <w:rPr>
          <w:color w:val="auto"/>
          <w:szCs w:val="28"/>
        </w:rPr>
        <w:t xml:space="preserve"> прилагает значительные усилия к обучению и профессиональному развитию своих сотрудников. Постоянное повышение квалификации и обмен опытом между специалистами позволяют клинике поддерживать высокий уровень медицинского обслуживания. </w:t>
      </w:r>
      <w:r w:rsidR="008F034D" w:rsidRPr="000F0B42">
        <w:rPr>
          <w:color w:val="auto"/>
          <w:szCs w:val="28"/>
        </w:rPr>
        <w:t>Ч</w:t>
      </w:r>
      <w:r w:rsidR="00FE7CC5" w:rsidRPr="000F0B42">
        <w:rPr>
          <w:color w:val="auto"/>
          <w:szCs w:val="28"/>
        </w:rPr>
        <w:t>то, в свою очередь, способствует повышению удовлетворенности пациентов, что является одним из ключевых показателей успеха в здравоохранении.</w:t>
      </w:r>
    </w:p>
    <w:p w14:paraId="4BF31056" w14:textId="17A98FC1" w:rsidR="00C902D2" w:rsidRPr="00C902D2" w:rsidRDefault="00521FA1" w:rsidP="00C902D2">
      <w:pPr>
        <w:pStyle w:val="a5"/>
        <w:tabs>
          <w:tab w:val="left" w:pos="1134"/>
        </w:tabs>
        <w:ind w:firstLine="709"/>
        <w:contextualSpacing w:val="0"/>
        <w:rPr>
          <w:color w:val="auto"/>
          <w:szCs w:val="28"/>
        </w:rPr>
      </w:pPr>
      <w:r w:rsidRPr="000F0B42">
        <w:rPr>
          <w:color w:val="auto"/>
          <w:szCs w:val="28"/>
        </w:rPr>
        <w:t>В заключение</w:t>
      </w:r>
      <w:r w:rsidR="00FE7CC5" w:rsidRPr="000F0B42">
        <w:rPr>
          <w:color w:val="auto"/>
          <w:szCs w:val="28"/>
        </w:rPr>
        <w:t xml:space="preserve"> можно сделать вывод о том, что </w:t>
      </w:r>
      <w:r w:rsidR="00854941">
        <w:rPr>
          <w:color w:val="auto"/>
          <w:szCs w:val="28"/>
        </w:rPr>
        <w:t>«</w:t>
      </w:r>
      <w:r w:rsidR="00FE7CC5" w:rsidRPr="000F0B42">
        <w:rPr>
          <w:color w:val="auto"/>
          <w:szCs w:val="28"/>
        </w:rPr>
        <w:t>Мэйо Клиник</w:t>
      </w:r>
      <w:r w:rsidR="00854941">
        <w:rPr>
          <w:color w:val="auto"/>
          <w:szCs w:val="28"/>
        </w:rPr>
        <w:t>»</w:t>
      </w:r>
      <w:r w:rsidR="00FE7CC5" w:rsidRPr="000F0B42">
        <w:rPr>
          <w:color w:val="auto"/>
          <w:szCs w:val="28"/>
        </w:rPr>
        <w:t xml:space="preserve"> является ярким примером того, как целостное взаимодействие всех составляющих ресурсного потенциала может вести к созданию высокоэффективной системы здравоохранения, способной предоставлять услуги наивысшего качества и заслуживать высокую оценку со стороны пациентов, что может служить четким ориентиром для организаций здравоохранения во всем мире.</w:t>
      </w:r>
    </w:p>
    <w:p w14:paraId="63A9C759" w14:textId="7BE981D2" w:rsidR="00C32071" w:rsidRDefault="00C902D2" w:rsidP="003E75CE">
      <w:pPr>
        <w:ind w:firstLine="709"/>
        <w:jc w:val="both"/>
        <w:rPr>
          <w:sz w:val="28"/>
          <w:szCs w:val="28"/>
        </w:rPr>
      </w:pPr>
      <w:r w:rsidRPr="000F0B42">
        <w:rPr>
          <w:sz w:val="28"/>
          <w:szCs w:val="28"/>
        </w:rPr>
        <w:t xml:space="preserve">Анализ основных факторов влияния на ресурсный потенциал. Ресурсный потенциал организаций здравоохранения представляет собой совокупность всех доступных ресурсов, которые могут быть использованы для достижения целей системы здравоохранения, включая обеспечение качественной и доступной медицинской помощи населению. На ресурсный потенциал МО оказывает влияние множество факторов, как внутренних, так и внешних. Данные факторы </w:t>
      </w:r>
      <w:r w:rsidRPr="000F0B42">
        <w:rPr>
          <w:sz w:val="28"/>
          <w:szCs w:val="28"/>
        </w:rPr>
        <w:lastRenderedPageBreak/>
        <w:t>определяют возможности эффективного использования ресурсов и формируют стратегические приоритеты развития здравоо</w:t>
      </w:r>
      <w:r>
        <w:rPr>
          <w:sz w:val="28"/>
          <w:szCs w:val="28"/>
        </w:rPr>
        <w:t>хранения в Казахстане (таблица 3</w:t>
      </w:r>
      <w:r w:rsidRPr="000F0B42">
        <w:rPr>
          <w:sz w:val="28"/>
          <w:szCs w:val="28"/>
        </w:rPr>
        <w:t>).</w:t>
      </w:r>
    </w:p>
    <w:p w14:paraId="6905EC1C" w14:textId="77777777" w:rsidR="00C32071" w:rsidRDefault="00C32071" w:rsidP="00C902D2">
      <w:pPr>
        <w:ind w:firstLine="709"/>
        <w:jc w:val="both"/>
        <w:rPr>
          <w:sz w:val="28"/>
          <w:szCs w:val="28"/>
        </w:rPr>
      </w:pPr>
    </w:p>
    <w:p w14:paraId="48FA71D3" w14:textId="77777777" w:rsidR="00C902D2" w:rsidRPr="00C32071" w:rsidRDefault="00C902D2" w:rsidP="009D0E85">
      <w:pPr>
        <w:jc w:val="both"/>
        <w:rPr>
          <w:sz w:val="28"/>
          <w:szCs w:val="28"/>
        </w:rPr>
      </w:pPr>
      <w:r w:rsidRPr="00C32071">
        <w:rPr>
          <w:sz w:val="28"/>
          <w:szCs w:val="28"/>
        </w:rPr>
        <w:t>Таблица 3 – Основные факторы, влияющие на ресурсный потенциал МО в Казахстане</w:t>
      </w:r>
    </w:p>
    <w:p w14:paraId="4AED9766" w14:textId="77777777" w:rsidR="00C902D2" w:rsidRPr="009D0E85" w:rsidRDefault="00C902D2" w:rsidP="009D0E85">
      <w:pPr>
        <w:jc w:val="both"/>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695"/>
        <w:gridCol w:w="3481"/>
      </w:tblGrid>
      <w:tr w:rsidR="00C902D2" w:rsidRPr="009D0E85" w14:paraId="4BDD0DC1" w14:textId="77777777" w:rsidTr="00911A14">
        <w:trPr>
          <w:trHeight w:val="826"/>
        </w:trPr>
        <w:tc>
          <w:tcPr>
            <w:tcW w:w="2384" w:type="dxa"/>
            <w:vAlign w:val="center"/>
            <w:hideMark/>
          </w:tcPr>
          <w:p w14:paraId="17D6058A" w14:textId="77777777" w:rsidR="00C902D2" w:rsidRPr="009D0E85" w:rsidRDefault="00C902D2" w:rsidP="009D0E85">
            <w:pPr>
              <w:jc w:val="both"/>
            </w:pPr>
            <w:r w:rsidRPr="009D0E85">
              <w:t>Фактор</w:t>
            </w:r>
          </w:p>
        </w:tc>
        <w:tc>
          <w:tcPr>
            <w:tcW w:w="3695" w:type="dxa"/>
            <w:vAlign w:val="center"/>
            <w:hideMark/>
          </w:tcPr>
          <w:p w14:paraId="089F3EAD" w14:textId="77777777" w:rsidR="00C902D2" w:rsidRPr="009D0E85" w:rsidRDefault="00C902D2" w:rsidP="009D0E85">
            <w:pPr>
              <w:jc w:val="both"/>
            </w:pPr>
            <w:r w:rsidRPr="009D0E85">
              <w:t>Характеристика</w:t>
            </w:r>
          </w:p>
        </w:tc>
        <w:tc>
          <w:tcPr>
            <w:tcW w:w="3481" w:type="dxa"/>
            <w:vAlign w:val="center"/>
            <w:hideMark/>
          </w:tcPr>
          <w:p w14:paraId="60342785" w14:textId="77777777" w:rsidR="00C902D2" w:rsidRPr="009D0E85" w:rsidRDefault="00C902D2" w:rsidP="009D0E85">
            <w:pPr>
              <w:jc w:val="both"/>
            </w:pPr>
            <w:r w:rsidRPr="009D0E85">
              <w:t>Влияние на ресурсный потенциал</w:t>
            </w:r>
          </w:p>
        </w:tc>
      </w:tr>
      <w:tr w:rsidR="00C902D2" w:rsidRPr="009D0E85" w14:paraId="5F969259" w14:textId="77777777" w:rsidTr="00911A14">
        <w:trPr>
          <w:trHeight w:val="413"/>
        </w:trPr>
        <w:tc>
          <w:tcPr>
            <w:tcW w:w="2384" w:type="dxa"/>
            <w:vAlign w:val="center"/>
          </w:tcPr>
          <w:p w14:paraId="7A65894A" w14:textId="77777777" w:rsidR="00C902D2" w:rsidRPr="009D0E85" w:rsidRDefault="00C902D2" w:rsidP="009D0E85">
            <w:pPr>
              <w:jc w:val="center"/>
              <w:rPr>
                <w:i/>
                <w:iCs/>
              </w:rPr>
            </w:pPr>
            <w:r w:rsidRPr="009D0E85">
              <w:rPr>
                <w:i/>
                <w:iCs/>
              </w:rPr>
              <w:t>1</w:t>
            </w:r>
          </w:p>
        </w:tc>
        <w:tc>
          <w:tcPr>
            <w:tcW w:w="3695" w:type="dxa"/>
            <w:vAlign w:val="center"/>
          </w:tcPr>
          <w:p w14:paraId="2450D678" w14:textId="77777777" w:rsidR="00C902D2" w:rsidRPr="009D0E85" w:rsidRDefault="00C902D2" w:rsidP="009D0E85">
            <w:pPr>
              <w:jc w:val="center"/>
              <w:rPr>
                <w:i/>
                <w:iCs/>
              </w:rPr>
            </w:pPr>
            <w:r w:rsidRPr="009D0E85">
              <w:rPr>
                <w:i/>
                <w:iCs/>
              </w:rPr>
              <w:t>2</w:t>
            </w:r>
          </w:p>
        </w:tc>
        <w:tc>
          <w:tcPr>
            <w:tcW w:w="3481" w:type="dxa"/>
            <w:vAlign w:val="center"/>
          </w:tcPr>
          <w:p w14:paraId="4C40735D" w14:textId="77777777" w:rsidR="00C902D2" w:rsidRPr="009D0E85" w:rsidRDefault="00C902D2" w:rsidP="009D0E85">
            <w:pPr>
              <w:jc w:val="center"/>
              <w:rPr>
                <w:i/>
                <w:iCs/>
              </w:rPr>
            </w:pPr>
            <w:r w:rsidRPr="009D0E85">
              <w:rPr>
                <w:i/>
                <w:iCs/>
              </w:rPr>
              <w:t>3</w:t>
            </w:r>
          </w:p>
        </w:tc>
      </w:tr>
      <w:tr w:rsidR="00C902D2" w:rsidRPr="009D0E85" w14:paraId="3AE41AE3" w14:textId="77777777" w:rsidTr="00911A14">
        <w:trPr>
          <w:trHeight w:val="1412"/>
        </w:trPr>
        <w:tc>
          <w:tcPr>
            <w:tcW w:w="2384" w:type="dxa"/>
            <w:vAlign w:val="center"/>
            <w:hideMark/>
          </w:tcPr>
          <w:p w14:paraId="2E7938D3" w14:textId="77777777" w:rsidR="00C902D2" w:rsidRPr="009D0E85" w:rsidRDefault="00C902D2" w:rsidP="009D0E85">
            <w:pPr>
              <w:jc w:val="both"/>
            </w:pPr>
            <w:r w:rsidRPr="009D0E85">
              <w:t>Финансирование</w:t>
            </w:r>
          </w:p>
        </w:tc>
        <w:tc>
          <w:tcPr>
            <w:tcW w:w="3695" w:type="dxa"/>
            <w:vAlign w:val="center"/>
            <w:hideMark/>
          </w:tcPr>
          <w:p w14:paraId="7B85BDFB" w14:textId="77777777" w:rsidR="00C902D2" w:rsidRPr="009D0E85" w:rsidRDefault="00C902D2" w:rsidP="009D0E85">
            <w:pPr>
              <w:jc w:val="both"/>
            </w:pPr>
            <w:r w:rsidRPr="009D0E85">
              <w:t>Многоканальная система (государственный бюджет, ОСМС, платные услуги, ГЧП)</w:t>
            </w:r>
          </w:p>
        </w:tc>
        <w:tc>
          <w:tcPr>
            <w:tcW w:w="3481" w:type="dxa"/>
            <w:vAlign w:val="center"/>
            <w:hideMark/>
          </w:tcPr>
          <w:p w14:paraId="54D64363" w14:textId="77777777" w:rsidR="00C902D2" w:rsidRPr="009D0E85" w:rsidRDefault="00C902D2" w:rsidP="009D0E85">
            <w:pPr>
              <w:jc w:val="both"/>
            </w:pPr>
            <w:r w:rsidRPr="009D0E85">
              <w:t>Определяет объем доступных ресурсов для МО</w:t>
            </w:r>
          </w:p>
        </w:tc>
      </w:tr>
      <w:tr w:rsidR="00C902D2" w:rsidRPr="009D0E85" w14:paraId="745C35C4" w14:textId="77777777" w:rsidTr="00911A14">
        <w:trPr>
          <w:trHeight w:val="1120"/>
        </w:trPr>
        <w:tc>
          <w:tcPr>
            <w:tcW w:w="2384" w:type="dxa"/>
            <w:vAlign w:val="center"/>
            <w:hideMark/>
          </w:tcPr>
          <w:p w14:paraId="5BE83BD9" w14:textId="77777777" w:rsidR="00C902D2" w:rsidRPr="009D0E85" w:rsidRDefault="00C902D2" w:rsidP="009D0E85">
            <w:pPr>
              <w:jc w:val="both"/>
            </w:pPr>
            <w:r w:rsidRPr="009D0E85">
              <w:t>Человеческие ресурсы</w:t>
            </w:r>
          </w:p>
        </w:tc>
        <w:tc>
          <w:tcPr>
            <w:tcW w:w="3695" w:type="dxa"/>
            <w:vAlign w:val="center"/>
            <w:hideMark/>
          </w:tcPr>
          <w:p w14:paraId="774CD550" w14:textId="77777777" w:rsidR="00C902D2" w:rsidRPr="009D0E85" w:rsidRDefault="00C902D2" w:rsidP="009D0E85">
            <w:pPr>
              <w:jc w:val="both"/>
            </w:pPr>
            <w:r w:rsidRPr="009D0E85">
              <w:t>Дефицит кадров в сельских регионах, программы повышения квалификации</w:t>
            </w:r>
          </w:p>
        </w:tc>
        <w:tc>
          <w:tcPr>
            <w:tcW w:w="3481" w:type="dxa"/>
            <w:vAlign w:val="center"/>
            <w:hideMark/>
          </w:tcPr>
          <w:p w14:paraId="59A043F7" w14:textId="77777777" w:rsidR="00C902D2" w:rsidRPr="009D0E85" w:rsidRDefault="00C902D2" w:rsidP="009D0E85">
            <w:pPr>
              <w:jc w:val="both"/>
            </w:pPr>
            <w:r w:rsidRPr="009D0E85">
              <w:t>Влияет на доступность и качество медицинских услуг</w:t>
            </w:r>
          </w:p>
        </w:tc>
      </w:tr>
      <w:tr w:rsidR="00C902D2" w:rsidRPr="009D0E85" w14:paraId="0A9C4195" w14:textId="77777777" w:rsidTr="00911A14">
        <w:trPr>
          <w:trHeight w:val="1675"/>
        </w:trPr>
        <w:tc>
          <w:tcPr>
            <w:tcW w:w="2384" w:type="dxa"/>
            <w:vAlign w:val="center"/>
            <w:hideMark/>
          </w:tcPr>
          <w:p w14:paraId="108794A5" w14:textId="77777777" w:rsidR="00C902D2" w:rsidRPr="009D0E85" w:rsidRDefault="00C902D2" w:rsidP="009D0E85">
            <w:pPr>
              <w:jc w:val="both"/>
            </w:pPr>
            <w:r w:rsidRPr="009D0E85">
              <w:t>Материально-технические ресурсы</w:t>
            </w:r>
          </w:p>
        </w:tc>
        <w:tc>
          <w:tcPr>
            <w:tcW w:w="3695" w:type="dxa"/>
            <w:vAlign w:val="center"/>
            <w:hideMark/>
          </w:tcPr>
          <w:p w14:paraId="3C5E3BE8" w14:textId="77777777" w:rsidR="00C902D2" w:rsidRPr="009D0E85" w:rsidRDefault="00C902D2" w:rsidP="009D0E85">
            <w:pPr>
              <w:jc w:val="both"/>
            </w:pPr>
            <w:r w:rsidRPr="009D0E85">
              <w:t>Различия в уровне оснащения между городскими и сельскими МО</w:t>
            </w:r>
          </w:p>
        </w:tc>
        <w:tc>
          <w:tcPr>
            <w:tcW w:w="3481" w:type="dxa"/>
            <w:vAlign w:val="center"/>
            <w:hideMark/>
          </w:tcPr>
          <w:p w14:paraId="062D1571" w14:textId="77777777" w:rsidR="00C902D2" w:rsidRPr="009D0E85" w:rsidRDefault="00C902D2" w:rsidP="009D0E85">
            <w:pPr>
              <w:jc w:val="both"/>
            </w:pPr>
            <w:r w:rsidRPr="009D0E85">
              <w:t>Обеспечивает инфраструктурную основу для оказания услуг</w:t>
            </w:r>
          </w:p>
        </w:tc>
      </w:tr>
      <w:tr w:rsidR="00C902D2" w:rsidRPr="009D0E85" w14:paraId="591CE151" w14:textId="77777777" w:rsidTr="00911A14">
        <w:trPr>
          <w:trHeight w:val="1146"/>
        </w:trPr>
        <w:tc>
          <w:tcPr>
            <w:tcW w:w="2384" w:type="dxa"/>
            <w:vAlign w:val="center"/>
            <w:hideMark/>
          </w:tcPr>
          <w:p w14:paraId="278CA714" w14:textId="77777777" w:rsidR="00C902D2" w:rsidRPr="009D0E85" w:rsidRDefault="00C902D2" w:rsidP="009D0E85">
            <w:pPr>
              <w:jc w:val="both"/>
            </w:pPr>
            <w:r w:rsidRPr="009D0E85">
              <w:t>Информационные технологии</w:t>
            </w:r>
          </w:p>
        </w:tc>
        <w:tc>
          <w:tcPr>
            <w:tcW w:w="3695" w:type="dxa"/>
            <w:vAlign w:val="center"/>
            <w:hideMark/>
          </w:tcPr>
          <w:p w14:paraId="59F27BB6" w14:textId="77777777" w:rsidR="00C902D2" w:rsidRPr="009D0E85" w:rsidRDefault="00C902D2" w:rsidP="009D0E85">
            <w:pPr>
              <w:jc w:val="both"/>
            </w:pPr>
            <w:r w:rsidRPr="009D0E85">
              <w:t>Внедрение медицинских информационных систем (MIS, IMFIS)</w:t>
            </w:r>
          </w:p>
        </w:tc>
        <w:tc>
          <w:tcPr>
            <w:tcW w:w="3481" w:type="dxa"/>
            <w:vAlign w:val="center"/>
            <w:hideMark/>
          </w:tcPr>
          <w:p w14:paraId="4680DFF7" w14:textId="77777777" w:rsidR="00C902D2" w:rsidRPr="009D0E85" w:rsidRDefault="00C902D2" w:rsidP="009D0E85">
            <w:pPr>
              <w:jc w:val="both"/>
            </w:pPr>
            <w:r w:rsidRPr="009D0E85">
              <w:t>Повышают эффективность управления и доступ к данным</w:t>
            </w:r>
          </w:p>
        </w:tc>
      </w:tr>
      <w:tr w:rsidR="00C902D2" w:rsidRPr="009D0E85" w14:paraId="4CCACD95" w14:textId="77777777" w:rsidTr="00911A14">
        <w:trPr>
          <w:trHeight w:val="1583"/>
        </w:trPr>
        <w:tc>
          <w:tcPr>
            <w:tcW w:w="2384" w:type="dxa"/>
            <w:vAlign w:val="center"/>
            <w:hideMark/>
          </w:tcPr>
          <w:p w14:paraId="43FCD16B" w14:textId="77777777" w:rsidR="00C902D2" w:rsidRPr="009D0E85" w:rsidRDefault="00C902D2" w:rsidP="009D0E85">
            <w:pPr>
              <w:jc w:val="both"/>
            </w:pPr>
            <w:r w:rsidRPr="009D0E85">
              <w:t>Внешние факторы</w:t>
            </w:r>
          </w:p>
        </w:tc>
        <w:tc>
          <w:tcPr>
            <w:tcW w:w="3695" w:type="dxa"/>
            <w:vAlign w:val="center"/>
            <w:hideMark/>
          </w:tcPr>
          <w:p w14:paraId="54FACC6A" w14:textId="77777777" w:rsidR="00C902D2" w:rsidRPr="009D0E85" w:rsidRDefault="00C902D2" w:rsidP="009D0E85">
            <w:pPr>
              <w:jc w:val="both"/>
            </w:pPr>
            <w:r w:rsidRPr="009D0E85">
              <w:t>Демографические изменения (старение населения, рост хронических заболеваний), эпидемии</w:t>
            </w:r>
          </w:p>
        </w:tc>
        <w:tc>
          <w:tcPr>
            <w:tcW w:w="3481" w:type="dxa"/>
            <w:vAlign w:val="center"/>
            <w:hideMark/>
          </w:tcPr>
          <w:p w14:paraId="3480D07B" w14:textId="77777777" w:rsidR="00C902D2" w:rsidRPr="009D0E85" w:rsidRDefault="00C902D2" w:rsidP="009D0E85">
            <w:pPr>
              <w:jc w:val="both"/>
            </w:pPr>
            <w:r w:rsidRPr="009D0E85">
              <w:t>Увеличивают нагрузку на медицинскую систему</w:t>
            </w:r>
          </w:p>
        </w:tc>
      </w:tr>
      <w:tr w:rsidR="00C902D2" w:rsidRPr="009D0E85" w14:paraId="65A488E6" w14:textId="77777777" w:rsidTr="00911A14">
        <w:trPr>
          <w:trHeight w:val="1762"/>
        </w:trPr>
        <w:tc>
          <w:tcPr>
            <w:tcW w:w="2384" w:type="dxa"/>
            <w:vAlign w:val="center"/>
            <w:hideMark/>
          </w:tcPr>
          <w:p w14:paraId="2974ABA0" w14:textId="77777777" w:rsidR="00C902D2" w:rsidRPr="009D0E85" w:rsidRDefault="00C902D2" w:rsidP="009D0E85">
            <w:pPr>
              <w:jc w:val="both"/>
            </w:pPr>
            <w:r w:rsidRPr="009D0E85">
              <w:t>Организационные аспекты</w:t>
            </w:r>
          </w:p>
        </w:tc>
        <w:tc>
          <w:tcPr>
            <w:tcW w:w="3695" w:type="dxa"/>
            <w:vAlign w:val="center"/>
            <w:hideMark/>
          </w:tcPr>
          <w:p w14:paraId="7BE8F236" w14:textId="77777777" w:rsidR="00C902D2" w:rsidRPr="009D0E85" w:rsidRDefault="00C902D2" w:rsidP="009D0E85">
            <w:pPr>
              <w:jc w:val="both"/>
            </w:pPr>
            <w:r w:rsidRPr="009D0E85">
              <w:t>Интеграция процессов, мотивация персонала, текучесть кадров</w:t>
            </w:r>
          </w:p>
        </w:tc>
        <w:tc>
          <w:tcPr>
            <w:tcW w:w="3481" w:type="dxa"/>
            <w:vAlign w:val="center"/>
            <w:hideMark/>
          </w:tcPr>
          <w:p w14:paraId="32A100B2" w14:textId="77777777" w:rsidR="00C902D2" w:rsidRPr="009D0E85" w:rsidRDefault="00C902D2" w:rsidP="009D0E85">
            <w:pPr>
              <w:jc w:val="both"/>
            </w:pPr>
            <w:r w:rsidRPr="009D0E85">
              <w:t>Определяют эффективность использования человеческого и материального потенциала</w:t>
            </w:r>
          </w:p>
        </w:tc>
      </w:tr>
      <w:tr w:rsidR="00C902D2" w:rsidRPr="009D0E85" w14:paraId="435BA1A9" w14:textId="77777777" w:rsidTr="00911A14">
        <w:trPr>
          <w:trHeight w:val="552"/>
        </w:trPr>
        <w:tc>
          <w:tcPr>
            <w:tcW w:w="9560" w:type="dxa"/>
            <w:gridSpan w:val="3"/>
            <w:vAlign w:val="center"/>
          </w:tcPr>
          <w:p w14:paraId="7424D065" w14:textId="4DD8A9CB" w:rsidR="00C902D2" w:rsidRPr="009D0E85" w:rsidRDefault="00CC611B" w:rsidP="009D0E85">
            <w:pPr>
              <w:jc w:val="both"/>
            </w:pPr>
            <w:r w:rsidRPr="009D0E85">
              <w:t>Примечание -</w:t>
            </w:r>
            <w:r w:rsidR="00E342E3" w:rsidRPr="009D0E85">
              <w:t xml:space="preserve"> с</w:t>
            </w:r>
            <w:r w:rsidR="00C902D2" w:rsidRPr="009D0E85">
              <w:t>оставлено автором на основании анализа источников [130-132]</w:t>
            </w:r>
          </w:p>
        </w:tc>
      </w:tr>
    </w:tbl>
    <w:p w14:paraId="2D55AAAF" w14:textId="77777777" w:rsidR="00C902D2" w:rsidRPr="00C902D2" w:rsidRDefault="00C902D2" w:rsidP="00C902D2">
      <w:pPr>
        <w:jc w:val="both"/>
        <w:rPr>
          <w:sz w:val="28"/>
          <w:szCs w:val="28"/>
        </w:rPr>
      </w:pPr>
    </w:p>
    <w:p w14:paraId="4A81D0B1" w14:textId="7B5146C5" w:rsidR="00C902D2" w:rsidRPr="00C902D2" w:rsidRDefault="00C902D2" w:rsidP="00C902D2">
      <w:pPr>
        <w:ind w:firstLine="709"/>
        <w:jc w:val="both"/>
        <w:rPr>
          <w:sz w:val="28"/>
          <w:szCs w:val="28"/>
        </w:rPr>
      </w:pPr>
      <w:r w:rsidRPr="00C902D2">
        <w:rPr>
          <w:sz w:val="28"/>
          <w:szCs w:val="28"/>
        </w:rPr>
        <w:t xml:space="preserve">Одним из ключевых факторов является уровень финансирования. Для медицинских организаций в Казахстане финансирование осуществляется из различных источников, включая государственные программы, фонды обязательного медицинского страхования (ОСМС), частные инвестиции и </w:t>
      </w:r>
      <w:r w:rsidRPr="00C902D2">
        <w:rPr>
          <w:sz w:val="28"/>
          <w:szCs w:val="28"/>
        </w:rPr>
        <w:lastRenderedPageBreak/>
        <w:t>доходы от оказания платных услуг. Однако в условиях ограниченности государственного бюджета МО вынуждены оптимизировать свои затраты, что приводит к необходимости совершенствования механизмов управления финансовыми ресурсами [13</w:t>
      </w:r>
      <w:r w:rsidR="00D17695">
        <w:rPr>
          <w:sz w:val="28"/>
          <w:szCs w:val="28"/>
        </w:rPr>
        <w:t>2</w:t>
      </w:r>
      <w:r w:rsidRPr="00C902D2">
        <w:rPr>
          <w:sz w:val="28"/>
          <w:szCs w:val="28"/>
        </w:rPr>
        <w:t>]. Ключевую роль в этом играет внедрение современных методов планирования, контроля и учета, позволяющих минимизировать неэффективные расходы и повышать отдачу от каждого вложенного тенге.</w:t>
      </w:r>
    </w:p>
    <w:p w14:paraId="712FFD53" w14:textId="580670A8" w:rsidR="00C902D2" w:rsidRPr="00C902D2" w:rsidRDefault="00C902D2" w:rsidP="00C902D2">
      <w:pPr>
        <w:ind w:firstLine="709"/>
        <w:jc w:val="both"/>
        <w:rPr>
          <w:sz w:val="28"/>
          <w:szCs w:val="28"/>
        </w:rPr>
      </w:pPr>
      <w:r w:rsidRPr="00C902D2">
        <w:rPr>
          <w:sz w:val="28"/>
          <w:szCs w:val="28"/>
        </w:rPr>
        <w:t>Качество человеческих ресурсов также оказывает значительное влияние на ресурсный потенциал. В Казахстане сохраняется проблема кадрового дефицита в сфере здравоохранения, особенно в сельских регионах, где доступность медицинских специалистов ограничена. Уровень квалификации медицинского персонала, их профессиональная подготовка и мотивация</w:t>
      </w:r>
      <w:r w:rsidRPr="000F0B42">
        <w:rPr>
          <w:sz w:val="28"/>
          <w:szCs w:val="28"/>
        </w:rPr>
        <w:t xml:space="preserve"> напрямую определяют результативность работы организации. Для решения этой проблемы активно развиваются программы непрерывного профессионального образования, </w:t>
      </w:r>
      <w:r w:rsidRPr="00C902D2">
        <w:rPr>
          <w:sz w:val="28"/>
          <w:szCs w:val="28"/>
        </w:rPr>
        <w:t>включая курсы повышения квалификации и переподготовки медицинских работников [13</w:t>
      </w:r>
      <w:r w:rsidR="00D17695">
        <w:rPr>
          <w:sz w:val="28"/>
          <w:szCs w:val="28"/>
        </w:rPr>
        <w:t>3</w:t>
      </w:r>
      <w:r w:rsidRPr="00C902D2">
        <w:rPr>
          <w:sz w:val="28"/>
          <w:szCs w:val="28"/>
        </w:rPr>
        <w:t>]. Важным элементом является привлечение молодых специалистов, что требует создания условий для их профессионального роста и мотивации через системы оплаты труда, включающие механизмы премирования и оценки на основе ключевых показателей результативности.</w:t>
      </w:r>
    </w:p>
    <w:p w14:paraId="59164FFD" w14:textId="0EB6AB9D" w:rsidR="00C902D2" w:rsidRPr="000F0B42" w:rsidRDefault="00C902D2" w:rsidP="00C902D2">
      <w:pPr>
        <w:ind w:firstLine="709"/>
        <w:jc w:val="both"/>
        <w:rPr>
          <w:sz w:val="28"/>
          <w:szCs w:val="28"/>
        </w:rPr>
      </w:pPr>
      <w:r w:rsidRPr="00C902D2">
        <w:rPr>
          <w:sz w:val="28"/>
          <w:szCs w:val="28"/>
        </w:rPr>
        <w:t>Материально-техническая база медицинских организаций, включая наличие современного оборудования, лекарственных средств и других необходимых ресурсов, формирует основу для качественного оказания услуг. В Казахстане за последние годы наблюдается тенденция к модернизации оборудования за счет государственного финансирования и привлечения частных инвестиций. Однако существенные различия в уровне оснащения между городскими и сельскими МО остаются значительным вызовом. Внедрение инновационных технологий, таких как телемедицина, способствует частичному решению данной проблемы, обеспечивая доступ к диагностике и консультациям в удаленных районах [13</w:t>
      </w:r>
      <w:r w:rsidR="00D17695">
        <w:rPr>
          <w:sz w:val="28"/>
          <w:szCs w:val="28"/>
        </w:rPr>
        <w:t>4</w:t>
      </w:r>
      <w:r w:rsidRPr="00C902D2">
        <w:rPr>
          <w:sz w:val="28"/>
          <w:szCs w:val="28"/>
        </w:rPr>
        <w:t>].</w:t>
      </w:r>
    </w:p>
    <w:p w14:paraId="48077A0C" w14:textId="77777777" w:rsidR="00C902D2" w:rsidRPr="000F0B42" w:rsidRDefault="00C902D2" w:rsidP="00C902D2">
      <w:pPr>
        <w:ind w:firstLine="709"/>
        <w:jc w:val="both"/>
        <w:rPr>
          <w:sz w:val="28"/>
          <w:szCs w:val="28"/>
        </w:rPr>
      </w:pPr>
      <w:r w:rsidRPr="000F0B42">
        <w:rPr>
          <w:sz w:val="28"/>
          <w:szCs w:val="28"/>
        </w:rPr>
        <w:t>Указанные факторы в разной степени проявляются и на уровне отдельных медицинских организаций. Для подтверждения и конкретизации их влияния в последующих разделах диссертации будет проведён анализ ТОО «Мейрим» как иллюстративного примера, отражающего практическую реализацию выявленных тенденций.</w:t>
      </w:r>
    </w:p>
    <w:p w14:paraId="61E1EFBB" w14:textId="55EA0FC3" w:rsidR="00C902D2" w:rsidRPr="000F0B42" w:rsidRDefault="00C902D2" w:rsidP="00C902D2">
      <w:pPr>
        <w:ind w:firstLine="709"/>
        <w:jc w:val="both"/>
        <w:rPr>
          <w:sz w:val="28"/>
          <w:szCs w:val="28"/>
        </w:rPr>
      </w:pPr>
      <w:r w:rsidRPr="000F0B42">
        <w:rPr>
          <w:sz w:val="28"/>
          <w:szCs w:val="28"/>
        </w:rPr>
        <w:t>Разнообразие источников финансирования. Финансирование является основополагающим элементом эффективного функционирования системы здравоохранения, определяя возможности медицинских организаций в оказании качественных услуг. В Казахстане сложилась многоканальная система финансирования здравоохранения, которая включает государственные средства, средства фонда обязательного социального медицинского страхования (ОСМС), частные инвестиции и доходы от оказания платных медицинских услуг [13</w:t>
      </w:r>
      <w:r w:rsidR="00D17695">
        <w:rPr>
          <w:sz w:val="28"/>
          <w:szCs w:val="28"/>
        </w:rPr>
        <w:t>5</w:t>
      </w:r>
      <w:r w:rsidRPr="000F0B42">
        <w:rPr>
          <w:sz w:val="28"/>
          <w:szCs w:val="28"/>
        </w:rPr>
        <w:t xml:space="preserve">]. Такое разнообразие источников позволяет более гибко реагировать на изменения внешней среды и обеспечивать устойчивость финансирования системы здравоохранения. </w:t>
      </w:r>
    </w:p>
    <w:p w14:paraId="33B6BCD0" w14:textId="2C362766" w:rsidR="00C902D2" w:rsidRPr="000F0B42" w:rsidRDefault="00C902D2" w:rsidP="00C902D2">
      <w:pPr>
        <w:ind w:firstLine="709"/>
        <w:jc w:val="both"/>
        <w:rPr>
          <w:sz w:val="28"/>
          <w:szCs w:val="28"/>
        </w:rPr>
      </w:pPr>
      <w:r w:rsidRPr="000F0B42">
        <w:rPr>
          <w:sz w:val="28"/>
          <w:szCs w:val="28"/>
        </w:rPr>
        <w:lastRenderedPageBreak/>
        <w:t>Одним из основных источников финансирования остаются государственные средства, выделяемые из республиканского и местных бюджетов. Государственные средства направляются на обеспечение гарантированного объема бесплатной медицинской помощи (ГОБМП), включающего экстренную медицинскую помощь, лечение социально значимых заболеваний, иммунизацию и профилактические меры. Особое внимание уделяется совершенствованию механизмов распределения бюджетных средств, которые предусматривают переход к принципу подушевого финансирования для амбулаторно-поликлинической помощи [13</w:t>
      </w:r>
      <w:r w:rsidR="00D17695">
        <w:rPr>
          <w:sz w:val="28"/>
          <w:szCs w:val="28"/>
        </w:rPr>
        <w:t>6</w:t>
      </w:r>
      <w:r w:rsidRPr="000F0B42">
        <w:rPr>
          <w:sz w:val="28"/>
          <w:szCs w:val="28"/>
        </w:rPr>
        <w:t>]. Данный подход позволяет учитывать численность населения, прикрепленного к медицинским организациям, и создавать стимулы для повышения эффективности использования средств.</w:t>
      </w:r>
    </w:p>
    <w:p w14:paraId="04765647" w14:textId="77777777" w:rsidR="00C902D2" w:rsidRPr="000F0B42" w:rsidRDefault="00C902D2" w:rsidP="00C902D2">
      <w:pPr>
        <w:ind w:firstLine="709"/>
        <w:jc w:val="both"/>
        <w:rPr>
          <w:sz w:val="28"/>
          <w:szCs w:val="28"/>
        </w:rPr>
      </w:pPr>
      <w:r w:rsidRPr="000F0B42">
        <w:rPr>
          <w:sz w:val="28"/>
          <w:szCs w:val="28"/>
        </w:rPr>
        <w:t>Фонд обязательного социального медицинского страхования стал ключевым механизмом в финансировании казахстанского здравоохранения с момента своего запуска в 2020 году. ОСМС направлено на снижение финансовой нагрузки на государственный бюджет и обеспечение равного доступа граждан к медицинским услугам. Взносы в фонд осуществляются как за счет работодателей, так и самих граждан, а за социально уязвимые слои населения взносы уплачивает государство. Средства ОСМС используются для финансирования амбулаторно-поликлинической и стационарной помощи, дорогостоящих операций, диагностики и лекарственного обеспечения. Однако внедрение ОСМС столкнулось с рядом вызовов, включая низкую платежную дисциплину среди индивидуальных предпринимателей и необходимость усовершенствования механизмов распределения средств.</w:t>
      </w:r>
    </w:p>
    <w:p w14:paraId="4AD885AF" w14:textId="77777777" w:rsidR="00C902D2" w:rsidRPr="000F0B42" w:rsidRDefault="00C902D2" w:rsidP="00C902D2">
      <w:pPr>
        <w:ind w:firstLine="709"/>
        <w:jc w:val="both"/>
        <w:rPr>
          <w:sz w:val="28"/>
          <w:szCs w:val="28"/>
        </w:rPr>
      </w:pPr>
      <w:r w:rsidRPr="000F0B42">
        <w:rPr>
          <w:sz w:val="28"/>
          <w:szCs w:val="28"/>
        </w:rPr>
        <w:t>Частные инвестиции становятся все более значимым источником финансирования системы здравоохранения в Казахстане. В последние годы активно развивается государственно-частное партнерство (ГЧП), которое позволяет привлекать средства частных компаний для строительства и модернизации медицинской инфраструктуры. Примерами успешного применения ГЧП являются строительство современных медицинских центров в ряде регионов Казахстана. Государство предоставляет частным инвесторам гарантии и льготы, что делает этот механизм привлекательным для бизнеса. Однако проекты ГЧП требуют тщательной проработки, включая финансово-экономическую оценку, чтобы избежать риска долгосрочной несостоятельности проектов.</w:t>
      </w:r>
    </w:p>
    <w:p w14:paraId="6F8D64A3" w14:textId="6B83DEB5" w:rsidR="00C902D2" w:rsidRPr="000F0B42" w:rsidRDefault="00C902D2" w:rsidP="00C902D2">
      <w:pPr>
        <w:ind w:firstLine="709"/>
        <w:jc w:val="both"/>
        <w:rPr>
          <w:sz w:val="28"/>
          <w:szCs w:val="28"/>
        </w:rPr>
      </w:pPr>
      <w:r w:rsidRPr="000F0B42">
        <w:rPr>
          <w:sz w:val="28"/>
          <w:szCs w:val="28"/>
        </w:rPr>
        <w:t xml:space="preserve">Доходы от оказания платных медицинских услуг также составляют значительную часть финансирования медицинских организаций. Медицинские услуги включают диагностику, стоматологическое лечение, лабораторные исследования и другие виды помощи, не входящие в перечень ГОБМП или ОСМС. Развитие рынка платных услуг связано с увеличением спроса на высококачественное обслуживание, однако это требует совершенствования регулирования тарифов и стандартов качества. Государственные МО, оказывающие платные услуги, могут направлять полученные доходы на </w:t>
      </w:r>
      <w:r w:rsidRPr="000F0B42">
        <w:rPr>
          <w:sz w:val="28"/>
          <w:szCs w:val="28"/>
        </w:rPr>
        <w:lastRenderedPageBreak/>
        <w:t>обновление оборудования и обучение персонала, что повышает их конкурентоспособность [13</w:t>
      </w:r>
      <w:r w:rsidR="00D17695">
        <w:rPr>
          <w:sz w:val="28"/>
          <w:szCs w:val="28"/>
        </w:rPr>
        <w:t>7</w:t>
      </w:r>
      <w:r w:rsidRPr="000F0B42">
        <w:rPr>
          <w:sz w:val="28"/>
          <w:szCs w:val="28"/>
        </w:rPr>
        <w:t>].</w:t>
      </w:r>
    </w:p>
    <w:p w14:paraId="1E5AA7CB" w14:textId="77777777" w:rsidR="00C902D2" w:rsidRPr="000F0B42" w:rsidRDefault="00C902D2" w:rsidP="00C902D2">
      <w:pPr>
        <w:ind w:firstLine="709"/>
        <w:jc w:val="both"/>
        <w:rPr>
          <w:sz w:val="28"/>
          <w:szCs w:val="28"/>
        </w:rPr>
      </w:pPr>
      <w:r w:rsidRPr="000F0B42">
        <w:rPr>
          <w:sz w:val="28"/>
          <w:szCs w:val="28"/>
        </w:rPr>
        <w:t>Дополнительным источником финансирования является международная помощь. Казахстан активно сотрудничает с международными организациями, такими как Всемирная организация здравоохранения, Всемирный банк и другие. Данные организации предоставляют гранты и техническую помощь для реализации проектов в области укрепления первичного звена здравоохранения, профилактики и лечения социально значимых заболеваний, а также цифровизации медицинских услуг. Международные проекты помогают внедрять передовые подходы и технологии, способствующие повышению эффективности управления ресурсами.</w:t>
      </w:r>
    </w:p>
    <w:p w14:paraId="16E3E3DA" w14:textId="77777777" w:rsidR="00C902D2" w:rsidRPr="000F0B42" w:rsidRDefault="00C902D2" w:rsidP="00C902D2">
      <w:pPr>
        <w:ind w:firstLine="709"/>
        <w:jc w:val="both"/>
        <w:rPr>
          <w:sz w:val="28"/>
          <w:szCs w:val="28"/>
        </w:rPr>
      </w:pPr>
      <w:r w:rsidRPr="000F0B42">
        <w:rPr>
          <w:sz w:val="28"/>
          <w:szCs w:val="28"/>
        </w:rPr>
        <w:t>Важной составляющей финансирования являются спонсорские и благотворительные взносы. Компании и частные лица вносят вклад в развитие медицинских организаций через закупку оборудования, проведение ремонтных работ или организацию образовательных программ для медицинского персонала. Такие инициативы часто ориентированы на поддержку детских и онкологических клиник, что обусловлено социальной значимостью данных направлений.</w:t>
      </w:r>
    </w:p>
    <w:p w14:paraId="3FA8D226" w14:textId="77777777" w:rsidR="00C902D2" w:rsidRPr="000F0B42" w:rsidRDefault="00C902D2" w:rsidP="00C902D2">
      <w:pPr>
        <w:ind w:firstLine="709"/>
        <w:jc w:val="both"/>
        <w:rPr>
          <w:sz w:val="28"/>
          <w:szCs w:val="28"/>
        </w:rPr>
      </w:pPr>
      <w:r w:rsidRPr="000F0B42">
        <w:rPr>
          <w:sz w:val="28"/>
          <w:szCs w:val="28"/>
        </w:rPr>
        <w:t>Разнообразие источников финансирования предоставляет медицинским организациям в Казахстане возможность адаптироваться к различным экономическим условиям и обеспечивать стабильное функционирование системы здравоохранения. Однако использование многоканального финансирования требует развития систем управления, которые обеспечивают прозрачность, учет и рациональное распределение средств. В этом контексте цифровизация управления финансами, внедрение аналитических платформ и применение современных методов учета становятся ключевыми элементами повышения эффективности финансирования. Усиление контроля за использованием средств, совершенствование регуляторных механизмов и развитие государственно-частного партнерства позволят укрепить финансовую устойчивость системы здравоохранения и создать условия для ее дальнейшего развития.</w:t>
      </w:r>
    </w:p>
    <w:p w14:paraId="4A92DF3C" w14:textId="77777777" w:rsidR="00C902D2" w:rsidRPr="000F0B42" w:rsidRDefault="00C902D2" w:rsidP="00C902D2">
      <w:pPr>
        <w:ind w:firstLine="709"/>
        <w:jc w:val="both"/>
        <w:rPr>
          <w:sz w:val="28"/>
          <w:szCs w:val="28"/>
        </w:rPr>
      </w:pPr>
      <w:r w:rsidRPr="000F0B42">
        <w:rPr>
          <w:sz w:val="28"/>
          <w:szCs w:val="28"/>
        </w:rPr>
        <w:t>Таким образом, разнообразие источников финансирования определяет стратегическую устойчивость медицинских организаций. В условиях Казахстана базовую стабильность формируют бюджетные средства и система ОСМС, тогда как платные услуги и механизмы государственно-частного партнёрства выступают ключевыми драйверами расширения ресурсного потенциала и повышения конкурентоспособности. Международные гранты и благотворительные инициативы сохраняют вспомогательную роль, обеспечивая точечное развитие отдельных направлений. При этом решающим фактором становится не столько объём привлекаемых ресурсов, сколько эффективность их распределения и управления, что напрямую связывает ресурсный потенциал с результативностью деятельности медицинских организаций.</w:t>
      </w:r>
    </w:p>
    <w:p w14:paraId="7F8ADC0E" w14:textId="77777777" w:rsidR="00C902D2" w:rsidRPr="000F0B42" w:rsidRDefault="00C902D2" w:rsidP="00C902D2">
      <w:pPr>
        <w:ind w:firstLine="709"/>
        <w:jc w:val="both"/>
        <w:rPr>
          <w:sz w:val="28"/>
          <w:szCs w:val="28"/>
        </w:rPr>
      </w:pPr>
      <w:r w:rsidRPr="000F0B42">
        <w:rPr>
          <w:sz w:val="28"/>
          <w:szCs w:val="28"/>
        </w:rPr>
        <w:t xml:space="preserve">Взаимосвязь ресурсов и результативности деятельности. Результативность деятельности медицинских организаций определяется согласованным </w:t>
      </w:r>
      <w:r w:rsidRPr="000F0B42">
        <w:rPr>
          <w:sz w:val="28"/>
          <w:szCs w:val="28"/>
        </w:rPr>
        <w:lastRenderedPageBreak/>
        <w:t>использованием ресурсного потенциала. При этом группы ресурсов неодинаковы по силе влияния: кадровые и технологические выступают стратегическими факторами качества и доступности услуг, финансовые и организационные создают условия реализации, информационные усиливают действие базовых компонентов.</w:t>
      </w:r>
    </w:p>
    <w:p w14:paraId="0D290E6F" w14:textId="4624E7F5" w:rsidR="00C902D2" w:rsidRPr="00CC611B" w:rsidRDefault="00C902D2" w:rsidP="00CC611B">
      <w:pPr>
        <w:widowControl w:val="0"/>
        <w:suppressAutoHyphens/>
        <w:ind w:firstLine="709"/>
        <w:jc w:val="both"/>
        <w:rPr>
          <w:sz w:val="28"/>
          <w:szCs w:val="32"/>
        </w:rPr>
      </w:pPr>
      <w:r w:rsidRPr="00CC611B">
        <w:rPr>
          <w:sz w:val="28"/>
          <w:szCs w:val="32"/>
        </w:rPr>
        <w:t>Кадровые ресурсы являются ключевым фактором устойчивости систем здравоохранения. Дефицит квалифицированных специалистов ограничивает внедрение технологий и снижает качество помощи [13</w:t>
      </w:r>
      <w:r w:rsidR="00D17695">
        <w:rPr>
          <w:sz w:val="28"/>
          <w:szCs w:val="32"/>
        </w:rPr>
        <w:t>8</w:t>
      </w:r>
      <w:r w:rsidRPr="00CC611B">
        <w:rPr>
          <w:sz w:val="28"/>
          <w:szCs w:val="32"/>
        </w:rPr>
        <w:t>], что подтверждается и национальными данными по Казахстану [13</w:t>
      </w:r>
      <w:r w:rsidR="00D17695">
        <w:rPr>
          <w:sz w:val="28"/>
          <w:szCs w:val="32"/>
        </w:rPr>
        <w:t>9</w:t>
      </w:r>
      <w:r w:rsidRPr="00CC611B">
        <w:rPr>
          <w:sz w:val="28"/>
          <w:szCs w:val="32"/>
        </w:rPr>
        <w:t xml:space="preserve">]. </w:t>
      </w:r>
    </w:p>
    <w:p w14:paraId="7B1B69D9" w14:textId="14CF8A73" w:rsidR="00C902D2" w:rsidRPr="00CC611B" w:rsidRDefault="00C902D2" w:rsidP="00CC611B">
      <w:pPr>
        <w:widowControl w:val="0"/>
        <w:suppressAutoHyphens/>
        <w:ind w:firstLine="709"/>
        <w:jc w:val="both"/>
        <w:rPr>
          <w:sz w:val="28"/>
          <w:szCs w:val="32"/>
        </w:rPr>
      </w:pPr>
      <w:r w:rsidRPr="00CC611B">
        <w:rPr>
          <w:sz w:val="28"/>
          <w:szCs w:val="32"/>
        </w:rPr>
        <w:t>Материально-технические и технологические ресурсы определяют уровень диагностики и лечения. Модернизация инфраструктуры и цифровых решений в казахстанских МО сопряжена с ростом результативности [1</w:t>
      </w:r>
      <w:r w:rsidR="00D17695">
        <w:rPr>
          <w:sz w:val="28"/>
          <w:szCs w:val="32"/>
        </w:rPr>
        <w:t>40</w:t>
      </w:r>
      <w:r w:rsidRPr="00CC611B">
        <w:rPr>
          <w:sz w:val="28"/>
          <w:szCs w:val="32"/>
        </w:rPr>
        <w:t xml:space="preserve">]. </w:t>
      </w:r>
    </w:p>
    <w:p w14:paraId="65B8AC81" w14:textId="77777777" w:rsidR="00C902D2" w:rsidRPr="00CC611B" w:rsidRDefault="00C902D2" w:rsidP="00CC611B">
      <w:pPr>
        <w:widowControl w:val="0"/>
        <w:suppressAutoHyphens/>
        <w:ind w:firstLine="709"/>
        <w:jc w:val="both"/>
        <w:rPr>
          <w:sz w:val="28"/>
          <w:szCs w:val="32"/>
        </w:rPr>
      </w:pPr>
      <w:r w:rsidRPr="00CC611B">
        <w:rPr>
          <w:sz w:val="28"/>
          <w:szCs w:val="32"/>
        </w:rPr>
        <w:t>Финансовые ресурсы необходимы, но не достаточны: эффект проявляется через приоритизацию распределения средств в пользу кадров и технологий.</w:t>
      </w:r>
    </w:p>
    <w:p w14:paraId="78BEC8AC" w14:textId="4CDFCEE6" w:rsidR="00C902D2" w:rsidRPr="00CC611B" w:rsidRDefault="00C902D2" w:rsidP="00CC611B">
      <w:pPr>
        <w:widowControl w:val="0"/>
        <w:suppressAutoHyphens/>
        <w:ind w:firstLine="709"/>
        <w:jc w:val="both"/>
        <w:rPr>
          <w:sz w:val="28"/>
          <w:szCs w:val="32"/>
        </w:rPr>
      </w:pPr>
      <w:r w:rsidRPr="00CC611B">
        <w:rPr>
          <w:sz w:val="28"/>
          <w:szCs w:val="32"/>
        </w:rPr>
        <w:t>Организационные ресурсы отражают качество управленческих практик; корректная реструктуризация процессов способна повышать результативность даже при ограниченном финансировании [1</w:t>
      </w:r>
      <w:r w:rsidR="00D17695">
        <w:rPr>
          <w:sz w:val="28"/>
          <w:szCs w:val="32"/>
        </w:rPr>
        <w:t>41</w:t>
      </w:r>
      <w:r w:rsidRPr="00CC611B">
        <w:rPr>
          <w:sz w:val="28"/>
          <w:szCs w:val="32"/>
        </w:rPr>
        <w:t>].</w:t>
      </w:r>
    </w:p>
    <w:p w14:paraId="4A255955" w14:textId="7CD51964" w:rsidR="00C902D2" w:rsidRPr="00CC611B" w:rsidRDefault="00C902D2" w:rsidP="00CC611B">
      <w:pPr>
        <w:widowControl w:val="0"/>
        <w:suppressAutoHyphens/>
        <w:ind w:firstLine="709"/>
        <w:jc w:val="both"/>
        <w:rPr>
          <w:sz w:val="28"/>
          <w:szCs w:val="32"/>
        </w:rPr>
      </w:pPr>
      <w:r w:rsidRPr="00CC611B">
        <w:rPr>
          <w:sz w:val="28"/>
          <w:szCs w:val="32"/>
        </w:rPr>
        <w:t>Информационные ресурсы и подготовка цифровых кадров увеличивают прозрачность и скорость процессов, усиливая вклад кадровых и организационных факторов [14</w:t>
      </w:r>
      <w:r w:rsidR="00F85FB9">
        <w:rPr>
          <w:sz w:val="28"/>
          <w:szCs w:val="32"/>
        </w:rPr>
        <w:t>2</w:t>
      </w:r>
      <w:r w:rsidRPr="00CC611B">
        <w:rPr>
          <w:sz w:val="28"/>
          <w:szCs w:val="32"/>
        </w:rPr>
        <w:t>].</w:t>
      </w:r>
    </w:p>
    <w:p w14:paraId="15E0EC9F" w14:textId="77777777" w:rsidR="00C902D2" w:rsidRPr="000F0B42" w:rsidRDefault="00C902D2" w:rsidP="00C902D2">
      <w:pPr>
        <w:ind w:firstLine="709"/>
        <w:jc w:val="both"/>
        <w:rPr>
          <w:sz w:val="28"/>
          <w:szCs w:val="28"/>
        </w:rPr>
      </w:pPr>
      <w:r w:rsidRPr="000F0B42">
        <w:rPr>
          <w:sz w:val="28"/>
          <w:szCs w:val="28"/>
        </w:rPr>
        <w:t>Систематизированная характеристика взаимосвязи ресурсного потенциала и результативности представлена в таблице 4. Из приведённых данных следует, что для медицинских организаций Казахстана стратегическое ядро результативности формируется за счёт сочетания кадрового и технологического потенциала. Именно эти ресурсы напрямую определяют качество медицинских услуг, возможность внедрения инновационных методов лечения и устойчивость системы здравоохранения в целом.</w:t>
      </w:r>
    </w:p>
    <w:p w14:paraId="3075F27C" w14:textId="77777777" w:rsidR="00CC611B" w:rsidRDefault="00CC611B" w:rsidP="00C902D2">
      <w:pPr>
        <w:jc w:val="both"/>
        <w:rPr>
          <w:sz w:val="28"/>
          <w:szCs w:val="28"/>
        </w:rPr>
      </w:pPr>
    </w:p>
    <w:p w14:paraId="70E241F6" w14:textId="1F3E34A2" w:rsidR="00C902D2" w:rsidRPr="000F0B42" w:rsidRDefault="00C902D2" w:rsidP="00C902D2">
      <w:pPr>
        <w:jc w:val="both"/>
        <w:rPr>
          <w:sz w:val="28"/>
          <w:szCs w:val="28"/>
        </w:rPr>
      </w:pPr>
      <w:r w:rsidRPr="000F0B42">
        <w:rPr>
          <w:sz w:val="28"/>
          <w:szCs w:val="28"/>
        </w:rPr>
        <w:t>Таблица 4 – Влияние ресурсов на результативность деятельности МО в Казахстане</w:t>
      </w:r>
    </w:p>
    <w:p w14:paraId="33096F08" w14:textId="77777777" w:rsidR="00C902D2" w:rsidRPr="000F0B42" w:rsidRDefault="00C902D2" w:rsidP="00C902D2">
      <w:pPr>
        <w:ind w:firstLine="709"/>
        <w:jc w:val="both"/>
        <w:rPr>
          <w:sz w:val="28"/>
          <w:szCs w:val="28"/>
        </w:rPr>
      </w:pP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2253"/>
        <w:gridCol w:w="2788"/>
        <w:gridCol w:w="2330"/>
      </w:tblGrid>
      <w:tr w:rsidR="00C902D2" w:rsidRPr="000F0B42" w14:paraId="6D7E3DF2" w14:textId="77777777" w:rsidTr="00911A14">
        <w:trPr>
          <w:trHeight w:val="687"/>
        </w:trPr>
        <w:tc>
          <w:tcPr>
            <w:tcW w:w="2122" w:type="dxa"/>
            <w:vAlign w:val="center"/>
            <w:hideMark/>
          </w:tcPr>
          <w:p w14:paraId="0BF558B5" w14:textId="77777777" w:rsidR="00C902D2" w:rsidRPr="000F0B42" w:rsidRDefault="00C902D2" w:rsidP="00911A14">
            <w:pPr>
              <w:jc w:val="both"/>
              <w:rPr>
                <w:sz w:val="28"/>
                <w:szCs w:val="28"/>
              </w:rPr>
            </w:pPr>
            <w:r w:rsidRPr="000F0B42">
              <w:rPr>
                <w:sz w:val="28"/>
                <w:szCs w:val="28"/>
              </w:rPr>
              <w:t>Тип ресурса</w:t>
            </w:r>
          </w:p>
        </w:tc>
        <w:tc>
          <w:tcPr>
            <w:tcW w:w="2409" w:type="dxa"/>
            <w:vAlign w:val="center"/>
            <w:hideMark/>
          </w:tcPr>
          <w:p w14:paraId="5E58C037" w14:textId="77777777" w:rsidR="00C902D2" w:rsidRPr="000F0B42" w:rsidRDefault="00C902D2" w:rsidP="00911A14">
            <w:pPr>
              <w:jc w:val="both"/>
              <w:rPr>
                <w:sz w:val="28"/>
                <w:szCs w:val="28"/>
              </w:rPr>
            </w:pPr>
            <w:r w:rsidRPr="000F0B42">
              <w:rPr>
                <w:sz w:val="28"/>
                <w:szCs w:val="28"/>
              </w:rPr>
              <w:t>Пример (источник)</w:t>
            </w:r>
          </w:p>
        </w:tc>
        <w:tc>
          <w:tcPr>
            <w:tcW w:w="3121" w:type="dxa"/>
            <w:vAlign w:val="center"/>
            <w:hideMark/>
          </w:tcPr>
          <w:p w14:paraId="0DD2DB1F" w14:textId="77777777" w:rsidR="00C902D2" w:rsidRPr="000F0B42" w:rsidRDefault="00C902D2" w:rsidP="00911A14">
            <w:pPr>
              <w:jc w:val="both"/>
              <w:rPr>
                <w:sz w:val="28"/>
                <w:szCs w:val="28"/>
              </w:rPr>
            </w:pPr>
            <w:r w:rsidRPr="000F0B42">
              <w:rPr>
                <w:sz w:val="28"/>
                <w:szCs w:val="28"/>
              </w:rPr>
              <w:t>Показатели результативности</w:t>
            </w:r>
          </w:p>
        </w:tc>
        <w:tc>
          <w:tcPr>
            <w:tcW w:w="2028" w:type="dxa"/>
            <w:vAlign w:val="center"/>
            <w:hideMark/>
          </w:tcPr>
          <w:p w14:paraId="6D2CDF45" w14:textId="77777777" w:rsidR="00C902D2" w:rsidRPr="000F0B42" w:rsidRDefault="00C902D2" w:rsidP="00911A14">
            <w:pPr>
              <w:jc w:val="both"/>
              <w:rPr>
                <w:sz w:val="28"/>
                <w:szCs w:val="28"/>
              </w:rPr>
            </w:pPr>
            <w:r w:rsidRPr="000F0B42">
              <w:rPr>
                <w:sz w:val="28"/>
                <w:szCs w:val="28"/>
              </w:rPr>
              <w:t>Класс влияния</w:t>
            </w:r>
          </w:p>
        </w:tc>
      </w:tr>
      <w:tr w:rsidR="00C902D2" w:rsidRPr="000F0B42" w14:paraId="08748FD3" w14:textId="77777777" w:rsidTr="00911A14">
        <w:trPr>
          <w:trHeight w:val="397"/>
        </w:trPr>
        <w:tc>
          <w:tcPr>
            <w:tcW w:w="2122" w:type="dxa"/>
            <w:vAlign w:val="center"/>
          </w:tcPr>
          <w:p w14:paraId="1F1B4BB3" w14:textId="77777777" w:rsidR="00C902D2" w:rsidRPr="000F0B42" w:rsidRDefault="00C902D2" w:rsidP="00911A14">
            <w:pPr>
              <w:jc w:val="both"/>
              <w:rPr>
                <w:i/>
                <w:iCs/>
                <w:sz w:val="28"/>
                <w:szCs w:val="28"/>
              </w:rPr>
            </w:pPr>
            <w:r w:rsidRPr="000F0B42">
              <w:rPr>
                <w:i/>
                <w:iCs/>
                <w:sz w:val="28"/>
                <w:szCs w:val="28"/>
              </w:rPr>
              <w:t>1</w:t>
            </w:r>
          </w:p>
        </w:tc>
        <w:tc>
          <w:tcPr>
            <w:tcW w:w="2409" w:type="dxa"/>
            <w:vAlign w:val="center"/>
          </w:tcPr>
          <w:p w14:paraId="7533E352" w14:textId="77777777" w:rsidR="00C902D2" w:rsidRPr="000F0B42" w:rsidRDefault="00C902D2" w:rsidP="00911A14">
            <w:pPr>
              <w:jc w:val="both"/>
              <w:rPr>
                <w:i/>
                <w:iCs/>
                <w:sz w:val="28"/>
                <w:szCs w:val="28"/>
              </w:rPr>
            </w:pPr>
            <w:r w:rsidRPr="000F0B42">
              <w:rPr>
                <w:i/>
                <w:iCs/>
                <w:sz w:val="28"/>
                <w:szCs w:val="28"/>
              </w:rPr>
              <w:t>2</w:t>
            </w:r>
          </w:p>
        </w:tc>
        <w:tc>
          <w:tcPr>
            <w:tcW w:w="3121" w:type="dxa"/>
            <w:vAlign w:val="center"/>
          </w:tcPr>
          <w:p w14:paraId="62A4C410" w14:textId="77777777" w:rsidR="00C902D2" w:rsidRPr="000F0B42" w:rsidRDefault="00C902D2" w:rsidP="00911A14">
            <w:pPr>
              <w:jc w:val="both"/>
              <w:rPr>
                <w:i/>
                <w:iCs/>
                <w:sz w:val="28"/>
                <w:szCs w:val="28"/>
              </w:rPr>
            </w:pPr>
            <w:r w:rsidRPr="000F0B42">
              <w:rPr>
                <w:i/>
                <w:iCs/>
                <w:sz w:val="28"/>
                <w:szCs w:val="28"/>
              </w:rPr>
              <w:t>3</w:t>
            </w:r>
          </w:p>
        </w:tc>
        <w:tc>
          <w:tcPr>
            <w:tcW w:w="2028" w:type="dxa"/>
            <w:vAlign w:val="center"/>
          </w:tcPr>
          <w:p w14:paraId="66027CA4" w14:textId="77777777" w:rsidR="00C902D2" w:rsidRPr="000F0B42" w:rsidRDefault="00C902D2" w:rsidP="00911A14">
            <w:pPr>
              <w:jc w:val="both"/>
              <w:rPr>
                <w:i/>
                <w:iCs/>
                <w:sz w:val="28"/>
                <w:szCs w:val="28"/>
              </w:rPr>
            </w:pPr>
            <w:r w:rsidRPr="000F0B42">
              <w:rPr>
                <w:i/>
                <w:iCs/>
                <w:sz w:val="28"/>
                <w:szCs w:val="28"/>
              </w:rPr>
              <w:t>4</w:t>
            </w:r>
          </w:p>
        </w:tc>
      </w:tr>
      <w:tr w:rsidR="00C902D2" w:rsidRPr="000F0B42" w14:paraId="29F68BA4" w14:textId="77777777" w:rsidTr="00911A14">
        <w:trPr>
          <w:trHeight w:val="1552"/>
        </w:trPr>
        <w:tc>
          <w:tcPr>
            <w:tcW w:w="2122" w:type="dxa"/>
            <w:vAlign w:val="center"/>
            <w:hideMark/>
          </w:tcPr>
          <w:p w14:paraId="7ABE48DF" w14:textId="77777777" w:rsidR="00C902D2" w:rsidRPr="000F0B42" w:rsidRDefault="00C902D2" w:rsidP="00911A14">
            <w:pPr>
              <w:jc w:val="both"/>
              <w:rPr>
                <w:sz w:val="28"/>
                <w:szCs w:val="28"/>
              </w:rPr>
            </w:pPr>
            <w:r w:rsidRPr="000F0B42">
              <w:rPr>
                <w:sz w:val="28"/>
                <w:szCs w:val="28"/>
              </w:rPr>
              <w:t>Финансовые</w:t>
            </w:r>
          </w:p>
        </w:tc>
        <w:tc>
          <w:tcPr>
            <w:tcW w:w="2409" w:type="dxa"/>
            <w:vAlign w:val="center"/>
            <w:hideMark/>
          </w:tcPr>
          <w:p w14:paraId="70FE8E31" w14:textId="77777777" w:rsidR="00C902D2" w:rsidRPr="000F0B42" w:rsidRDefault="00C902D2" w:rsidP="00911A14">
            <w:pPr>
              <w:jc w:val="both"/>
              <w:rPr>
                <w:sz w:val="28"/>
                <w:szCs w:val="28"/>
              </w:rPr>
            </w:pPr>
            <w:r w:rsidRPr="000F0B42">
              <w:rPr>
                <w:sz w:val="28"/>
                <w:szCs w:val="28"/>
              </w:rPr>
              <w:t>Увеличение расходов на охрану материнства и детства, 2005–2010 [136]</w:t>
            </w:r>
          </w:p>
        </w:tc>
        <w:tc>
          <w:tcPr>
            <w:tcW w:w="3121" w:type="dxa"/>
            <w:vAlign w:val="center"/>
            <w:hideMark/>
          </w:tcPr>
          <w:p w14:paraId="70A1DF51" w14:textId="77777777" w:rsidR="00C902D2" w:rsidRPr="000F0B42" w:rsidRDefault="00C902D2" w:rsidP="00002802">
            <w:pPr>
              <w:pStyle w:val="a5"/>
              <w:numPr>
                <w:ilvl w:val="0"/>
                <w:numId w:val="7"/>
              </w:numPr>
              <w:ind w:left="258" w:hanging="258"/>
              <w:contextualSpacing w:val="0"/>
              <w:rPr>
                <w:rFonts w:eastAsia="Times New Roman"/>
                <w:color w:val="auto"/>
                <w:szCs w:val="28"/>
              </w:rPr>
            </w:pPr>
            <w:r w:rsidRPr="000F0B42">
              <w:rPr>
                <w:rFonts w:eastAsia="Times New Roman"/>
                <w:color w:val="auto"/>
                <w:szCs w:val="28"/>
              </w:rPr>
              <w:t>снижение материнской смертности на 35%, детской – на 28%</w:t>
            </w:r>
          </w:p>
          <w:p w14:paraId="0D010776" w14:textId="77777777" w:rsidR="00C902D2" w:rsidRPr="000F0B42" w:rsidRDefault="00C902D2" w:rsidP="00002802">
            <w:pPr>
              <w:pStyle w:val="a5"/>
              <w:numPr>
                <w:ilvl w:val="0"/>
                <w:numId w:val="7"/>
              </w:numPr>
              <w:ind w:left="258" w:hanging="258"/>
              <w:contextualSpacing w:val="0"/>
              <w:rPr>
                <w:rFonts w:eastAsia="Times New Roman"/>
                <w:color w:val="auto"/>
                <w:szCs w:val="28"/>
              </w:rPr>
            </w:pPr>
            <w:r w:rsidRPr="000F0B42">
              <w:rPr>
                <w:rFonts w:eastAsia="Times New Roman"/>
                <w:color w:val="auto"/>
                <w:szCs w:val="28"/>
              </w:rPr>
              <w:t>рост охвата вакцинацией до 95%</w:t>
            </w:r>
          </w:p>
        </w:tc>
        <w:tc>
          <w:tcPr>
            <w:tcW w:w="2028" w:type="dxa"/>
            <w:vAlign w:val="center"/>
            <w:hideMark/>
          </w:tcPr>
          <w:p w14:paraId="7B87F608" w14:textId="77777777" w:rsidR="00C902D2" w:rsidRPr="000F0B42" w:rsidRDefault="00C902D2" w:rsidP="00911A14">
            <w:pPr>
              <w:jc w:val="both"/>
              <w:rPr>
                <w:sz w:val="28"/>
                <w:szCs w:val="28"/>
              </w:rPr>
            </w:pPr>
            <w:r w:rsidRPr="000F0B42">
              <w:rPr>
                <w:sz w:val="28"/>
                <w:szCs w:val="28"/>
              </w:rPr>
              <w:t>Обеспечивающие</w:t>
            </w:r>
          </w:p>
        </w:tc>
      </w:tr>
      <w:tr w:rsidR="00C902D2" w:rsidRPr="000F0B42" w14:paraId="4CD44EEC" w14:textId="77777777" w:rsidTr="00911A14">
        <w:trPr>
          <w:trHeight w:val="1543"/>
        </w:trPr>
        <w:tc>
          <w:tcPr>
            <w:tcW w:w="2122" w:type="dxa"/>
            <w:vAlign w:val="center"/>
            <w:hideMark/>
          </w:tcPr>
          <w:p w14:paraId="7257DA6E" w14:textId="77777777" w:rsidR="00C902D2" w:rsidRPr="000F0B42" w:rsidRDefault="00C902D2" w:rsidP="00911A14">
            <w:pPr>
              <w:jc w:val="both"/>
              <w:rPr>
                <w:sz w:val="28"/>
                <w:szCs w:val="28"/>
              </w:rPr>
            </w:pPr>
            <w:r w:rsidRPr="000F0B42">
              <w:rPr>
                <w:sz w:val="28"/>
                <w:szCs w:val="28"/>
              </w:rPr>
              <w:lastRenderedPageBreak/>
              <w:t>Материально-технические и технологические</w:t>
            </w:r>
          </w:p>
        </w:tc>
        <w:tc>
          <w:tcPr>
            <w:tcW w:w="2409" w:type="dxa"/>
            <w:vAlign w:val="center"/>
            <w:hideMark/>
          </w:tcPr>
          <w:p w14:paraId="2F63B595" w14:textId="2C34129A" w:rsidR="00C902D2" w:rsidRPr="000F0B42" w:rsidRDefault="00C902D2" w:rsidP="00911A14">
            <w:pPr>
              <w:jc w:val="both"/>
              <w:rPr>
                <w:sz w:val="28"/>
                <w:szCs w:val="28"/>
              </w:rPr>
            </w:pPr>
            <w:r w:rsidRPr="000F0B42">
              <w:rPr>
                <w:sz w:val="28"/>
                <w:szCs w:val="28"/>
              </w:rPr>
              <w:t>Модернизация оборудования и строительство объекто</w:t>
            </w:r>
            <w:r w:rsidR="00F85FB9">
              <w:rPr>
                <w:sz w:val="28"/>
                <w:szCs w:val="28"/>
              </w:rPr>
              <w:t>в [140</w:t>
            </w:r>
            <w:r w:rsidRPr="000F0B42">
              <w:rPr>
                <w:sz w:val="28"/>
                <w:szCs w:val="28"/>
              </w:rPr>
              <w:t>]</w:t>
            </w:r>
          </w:p>
        </w:tc>
        <w:tc>
          <w:tcPr>
            <w:tcW w:w="3121" w:type="dxa"/>
            <w:vAlign w:val="center"/>
            <w:hideMark/>
          </w:tcPr>
          <w:p w14:paraId="1F39E647" w14:textId="77777777" w:rsidR="00C902D2" w:rsidRPr="000F0B42" w:rsidRDefault="00C902D2" w:rsidP="00002802">
            <w:pPr>
              <w:pStyle w:val="a5"/>
              <w:numPr>
                <w:ilvl w:val="0"/>
                <w:numId w:val="7"/>
              </w:numPr>
              <w:ind w:left="258" w:hanging="258"/>
              <w:contextualSpacing w:val="0"/>
              <w:rPr>
                <w:rFonts w:eastAsia="Times New Roman"/>
                <w:color w:val="auto"/>
                <w:szCs w:val="28"/>
              </w:rPr>
            </w:pPr>
            <w:r w:rsidRPr="000F0B42">
              <w:rPr>
                <w:rFonts w:eastAsia="Times New Roman"/>
                <w:color w:val="auto"/>
                <w:szCs w:val="28"/>
              </w:rPr>
              <w:t>рост доступности услуг в сельских регионах на 20%</w:t>
            </w:r>
          </w:p>
          <w:p w14:paraId="0B4400C5" w14:textId="77777777" w:rsidR="00C902D2" w:rsidRPr="000F0B42" w:rsidRDefault="00C902D2" w:rsidP="00002802">
            <w:pPr>
              <w:pStyle w:val="a5"/>
              <w:numPr>
                <w:ilvl w:val="0"/>
                <w:numId w:val="7"/>
              </w:numPr>
              <w:ind w:left="258" w:hanging="258"/>
              <w:contextualSpacing w:val="0"/>
              <w:rPr>
                <w:rFonts w:eastAsia="Times New Roman"/>
                <w:color w:val="auto"/>
                <w:szCs w:val="28"/>
              </w:rPr>
            </w:pPr>
            <w:r w:rsidRPr="000F0B42">
              <w:rPr>
                <w:rFonts w:eastAsia="Times New Roman"/>
                <w:color w:val="auto"/>
                <w:szCs w:val="28"/>
              </w:rPr>
              <w:t>сокращение времени диагностики на 30%</w:t>
            </w:r>
          </w:p>
        </w:tc>
        <w:tc>
          <w:tcPr>
            <w:tcW w:w="2028" w:type="dxa"/>
            <w:vAlign w:val="center"/>
            <w:hideMark/>
          </w:tcPr>
          <w:p w14:paraId="4ADE4A46" w14:textId="77777777" w:rsidR="00C902D2" w:rsidRPr="000F0B42" w:rsidRDefault="00C902D2" w:rsidP="00911A14">
            <w:pPr>
              <w:jc w:val="both"/>
              <w:rPr>
                <w:sz w:val="28"/>
                <w:szCs w:val="28"/>
              </w:rPr>
            </w:pPr>
            <w:r w:rsidRPr="000F0B42">
              <w:rPr>
                <w:sz w:val="28"/>
                <w:szCs w:val="28"/>
              </w:rPr>
              <w:t>Стратегические</w:t>
            </w:r>
          </w:p>
        </w:tc>
      </w:tr>
      <w:tr w:rsidR="00C902D2" w:rsidRPr="000F0B42" w14:paraId="4A5A9CB2" w14:textId="77777777" w:rsidTr="00911A14">
        <w:trPr>
          <w:trHeight w:val="1238"/>
        </w:trPr>
        <w:tc>
          <w:tcPr>
            <w:tcW w:w="2122" w:type="dxa"/>
            <w:vAlign w:val="center"/>
            <w:hideMark/>
          </w:tcPr>
          <w:p w14:paraId="07E4985E" w14:textId="77777777" w:rsidR="00C902D2" w:rsidRPr="000F0B42" w:rsidRDefault="00C902D2" w:rsidP="00911A14">
            <w:pPr>
              <w:jc w:val="both"/>
              <w:rPr>
                <w:sz w:val="28"/>
                <w:szCs w:val="28"/>
              </w:rPr>
            </w:pPr>
            <w:r w:rsidRPr="000F0B42">
              <w:rPr>
                <w:sz w:val="28"/>
                <w:szCs w:val="28"/>
              </w:rPr>
              <w:t>Кадровые</w:t>
            </w:r>
          </w:p>
        </w:tc>
        <w:tc>
          <w:tcPr>
            <w:tcW w:w="2409" w:type="dxa"/>
            <w:vAlign w:val="center"/>
            <w:hideMark/>
          </w:tcPr>
          <w:p w14:paraId="67B5FF73" w14:textId="24EF5772" w:rsidR="00C902D2" w:rsidRPr="000F0B42" w:rsidRDefault="00C902D2" w:rsidP="00911A14">
            <w:pPr>
              <w:jc w:val="both"/>
              <w:rPr>
                <w:sz w:val="28"/>
                <w:szCs w:val="28"/>
              </w:rPr>
            </w:pPr>
            <w:r w:rsidRPr="000F0B42">
              <w:rPr>
                <w:sz w:val="28"/>
                <w:szCs w:val="28"/>
              </w:rPr>
              <w:t>Программы повышени</w:t>
            </w:r>
            <w:r w:rsidR="00F85FB9">
              <w:rPr>
                <w:sz w:val="28"/>
                <w:szCs w:val="28"/>
              </w:rPr>
              <w:t>я квалификации медперсонала [139</w:t>
            </w:r>
            <w:r w:rsidRPr="000F0B42">
              <w:rPr>
                <w:sz w:val="28"/>
                <w:szCs w:val="28"/>
              </w:rPr>
              <w:t>]</w:t>
            </w:r>
          </w:p>
        </w:tc>
        <w:tc>
          <w:tcPr>
            <w:tcW w:w="3121" w:type="dxa"/>
            <w:vAlign w:val="center"/>
            <w:hideMark/>
          </w:tcPr>
          <w:p w14:paraId="4C15CC8C" w14:textId="77777777" w:rsidR="00C902D2" w:rsidRPr="000F0B42" w:rsidRDefault="00C902D2" w:rsidP="00002802">
            <w:pPr>
              <w:pStyle w:val="a5"/>
              <w:numPr>
                <w:ilvl w:val="0"/>
                <w:numId w:val="7"/>
              </w:numPr>
              <w:ind w:left="258" w:hanging="258"/>
              <w:contextualSpacing w:val="0"/>
              <w:rPr>
                <w:rFonts w:eastAsia="Times New Roman"/>
                <w:color w:val="auto"/>
                <w:szCs w:val="28"/>
              </w:rPr>
            </w:pPr>
            <w:r w:rsidRPr="000F0B42">
              <w:rPr>
                <w:rFonts w:eastAsia="Times New Roman"/>
                <w:color w:val="auto"/>
                <w:szCs w:val="28"/>
              </w:rPr>
              <w:t>рост удовлетворённости пациентов на 15%</w:t>
            </w:r>
          </w:p>
          <w:p w14:paraId="7B54F4AB" w14:textId="77777777" w:rsidR="00C902D2" w:rsidRPr="000F0B42" w:rsidRDefault="00C902D2" w:rsidP="00002802">
            <w:pPr>
              <w:pStyle w:val="a5"/>
              <w:numPr>
                <w:ilvl w:val="0"/>
                <w:numId w:val="7"/>
              </w:numPr>
              <w:ind w:left="258" w:hanging="258"/>
              <w:contextualSpacing w:val="0"/>
              <w:rPr>
                <w:rFonts w:eastAsia="Times New Roman"/>
                <w:color w:val="auto"/>
                <w:szCs w:val="28"/>
              </w:rPr>
            </w:pPr>
            <w:r w:rsidRPr="000F0B42">
              <w:rPr>
                <w:rFonts w:eastAsia="Times New Roman"/>
                <w:color w:val="auto"/>
                <w:szCs w:val="28"/>
              </w:rPr>
              <w:t>снижение врачебных ошибок на 10%</w:t>
            </w:r>
          </w:p>
        </w:tc>
        <w:tc>
          <w:tcPr>
            <w:tcW w:w="2028" w:type="dxa"/>
            <w:vAlign w:val="center"/>
            <w:hideMark/>
          </w:tcPr>
          <w:p w14:paraId="053B2DD9" w14:textId="77777777" w:rsidR="00C902D2" w:rsidRPr="000F0B42" w:rsidRDefault="00C902D2" w:rsidP="00911A14">
            <w:pPr>
              <w:jc w:val="both"/>
              <w:rPr>
                <w:sz w:val="28"/>
                <w:szCs w:val="28"/>
              </w:rPr>
            </w:pPr>
            <w:r w:rsidRPr="000F0B42">
              <w:rPr>
                <w:sz w:val="28"/>
                <w:szCs w:val="28"/>
              </w:rPr>
              <w:t>Стратегические</w:t>
            </w:r>
          </w:p>
        </w:tc>
      </w:tr>
      <w:tr w:rsidR="00C902D2" w:rsidRPr="000F0B42" w14:paraId="0E8AF8D0" w14:textId="77777777" w:rsidTr="00911A14">
        <w:trPr>
          <w:trHeight w:val="1783"/>
        </w:trPr>
        <w:tc>
          <w:tcPr>
            <w:tcW w:w="2122" w:type="dxa"/>
            <w:vAlign w:val="center"/>
            <w:hideMark/>
          </w:tcPr>
          <w:p w14:paraId="113A41B7" w14:textId="77777777" w:rsidR="00C902D2" w:rsidRPr="000F0B42" w:rsidRDefault="00C902D2" w:rsidP="00911A14">
            <w:pPr>
              <w:jc w:val="both"/>
              <w:rPr>
                <w:sz w:val="28"/>
                <w:szCs w:val="28"/>
              </w:rPr>
            </w:pPr>
            <w:r w:rsidRPr="000F0B42">
              <w:rPr>
                <w:sz w:val="28"/>
                <w:szCs w:val="28"/>
              </w:rPr>
              <w:t>Информационные (цифровые)</w:t>
            </w:r>
          </w:p>
        </w:tc>
        <w:tc>
          <w:tcPr>
            <w:tcW w:w="2409" w:type="dxa"/>
            <w:vAlign w:val="center"/>
            <w:hideMark/>
          </w:tcPr>
          <w:p w14:paraId="02F7D649" w14:textId="3A7F2C51" w:rsidR="00C902D2" w:rsidRPr="000F0B42" w:rsidRDefault="00C902D2" w:rsidP="00911A14">
            <w:pPr>
              <w:jc w:val="both"/>
              <w:rPr>
                <w:sz w:val="28"/>
                <w:szCs w:val="28"/>
              </w:rPr>
            </w:pPr>
            <w:r w:rsidRPr="000F0B42">
              <w:rPr>
                <w:sz w:val="28"/>
                <w:szCs w:val="28"/>
              </w:rPr>
              <w:t>Внедрение цифровых систем и подготовка кадро</w:t>
            </w:r>
            <w:r w:rsidR="00F85FB9">
              <w:rPr>
                <w:sz w:val="28"/>
                <w:szCs w:val="28"/>
              </w:rPr>
              <w:t>в цифрового здравоохранения [142</w:t>
            </w:r>
            <w:r w:rsidRPr="000F0B42">
              <w:rPr>
                <w:sz w:val="28"/>
                <w:szCs w:val="28"/>
              </w:rPr>
              <w:t>]</w:t>
            </w:r>
          </w:p>
        </w:tc>
        <w:tc>
          <w:tcPr>
            <w:tcW w:w="3121" w:type="dxa"/>
            <w:vAlign w:val="center"/>
            <w:hideMark/>
          </w:tcPr>
          <w:p w14:paraId="78E468F6" w14:textId="77777777" w:rsidR="00C902D2" w:rsidRPr="000F0B42" w:rsidRDefault="00C902D2" w:rsidP="00002802">
            <w:pPr>
              <w:pStyle w:val="a5"/>
              <w:numPr>
                <w:ilvl w:val="0"/>
                <w:numId w:val="7"/>
              </w:numPr>
              <w:ind w:left="258" w:hanging="258"/>
              <w:contextualSpacing w:val="0"/>
              <w:rPr>
                <w:rFonts w:eastAsia="Times New Roman"/>
                <w:color w:val="auto"/>
                <w:szCs w:val="28"/>
              </w:rPr>
            </w:pPr>
            <w:r w:rsidRPr="000F0B42">
              <w:rPr>
                <w:rFonts w:eastAsia="Times New Roman"/>
                <w:color w:val="auto"/>
                <w:szCs w:val="28"/>
              </w:rPr>
              <w:t>ускорение обработки данных на 40%</w:t>
            </w:r>
          </w:p>
          <w:p w14:paraId="6D9B9948" w14:textId="77777777" w:rsidR="00C902D2" w:rsidRPr="000F0B42" w:rsidRDefault="00C902D2" w:rsidP="00002802">
            <w:pPr>
              <w:pStyle w:val="a5"/>
              <w:numPr>
                <w:ilvl w:val="0"/>
                <w:numId w:val="7"/>
              </w:numPr>
              <w:ind w:left="258" w:hanging="258"/>
              <w:contextualSpacing w:val="0"/>
              <w:rPr>
                <w:rFonts w:eastAsia="Times New Roman"/>
                <w:color w:val="auto"/>
                <w:szCs w:val="28"/>
              </w:rPr>
            </w:pPr>
            <w:r w:rsidRPr="000F0B42">
              <w:rPr>
                <w:rFonts w:eastAsia="Times New Roman"/>
                <w:color w:val="auto"/>
                <w:szCs w:val="28"/>
              </w:rPr>
              <w:t>снижение административной нагрузки на 25%</w:t>
            </w:r>
          </w:p>
        </w:tc>
        <w:tc>
          <w:tcPr>
            <w:tcW w:w="2028" w:type="dxa"/>
            <w:vAlign w:val="center"/>
            <w:hideMark/>
          </w:tcPr>
          <w:p w14:paraId="05544FED" w14:textId="77777777" w:rsidR="00C902D2" w:rsidRPr="000F0B42" w:rsidRDefault="00C902D2" w:rsidP="00911A14">
            <w:pPr>
              <w:jc w:val="both"/>
              <w:rPr>
                <w:sz w:val="28"/>
                <w:szCs w:val="28"/>
              </w:rPr>
            </w:pPr>
            <w:r w:rsidRPr="000F0B42">
              <w:rPr>
                <w:sz w:val="28"/>
                <w:szCs w:val="28"/>
              </w:rPr>
              <w:t>Усиливающие</w:t>
            </w:r>
          </w:p>
        </w:tc>
      </w:tr>
      <w:tr w:rsidR="00C902D2" w:rsidRPr="000F0B42" w14:paraId="51C0FDF2" w14:textId="77777777" w:rsidTr="00911A14">
        <w:trPr>
          <w:trHeight w:val="1710"/>
        </w:trPr>
        <w:tc>
          <w:tcPr>
            <w:tcW w:w="2122" w:type="dxa"/>
            <w:vAlign w:val="center"/>
            <w:hideMark/>
          </w:tcPr>
          <w:p w14:paraId="04780282" w14:textId="77777777" w:rsidR="00C902D2" w:rsidRPr="000F0B42" w:rsidRDefault="00C902D2" w:rsidP="00911A14">
            <w:pPr>
              <w:jc w:val="both"/>
              <w:rPr>
                <w:sz w:val="28"/>
                <w:szCs w:val="28"/>
              </w:rPr>
            </w:pPr>
            <w:r w:rsidRPr="000F0B42">
              <w:rPr>
                <w:sz w:val="28"/>
                <w:szCs w:val="28"/>
              </w:rPr>
              <w:t>Организационные</w:t>
            </w:r>
          </w:p>
        </w:tc>
        <w:tc>
          <w:tcPr>
            <w:tcW w:w="2409" w:type="dxa"/>
            <w:vAlign w:val="center"/>
            <w:hideMark/>
          </w:tcPr>
          <w:p w14:paraId="0B04D885" w14:textId="76FCFF82" w:rsidR="00C902D2" w:rsidRPr="000F0B42" w:rsidRDefault="00C902D2" w:rsidP="00911A14">
            <w:pPr>
              <w:jc w:val="both"/>
              <w:rPr>
                <w:sz w:val="28"/>
                <w:szCs w:val="28"/>
              </w:rPr>
            </w:pPr>
            <w:r w:rsidRPr="000F0B42">
              <w:rPr>
                <w:sz w:val="28"/>
                <w:szCs w:val="28"/>
              </w:rPr>
              <w:t>Модернизация стратегии управления (кейс Ц</w:t>
            </w:r>
            <w:r w:rsidR="00F85FB9">
              <w:rPr>
                <w:sz w:val="28"/>
                <w:szCs w:val="28"/>
              </w:rPr>
              <w:t>РБ Кордайского района) [141</w:t>
            </w:r>
            <w:r w:rsidRPr="000F0B42">
              <w:rPr>
                <w:sz w:val="28"/>
                <w:szCs w:val="28"/>
              </w:rPr>
              <w:t>]</w:t>
            </w:r>
          </w:p>
        </w:tc>
        <w:tc>
          <w:tcPr>
            <w:tcW w:w="3121" w:type="dxa"/>
            <w:vAlign w:val="center"/>
            <w:hideMark/>
          </w:tcPr>
          <w:p w14:paraId="53F32EFF" w14:textId="77777777" w:rsidR="00C902D2" w:rsidRPr="000F0B42" w:rsidRDefault="00C902D2" w:rsidP="00002802">
            <w:pPr>
              <w:pStyle w:val="a5"/>
              <w:numPr>
                <w:ilvl w:val="0"/>
                <w:numId w:val="7"/>
              </w:numPr>
              <w:ind w:left="258" w:hanging="258"/>
              <w:contextualSpacing w:val="0"/>
              <w:rPr>
                <w:rFonts w:eastAsia="Times New Roman"/>
                <w:color w:val="auto"/>
                <w:szCs w:val="28"/>
              </w:rPr>
            </w:pPr>
            <w:r w:rsidRPr="000F0B42">
              <w:rPr>
                <w:rFonts w:eastAsia="Times New Roman"/>
                <w:color w:val="auto"/>
                <w:szCs w:val="28"/>
              </w:rPr>
              <w:t>увеличение среднего времени взаимодействия с пациентом на 15%</w:t>
            </w:r>
          </w:p>
          <w:p w14:paraId="335ECDD2" w14:textId="77777777" w:rsidR="00C902D2" w:rsidRPr="000F0B42" w:rsidRDefault="00C902D2" w:rsidP="00002802">
            <w:pPr>
              <w:pStyle w:val="a5"/>
              <w:numPr>
                <w:ilvl w:val="0"/>
                <w:numId w:val="7"/>
              </w:numPr>
              <w:ind w:left="258" w:hanging="258"/>
              <w:contextualSpacing w:val="0"/>
              <w:rPr>
                <w:rFonts w:eastAsia="Times New Roman"/>
                <w:color w:val="auto"/>
                <w:szCs w:val="28"/>
              </w:rPr>
            </w:pPr>
            <w:r w:rsidRPr="000F0B42">
              <w:rPr>
                <w:rFonts w:eastAsia="Times New Roman"/>
                <w:color w:val="auto"/>
                <w:szCs w:val="28"/>
              </w:rPr>
              <w:t>сокращение сроков ожидания на 20%</w:t>
            </w:r>
          </w:p>
        </w:tc>
        <w:tc>
          <w:tcPr>
            <w:tcW w:w="2028" w:type="dxa"/>
            <w:vAlign w:val="center"/>
            <w:hideMark/>
          </w:tcPr>
          <w:p w14:paraId="570ABB51" w14:textId="77777777" w:rsidR="00C902D2" w:rsidRPr="000F0B42" w:rsidRDefault="00C902D2" w:rsidP="00911A14">
            <w:pPr>
              <w:jc w:val="both"/>
              <w:rPr>
                <w:sz w:val="28"/>
                <w:szCs w:val="28"/>
              </w:rPr>
            </w:pPr>
            <w:r w:rsidRPr="000F0B42">
              <w:rPr>
                <w:sz w:val="28"/>
                <w:szCs w:val="28"/>
              </w:rPr>
              <w:t>Обеспечивающие</w:t>
            </w:r>
          </w:p>
        </w:tc>
      </w:tr>
      <w:tr w:rsidR="00C902D2" w:rsidRPr="000F0B42" w14:paraId="3861E076" w14:textId="77777777" w:rsidTr="00911A14">
        <w:trPr>
          <w:trHeight w:val="362"/>
        </w:trPr>
        <w:tc>
          <w:tcPr>
            <w:tcW w:w="9680" w:type="dxa"/>
            <w:gridSpan w:val="4"/>
            <w:vAlign w:val="center"/>
          </w:tcPr>
          <w:p w14:paraId="73DB1FDA" w14:textId="7B4CA872" w:rsidR="00C902D2" w:rsidRPr="000F0B42" w:rsidRDefault="00CC611B" w:rsidP="00911A14">
            <w:pPr>
              <w:jc w:val="both"/>
              <w:rPr>
                <w:sz w:val="28"/>
                <w:szCs w:val="28"/>
              </w:rPr>
            </w:pPr>
            <w:r>
              <w:rPr>
                <w:sz w:val="28"/>
                <w:szCs w:val="28"/>
              </w:rPr>
              <w:t>Примечание -с</w:t>
            </w:r>
            <w:r w:rsidR="00C902D2" w:rsidRPr="000F0B42">
              <w:rPr>
                <w:sz w:val="28"/>
                <w:szCs w:val="28"/>
              </w:rPr>
              <w:t>оставлено автором на основании анализа источников [13</w:t>
            </w:r>
            <w:r w:rsidR="00D17695">
              <w:rPr>
                <w:sz w:val="28"/>
                <w:szCs w:val="28"/>
              </w:rPr>
              <w:t>8</w:t>
            </w:r>
            <w:r w:rsidR="00C902D2" w:rsidRPr="000F0B42">
              <w:rPr>
                <w:sz w:val="28"/>
                <w:szCs w:val="28"/>
              </w:rPr>
              <w:t>-14</w:t>
            </w:r>
            <w:r w:rsidR="00D17695">
              <w:rPr>
                <w:sz w:val="28"/>
                <w:szCs w:val="28"/>
              </w:rPr>
              <w:t>2</w:t>
            </w:r>
            <w:r w:rsidR="00C902D2" w:rsidRPr="000F0B42">
              <w:rPr>
                <w:sz w:val="28"/>
                <w:szCs w:val="28"/>
              </w:rPr>
              <w:t>]</w:t>
            </w:r>
          </w:p>
        </w:tc>
      </w:tr>
    </w:tbl>
    <w:p w14:paraId="1DECE8DC" w14:textId="77777777" w:rsidR="00C902D2" w:rsidRPr="000F0B42" w:rsidRDefault="00C902D2" w:rsidP="00C902D2">
      <w:pPr>
        <w:ind w:firstLine="709"/>
        <w:jc w:val="both"/>
        <w:rPr>
          <w:sz w:val="28"/>
          <w:szCs w:val="28"/>
        </w:rPr>
      </w:pPr>
    </w:p>
    <w:p w14:paraId="24ADF92B" w14:textId="77777777" w:rsidR="00C902D2" w:rsidRPr="000F0B42" w:rsidRDefault="00C902D2" w:rsidP="00C902D2">
      <w:pPr>
        <w:ind w:firstLine="709"/>
        <w:jc w:val="both"/>
        <w:rPr>
          <w:sz w:val="28"/>
          <w:szCs w:val="28"/>
        </w:rPr>
      </w:pPr>
      <w:r w:rsidRPr="000F0B42">
        <w:rPr>
          <w:sz w:val="28"/>
          <w:szCs w:val="28"/>
        </w:rPr>
        <w:t xml:space="preserve">Финансовые и организационные ресурсы не являются самодостаточными, но реализуют свой эффект через качество распределения средств, эффективность управленческих практик и уровень внутренней координации процессов. Информационные ресурсы, в свою очередь, усиливают действие базовых факторов, обеспечивая прозрачность, повышение скорости обработки данных и улучшение контроля за деятельностью медицинских организаций. </w:t>
      </w:r>
    </w:p>
    <w:p w14:paraId="413CB7C5" w14:textId="77777777" w:rsidR="00C902D2" w:rsidRPr="000F0B42" w:rsidRDefault="00C902D2" w:rsidP="00C902D2">
      <w:pPr>
        <w:ind w:firstLine="709"/>
        <w:jc w:val="both"/>
        <w:rPr>
          <w:sz w:val="28"/>
          <w:szCs w:val="28"/>
        </w:rPr>
      </w:pPr>
      <w:r w:rsidRPr="000F0B42">
        <w:rPr>
          <w:sz w:val="28"/>
          <w:szCs w:val="28"/>
        </w:rPr>
        <w:t>Таким образом, результативность не может быть сведена к доминированию одного ресурса: она формируется на основе согласованности и взаимного усиления всех составляющих. Далее рассмотрены примеры международной практики, которые демонстрируют, каким образом подобная интеграция ресурсов реализуется в ведущих системах здравоохранения и может быть адаптирована к национальным условиям.</w:t>
      </w:r>
    </w:p>
    <w:p w14:paraId="5162CF8A" w14:textId="77777777" w:rsidR="00C902D2" w:rsidRPr="000F0B42" w:rsidRDefault="00C902D2" w:rsidP="00C902D2">
      <w:pPr>
        <w:ind w:firstLine="709"/>
        <w:jc w:val="both"/>
        <w:rPr>
          <w:sz w:val="28"/>
          <w:szCs w:val="28"/>
        </w:rPr>
      </w:pPr>
      <w:r w:rsidRPr="000F0B42">
        <w:rPr>
          <w:sz w:val="28"/>
          <w:szCs w:val="28"/>
        </w:rPr>
        <w:t xml:space="preserve">Примеры из международной практики. Изучение международного опыта управления ресурсным потенциалом медицинских организаций показывает, что </w:t>
      </w:r>
      <w:r w:rsidRPr="000F0B42">
        <w:rPr>
          <w:sz w:val="28"/>
          <w:szCs w:val="28"/>
        </w:rPr>
        <w:lastRenderedPageBreak/>
        <w:t>успешные системы здравоохранения добиваются высокой результативности за счёт комплексного подхода: усиления стратегически значимых ресурсов, рационального использования финансовых механизмов, внедрения инноваций и цифровых технологий. Рассмотрение примеров отдельных стран позволяет выявить практики, которые могут быть адаптированы в условиях Казахстана.</w:t>
      </w:r>
    </w:p>
    <w:p w14:paraId="56C0CC34" w14:textId="7432F7C9" w:rsidR="00C902D2" w:rsidRPr="000F0B42" w:rsidRDefault="00C902D2" w:rsidP="00C902D2">
      <w:pPr>
        <w:ind w:firstLine="709"/>
        <w:jc w:val="both"/>
        <w:rPr>
          <w:sz w:val="28"/>
          <w:szCs w:val="28"/>
        </w:rPr>
      </w:pPr>
      <w:r w:rsidRPr="000F0B42">
        <w:rPr>
          <w:sz w:val="28"/>
          <w:szCs w:val="28"/>
        </w:rPr>
        <w:t>В Сингапуре система здравоохранения базируется на сочетании высокотехнологичной инфраструктуры и чётко выстроенных организационно-финансовых механизмов. Программы Medisave и Medishield обеспечивают обязательное накопительное финансирование, что позволило сдержать рост государственных расходов на здравоохранение на уровне 4,3 % ВВП, при этом обеспечив один из самых высоких показателей продолжительности жизни в мире (83 года) [14</w:t>
      </w:r>
      <w:r w:rsidR="00F85FB9">
        <w:rPr>
          <w:sz w:val="28"/>
          <w:szCs w:val="28"/>
        </w:rPr>
        <w:t>3</w:t>
      </w:r>
      <w:r w:rsidRPr="000F0B42">
        <w:rPr>
          <w:sz w:val="28"/>
          <w:szCs w:val="28"/>
        </w:rPr>
        <w:t>]. Технологическая оснащённость клиник играет ключевую роль: на уровне страны обеспечен один из самых высоких коэффициентов МРТ и КТ-оборудования в пересчёте на население в регионе Юго-Восточной Азии. Таким образом, здесь наблюдается стратегическое усиление финансовых и технологических ресурсов.</w:t>
      </w:r>
    </w:p>
    <w:p w14:paraId="3D66D662" w14:textId="0FF74B98" w:rsidR="00C902D2" w:rsidRPr="000F0B42" w:rsidRDefault="00C902D2" w:rsidP="00C902D2">
      <w:pPr>
        <w:ind w:firstLine="709"/>
        <w:jc w:val="both"/>
        <w:rPr>
          <w:sz w:val="28"/>
          <w:szCs w:val="28"/>
        </w:rPr>
      </w:pPr>
      <w:r w:rsidRPr="000F0B42">
        <w:rPr>
          <w:sz w:val="28"/>
          <w:szCs w:val="28"/>
        </w:rPr>
        <w:t>Эстония является примером успешной цифровизации здравоохранения, которая затронула как информационные, так и организационные ресурсы. Уже к 2015 году 100 % рецептов стали электронными, а более 95 % данных о пациентах доступны в электронной системе здравоохранения [14</w:t>
      </w:r>
      <w:r w:rsidR="00F85FB9">
        <w:rPr>
          <w:sz w:val="28"/>
          <w:szCs w:val="28"/>
        </w:rPr>
        <w:t>4</w:t>
      </w:r>
      <w:r w:rsidRPr="000F0B42">
        <w:rPr>
          <w:sz w:val="28"/>
          <w:szCs w:val="28"/>
        </w:rPr>
        <w:t>]. Такое решение позволило сократить административные издержки почти на 20 %, ускорить обработку данных в среднем на 40 % и снизить нагрузку на врачей, высвободив до 30 минут рабочего времени в день. Опыт Эстонии подтверждает, что цифровизация не только усиливает информационные ресурсы, но и трансформирует организационные процессы, повышая их прозрачность и управляемость.</w:t>
      </w:r>
    </w:p>
    <w:p w14:paraId="2D3B523B" w14:textId="4CF535FE" w:rsidR="00C902D2" w:rsidRPr="000F0B42" w:rsidRDefault="00C902D2" w:rsidP="00C902D2">
      <w:pPr>
        <w:ind w:firstLine="709"/>
        <w:jc w:val="both"/>
        <w:rPr>
          <w:sz w:val="28"/>
          <w:szCs w:val="28"/>
        </w:rPr>
      </w:pPr>
      <w:r w:rsidRPr="000F0B42">
        <w:rPr>
          <w:sz w:val="28"/>
          <w:szCs w:val="28"/>
        </w:rPr>
        <w:t>Великобритания через программу NHS QIPP (Quality, Innovation, Productivity and Prevention) сделала ставку на повышение эффективности использования кадровых и организационных ресурсов. В рамках программы реализованы меры по оптимизации клинических процессов, внедрению инноваций и усилению профилактической работы. По данным Национальной службы здравоохранения, к 2015 году удалось достичь экономии свыше £20 млрд при сохранении качества предоставляемых услуг [14</w:t>
      </w:r>
      <w:r w:rsidR="00F85FB9">
        <w:rPr>
          <w:sz w:val="28"/>
          <w:szCs w:val="28"/>
        </w:rPr>
        <w:t>5</w:t>
      </w:r>
      <w:r w:rsidRPr="000F0B42">
        <w:rPr>
          <w:sz w:val="28"/>
          <w:szCs w:val="28"/>
        </w:rPr>
        <w:t>]. Дополнительно отмечается рост доступности профилактических программ, что позволило снизить нагрузку на стационарный сектор. Данный пример демонстрирует, что кадровые и организационные ресурсы могут выступать не менее стратегическими, чем финансовые, если система управления направлена на продуктивность и инновации.</w:t>
      </w:r>
    </w:p>
    <w:p w14:paraId="57CE7919" w14:textId="08D813B6" w:rsidR="00C902D2" w:rsidRPr="000F0B42" w:rsidRDefault="00C902D2" w:rsidP="00C902D2">
      <w:pPr>
        <w:ind w:firstLine="709"/>
        <w:jc w:val="both"/>
        <w:rPr>
          <w:sz w:val="28"/>
          <w:szCs w:val="28"/>
        </w:rPr>
      </w:pPr>
      <w:r w:rsidRPr="000F0B42">
        <w:rPr>
          <w:sz w:val="28"/>
          <w:szCs w:val="28"/>
        </w:rPr>
        <w:t>Южная Корея демонстрирует комплексное усиление технологических и кадровых ресурсов. Развитие телемедицины позволило расширить доступ к медицинской помощи в удалённых регионах, а инвестиции в биотехнологии вывели страну в число мировых лидеров по инновациям в здравоохранении [14</w:t>
      </w:r>
      <w:r w:rsidR="00F85FB9">
        <w:rPr>
          <w:sz w:val="28"/>
          <w:szCs w:val="28"/>
        </w:rPr>
        <w:t>6</w:t>
      </w:r>
      <w:r w:rsidRPr="000F0B42">
        <w:rPr>
          <w:sz w:val="28"/>
          <w:szCs w:val="28"/>
        </w:rPr>
        <w:t xml:space="preserve">]. Дополнительно большое внимание уделяется подготовке кадров: к 2020 году более 70 % врачей прошли обучение по цифровым компетенциям, </w:t>
      </w:r>
      <w:r w:rsidRPr="000F0B42">
        <w:rPr>
          <w:sz w:val="28"/>
          <w:szCs w:val="28"/>
        </w:rPr>
        <w:lastRenderedPageBreak/>
        <w:t>связанным с использованием информационных систем и телемедицинских сервисов. В результате повысилась удовлетворённость пациентов (свыше 80 % опрошенных отметили улучшение качества услуг) и снизилось время ожидания медицинской помощи на 25 %.</w:t>
      </w:r>
    </w:p>
    <w:p w14:paraId="2708A1DB" w14:textId="77777777" w:rsidR="00C902D2" w:rsidRPr="000F0B42" w:rsidRDefault="00C902D2" w:rsidP="00C902D2">
      <w:pPr>
        <w:ind w:firstLine="709"/>
        <w:jc w:val="both"/>
        <w:rPr>
          <w:sz w:val="28"/>
          <w:szCs w:val="28"/>
        </w:rPr>
      </w:pPr>
      <w:r w:rsidRPr="000F0B42">
        <w:rPr>
          <w:sz w:val="28"/>
          <w:szCs w:val="28"/>
        </w:rPr>
        <w:t>Сравнительный анализ международных практик представлен в таблице 5.</w:t>
      </w:r>
    </w:p>
    <w:p w14:paraId="11360602" w14:textId="77777777" w:rsidR="00C902D2" w:rsidRPr="000F0B42" w:rsidRDefault="00C902D2" w:rsidP="00C902D2">
      <w:pPr>
        <w:ind w:firstLine="709"/>
        <w:jc w:val="both"/>
        <w:rPr>
          <w:sz w:val="28"/>
          <w:szCs w:val="28"/>
        </w:rPr>
      </w:pPr>
    </w:p>
    <w:p w14:paraId="60913E16" w14:textId="22BF1544" w:rsidR="00C902D2" w:rsidRPr="000F0B42" w:rsidRDefault="00C902D2" w:rsidP="00C902D2">
      <w:pPr>
        <w:jc w:val="both"/>
        <w:rPr>
          <w:sz w:val="28"/>
          <w:szCs w:val="28"/>
        </w:rPr>
      </w:pPr>
      <w:r w:rsidRPr="000F0B42">
        <w:rPr>
          <w:sz w:val="28"/>
          <w:szCs w:val="28"/>
        </w:rPr>
        <w:t xml:space="preserve">Таблица 5 – </w:t>
      </w:r>
      <w:r w:rsidR="00CC611B">
        <w:rPr>
          <w:sz w:val="28"/>
          <w:szCs w:val="28"/>
        </w:rPr>
        <w:t>Сравнительный анализ м</w:t>
      </w:r>
      <w:r w:rsidRPr="000F0B42">
        <w:rPr>
          <w:sz w:val="28"/>
          <w:szCs w:val="28"/>
        </w:rPr>
        <w:t>еждународн</w:t>
      </w:r>
      <w:r w:rsidR="00CC611B">
        <w:rPr>
          <w:sz w:val="28"/>
          <w:szCs w:val="28"/>
        </w:rPr>
        <w:t>ых</w:t>
      </w:r>
      <w:r w:rsidRPr="000F0B42">
        <w:rPr>
          <w:sz w:val="28"/>
          <w:szCs w:val="28"/>
        </w:rPr>
        <w:t xml:space="preserve"> практик повышения эффективности использования ресурсов здравоохранения</w:t>
      </w:r>
    </w:p>
    <w:p w14:paraId="3F07B725" w14:textId="77777777" w:rsidR="00C902D2" w:rsidRPr="000F0B42" w:rsidRDefault="00C902D2" w:rsidP="00C902D2">
      <w:pPr>
        <w:jc w:val="both"/>
        <w:rPr>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2149"/>
        <w:gridCol w:w="4536"/>
        <w:gridCol w:w="1701"/>
      </w:tblGrid>
      <w:tr w:rsidR="00C902D2" w:rsidRPr="003C52EF" w14:paraId="6DBDEC11" w14:textId="77777777" w:rsidTr="00911A14">
        <w:trPr>
          <w:trHeight w:val="950"/>
        </w:trPr>
        <w:tc>
          <w:tcPr>
            <w:tcW w:w="1248" w:type="dxa"/>
            <w:vAlign w:val="center"/>
            <w:hideMark/>
          </w:tcPr>
          <w:p w14:paraId="2609E886" w14:textId="77777777" w:rsidR="00C902D2" w:rsidRPr="003C52EF" w:rsidRDefault="00C902D2" w:rsidP="00911A14">
            <w:pPr>
              <w:jc w:val="both"/>
            </w:pPr>
            <w:r w:rsidRPr="003C52EF">
              <w:t>Страна</w:t>
            </w:r>
          </w:p>
        </w:tc>
        <w:tc>
          <w:tcPr>
            <w:tcW w:w="2149" w:type="dxa"/>
            <w:vAlign w:val="center"/>
            <w:hideMark/>
          </w:tcPr>
          <w:p w14:paraId="652A2D9A" w14:textId="77777777" w:rsidR="00C902D2" w:rsidRPr="003C52EF" w:rsidRDefault="00C902D2" w:rsidP="00911A14">
            <w:pPr>
              <w:jc w:val="both"/>
            </w:pPr>
            <w:r w:rsidRPr="003C52EF">
              <w:t>Основные меры</w:t>
            </w:r>
          </w:p>
        </w:tc>
        <w:tc>
          <w:tcPr>
            <w:tcW w:w="4536" w:type="dxa"/>
            <w:vAlign w:val="center"/>
            <w:hideMark/>
          </w:tcPr>
          <w:p w14:paraId="1E244D61" w14:textId="77777777" w:rsidR="00C902D2" w:rsidRPr="003C52EF" w:rsidRDefault="00C902D2" w:rsidP="00911A14">
            <w:pPr>
              <w:jc w:val="both"/>
            </w:pPr>
            <w:r w:rsidRPr="003C52EF">
              <w:t>Эффект (усиленные ресурсы и результаты)</w:t>
            </w:r>
          </w:p>
        </w:tc>
        <w:tc>
          <w:tcPr>
            <w:tcW w:w="1701" w:type="dxa"/>
            <w:vAlign w:val="center"/>
            <w:hideMark/>
          </w:tcPr>
          <w:p w14:paraId="71B9534F" w14:textId="77777777" w:rsidR="00C902D2" w:rsidRPr="003C52EF" w:rsidRDefault="00C902D2" w:rsidP="00911A14">
            <w:pPr>
              <w:jc w:val="both"/>
            </w:pPr>
            <w:r w:rsidRPr="003C52EF">
              <w:t>Релевант-ность для Казахстана</w:t>
            </w:r>
          </w:p>
        </w:tc>
      </w:tr>
      <w:tr w:rsidR="00C902D2" w:rsidRPr="003C52EF" w14:paraId="71929BB2" w14:textId="77777777" w:rsidTr="00911A14">
        <w:trPr>
          <w:trHeight w:val="343"/>
        </w:trPr>
        <w:tc>
          <w:tcPr>
            <w:tcW w:w="1248" w:type="dxa"/>
            <w:vAlign w:val="center"/>
          </w:tcPr>
          <w:p w14:paraId="2A163772" w14:textId="77777777" w:rsidR="00C902D2" w:rsidRPr="003C52EF" w:rsidRDefault="00C902D2" w:rsidP="00911A14">
            <w:pPr>
              <w:jc w:val="both"/>
              <w:rPr>
                <w:i/>
                <w:iCs/>
              </w:rPr>
            </w:pPr>
            <w:r w:rsidRPr="003C52EF">
              <w:rPr>
                <w:i/>
                <w:iCs/>
              </w:rPr>
              <w:t>1</w:t>
            </w:r>
          </w:p>
        </w:tc>
        <w:tc>
          <w:tcPr>
            <w:tcW w:w="2149" w:type="dxa"/>
            <w:vAlign w:val="center"/>
          </w:tcPr>
          <w:p w14:paraId="3159E037" w14:textId="77777777" w:rsidR="00C902D2" w:rsidRPr="003C52EF" w:rsidRDefault="00C902D2" w:rsidP="00911A14">
            <w:pPr>
              <w:jc w:val="both"/>
              <w:rPr>
                <w:i/>
                <w:iCs/>
              </w:rPr>
            </w:pPr>
            <w:r w:rsidRPr="003C52EF">
              <w:rPr>
                <w:i/>
                <w:iCs/>
              </w:rPr>
              <w:t>2</w:t>
            </w:r>
          </w:p>
        </w:tc>
        <w:tc>
          <w:tcPr>
            <w:tcW w:w="4536" w:type="dxa"/>
            <w:vAlign w:val="center"/>
          </w:tcPr>
          <w:p w14:paraId="5FFB629D" w14:textId="77777777" w:rsidR="00C902D2" w:rsidRPr="003C52EF" w:rsidRDefault="00C902D2" w:rsidP="00911A14">
            <w:pPr>
              <w:jc w:val="both"/>
              <w:rPr>
                <w:i/>
                <w:iCs/>
              </w:rPr>
            </w:pPr>
            <w:r w:rsidRPr="003C52EF">
              <w:rPr>
                <w:i/>
                <w:iCs/>
              </w:rPr>
              <w:t>3</w:t>
            </w:r>
          </w:p>
        </w:tc>
        <w:tc>
          <w:tcPr>
            <w:tcW w:w="1701" w:type="dxa"/>
            <w:vAlign w:val="center"/>
          </w:tcPr>
          <w:p w14:paraId="4A03098F" w14:textId="77777777" w:rsidR="00C902D2" w:rsidRPr="003C52EF" w:rsidRDefault="00C902D2" w:rsidP="00911A14">
            <w:pPr>
              <w:jc w:val="both"/>
              <w:rPr>
                <w:i/>
                <w:iCs/>
              </w:rPr>
            </w:pPr>
            <w:r w:rsidRPr="003C52EF">
              <w:rPr>
                <w:i/>
                <w:iCs/>
              </w:rPr>
              <w:t>4</w:t>
            </w:r>
          </w:p>
        </w:tc>
      </w:tr>
      <w:tr w:rsidR="00C902D2" w:rsidRPr="003C52EF" w14:paraId="1C99DDB6" w14:textId="77777777" w:rsidTr="00911A14">
        <w:trPr>
          <w:trHeight w:val="1999"/>
        </w:trPr>
        <w:tc>
          <w:tcPr>
            <w:tcW w:w="1248" w:type="dxa"/>
            <w:vAlign w:val="center"/>
            <w:hideMark/>
          </w:tcPr>
          <w:p w14:paraId="206BF952" w14:textId="77777777" w:rsidR="00C902D2" w:rsidRPr="003C52EF" w:rsidRDefault="00C902D2" w:rsidP="00911A14">
            <w:pPr>
              <w:jc w:val="both"/>
            </w:pPr>
            <w:r w:rsidRPr="003C52EF">
              <w:rPr>
                <w:sz w:val="22"/>
                <w:szCs w:val="22"/>
              </w:rPr>
              <w:t>Сингапур</w:t>
            </w:r>
          </w:p>
        </w:tc>
        <w:tc>
          <w:tcPr>
            <w:tcW w:w="2149" w:type="dxa"/>
            <w:vAlign w:val="center"/>
            <w:hideMark/>
          </w:tcPr>
          <w:p w14:paraId="694889CA" w14:textId="77777777" w:rsidR="00C902D2" w:rsidRPr="003C52EF" w:rsidRDefault="00C902D2" w:rsidP="00911A14">
            <w:pPr>
              <w:jc w:val="both"/>
            </w:pPr>
            <w:r w:rsidRPr="003C52EF">
              <w:t>Система Medisave/ Medishield</w:t>
            </w:r>
          </w:p>
          <w:p w14:paraId="1EDB03C5" w14:textId="2C9FA677" w:rsidR="00C902D2" w:rsidRPr="003C52EF" w:rsidRDefault="00C902D2" w:rsidP="00911A14">
            <w:pPr>
              <w:jc w:val="both"/>
            </w:pPr>
            <w:r w:rsidRPr="003C52EF">
              <w:t xml:space="preserve">Развитие </w:t>
            </w:r>
            <w:r w:rsidR="00F85FB9">
              <w:t>высокотехно-логичных клиник [143</w:t>
            </w:r>
            <w:r w:rsidRPr="003C52EF">
              <w:t>]</w:t>
            </w:r>
          </w:p>
        </w:tc>
        <w:tc>
          <w:tcPr>
            <w:tcW w:w="4536" w:type="dxa"/>
            <w:vAlign w:val="center"/>
            <w:hideMark/>
          </w:tcPr>
          <w:p w14:paraId="532C59EF" w14:textId="77777777" w:rsidR="00C902D2" w:rsidRPr="003C52EF" w:rsidRDefault="00C902D2" w:rsidP="00911A14">
            <w:pPr>
              <w:jc w:val="both"/>
            </w:pPr>
            <w:r w:rsidRPr="003C52EF">
              <w:t>Усиление: финансовые, технологические ресурсы</w:t>
            </w:r>
          </w:p>
          <w:p w14:paraId="6782F698" w14:textId="77777777" w:rsidR="00C902D2" w:rsidRPr="003C52EF" w:rsidRDefault="00C902D2" w:rsidP="00911A14">
            <w:pPr>
              <w:jc w:val="both"/>
            </w:pPr>
            <w:r w:rsidRPr="003C52EF">
              <w:t>Результаты:</w:t>
            </w:r>
          </w:p>
          <w:p w14:paraId="263B1E14" w14:textId="77777777" w:rsidR="00C902D2" w:rsidRPr="003C52EF" w:rsidRDefault="00C902D2" w:rsidP="00002802">
            <w:pPr>
              <w:pStyle w:val="a5"/>
              <w:numPr>
                <w:ilvl w:val="0"/>
                <w:numId w:val="8"/>
              </w:numPr>
              <w:ind w:left="397" w:hanging="255"/>
              <w:contextualSpacing w:val="0"/>
              <w:rPr>
                <w:rFonts w:eastAsia="Times New Roman"/>
                <w:color w:val="auto"/>
                <w:sz w:val="24"/>
                <w:szCs w:val="24"/>
              </w:rPr>
            </w:pPr>
            <w:r w:rsidRPr="003C52EF">
              <w:rPr>
                <w:rFonts w:eastAsia="Times New Roman"/>
                <w:color w:val="auto"/>
                <w:sz w:val="24"/>
                <w:szCs w:val="24"/>
              </w:rPr>
              <w:t>расходы стабилизированы на уровне 4,3 % ВВП</w:t>
            </w:r>
          </w:p>
          <w:p w14:paraId="44FDBE95" w14:textId="77777777" w:rsidR="00C902D2" w:rsidRPr="003C52EF" w:rsidRDefault="00C902D2" w:rsidP="00002802">
            <w:pPr>
              <w:pStyle w:val="a5"/>
              <w:numPr>
                <w:ilvl w:val="0"/>
                <w:numId w:val="8"/>
              </w:numPr>
              <w:ind w:left="397" w:hanging="255"/>
              <w:contextualSpacing w:val="0"/>
              <w:rPr>
                <w:rFonts w:eastAsia="Times New Roman"/>
                <w:color w:val="auto"/>
                <w:sz w:val="24"/>
                <w:szCs w:val="24"/>
              </w:rPr>
            </w:pPr>
            <w:r w:rsidRPr="003C52EF">
              <w:rPr>
                <w:rFonts w:eastAsia="Times New Roman"/>
                <w:color w:val="auto"/>
                <w:sz w:val="24"/>
                <w:szCs w:val="24"/>
              </w:rPr>
              <w:t>продолжительность жизни – 83 года</w:t>
            </w:r>
          </w:p>
          <w:p w14:paraId="55852162" w14:textId="77777777" w:rsidR="00C902D2" w:rsidRPr="003C52EF" w:rsidRDefault="00C902D2" w:rsidP="00002802">
            <w:pPr>
              <w:pStyle w:val="a5"/>
              <w:numPr>
                <w:ilvl w:val="0"/>
                <w:numId w:val="8"/>
              </w:numPr>
              <w:ind w:left="397" w:hanging="255"/>
              <w:contextualSpacing w:val="0"/>
              <w:rPr>
                <w:rFonts w:eastAsia="Times New Roman"/>
                <w:color w:val="auto"/>
                <w:sz w:val="24"/>
                <w:szCs w:val="24"/>
              </w:rPr>
            </w:pPr>
            <w:r w:rsidRPr="003C52EF">
              <w:rPr>
                <w:rFonts w:eastAsia="Times New Roman"/>
                <w:color w:val="auto"/>
                <w:sz w:val="24"/>
                <w:szCs w:val="24"/>
              </w:rPr>
              <w:t>высокая обеспеченность МРТ и КТ</w:t>
            </w:r>
          </w:p>
        </w:tc>
        <w:tc>
          <w:tcPr>
            <w:tcW w:w="1701" w:type="dxa"/>
            <w:vAlign w:val="center"/>
            <w:hideMark/>
          </w:tcPr>
          <w:p w14:paraId="6F5EA2D6" w14:textId="77777777" w:rsidR="00C902D2" w:rsidRPr="003C52EF" w:rsidRDefault="00C902D2" w:rsidP="00911A14">
            <w:pPr>
              <w:jc w:val="both"/>
            </w:pPr>
            <w:r w:rsidRPr="003C52EF">
              <w:rPr>
                <w:sz w:val="22"/>
                <w:szCs w:val="22"/>
              </w:rPr>
              <w:t>оптимизация финанси-рования и развитие высокотехно-логичных центров</w:t>
            </w:r>
          </w:p>
        </w:tc>
      </w:tr>
      <w:tr w:rsidR="00C902D2" w:rsidRPr="003C52EF" w14:paraId="6B90AA9E" w14:textId="77777777" w:rsidTr="00911A14">
        <w:trPr>
          <w:trHeight w:val="1971"/>
        </w:trPr>
        <w:tc>
          <w:tcPr>
            <w:tcW w:w="1248" w:type="dxa"/>
            <w:vAlign w:val="center"/>
            <w:hideMark/>
          </w:tcPr>
          <w:p w14:paraId="55DB4D3B" w14:textId="77777777" w:rsidR="00C902D2" w:rsidRPr="003C52EF" w:rsidRDefault="00C902D2" w:rsidP="00911A14">
            <w:pPr>
              <w:jc w:val="both"/>
            </w:pPr>
            <w:r w:rsidRPr="003C52EF">
              <w:t>Эстония</w:t>
            </w:r>
          </w:p>
        </w:tc>
        <w:tc>
          <w:tcPr>
            <w:tcW w:w="2149" w:type="dxa"/>
            <w:vAlign w:val="center"/>
            <w:hideMark/>
          </w:tcPr>
          <w:p w14:paraId="592EC086" w14:textId="17048904" w:rsidR="00C902D2" w:rsidRPr="003C52EF" w:rsidRDefault="00C902D2" w:rsidP="00911A14">
            <w:pPr>
              <w:jc w:val="both"/>
            </w:pPr>
            <w:r w:rsidRPr="003C52EF">
              <w:t>Электронные кар</w:t>
            </w:r>
            <w:r w:rsidR="00F85FB9">
              <w:t>ты, e-рецепты, телемедицина [144</w:t>
            </w:r>
            <w:r w:rsidRPr="003C52EF">
              <w:t>]</w:t>
            </w:r>
          </w:p>
        </w:tc>
        <w:tc>
          <w:tcPr>
            <w:tcW w:w="4536" w:type="dxa"/>
            <w:vAlign w:val="center"/>
            <w:hideMark/>
          </w:tcPr>
          <w:p w14:paraId="719CCAB0" w14:textId="77777777" w:rsidR="00C902D2" w:rsidRPr="003C52EF" w:rsidRDefault="00C902D2" w:rsidP="00911A14">
            <w:pPr>
              <w:jc w:val="both"/>
            </w:pPr>
            <w:r w:rsidRPr="003C52EF">
              <w:t>Усиление: информационные, организационные ресурсы</w:t>
            </w:r>
          </w:p>
          <w:p w14:paraId="2718C55D" w14:textId="77777777" w:rsidR="00C902D2" w:rsidRPr="003C52EF" w:rsidRDefault="00C902D2" w:rsidP="00911A14">
            <w:pPr>
              <w:jc w:val="both"/>
            </w:pPr>
            <w:r w:rsidRPr="003C52EF">
              <w:t>Результаты:</w:t>
            </w:r>
          </w:p>
          <w:p w14:paraId="7C584B56" w14:textId="77777777" w:rsidR="00C902D2" w:rsidRPr="003C52EF" w:rsidRDefault="00C902D2" w:rsidP="00002802">
            <w:pPr>
              <w:pStyle w:val="a5"/>
              <w:numPr>
                <w:ilvl w:val="0"/>
                <w:numId w:val="9"/>
              </w:numPr>
              <w:ind w:left="397" w:hanging="283"/>
              <w:contextualSpacing w:val="0"/>
              <w:rPr>
                <w:rFonts w:eastAsia="Times New Roman"/>
                <w:color w:val="auto"/>
                <w:sz w:val="24"/>
                <w:szCs w:val="24"/>
              </w:rPr>
            </w:pPr>
            <w:r w:rsidRPr="003C52EF">
              <w:rPr>
                <w:rFonts w:eastAsia="Times New Roman"/>
                <w:color w:val="auto"/>
                <w:sz w:val="24"/>
                <w:szCs w:val="24"/>
              </w:rPr>
              <w:t>100 % электронных рецептов</w:t>
            </w:r>
          </w:p>
          <w:p w14:paraId="624F182D" w14:textId="77777777" w:rsidR="00C902D2" w:rsidRPr="003C52EF" w:rsidRDefault="00C902D2" w:rsidP="00002802">
            <w:pPr>
              <w:pStyle w:val="a5"/>
              <w:numPr>
                <w:ilvl w:val="0"/>
                <w:numId w:val="9"/>
              </w:numPr>
              <w:ind w:left="397" w:hanging="283"/>
              <w:contextualSpacing w:val="0"/>
              <w:rPr>
                <w:rFonts w:eastAsia="Times New Roman"/>
                <w:color w:val="auto"/>
                <w:sz w:val="24"/>
                <w:szCs w:val="24"/>
              </w:rPr>
            </w:pPr>
            <w:r w:rsidRPr="003C52EF">
              <w:rPr>
                <w:rFonts w:eastAsia="Times New Roman"/>
                <w:color w:val="auto"/>
                <w:sz w:val="24"/>
                <w:szCs w:val="24"/>
              </w:rPr>
              <w:t>&gt;95 % данных в базе</w:t>
            </w:r>
          </w:p>
          <w:p w14:paraId="0F5F72F5" w14:textId="77777777" w:rsidR="00C902D2" w:rsidRPr="003C52EF" w:rsidRDefault="00C902D2" w:rsidP="00002802">
            <w:pPr>
              <w:pStyle w:val="a5"/>
              <w:numPr>
                <w:ilvl w:val="0"/>
                <w:numId w:val="9"/>
              </w:numPr>
              <w:ind w:left="397" w:hanging="283"/>
              <w:contextualSpacing w:val="0"/>
              <w:rPr>
                <w:rFonts w:eastAsia="Times New Roman"/>
                <w:color w:val="auto"/>
                <w:sz w:val="24"/>
                <w:szCs w:val="24"/>
              </w:rPr>
            </w:pPr>
            <w:r w:rsidRPr="003C52EF">
              <w:rPr>
                <w:rFonts w:eastAsia="Times New Roman"/>
                <w:color w:val="auto"/>
                <w:sz w:val="24"/>
                <w:szCs w:val="24"/>
              </w:rPr>
              <w:t>сокращение админ. издержек на 20 %</w:t>
            </w:r>
          </w:p>
          <w:p w14:paraId="5BC9D71A" w14:textId="77777777" w:rsidR="00C902D2" w:rsidRPr="003C52EF" w:rsidRDefault="00C902D2" w:rsidP="00002802">
            <w:pPr>
              <w:pStyle w:val="a5"/>
              <w:numPr>
                <w:ilvl w:val="0"/>
                <w:numId w:val="9"/>
              </w:numPr>
              <w:ind w:left="397" w:hanging="283"/>
              <w:contextualSpacing w:val="0"/>
              <w:rPr>
                <w:rFonts w:eastAsia="Times New Roman"/>
                <w:color w:val="auto"/>
                <w:sz w:val="24"/>
                <w:szCs w:val="24"/>
              </w:rPr>
            </w:pPr>
            <w:r w:rsidRPr="003C52EF">
              <w:rPr>
                <w:rFonts w:eastAsia="Times New Roman"/>
                <w:color w:val="auto"/>
                <w:sz w:val="24"/>
                <w:szCs w:val="24"/>
              </w:rPr>
              <w:t>ускорение обработки данных на 40 %</w:t>
            </w:r>
          </w:p>
        </w:tc>
        <w:tc>
          <w:tcPr>
            <w:tcW w:w="1701" w:type="dxa"/>
            <w:vAlign w:val="center"/>
            <w:hideMark/>
          </w:tcPr>
          <w:p w14:paraId="694DDFD4" w14:textId="77777777" w:rsidR="00C902D2" w:rsidRPr="003C52EF" w:rsidRDefault="00C902D2" w:rsidP="00911A14">
            <w:pPr>
              <w:jc w:val="both"/>
            </w:pPr>
            <w:r w:rsidRPr="003C52EF">
              <w:t>поддержка e-Health, интеграция цифровых сервисов и снижение бюрократии</w:t>
            </w:r>
          </w:p>
        </w:tc>
      </w:tr>
      <w:tr w:rsidR="00C902D2" w:rsidRPr="003C52EF" w14:paraId="15CF8033" w14:textId="77777777" w:rsidTr="00911A14">
        <w:trPr>
          <w:trHeight w:val="1800"/>
        </w:trPr>
        <w:tc>
          <w:tcPr>
            <w:tcW w:w="1248" w:type="dxa"/>
            <w:vAlign w:val="center"/>
            <w:hideMark/>
          </w:tcPr>
          <w:p w14:paraId="27EE711A" w14:textId="77777777" w:rsidR="00C902D2" w:rsidRPr="003C52EF" w:rsidRDefault="00C902D2" w:rsidP="00911A14">
            <w:pPr>
              <w:jc w:val="both"/>
            </w:pPr>
            <w:r w:rsidRPr="003C52EF">
              <w:rPr>
                <w:sz w:val="22"/>
                <w:szCs w:val="22"/>
              </w:rPr>
              <w:t>Велико-британия</w:t>
            </w:r>
          </w:p>
        </w:tc>
        <w:tc>
          <w:tcPr>
            <w:tcW w:w="2149" w:type="dxa"/>
            <w:vAlign w:val="center"/>
            <w:hideMark/>
          </w:tcPr>
          <w:p w14:paraId="0175B61C" w14:textId="7CC20811" w:rsidR="00C902D2" w:rsidRPr="003C52EF" w:rsidRDefault="00C902D2" w:rsidP="00911A14">
            <w:pPr>
              <w:jc w:val="both"/>
            </w:pPr>
            <w:r w:rsidRPr="003C52EF">
              <w:t>NHS QIPP: качество, инновации, произ</w:t>
            </w:r>
            <w:r w:rsidR="00F85FB9">
              <w:t>водитель-ность, профилактика [145</w:t>
            </w:r>
            <w:r w:rsidRPr="003C52EF">
              <w:t>]</w:t>
            </w:r>
          </w:p>
        </w:tc>
        <w:tc>
          <w:tcPr>
            <w:tcW w:w="4536" w:type="dxa"/>
            <w:vAlign w:val="center"/>
            <w:hideMark/>
          </w:tcPr>
          <w:p w14:paraId="1BD80479" w14:textId="77777777" w:rsidR="00C902D2" w:rsidRPr="003C52EF" w:rsidRDefault="00C902D2" w:rsidP="00911A14">
            <w:pPr>
              <w:jc w:val="both"/>
            </w:pPr>
            <w:r w:rsidRPr="003C52EF">
              <w:t>Усиление: кадровые, организационные ресурсы</w:t>
            </w:r>
          </w:p>
          <w:p w14:paraId="4930678E" w14:textId="77777777" w:rsidR="00C902D2" w:rsidRPr="003C52EF" w:rsidRDefault="00C902D2" w:rsidP="00911A14">
            <w:pPr>
              <w:jc w:val="both"/>
            </w:pPr>
            <w:r w:rsidRPr="003C52EF">
              <w:t>Результаты:</w:t>
            </w:r>
          </w:p>
          <w:p w14:paraId="61019082" w14:textId="77777777" w:rsidR="00C902D2" w:rsidRPr="003C52EF" w:rsidRDefault="00C902D2" w:rsidP="00002802">
            <w:pPr>
              <w:pStyle w:val="a5"/>
              <w:numPr>
                <w:ilvl w:val="0"/>
                <w:numId w:val="10"/>
              </w:numPr>
              <w:ind w:left="397" w:hanging="283"/>
              <w:contextualSpacing w:val="0"/>
              <w:rPr>
                <w:rFonts w:eastAsia="Times New Roman"/>
                <w:color w:val="auto"/>
                <w:sz w:val="24"/>
                <w:szCs w:val="24"/>
              </w:rPr>
            </w:pPr>
            <w:r w:rsidRPr="003C52EF">
              <w:rPr>
                <w:rFonts w:eastAsia="Times New Roman"/>
                <w:color w:val="auto"/>
                <w:sz w:val="24"/>
                <w:szCs w:val="24"/>
              </w:rPr>
              <w:t>экономия £20 млрд за 5 лет</w:t>
            </w:r>
          </w:p>
          <w:p w14:paraId="1411AC30" w14:textId="77777777" w:rsidR="00C902D2" w:rsidRPr="003C52EF" w:rsidRDefault="00C902D2" w:rsidP="00002802">
            <w:pPr>
              <w:pStyle w:val="a5"/>
              <w:numPr>
                <w:ilvl w:val="0"/>
                <w:numId w:val="10"/>
              </w:numPr>
              <w:ind w:left="397" w:hanging="283"/>
              <w:contextualSpacing w:val="0"/>
              <w:rPr>
                <w:rFonts w:eastAsia="Times New Roman"/>
                <w:color w:val="auto"/>
                <w:sz w:val="24"/>
                <w:szCs w:val="24"/>
              </w:rPr>
            </w:pPr>
            <w:r w:rsidRPr="003C52EF">
              <w:rPr>
                <w:rFonts w:eastAsia="Times New Roman"/>
                <w:color w:val="auto"/>
                <w:sz w:val="24"/>
                <w:szCs w:val="24"/>
              </w:rPr>
              <w:t>снижение нагрузки на стационары</w:t>
            </w:r>
          </w:p>
          <w:p w14:paraId="05076291" w14:textId="77777777" w:rsidR="00C902D2" w:rsidRPr="003C52EF" w:rsidRDefault="00C902D2" w:rsidP="00002802">
            <w:pPr>
              <w:pStyle w:val="a5"/>
              <w:numPr>
                <w:ilvl w:val="0"/>
                <w:numId w:val="10"/>
              </w:numPr>
              <w:ind w:left="397" w:hanging="283"/>
              <w:contextualSpacing w:val="0"/>
              <w:rPr>
                <w:rFonts w:eastAsia="Times New Roman"/>
                <w:color w:val="auto"/>
                <w:sz w:val="24"/>
                <w:szCs w:val="24"/>
              </w:rPr>
            </w:pPr>
            <w:r w:rsidRPr="003C52EF">
              <w:rPr>
                <w:rFonts w:eastAsia="Times New Roman"/>
                <w:color w:val="auto"/>
                <w:sz w:val="24"/>
                <w:szCs w:val="24"/>
              </w:rPr>
              <w:t>рост охвата профилактикой</w:t>
            </w:r>
          </w:p>
        </w:tc>
        <w:tc>
          <w:tcPr>
            <w:tcW w:w="1701" w:type="dxa"/>
            <w:vAlign w:val="center"/>
            <w:hideMark/>
          </w:tcPr>
          <w:p w14:paraId="075CFFD7" w14:textId="77777777" w:rsidR="00C902D2" w:rsidRPr="003C52EF" w:rsidRDefault="00C902D2" w:rsidP="00911A14">
            <w:pPr>
              <w:jc w:val="both"/>
            </w:pPr>
            <w:r w:rsidRPr="003C52EF">
              <w:rPr>
                <w:sz w:val="22"/>
                <w:szCs w:val="22"/>
              </w:rPr>
              <w:t>оптимизация процессов, повышение производительности труда, усиление профилактики</w:t>
            </w:r>
          </w:p>
        </w:tc>
      </w:tr>
      <w:tr w:rsidR="00C902D2" w:rsidRPr="003C52EF" w14:paraId="4C9D9B3F" w14:textId="77777777" w:rsidTr="00911A14">
        <w:trPr>
          <w:trHeight w:val="697"/>
        </w:trPr>
        <w:tc>
          <w:tcPr>
            <w:tcW w:w="1248" w:type="dxa"/>
            <w:vAlign w:val="center"/>
            <w:hideMark/>
          </w:tcPr>
          <w:p w14:paraId="5475D4A1" w14:textId="77777777" w:rsidR="00C902D2" w:rsidRPr="003C52EF" w:rsidRDefault="00C902D2" w:rsidP="00911A14">
            <w:pPr>
              <w:jc w:val="both"/>
            </w:pPr>
            <w:r w:rsidRPr="003C52EF">
              <w:t>Южная Корея</w:t>
            </w:r>
          </w:p>
        </w:tc>
        <w:tc>
          <w:tcPr>
            <w:tcW w:w="2149" w:type="dxa"/>
            <w:vAlign w:val="center"/>
            <w:hideMark/>
          </w:tcPr>
          <w:p w14:paraId="476B15DB" w14:textId="7EAEEE3D" w:rsidR="00C902D2" w:rsidRPr="003C52EF" w:rsidRDefault="00C902D2" w:rsidP="00911A14">
            <w:pPr>
              <w:jc w:val="both"/>
            </w:pPr>
            <w:r w:rsidRPr="003C52EF">
              <w:t>Телемедицина, биоте</w:t>
            </w:r>
            <w:r w:rsidR="00F85FB9">
              <w:t>хнологии, подготовка кадров [146</w:t>
            </w:r>
            <w:r w:rsidRPr="003C52EF">
              <w:t>]</w:t>
            </w:r>
          </w:p>
        </w:tc>
        <w:tc>
          <w:tcPr>
            <w:tcW w:w="4536" w:type="dxa"/>
            <w:vAlign w:val="center"/>
            <w:hideMark/>
          </w:tcPr>
          <w:p w14:paraId="72324594" w14:textId="77777777" w:rsidR="00C902D2" w:rsidRPr="003C52EF" w:rsidRDefault="00C902D2" w:rsidP="00911A14">
            <w:pPr>
              <w:jc w:val="both"/>
            </w:pPr>
            <w:r w:rsidRPr="003C52EF">
              <w:t>Усиление: технологические, кадровые ресурсы</w:t>
            </w:r>
          </w:p>
          <w:p w14:paraId="0DA42280" w14:textId="77777777" w:rsidR="00C902D2" w:rsidRPr="003C52EF" w:rsidRDefault="00C902D2" w:rsidP="00911A14">
            <w:pPr>
              <w:jc w:val="both"/>
            </w:pPr>
            <w:r w:rsidRPr="003C52EF">
              <w:t>Результаты:</w:t>
            </w:r>
          </w:p>
          <w:p w14:paraId="6CCC32FB" w14:textId="77777777" w:rsidR="00C902D2" w:rsidRPr="003C52EF" w:rsidRDefault="00C902D2" w:rsidP="00823242">
            <w:pPr>
              <w:pStyle w:val="a5"/>
              <w:numPr>
                <w:ilvl w:val="0"/>
                <w:numId w:val="11"/>
              </w:numPr>
              <w:ind w:left="397" w:hanging="283"/>
              <w:contextualSpacing w:val="0"/>
              <w:rPr>
                <w:rFonts w:eastAsia="Times New Roman"/>
                <w:color w:val="auto"/>
                <w:sz w:val="24"/>
                <w:szCs w:val="24"/>
              </w:rPr>
            </w:pPr>
            <w:r w:rsidRPr="003C52EF">
              <w:rPr>
                <w:rFonts w:eastAsia="Times New Roman"/>
                <w:color w:val="auto"/>
                <w:sz w:val="24"/>
                <w:szCs w:val="24"/>
              </w:rPr>
              <w:t>снижение времени ожидания помощи на 25 %</w:t>
            </w:r>
          </w:p>
          <w:p w14:paraId="70CCC702" w14:textId="77777777" w:rsidR="00C902D2" w:rsidRPr="003C52EF" w:rsidRDefault="00C902D2" w:rsidP="00823242">
            <w:pPr>
              <w:pStyle w:val="a5"/>
              <w:numPr>
                <w:ilvl w:val="0"/>
                <w:numId w:val="11"/>
              </w:numPr>
              <w:ind w:left="397" w:hanging="283"/>
              <w:contextualSpacing w:val="0"/>
              <w:rPr>
                <w:rFonts w:eastAsia="Times New Roman"/>
                <w:color w:val="auto"/>
                <w:sz w:val="24"/>
                <w:szCs w:val="24"/>
              </w:rPr>
            </w:pPr>
            <w:r w:rsidRPr="003C52EF">
              <w:rPr>
                <w:rFonts w:eastAsia="Times New Roman"/>
                <w:color w:val="auto"/>
                <w:sz w:val="24"/>
                <w:szCs w:val="24"/>
              </w:rPr>
              <w:t>&gt;70 % врачей обучены цифровым компетенциям</w:t>
            </w:r>
          </w:p>
          <w:p w14:paraId="7AFB936E" w14:textId="77777777" w:rsidR="00C902D2" w:rsidRPr="003C52EF" w:rsidRDefault="00C902D2" w:rsidP="00823242">
            <w:pPr>
              <w:pStyle w:val="a5"/>
              <w:numPr>
                <w:ilvl w:val="0"/>
                <w:numId w:val="11"/>
              </w:numPr>
              <w:ind w:left="397" w:hanging="283"/>
              <w:contextualSpacing w:val="0"/>
              <w:rPr>
                <w:rFonts w:eastAsia="Times New Roman"/>
                <w:color w:val="auto"/>
                <w:sz w:val="24"/>
                <w:szCs w:val="24"/>
              </w:rPr>
            </w:pPr>
            <w:r w:rsidRPr="003C52EF">
              <w:rPr>
                <w:rFonts w:eastAsia="Times New Roman"/>
                <w:color w:val="auto"/>
                <w:sz w:val="24"/>
                <w:szCs w:val="24"/>
              </w:rPr>
              <w:t>удовлетворённость пациентов &gt;80 %</w:t>
            </w:r>
          </w:p>
        </w:tc>
        <w:tc>
          <w:tcPr>
            <w:tcW w:w="1701" w:type="dxa"/>
            <w:vAlign w:val="center"/>
            <w:hideMark/>
          </w:tcPr>
          <w:p w14:paraId="2053DEF8" w14:textId="09375987" w:rsidR="00C902D2" w:rsidRPr="003C52EF" w:rsidRDefault="00C902D2" w:rsidP="00911A14">
            <w:pPr>
              <w:jc w:val="both"/>
            </w:pPr>
            <w:r w:rsidRPr="003C52EF">
              <w:rPr>
                <w:sz w:val="22"/>
                <w:szCs w:val="22"/>
              </w:rPr>
              <w:t>внедрение телемедицины и подготовка цифровых специалистов</w:t>
            </w:r>
          </w:p>
        </w:tc>
      </w:tr>
      <w:tr w:rsidR="00C902D2" w:rsidRPr="003C52EF" w14:paraId="6A7C59F4" w14:textId="77777777" w:rsidTr="00911A14">
        <w:trPr>
          <w:trHeight w:val="465"/>
        </w:trPr>
        <w:tc>
          <w:tcPr>
            <w:tcW w:w="9634" w:type="dxa"/>
            <w:gridSpan w:val="4"/>
            <w:vAlign w:val="center"/>
          </w:tcPr>
          <w:p w14:paraId="5559A0D8" w14:textId="30ED1136" w:rsidR="00C902D2" w:rsidRPr="003C52EF" w:rsidRDefault="00CC611B" w:rsidP="00911A14">
            <w:pPr>
              <w:jc w:val="both"/>
            </w:pPr>
            <w:r w:rsidRPr="00C32071">
              <w:rPr>
                <w:sz w:val="28"/>
                <w:szCs w:val="28"/>
              </w:rPr>
              <w:t>Примечание -</w:t>
            </w:r>
            <w:r w:rsidR="00AF46E0" w:rsidRPr="00C32071">
              <w:rPr>
                <w:sz w:val="28"/>
                <w:szCs w:val="28"/>
              </w:rPr>
              <w:t xml:space="preserve"> </w:t>
            </w:r>
            <w:r w:rsidRPr="00C32071">
              <w:rPr>
                <w:sz w:val="28"/>
                <w:szCs w:val="28"/>
              </w:rPr>
              <w:t>с</w:t>
            </w:r>
            <w:r w:rsidR="00C902D2" w:rsidRPr="00C32071">
              <w:rPr>
                <w:sz w:val="28"/>
                <w:szCs w:val="28"/>
              </w:rPr>
              <w:t>оставлено автором на основании анализа источников [14</w:t>
            </w:r>
            <w:r w:rsidR="00F85FB9">
              <w:rPr>
                <w:sz w:val="28"/>
                <w:szCs w:val="28"/>
              </w:rPr>
              <w:t>3</w:t>
            </w:r>
            <w:r w:rsidR="00C902D2" w:rsidRPr="00C32071">
              <w:rPr>
                <w:sz w:val="28"/>
                <w:szCs w:val="28"/>
              </w:rPr>
              <w:t>-14</w:t>
            </w:r>
            <w:r w:rsidR="00F85FB9">
              <w:rPr>
                <w:sz w:val="28"/>
                <w:szCs w:val="28"/>
              </w:rPr>
              <w:t>6</w:t>
            </w:r>
            <w:r w:rsidR="00C902D2" w:rsidRPr="00C32071">
              <w:rPr>
                <w:sz w:val="28"/>
                <w:szCs w:val="28"/>
              </w:rPr>
              <w:t>]</w:t>
            </w:r>
          </w:p>
        </w:tc>
      </w:tr>
    </w:tbl>
    <w:p w14:paraId="15373936" w14:textId="77777777" w:rsidR="00CC611B" w:rsidRPr="003C52EF" w:rsidRDefault="00CC611B" w:rsidP="00C902D2">
      <w:pPr>
        <w:ind w:firstLine="709"/>
        <w:jc w:val="both"/>
      </w:pPr>
    </w:p>
    <w:p w14:paraId="3F93DD87" w14:textId="0100C2A1" w:rsidR="00C902D2" w:rsidRPr="000F0B42" w:rsidRDefault="00C902D2" w:rsidP="00C85699">
      <w:pPr>
        <w:ind w:firstLine="709"/>
        <w:jc w:val="both"/>
        <w:rPr>
          <w:sz w:val="28"/>
          <w:szCs w:val="28"/>
        </w:rPr>
      </w:pPr>
      <w:r w:rsidRPr="000F0B42">
        <w:rPr>
          <w:sz w:val="28"/>
          <w:szCs w:val="28"/>
        </w:rPr>
        <w:t xml:space="preserve">Международный опыт показывает, что результативность систем здравоохранения достигается при комплексном усилении ресурсного </w:t>
      </w:r>
      <w:r w:rsidRPr="000F0B42">
        <w:rPr>
          <w:sz w:val="28"/>
          <w:szCs w:val="28"/>
        </w:rPr>
        <w:lastRenderedPageBreak/>
        <w:t>потенциала. Наиболее значимыми стратегическими направлениями для Казахстана являются:</w:t>
      </w:r>
    </w:p>
    <w:p w14:paraId="26A64F7F" w14:textId="77777777" w:rsidR="00C902D2" w:rsidRPr="000F0B42" w:rsidRDefault="00C902D2" w:rsidP="00002802">
      <w:pPr>
        <w:pStyle w:val="a"/>
        <w:numPr>
          <w:ilvl w:val="0"/>
          <w:numId w:val="21"/>
        </w:numPr>
        <w:tabs>
          <w:tab w:val="left" w:pos="1134"/>
        </w:tabs>
        <w:ind w:left="0" w:firstLine="709"/>
      </w:pPr>
      <w:r w:rsidRPr="000F0B42">
        <w:t>внедрение цифровых решений и e-Health (по примеру Эстонии);</w:t>
      </w:r>
    </w:p>
    <w:p w14:paraId="5544919A" w14:textId="77777777" w:rsidR="00C902D2" w:rsidRPr="000F0B42" w:rsidRDefault="00C902D2" w:rsidP="00002802">
      <w:pPr>
        <w:pStyle w:val="a"/>
        <w:numPr>
          <w:ilvl w:val="0"/>
          <w:numId w:val="21"/>
        </w:numPr>
        <w:tabs>
          <w:tab w:val="left" w:pos="1134"/>
        </w:tabs>
        <w:ind w:left="0" w:firstLine="709"/>
      </w:pPr>
      <w:r w:rsidRPr="000F0B42">
        <w:t>развитие высокотехнологичных медицинских центров и рациональное финансирование (Сингапур);</w:t>
      </w:r>
    </w:p>
    <w:p w14:paraId="4292B250" w14:textId="77777777" w:rsidR="00C902D2" w:rsidRPr="000F0B42" w:rsidRDefault="00C902D2" w:rsidP="00002802">
      <w:pPr>
        <w:pStyle w:val="a"/>
        <w:numPr>
          <w:ilvl w:val="0"/>
          <w:numId w:val="21"/>
        </w:numPr>
        <w:tabs>
          <w:tab w:val="left" w:pos="1134"/>
        </w:tabs>
        <w:ind w:left="0" w:firstLine="709"/>
      </w:pPr>
      <w:r w:rsidRPr="000F0B42">
        <w:t>оптимизация процессов и акцент на профилактике (Великобритания);</w:t>
      </w:r>
    </w:p>
    <w:p w14:paraId="10CF7A16" w14:textId="77777777" w:rsidR="00C902D2" w:rsidRPr="000F0B42" w:rsidRDefault="00C902D2" w:rsidP="00002802">
      <w:pPr>
        <w:pStyle w:val="a"/>
        <w:numPr>
          <w:ilvl w:val="0"/>
          <w:numId w:val="21"/>
        </w:numPr>
        <w:tabs>
          <w:tab w:val="left" w:pos="1134"/>
        </w:tabs>
        <w:ind w:left="0" w:firstLine="709"/>
      </w:pPr>
      <w:r w:rsidRPr="000F0B42">
        <w:t>интеграция телемедицины и системная подготовка кадров в области цифрового здравоохранения (Южная Корея).</w:t>
      </w:r>
    </w:p>
    <w:p w14:paraId="7D15AE99" w14:textId="4A222725" w:rsidR="00C902D2" w:rsidRPr="00C902D2" w:rsidRDefault="00C902D2" w:rsidP="00C85699">
      <w:pPr>
        <w:ind w:firstLine="709"/>
        <w:jc w:val="both"/>
        <w:rPr>
          <w:sz w:val="28"/>
          <w:szCs w:val="28"/>
        </w:rPr>
      </w:pPr>
      <w:r w:rsidRPr="000F0B42">
        <w:rPr>
          <w:sz w:val="28"/>
          <w:szCs w:val="28"/>
        </w:rPr>
        <w:t>Вышеуказанные подходы демонстрируют возможность адаптации успешных международных практик к национальным условиям и будут учитываться в последующих разделах диссертации при анализе ресурсного потенциала казахст</w:t>
      </w:r>
      <w:r>
        <w:rPr>
          <w:sz w:val="28"/>
          <w:szCs w:val="28"/>
        </w:rPr>
        <w:t>анских медицинских организаций.</w:t>
      </w:r>
    </w:p>
    <w:p w14:paraId="4A203423" w14:textId="2EDA059A" w:rsidR="00947CEA" w:rsidRPr="000F0B42" w:rsidRDefault="00947CEA" w:rsidP="00C85699">
      <w:pPr>
        <w:pStyle w:val="a"/>
        <w:numPr>
          <w:ilvl w:val="0"/>
          <w:numId w:val="0"/>
        </w:numPr>
        <w:ind w:firstLine="709"/>
      </w:pPr>
      <w:r w:rsidRPr="000F0B42">
        <w:t>В ходе настоящего исследования осуществлено комплексное изучение проблемных аспектов и перспективных направлений развития системы управления, основанное на применении экспертных оценок, позволяющих выявить ключевые барьеры и точки роста в рассматриваемой области.</w:t>
      </w:r>
    </w:p>
    <w:p w14:paraId="507D0E50" w14:textId="6ED3E90E" w:rsidR="00947CEA" w:rsidRPr="000F0B42" w:rsidRDefault="00947CEA" w:rsidP="00C85699">
      <w:pPr>
        <w:pStyle w:val="a"/>
        <w:numPr>
          <w:ilvl w:val="0"/>
          <w:numId w:val="0"/>
        </w:numPr>
        <w:ind w:firstLine="709"/>
      </w:pPr>
      <w:r w:rsidRPr="000F0B42">
        <w:t xml:space="preserve">1. </w:t>
      </w:r>
      <w:r w:rsidR="00722085">
        <w:t>Методические</w:t>
      </w:r>
      <w:r w:rsidRPr="000F0B42">
        <w:t xml:space="preserve"> основы экспертной оценки ресурсного потенциала</w:t>
      </w:r>
    </w:p>
    <w:p w14:paraId="689AE69B" w14:textId="77777777" w:rsidR="00947CEA" w:rsidRPr="000F0B42" w:rsidRDefault="00947CEA" w:rsidP="00C85699">
      <w:pPr>
        <w:pStyle w:val="a"/>
        <w:numPr>
          <w:ilvl w:val="0"/>
          <w:numId w:val="0"/>
        </w:numPr>
        <w:ind w:firstLine="709"/>
      </w:pPr>
      <w:r w:rsidRPr="000F0B42">
        <w:t>Для комплексного анализа проблем и возможностей управления ресурсным потенциалом медицинской организации применялся метод экспертной оценки. Его использование обусловлено тем, что ресурсный потенциал здравоохранения представляет собой многомерную категорию, включающую кадровые, материально-технические, финансовые и организационно-управленческие компоненты, которые невозможно адекватно охарактеризовать лишь с помощью статистических данных.</w:t>
      </w:r>
    </w:p>
    <w:p w14:paraId="198DB675" w14:textId="77777777" w:rsidR="00947CEA" w:rsidRPr="000F0B42" w:rsidRDefault="00947CEA" w:rsidP="00C85699">
      <w:pPr>
        <w:pStyle w:val="a"/>
        <w:numPr>
          <w:ilvl w:val="0"/>
          <w:numId w:val="0"/>
        </w:numPr>
        <w:ind w:firstLine="709"/>
      </w:pPr>
      <w:r w:rsidRPr="000F0B42">
        <w:t>В условиях ограниченности формализованных индикаторов экспертное исследование позволяет агрегировать профессиональные суждения специалистов, обладающих практическим опытом и отраслевыми знаниями, что обеспечивает более высокую достоверность анализа и практическую ценность результатов.</w:t>
      </w:r>
    </w:p>
    <w:p w14:paraId="6C9D5A6D" w14:textId="77777777" w:rsidR="00947CEA" w:rsidRPr="000F0B42" w:rsidRDefault="00947CEA" w:rsidP="00C85699">
      <w:pPr>
        <w:pStyle w:val="a"/>
        <w:numPr>
          <w:ilvl w:val="0"/>
          <w:numId w:val="0"/>
        </w:numPr>
        <w:ind w:firstLine="709"/>
      </w:pPr>
      <w:r w:rsidRPr="000F0B42">
        <w:t>Критерии отбора экспертов были сформулированы в два уровня.</w:t>
      </w:r>
    </w:p>
    <w:p w14:paraId="6BA30314" w14:textId="77777777" w:rsidR="00947CEA" w:rsidRPr="000F0B42" w:rsidRDefault="00947CEA" w:rsidP="00002802">
      <w:pPr>
        <w:pStyle w:val="a"/>
        <w:numPr>
          <w:ilvl w:val="0"/>
          <w:numId w:val="17"/>
        </w:numPr>
        <w:tabs>
          <w:tab w:val="left" w:pos="993"/>
        </w:tabs>
        <w:ind w:left="0" w:firstLine="709"/>
      </w:pPr>
      <w:r w:rsidRPr="000F0B42">
        <w:t>Обязательные:</w:t>
      </w:r>
    </w:p>
    <w:p w14:paraId="67B9FD4A" w14:textId="77777777" w:rsidR="00947CEA" w:rsidRPr="000F0B42" w:rsidRDefault="00947CEA" w:rsidP="00002802">
      <w:pPr>
        <w:pStyle w:val="a"/>
        <w:numPr>
          <w:ilvl w:val="0"/>
          <w:numId w:val="12"/>
        </w:numPr>
        <w:tabs>
          <w:tab w:val="left" w:pos="993"/>
        </w:tabs>
        <w:ind w:left="0" w:firstLine="709"/>
      </w:pPr>
      <w:r w:rsidRPr="000F0B42">
        <w:t>профильный стаж в сфере здравоохранения не менее 7–10 лет;</w:t>
      </w:r>
    </w:p>
    <w:p w14:paraId="6536F6CB" w14:textId="77777777" w:rsidR="00947CEA" w:rsidRPr="000F0B42" w:rsidRDefault="00947CEA" w:rsidP="00002802">
      <w:pPr>
        <w:pStyle w:val="a"/>
        <w:numPr>
          <w:ilvl w:val="0"/>
          <w:numId w:val="12"/>
        </w:numPr>
        <w:tabs>
          <w:tab w:val="left" w:pos="993"/>
        </w:tabs>
        <w:ind w:left="0" w:firstLine="709"/>
      </w:pPr>
      <w:r w:rsidRPr="000F0B42">
        <w:t>опыт работы на уровне принятия управленческих решений (руководство медицинской организацией или структурным подразделением).</w:t>
      </w:r>
    </w:p>
    <w:p w14:paraId="08A6ADB4" w14:textId="77777777" w:rsidR="00947CEA" w:rsidRPr="000F0B42" w:rsidRDefault="00947CEA" w:rsidP="00002802">
      <w:pPr>
        <w:pStyle w:val="a"/>
        <w:numPr>
          <w:ilvl w:val="0"/>
          <w:numId w:val="17"/>
        </w:numPr>
        <w:tabs>
          <w:tab w:val="left" w:pos="993"/>
        </w:tabs>
        <w:ind w:left="0" w:firstLine="709"/>
      </w:pPr>
      <w:r w:rsidRPr="000F0B42">
        <w:t>Дополнительные:</w:t>
      </w:r>
    </w:p>
    <w:p w14:paraId="7D6291B4" w14:textId="77777777" w:rsidR="00947CEA" w:rsidRPr="000F0B42" w:rsidRDefault="00947CEA" w:rsidP="00002802">
      <w:pPr>
        <w:pStyle w:val="a"/>
        <w:numPr>
          <w:ilvl w:val="0"/>
          <w:numId w:val="13"/>
        </w:numPr>
        <w:tabs>
          <w:tab w:val="left" w:pos="993"/>
        </w:tabs>
        <w:ind w:left="0" w:firstLine="709"/>
      </w:pPr>
      <w:r w:rsidRPr="000F0B42">
        <w:t>участие в программах модернизации здравоохранения, цифровизации или проектах государственно-частного партнёрства;</w:t>
      </w:r>
    </w:p>
    <w:p w14:paraId="497C92E3" w14:textId="77777777" w:rsidR="00947CEA" w:rsidRPr="000F0B42" w:rsidRDefault="00947CEA" w:rsidP="00002802">
      <w:pPr>
        <w:pStyle w:val="a"/>
        <w:numPr>
          <w:ilvl w:val="0"/>
          <w:numId w:val="13"/>
        </w:numPr>
        <w:ind w:left="0" w:firstLine="709"/>
      </w:pPr>
      <w:r w:rsidRPr="000F0B42">
        <w:t>опыт экспертной или научной деятельности в области управления медицинскими организациями.</w:t>
      </w:r>
    </w:p>
    <w:p w14:paraId="4B1BE8E7" w14:textId="77777777" w:rsidR="00947CEA" w:rsidRPr="000F0B42" w:rsidRDefault="00947CEA" w:rsidP="00C85699">
      <w:pPr>
        <w:pStyle w:val="a"/>
        <w:numPr>
          <w:ilvl w:val="0"/>
          <w:numId w:val="0"/>
        </w:numPr>
        <w:ind w:firstLine="709"/>
      </w:pPr>
      <w:r w:rsidRPr="000F0B42">
        <w:t xml:space="preserve">Использованный автором подход позволил сочетать высокий уровень компетентности с доступностью экспертов для включения в выборку. Состав экспертной группы включал 20 специалистов. </w:t>
      </w:r>
    </w:p>
    <w:p w14:paraId="08C2C8FA" w14:textId="77777777" w:rsidR="00947CEA" w:rsidRPr="000F0B42" w:rsidRDefault="00947CEA" w:rsidP="00C85699">
      <w:pPr>
        <w:pStyle w:val="a"/>
        <w:numPr>
          <w:ilvl w:val="0"/>
          <w:numId w:val="0"/>
        </w:numPr>
        <w:ind w:firstLine="709"/>
      </w:pPr>
      <w:r w:rsidRPr="000F0B42">
        <w:t>Для обеспечения комплексности были представлены различные профессиональные категории:</w:t>
      </w:r>
    </w:p>
    <w:p w14:paraId="33A4D73E" w14:textId="77777777" w:rsidR="00947CEA" w:rsidRPr="000F0B42" w:rsidRDefault="00947CEA" w:rsidP="00002802">
      <w:pPr>
        <w:pStyle w:val="a"/>
        <w:numPr>
          <w:ilvl w:val="0"/>
          <w:numId w:val="14"/>
        </w:numPr>
        <w:tabs>
          <w:tab w:val="left" w:pos="851"/>
          <w:tab w:val="left" w:pos="993"/>
        </w:tabs>
        <w:ind w:left="0" w:firstLine="709"/>
      </w:pPr>
      <w:r w:rsidRPr="000F0B42">
        <w:lastRenderedPageBreak/>
        <w:t>8 руководителей и заместителей руководителей медицинских организаций (РГП на ПХВ «Национальный научный кардиохирургический центр» г. Астана, ГКП на ПХВ «Атырауская городская поликлиника № 2», ТОО «Клиника Мейрим» г. Атырау, Университетская клиника «Аксай» КазНМУ им. С. Д. Асфендиярова, Медицинский центр МУА, Медицинский университет Семей, РГП на ПХВ «Национальный центр материнства и детства» г. Астана, АО «Республиканский диагностический центр»);</w:t>
      </w:r>
    </w:p>
    <w:p w14:paraId="55E236BF" w14:textId="77777777" w:rsidR="00947CEA" w:rsidRPr="000F0B42" w:rsidRDefault="00947CEA" w:rsidP="00002802">
      <w:pPr>
        <w:pStyle w:val="a"/>
        <w:numPr>
          <w:ilvl w:val="0"/>
          <w:numId w:val="14"/>
        </w:numPr>
        <w:tabs>
          <w:tab w:val="left" w:pos="851"/>
          <w:tab w:val="left" w:pos="993"/>
        </w:tabs>
        <w:ind w:left="0" w:firstLine="709"/>
      </w:pPr>
      <w:r w:rsidRPr="000F0B42">
        <w:t>5 специалистов органов управления здравоохранением и проектных офисов (Министерство здравоохранения Республики Казахстан, Комитет медицинского и фармацевтического контроля МЗ РК, Управление общественного здравоохранения г. Алматы, Управление здравоохранения г. Астаны, Национальный центр общественного здравоохранения МЗ РК);</w:t>
      </w:r>
    </w:p>
    <w:p w14:paraId="625B1354" w14:textId="77777777" w:rsidR="00947CEA" w:rsidRPr="000F0B42" w:rsidRDefault="00947CEA" w:rsidP="00002802">
      <w:pPr>
        <w:pStyle w:val="a"/>
        <w:numPr>
          <w:ilvl w:val="0"/>
          <w:numId w:val="14"/>
        </w:numPr>
        <w:tabs>
          <w:tab w:val="left" w:pos="851"/>
          <w:tab w:val="left" w:pos="993"/>
        </w:tabs>
        <w:ind w:left="0" w:firstLine="709"/>
      </w:pPr>
      <w:r w:rsidRPr="000F0B42">
        <w:t>4 представителя академической среды (Казахский национальный медицинский университет им. С. Д. Асфендиярова, Медицинский университет Караганды, Медицинский университет Астана, Национальный научный центр развития здравоохранения им. С. Каирбековой);</w:t>
      </w:r>
    </w:p>
    <w:p w14:paraId="5B016477" w14:textId="77777777" w:rsidR="00947CEA" w:rsidRPr="000F0B42" w:rsidRDefault="00947CEA" w:rsidP="00002802">
      <w:pPr>
        <w:pStyle w:val="a"/>
        <w:numPr>
          <w:ilvl w:val="0"/>
          <w:numId w:val="14"/>
        </w:numPr>
        <w:tabs>
          <w:tab w:val="left" w:pos="851"/>
          <w:tab w:val="left" w:pos="993"/>
        </w:tabs>
        <w:ind w:left="0" w:firstLine="709"/>
      </w:pPr>
      <w:r w:rsidRPr="000F0B42">
        <w:t>3 управленца высшего звена частных медицинских структур, в т. ч. участники проектов ГЧП (сеть медицинских клиник «Жемчужина Стомед», лабораторная сеть Invivo, медицинский центр «Medical Park» г. Алматы).</w:t>
      </w:r>
    </w:p>
    <w:p w14:paraId="5F781919" w14:textId="77777777" w:rsidR="00947CEA" w:rsidRPr="000F0B42" w:rsidRDefault="00947CEA" w:rsidP="003C52EF">
      <w:pPr>
        <w:pStyle w:val="a"/>
        <w:numPr>
          <w:ilvl w:val="0"/>
          <w:numId w:val="0"/>
        </w:numPr>
        <w:tabs>
          <w:tab w:val="left" w:pos="993"/>
        </w:tabs>
        <w:ind w:firstLine="709"/>
      </w:pPr>
      <w:r w:rsidRPr="000F0B42">
        <w:t>Формирование такой выборки учитывало специфику казахстанской системы здравоохранения. В частности, с 2020 г. функционирует система обязательного социального медицинского страхования, что предопределяет важность участия экспертов, имеющих опыт в распределении и управлении финансовыми потоками. Существенное развитие проектов ГЧП в здравоохранении (более 150 действующих проектов на 2023 г.) делает релевантным включение специалистов, вовлечённых в эти процессы. Наконец, кадровый дефицит, ежегодно фиксируемый Министерством здравоохранения, обосновывает включение в анкету специальных блоков, посвящённых кадровым ресурсам.</w:t>
      </w:r>
    </w:p>
    <w:p w14:paraId="1D67B531" w14:textId="77777777" w:rsidR="00947CEA" w:rsidRPr="000F0B42" w:rsidRDefault="00947CEA" w:rsidP="00C85699">
      <w:pPr>
        <w:pStyle w:val="a"/>
        <w:numPr>
          <w:ilvl w:val="0"/>
          <w:numId w:val="0"/>
        </w:numPr>
        <w:ind w:firstLine="709"/>
      </w:pPr>
      <w:r w:rsidRPr="000F0B42">
        <w:t>Инструментарий исследования представлен в Приложении А. Анкета была структурирована по ключевым блокам:</w:t>
      </w:r>
    </w:p>
    <w:p w14:paraId="2E9EDBDD" w14:textId="77777777" w:rsidR="00947CEA" w:rsidRPr="000F0B42" w:rsidRDefault="00947CEA" w:rsidP="00002802">
      <w:pPr>
        <w:pStyle w:val="a"/>
        <w:numPr>
          <w:ilvl w:val="0"/>
          <w:numId w:val="15"/>
        </w:numPr>
        <w:tabs>
          <w:tab w:val="left" w:pos="993"/>
        </w:tabs>
        <w:ind w:left="0" w:firstLine="709"/>
      </w:pPr>
      <w:r w:rsidRPr="000F0B42">
        <w:t>кадровые ресурсы,</w:t>
      </w:r>
    </w:p>
    <w:p w14:paraId="1F657691" w14:textId="77777777" w:rsidR="00947CEA" w:rsidRPr="000F0B42" w:rsidRDefault="00947CEA" w:rsidP="00002802">
      <w:pPr>
        <w:pStyle w:val="a"/>
        <w:numPr>
          <w:ilvl w:val="0"/>
          <w:numId w:val="15"/>
        </w:numPr>
        <w:tabs>
          <w:tab w:val="left" w:pos="993"/>
        </w:tabs>
        <w:ind w:left="0" w:firstLine="709"/>
      </w:pPr>
      <w:r w:rsidRPr="000F0B42">
        <w:t>материально-техническая база,</w:t>
      </w:r>
    </w:p>
    <w:p w14:paraId="128264E2" w14:textId="77777777" w:rsidR="00947CEA" w:rsidRPr="000F0B42" w:rsidRDefault="00947CEA" w:rsidP="00002802">
      <w:pPr>
        <w:pStyle w:val="a"/>
        <w:numPr>
          <w:ilvl w:val="0"/>
          <w:numId w:val="15"/>
        </w:numPr>
        <w:tabs>
          <w:tab w:val="left" w:pos="993"/>
        </w:tabs>
        <w:ind w:left="0" w:firstLine="709"/>
      </w:pPr>
      <w:r w:rsidRPr="000F0B42">
        <w:t>финансовое обеспечение,</w:t>
      </w:r>
    </w:p>
    <w:p w14:paraId="2F64DB2A" w14:textId="77777777" w:rsidR="00947CEA" w:rsidRPr="000F0B42" w:rsidRDefault="00947CEA" w:rsidP="00002802">
      <w:pPr>
        <w:pStyle w:val="a"/>
        <w:numPr>
          <w:ilvl w:val="0"/>
          <w:numId w:val="15"/>
        </w:numPr>
        <w:tabs>
          <w:tab w:val="left" w:pos="993"/>
        </w:tabs>
        <w:ind w:left="0" w:firstLine="709"/>
      </w:pPr>
      <w:r w:rsidRPr="000F0B42">
        <w:t>организационно-управленческие аспекты,</w:t>
      </w:r>
    </w:p>
    <w:p w14:paraId="4B38A26A" w14:textId="77777777" w:rsidR="00947CEA" w:rsidRPr="000F0B42" w:rsidRDefault="00947CEA" w:rsidP="00002802">
      <w:pPr>
        <w:pStyle w:val="a"/>
        <w:numPr>
          <w:ilvl w:val="0"/>
          <w:numId w:val="15"/>
        </w:numPr>
        <w:tabs>
          <w:tab w:val="left" w:pos="993"/>
        </w:tabs>
        <w:ind w:left="0" w:firstLine="709"/>
      </w:pPr>
      <w:r w:rsidRPr="000F0B42">
        <w:t>цифровизация,</w:t>
      </w:r>
    </w:p>
    <w:p w14:paraId="56BB9346" w14:textId="77777777" w:rsidR="00947CEA" w:rsidRPr="000F0B42" w:rsidRDefault="00947CEA" w:rsidP="00002802">
      <w:pPr>
        <w:pStyle w:val="a"/>
        <w:numPr>
          <w:ilvl w:val="0"/>
          <w:numId w:val="15"/>
        </w:numPr>
        <w:tabs>
          <w:tab w:val="left" w:pos="993"/>
        </w:tabs>
        <w:ind w:left="0" w:firstLine="709"/>
      </w:pPr>
      <w:r w:rsidRPr="000F0B42">
        <w:t>инновации.</w:t>
      </w:r>
    </w:p>
    <w:p w14:paraId="750DCB4E" w14:textId="77777777" w:rsidR="00947CEA" w:rsidRPr="000F0B42" w:rsidRDefault="00947CEA" w:rsidP="00C85699">
      <w:pPr>
        <w:pStyle w:val="a"/>
        <w:numPr>
          <w:ilvl w:val="0"/>
          <w:numId w:val="0"/>
        </w:numPr>
        <w:ind w:firstLine="709"/>
      </w:pPr>
      <w:r w:rsidRPr="000F0B42">
        <w:t xml:space="preserve">Использовалась пятибалльная шкала (от 1 – минимальное значение до 5 – максимальное), что обеспечивало сопоставимость оценок. Кроме количественных суждений фиксировались текстовые комментарии экспертов, позволившие глубже интерпретировать полученные результаты. Организация и обработка данных строилась на сочетании онлайн- и офлайн-форматов, что позволило охватить экспертов из Астаны, Алматы, Караганды, Шымкента и </w:t>
      </w:r>
      <w:r w:rsidRPr="000F0B42">
        <w:lastRenderedPageBreak/>
        <w:t xml:space="preserve">региональных центров. Полевой этап исследования продолжался три недели. </w:t>
      </w:r>
    </w:p>
    <w:p w14:paraId="2D3D583D" w14:textId="77777777" w:rsidR="00947CEA" w:rsidRPr="000F0B42" w:rsidRDefault="00947CEA" w:rsidP="00C85699">
      <w:pPr>
        <w:pStyle w:val="a"/>
        <w:numPr>
          <w:ilvl w:val="0"/>
          <w:numId w:val="0"/>
        </w:numPr>
        <w:ind w:firstLine="709"/>
      </w:pPr>
      <w:r w:rsidRPr="000F0B42">
        <w:t>Для обработки данных применялись статистические методы:</w:t>
      </w:r>
    </w:p>
    <w:p w14:paraId="256EDB07" w14:textId="77777777" w:rsidR="00947CEA" w:rsidRPr="000F0B42" w:rsidRDefault="00947CEA" w:rsidP="00002802">
      <w:pPr>
        <w:pStyle w:val="a"/>
        <w:numPr>
          <w:ilvl w:val="0"/>
          <w:numId w:val="16"/>
        </w:numPr>
        <w:tabs>
          <w:tab w:val="left" w:pos="993"/>
        </w:tabs>
        <w:ind w:left="0" w:firstLine="709"/>
      </w:pPr>
      <w:r w:rsidRPr="000F0B42">
        <w:t>расчёт средних значений и медианы,</w:t>
      </w:r>
    </w:p>
    <w:p w14:paraId="28D55E3B" w14:textId="77777777" w:rsidR="00947CEA" w:rsidRPr="000F0B42" w:rsidRDefault="00947CEA" w:rsidP="00002802">
      <w:pPr>
        <w:pStyle w:val="a"/>
        <w:numPr>
          <w:ilvl w:val="0"/>
          <w:numId w:val="16"/>
        </w:numPr>
        <w:tabs>
          <w:tab w:val="left" w:pos="993"/>
        </w:tabs>
        <w:ind w:left="0" w:firstLine="709"/>
      </w:pPr>
      <w:r w:rsidRPr="000F0B42">
        <w:t>ранжирование факторов,</w:t>
      </w:r>
    </w:p>
    <w:p w14:paraId="1C8CCA3D" w14:textId="77777777" w:rsidR="00947CEA" w:rsidRPr="000F0B42" w:rsidRDefault="00947CEA" w:rsidP="00002802">
      <w:pPr>
        <w:pStyle w:val="a"/>
        <w:numPr>
          <w:ilvl w:val="0"/>
          <w:numId w:val="16"/>
        </w:numPr>
        <w:tabs>
          <w:tab w:val="left" w:pos="993"/>
        </w:tabs>
        <w:ind w:left="0" w:firstLine="709"/>
      </w:pPr>
      <w:r w:rsidRPr="000F0B42">
        <w:t xml:space="preserve">проверка согласованности оценок экспертов. </w:t>
      </w:r>
    </w:p>
    <w:p w14:paraId="6037409A" w14:textId="77777777" w:rsidR="00947CEA" w:rsidRPr="000F0B42" w:rsidRDefault="00947CEA" w:rsidP="00C85699">
      <w:pPr>
        <w:pStyle w:val="a"/>
        <w:numPr>
          <w:ilvl w:val="0"/>
          <w:numId w:val="0"/>
        </w:numPr>
        <w:ind w:firstLine="709"/>
      </w:pPr>
      <w:r w:rsidRPr="000F0B42">
        <w:t>Качественные комментарии группировались по темам, что обеспечивало сочетание количественного и качественного анализа.</w:t>
      </w:r>
    </w:p>
    <w:p w14:paraId="42B647DC" w14:textId="77777777" w:rsidR="00947CEA" w:rsidRPr="000F0B42" w:rsidRDefault="00947CEA" w:rsidP="00C85699">
      <w:pPr>
        <w:pStyle w:val="a"/>
        <w:numPr>
          <w:ilvl w:val="0"/>
          <w:numId w:val="0"/>
        </w:numPr>
        <w:ind w:firstLine="709"/>
      </w:pPr>
      <w:r w:rsidRPr="000F0B42">
        <w:t>Этические аспекты были полностью соблюдены. Все эксперты дали добровольное согласие на участие в исследовании, гарантировалась анонимность индивидуальных ответов и конфиденциальность информации. Итоговые результаты представлены в агрегированном виде, что исключает возможность идентификации отдельных участников.</w:t>
      </w:r>
    </w:p>
    <w:p w14:paraId="65EF9CAF" w14:textId="77777777" w:rsidR="00947CEA" w:rsidRPr="000F0B42" w:rsidRDefault="00947CEA" w:rsidP="00C85699">
      <w:pPr>
        <w:pStyle w:val="a"/>
        <w:numPr>
          <w:ilvl w:val="0"/>
          <w:numId w:val="0"/>
        </w:numPr>
        <w:ind w:firstLine="709"/>
      </w:pPr>
      <w:r w:rsidRPr="000F0B42">
        <w:t>Проведенная автором экспертная оценка в данном исследовании представляет собой ключевой элемент эмпирической базы. Её результаты не только позволят выявить проблемные зоны и перспективные направления управления ресурсами, но и будут сопоставлены с другими аналитическими методами, что обеспечит комплексность выводов по эффективности использования ресурсного потенциала медицинских организаций.</w:t>
      </w:r>
    </w:p>
    <w:p w14:paraId="345AD6A4" w14:textId="77777777" w:rsidR="00947CEA" w:rsidRPr="000F0B42" w:rsidRDefault="00947CEA" w:rsidP="00C85699">
      <w:pPr>
        <w:pStyle w:val="a"/>
        <w:numPr>
          <w:ilvl w:val="0"/>
          <w:numId w:val="0"/>
        </w:numPr>
        <w:ind w:firstLine="709"/>
      </w:pPr>
      <w:r w:rsidRPr="000F0B42">
        <w:t>2. Анализ и интерпретация результатов экспертной оценки</w:t>
      </w:r>
    </w:p>
    <w:p w14:paraId="1BE92F17" w14:textId="77777777" w:rsidR="00947CEA" w:rsidRPr="000F0B42" w:rsidRDefault="00947CEA" w:rsidP="00C85699">
      <w:pPr>
        <w:pStyle w:val="a"/>
        <w:numPr>
          <w:ilvl w:val="0"/>
          <w:numId w:val="0"/>
        </w:numPr>
        <w:ind w:firstLine="709"/>
      </w:pPr>
      <w:r w:rsidRPr="000F0B42">
        <w:t>Результаты экспертного опроса выявили явное доминирование кадрового и материально-технического блоков как ключевых факторов эффективности медицинских организаций. По медианным значениям именно кадровый потенциал получил наивысшую оценку – 4,7 балла из 5. Так 75 % экспертов отметили дефицит квалифицированных специалистов и высокую текучесть кадров как главные ограничения для развития системы. Материально-технические ресурсы заняли второе место (4,3 балла), при этом большинство участников подчеркнули износ оборудования и недостаточную мощность отдельных подразделений, что снижает производительность труда даже при наличии достаточного финансирования.</w:t>
      </w:r>
    </w:p>
    <w:p w14:paraId="5BC05334" w14:textId="77777777" w:rsidR="00947CEA" w:rsidRPr="000F0B42" w:rsidRDefault="00947CEA" w:rsidP="00C85699">
      <w:pPr>
        <w:pStyle w:val="a"/>
        <w:numPr>
          <w:ilvl w:val="0"/>
          <w:numId w:val="0"/>
        </w:numPr>
        <w:ind w:firstLine="709"/>
      </w:pPr>
      <w:r w:rsidRPr="000F0B42">
        <w:t>Финансовый ресурс оценивался ниже (3,8 балла), но его восприятие оказалось разным у разных групп. Руководители государственных организаций подчеркивали значимость стабильного бюджетного финансирования, тогда как представители академической среды и частного сектора указывали на то, что без кадровых и организационных реформ дополнительные вливания не дают долгосрочного эффекта. Организационно-управленческий ресурс занял последнее место (3,6 балла), хотя эксперты признавали его стратегическую роль: при высоком качестве управленческой координации он усиливает отдачу всех других ресурсов, при слабом – нивелирует их вклад.</w:t>
      </w:r>
    </w:p>
    <w:p w14:paraId="02AC882A" w14:textId="17269B86" w:rsidR="00C32071" w:rsidRDefault="00947CEA" w:rsidP="00D17695">
      <w:pPr>
        <w:pStyle w:val="a"/>
        <w:numPr>
          <w:ilvl w:val="0"/>
          <w:numId w:val="0"/>
        </w:numPr>
        <w:ind w:firstLine="709"/>
      </w:pPr>
      <w:r w:rsidRPr="000F0B42">
        <w:t>Для систематизации данных был</w:t>
      </w:r>
      <w:r w:rsidR="00AB6818">
        <w:t>а подготовлена сводная таблица 6</w:t>
      </w:r>
      <w:r w:rsidRPr="000F0B42">
        <w:t>, отражающая распределение экспертных оценок по четырём ключевым блокам.</w:t>
      </w:r>
    </w:p>
    <w:p w14:paraId="269DE8E1" w14:textId="77777777" w:rsidR="00D17695" w:rsidRDefault="00D17695" w:rsidP="00D17695">
      <w:pPr>
        <w:pStyle w:val="a"/>
        <w:numPr>
          <w:ilvl w:val="0"/>
          <w:numId w:val="0"/>
        </w:numPr>
        <w:ind w:firstLine="709"/>
      </w:pPr>
    </w:p>
    <w:p w14:paraId="5D679308" w14:textId="77777777" w:rsidR="00D17695" w:rsidRDefault="00D17695" w:rsidP="00D17695">
      <w:pPr>
        <w:pStyle w:val="a"/>
        <w:numPr>
          <w:ilvl w:val="0"/>
          <w:numId w:val="0"/>
        </w:numPr>
        <w:ind w:firstLine="709"/>
      </w:pPr>
    </w:p>
    <w:p w14:paraId="7FC87959" w14:textId="77777777" w:rsidR="00D17695" w:rsidRDefault="00D17695" w:rsidP="00D17695">
      <w:pPr>
        <w:pStyle w:val="a"/>
        <w:numPr>
          <w:ilvl w:val="0"/>
          <w:numId w:val="0"/>
        </w:numPr>
        <w:ind w:firstLine="709"/>
      </w:pPr>
    </w:p>
    <w:p w14:paraId="34295167" w14:textId="77777777" w:rsidR="00C32071" w:rsidRDefault="00C32071" w:rsidP="002839B5">
      <w:pPr>
        <w:pStyle w:val="a"/>
        <w:numPr>
          <w:ilvl w:val="0"/>
          <w:numId w:val="0"/>
        </w:numPr>
      </w:pPr>
    </w:p>
    <w:p w14:paraId="29D20736" w14:textId="558E8A3E" w:rsidR="00947CEA" w:rsidRPr="000F0B42" w:rsidRDefault="00AB6818" w:rsidP="002839B5">
      <w:pPr>
        <w:pStyle w:val="a"/>
        <w:numPr>
          <w:ilvl w:val="0"/>
          <w:numId w:val="0"/>
        </w:numPr>
      </w:pPr>
      <w:r>
        <w:lastRenderedPageBreak/>
        <w:t>Таблица 6</w:t>
      </w:r>
      <w:r w:rsidR="00947CEA" w:rsidRPr="000F0B42">
        <w:t xml:space="preserve"> – Результаты экспертной оценки проблем и возможностей управления ресурсным потенциалом в здравоохранении Казахстана</w:t>
      </w:r>
    </w:p>
    <w:p w14:paraId="796B696C" w14:textId="77777777" w:rsidR="00947CEA" w:rsidRPr="000F0B42" w:rsidRDefault="00947CEA" w:rsidP="00C85699">
      <w:pPr>
        <w:pStyle w:val="a"/>
        <w:numPr>
          <w:ilvl w:val="0"/>
          <w:numId w:val="0"/>
        </w:numPr>
        <w:ind w:firstLine="709"/>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01"/>
        <w:gridCol w:w="5811"/>
      </w:tblGrid>
      <w:tr w:rsidR="00947CEA" w:rsidRPr="000F0B42" w14:paraId="2DB24D7E" w14:textId="77777777" w:rsidTr="009C5A2E">
        <w:trPr>
          <w:trHeight w:val="631"/>
        </w:trPr>
        <w:tc>
          <w:tcPr>
            <w:tcW w:w="2122" w:type="dxa"/>
            <w:vAlign w:val="center"/>
            <w:hideMark/>
          </w:tcPr>
          <w:p w14:paraId="28B84707" w14:textId="77777777" w:rsidR="00947CEA" w:rsidRPr="000F0B42" w:rsidRDefault="00947CEA" w:rsidP="00C85699">
            <w:pPr>
              <w:jc w:val="both"/>
              <w:rPr>
                <w:sz w:val="28"/>
                <w:szCs w:val="28"/>
              </w:rPr>
            </w:pPr>
            <w:r w:rsidRPr="000F0B42">
              <w:rPr>
                <w:sz w:val="28"/>
                <w:szCs w:val="28"/>
              </w:rPr>
              <w:t>Проблема / Возможность</w:t>
            </w:r>
          </w:p>
        </w:tc>
        <w:tc>
          <w:tcPr>
            <w:tcW w:w="1701" w:type="dxa"/>
            <w:vAlign w:val="center"/>
            <w:hideMark/>
          </w:tcPr>
          <w:p w14:paraId="40899582" w14:textId="77777777" w:rsidR="00947CEA" w:rsidRPr="000F0B42" w:rsidRDefault="00947CEA" w:rsidP="00C85699">
            <w:pPr>
              <w:jc w:val="both"/>
              <w:rPr>
                <w:sz w:val="28"/>
                <w:szCs w:val="28"/>
              </w:rPr>
            </w:pPr>
            <w:r w:rsidRPr="000F0B42">
              <w:rPr>
                <w:sz w:val="28"/>
                <w:szCs w:val="28"/>
              </w:rPr>
              <w:t>Средняя оценка (1–5)</w:t>
            </w:r>
          </w:p>
        </w:tc>
        <w:tc>
          <w:tcPr>
            <w:tcW w:w="5811" w:type="dxa"/>
            <w:vAlign w:val="center"/>
            <w:hideMark/>
          </w:tcPr>
          <w:p w14:paraId="79397E61" w14:textId="77777777" w:rsidR="00947CEA" w:rsidRPr="000F0B42" w:rsidRDefault="00947CEA" w:rsidP="00C85699">
            <w:pPr>
              <w:jc w:val="both"/>
              <w:rPr>
                <w:sz w:val="28"/>
                <w:szCs w:val="28"/>
              </w:rPr>
            </w:pPr>
            <w:r w:rsidRPr="000F0B42">
              <w:rPr>
                <w:sz w:val="28"/>
                <w:szCs w:val="28"/>
              </w:rPr>
              <w:t>Комментарии экспертов</w:t>
            </w:r>
          </w:p>
        </w:tc>
      </w:tr>
      <w:tr w:rsidR="00947CEA" w:rsidRPr="000F0B42" w14:paraId="42741190" w14:textId="77777777" w:rsidTr="009C5A2E">
        <w:trPr>
          <w:trHeight w:val="285"/>
        </w:trPr>
        <w:tc>
          <w:tcPr>
            <w:tcW w:w="2122" w:type="dxa"/>
            <w:vAlign w:val="center"/>
          </w:tcPr>
          <w:p w14:paraId="2C53B729" w14:textId="77777777" w:rsidR="00947CEA" w:rsidRPr="000F0B42" w:rsidRDefault="00947CEA" w:rsidP="00C85699">
            <w:pPr>
              <w:jc w:val="center"/>
              <w:rPr>
                <w:i/>
                <w:iCs/>
                <w:sz w:val="28"/>
                <w:szCs w:val="28"/>
              </w:rPr>
            </w:pPr>
            <w:r w:rsidRPr="000F0B42">
              <w:rPr>
                <w:i/>
                <w:iCs/>
                <w:sz w:val="28"/>
                <w:szCs w:val="28"/>
              </w:rPr>
              <w:t>1</w:t>
            </w:r>
          </w:p>
        </w:tc>
        <w:tc>
          <w:tcPr>
            <w:tcW w:w="1701" w:type="dxa"/>
            <w:vAlign w:val="center"/>
          </w:tcPr>
          <w:p w14:paraId="22A67850" w14:textId="77777777" w:rsidR="00947CEA" w:rsidRPr="000F0B42" w:rsidRDefault="00947CEA" w:rsidP="00C85699">
            <w:pPr>
              <w:jc w:val="center"/>
              <w:rPr>
                <w:i/>
                <w:iCs/>
                <w:sz w:val="28"/>
                <w:szCs w:val="28"/>
              </w:rPr>
            </w:pPr>
            <w:r w:rsidRPr="000F0B42">
              <w:rPr>
                <w:i/>
                <w:iCs/>
                <w:sz w:val="28"/>
                <w:szCs w:val="28"/>
              </w:rPr>
              <w:t>2</w:t>
            </w:r>
          </w:p>
        </w:tc>
        <w:tc>
          <w:tcPr>
            <w:tcW w:w="5811" w:type="dxa"/>
            <w:vAlign w:val="center"/>
          </w:tcPr>
          <w:p w14:paraId="6762556C" w14:textId="77777777" w:rsidR="00947CEA" w:rsidRPr="000F0B42" w:rsidRDefault="00947CEA" w:rsidP="00C85699">
            <w:pPr>
              <w:jc w:val="center"/>
              <w:rPr>
                <w:i/>
                <w:iCs/>
                <w:sz w:val="28"/>
                <w:szCs w:val="28"/>
              </w:rPr>
            </w:pPr>
            <w:r w:rsidRPr="000F0B42">
              <w:rPr>
                <w:i/>
                <w:iCs/>
                <w:sz w:val="28"/>
                <w:szCs w:val="28"/>
              </w:rPr>
              <w:t>3</w:t>
            </w:r>
          </w:p>
        </w:tc>
      </w:tr>
      <w:tr w:rsidR="00947CEA" w:rsidRPr="000F0B42" w14:paraId="1CC8592C" w14:textId="77777777" w:rsidTr="009C5A2E">
        <w:trPr>
          <w:trHeight w:val="434"/>
        </w:trPr>
        <w:tc>
          <w:tcPr>
            <w:tcW w:w="9634" w:type="dxa"/>
            <w:gridSpan w:val="3"/>
            <w:vAlign w:val="center"/>
          </w:tcPr>
          <w:p w14:paraId="79D2886B" w14:textId="77777777" w:rsidR="00947CEA" w:rsidRPr="000F0B42" w:rsidRDefault="00947CEA" w:rsidP="00C85699">
            <w:pPr>
              <w:jc w:val="center"/>
              <w:rPr>
                <w:sz w:val="28"/>
                <w:szCs w:val="28"/>
              </w:rPr>
            </w:pPr>
            <w:r w:rsidRPr="000F0B42">
              <w:rPr>
                <w:sz w:val="28"/>
                <w:szCs w:val="28"/>
              </w:rPr>
              <w:t>ПРОБЛЕМЫ</w:t>
            </w:r>
          </w:p>
        </w:tc>
      </w:tr>
      <w:tr w:rsidR="00947CEA" w:rsidRPr="000F0B42" w14:paraId="2C733871" w14:textId="77777777" w:rsidTr="009C5A2E">
        <w:trPr>
          <w:trHeight w:val="1543"/>
        </w:trPr>
        <w:tc>
          <w:tcPr>
            <w:tcW w:w="2122" w:type="dxa"/>
            <w:vAlign w:val="center"/>
            <w:hideMark/>
          </w:tcPr>
          <w:p w14:paraId="4D11C0D4" w14:textId="77777777" w:rsidR="00947CEA" w:rsidRPr="000F0B42" w:rsidRDefault="00947CEA" w:rsidP="00C85699">
            <w:pPr>
              <w:jc w:val="both"/>
              <w:rPr>
                <w:sz w:val="28"/>
                <w:szCs w:val="28"/>
              </w:rPr>
            </w:pPr>
            <w:r w:rsidRPr="000F0B42">
              <w:rPr>
                <w:sz w:val="28"/>
                <w:szCs w:val="28"/>
              </w:rPr>
              <w:t>Дефицит кадров в сельских районах</w:t>
            </w:r>
          </w:p>
        </w:tc>
        <w:tc>
          <w:tcPr>
            <w:tcW w:w="1701" w:type="dxa"/>
            <w:vAlign w:val="center"/>
            <w:hideMark/>
          </w:tcPr>
          <w:p w14:paraId="3D1F68AC" w14:textId="77777777" w:rsidR="00947CEA" w:rsidRPr="000F0B42" w:rsidRDefault="00947CEA" w:rsidP="00C85699">
            <w:pPr>
              <w:jc w:val="center"/>
              <w:rPr>
                <w:sz w:val="28"/>
                <w:szCs w:val="28"/>
              </w:rPr>
            </w:pPr>
            <w:r w:rsidRPr="000F0B42">
              <w:rPr>
                <w:sz w:val="28"/>
                <w:szCs w:val="28"/>
              </w:rPr>
              <w:t>4,8</w:t>
            </w:r>
          </w:p>
        </w:tc>
        <w:tc>
          <w:tcPr>
            <w:tcW w:w="5811" w:type="dxa"/>
            <w:vAlign w:val="center"/>
            <w:hideMark/>
          </w:tcPr>
          <w:p w14:paraId="78FF5849" w14:textId="77777777" w:rsidR="00947CEA" w:rsidRPr="000F0B42" w:rsidRDefault="00947CEA" w:rsidP="00002802">
            <w:pPr>
              <w:pStyle w:val="a5"/>
              <w:numPr>
                <w:ilvl w:val="0"/>
                <w:numId w:val="18"/>
              </w:numPr>
              <w:ind w:left="0" w:firstLine="0"/>
              <w:contextualSpacing w:val="0"/>
              <w:rPr>
                <w:rFonts w:eastAsia="Times New Roman"/>
                <w:color w:val="auto"/>
                <w:szCs w:val="28"/>
              </w:rPr>
            </w:pPr>
            <w:r w:rsidRPr="000F0B42">
              <w:rPr>
                <w:rFonts w:eastAsia="Times New Roman"/>
                <w:color w:val="auto"/>
                <w:szCs w:val="28"/>
              </w:rPr>
              <w:t>критическая проблема, требующая первоочередного внимания</w:t>
            </w:r>
          </w:p>
          <w:p w14:paraId="76EAE57F" w14:textId="77777777" w:rsidR="00947CEA" w:rsidRPr="000F0B42" w:rsidRDefault="00947CEA" w:rsidP="00002802">
            <w:pPr>
              <w:pStyle w:val="a5"/>
              <w:numPr>
                <w:ilvl w:val="0"/>
                <w:numId w:val="18"/>
              </w:numPr>
              <w:ind w:left="0" w:firstLine="0"/>
              <w:contextualSpacing w:val="0"/>
              <w:rPr>
                <w:rFonts w:eastAsia="Times New Roman"/>
                <w:color w:val="auto"/>
                <w:szCs w:val="28"/>
              </w:rPr>
            </w:pPr>
            <w:r w:rsidRPr="000F0B42">
              <w:rPr>
                <w:rFonts w:eastAsia="Times New Roman"/>
                <w:color w:val="auto"/>
                <w:szCs w:val="28"/>
              </w:rPr>
              <w:t>предложены меры стимулирования: жильё, повышение заработной платы, социальные гарантии</w:t>
            </w:r>
          </w:p>
        </w:tc>
      </w:tr>
      <w:tr w:rsidR="00947CEA" w:rsidRPr="000F0B42" w14:paraId="6382EE07" w14:textId="77777777" w:rsidTr="009C5A2E">
        <w:trPr>
          <w:trHeight w:val="1276"/>
        </w:trPr>
        <w:tc>
          <w:tcPr>
            <w:tcW w:w="2122" w:type="dxa"/>
            <w:vAlign w:val="center"/>
            <w:hideMark/>
          </w:tcPr>
          <w:p w14:paraId="1EF13F7E" w14:textId="77777777" w:rsidR="00947CEA" w:rsidRPr="0085324E" w:rsidRDefault="00947CEA" w:rsidP="00C85699">
            <w:pPr>
              <w:jc w:val="both"/>
            </w:pPr>
            <w:r w:rsidRPr="0085324E">
              <w:t>Износ инфраструктуры</w:t>
            </w:r>
          </w:p>
        </w:tc>
        <w:tc>
          <w:tcPr>
            <w:tcW w:w="1701" w:type="dxa"/>
            <w:vAlign w:val="center"/>
            <w:hideMark/>
          </w:tcPr>
          <w:p w14:paraId="281D8D61" w14:textId="77777777" w:rsidR="00947CEA" w:rsidRPr="000F0B42" w:rsidRDefault="00947CEA" w:rsidP="00C85699">
            <w:pPr>
              <w:jc w:val="center"/>
              <w:rPr>
                <w:sz w:val="28"/>
                <w:szCs w:val="28"/>
              </w:rPr>
            </w:pPr>
            <w:r w:rsidRPr="000F0B42">
              <w:rPr>
                <w:sz w:val="28"/>
                <w:szCs w:val="28"/>
              </w:rPr>
              <w:t>4,5</w:t>
            </w:r>
          </w:p>
        </w:tc>
        <w:tc>
          <w:tcPr>
            <w:tcW w:w="5811" w:type="dxa"/>
            <w:vAlign w:val="center"/>
            <w:hideMark/>
          </w:tcPr>
          <w:p w14:paraId="10C59C75" w14:textId="77777777" w:rsidR="00947CEA" w:rsidRPr="000F0B42" w:rsidRDefault="00947CEA" w:rsidP="00002802">
            <w:pPr>
              <w:pStyle w:val="a5"/>
              <w:numPr>
                <w:ilvl w:val="0"/>
                <w:numId w:val="18"/>
              </w:numPr>
              <w:ind w:left="0" w:firstLine="0"/>
              <w:contextualSpacing w:val="0"/>
              <w:rPr>
                <w:rFonts w:eastAsia="Times New Roman"/>
                <w:color w:val="auto"/>
                <w:szCs w:val="28"/>
              </w:rPr>
            </w:pPr>
            <w:r w:rsidRPr="000F0B42">
              <w:rPr>
                <w:rFonts w:eastAsia="Times New Roman"/>
                <w:color w:val="auto"/>
                <w:szCs w:val="28"/>
              </w:rPr>
              <w:t>высокий уровень износа зданий и оборудования, особенно в сельских регионах</w:t>
            </w:r>
          </w:p>
          <w:p w14:paraId="080FDC4B" w14:textId="77777777" w:rsidR="00947CEA" w:rsidRPr="000F0B42" w:rsidRDefault="00947CEA" w:rsidP="00002802">
            <w:pPr>
              <w:pStyle w:val="a5"/>
              <w:numPr>
                <w:ilvl w:val="0"/>
                <w:numId w:val="18"/>
              </w:numPr>
              <w:ind w:left="0" w:firstLine="0"/>
              <w:contextualSpacing w:val="0"/>
              <w:rPr>
                <w:rFonts w:eastAsia="Times New Roman"/>
                <w:color w:val="auto"/>
                <w:szCs w:val="28"/>
              </w:rPr>
            </w:pPr>
            <w:r w:rsidRPr="000F0B42">
              <w:rPr>
                <w:rFonts w:eastAsia="Times New Roman"/>
                <w:color w:val="auto"/>
                <w:szCs w:val="28"/>
              </w:rPr>
              <w:t>необходимы капитальные инвестиции и модернизация</w:t>
            </w:r>
          </w:p>
        </w:tc>
      </w:tr>
      <w:tr w:rsidR="00947CEA" w:rsidRPr="000F0B42" w14:paraId="6A9E87A9" w14:textId="77777777" w:rsidTr="009C5A2E">
        <w:trPr>
          <w:trHeight w:val="1266"/>
        </w:trPr>
        <w:tc>
          <w:tcPr>
            <w:tcW w:w="2122" w:type="dxa"/>
            <w:vAlign w:val="center"/>
            <w:hideMark/>
          </w:tcPr>
          <w:p w14:paraId="30F27901" w14:textId="77777777" w:rsidR="00947CEA" w:rsidRPr="000F0B42" w:rsidRDefault="00947CEA" w:rsidP="00C85699">
            <w:pPr>
              <w:jc w:val="both"/>
              <w:rPr>
                <w:sz w:val="28"/>
                <w:szCs w:val="28"/>
              </w:rPr>
            </w:pPr>
            <w:r w:rsidRPr="000F0B42">
              <w:rPr>
                <w:sz w:val="28"/>
                <w:szCs w:val="28"/>
              </w:rPr>
              <w:t>Барьеры для повышения квалификации</w:t>
            </w:r>
          </w:p>
        </w:tc>
        <w:tc>
          <w:tcPr>
            <w:tcW w:w="1701" w:type="dxa"/>
            <w:vAlign w:val="center"/>
            <w:hideMark/>
          </w:tcPr>
          <w:p w14:paraId="6118FBDF" w14:textId="77777777" w:rsidR="00947CEA" w:rsidRPr="000F0B42" w:rsidRDefault="00947CEA" w:rsidP="00C85699">
            <w:pPr>
              <w:jc w:val="center"/>
              <w:rPr>
                <w:sz w:val="28"/>
                <w:szCs w:val="28"/>
              </w:rPr>
            </w:pPr>
            <w:r w:rsidRPr="000F0B42">
              <w:rPr>
                <w:sz w:val="28"/>
                <w:szCs w:val="28"/>
              </w:rPr>
              <w:t>4,4</w:t>
            </w:r>
          </w:p>
        </w:tc>
        <w:tc>
          <w:tcPr>
            <w:tcW w:w="5811" w:type="dxa"/>
            <w:vAlign w:val="center"/>
            <w:hideMark/>
          </w:tcPr>
          <w:p w14:paraId="1683720E" w14:textId="77777777" w:rsidR="00947CEA" w:rsidRPr="000F0B42" w:rsidRDefault="00947CEA" w:rsidP="00002802">
            <w:pPr>
              <w:pStyle w:val="a5"/>
              <w:numPr>
                <w:ilvl w:val="0"/>
                <w:numId w:val="18"/>
              </w:numPr>
              <w:ind w:left="0" w:firstLine="0"/>
              <w:contextualSpacing w:val="0"/>
              <w:rPr>
                <w:rFonts w:eastAsia="Times New Roman"/>
                <w:color w:val="auto"/>
                <w:szCs w:val="28"/>
              </w:rPr>
            </w:pPr>
            <w:r w:rsidRPr="000F0B42">
              <w:rPr>
                <w:rFonts w:eastAsia="Times New Roman"/>
                <w:color w:val="auto"/>
                <w:szCs w:val="28"/>
              </w:rPr>
              <w:t>недостаточная доступность обучения в отдалённых районах</w:t>
            </w:r>
          </w:p>
          <w:p w14:paraId="4BBB46F8" w14:textId="77777777" w:rsidR="00947CEA" w:rsidRPr="000F0B42" w:rsidRDefault="00947CEA" w:rsidP="00002802">
            <w:pPr>
              <w:pStyle w:val="a5"/>
              <w:numPr>
                <w:ilvl w:val="0"/>
                <w:numId w:val="18"/>
              </w:numPr>
              <w:ind w:left="0" w:firstLine="0"/>
              <w:contextualSpacing w:val="0"/>
              <w:rPr>
                <w:rFonts w:eastAsia="Times New Roman"/>
                <w:color w:val="auto"/>
                <w:szCs w:val="28"/>
              </w:rPr>
            </w:pPr>
            <w:r w:rsidRPr="000F0B42">
              <w:rPr>
                <w:rFonts w:eastAsia="Times New Roman"/>
                <w:color w:val="auto"/>
                <w:szCs w:val="28"/>
              </w:rPr>
              <w:t>эксперты предлагают развитие онлайн-программ и внедрение гибких форм повышения квалификации</w:t>
            </w:r>
          </w:p>
        </w:tc>
      </w:tr>
      <w:tr w:rsidR="00947CEA" w:rsidRPr="000F0B42" w14:paraId="1E6E68D2" w14:textId="77777777" w:rsidTr="009C5A2E">
        <w:trPr>
          <w:trHeight w:val="399"/>
        </w:trPr>
        <w:tc>
          <w:tcPr>
            <w:tcW w:w="9634" w:type="dxa"/>
            <w:gridSpan w:val="3"/>
            <w:vAlign w:val="center"/>
          </w:tcPr>
          <w:p w14:paraId="5EC749FD" w14:textId="77777777" w:rsidR="00947CEA" w:rsidRPr="000F0B42" w:rsidRDefault="00947CEA" w:rsidP="00C85699">
            <w:pPr>
              <w:jc w:val="center"/>
              <w:rPr>
                <w:sz w:val="28"/>
                <w:szCs w:val="28"/>
              </w:rPr>
            </w:pPr>
            <w:r w:rsidRPr="000F0B42">
              <w:rPr>
                <w:sz w:val="28"/>
                <w:szCs w:val="28"/>
              </w:rPr>
              <w:t>ВОЗМОЖНОСТИ</w:t>
            </w:r>
          </w:p>
        </w:tc>
      </w:tr>
      <w:tr w:rsidR="00947CEA" w:rsidRPr="000F0B42" w14:paraId="648B0560" w14:textId="77777777" w:rsidTr="009C5A2E">
        <w:trPr>
          <w:trHeight w:val="857"/>
        </w:trPr>
        <w:tc>
          <w:tcPr>
            <w:tcW w:w="2122" w:type="dxa"/>
            <w:vAlign w:val="center"/>
            <w:hideMark/>
          </w:tcPr>
          <w:p w14:paraId="0CB80813" w14:textId="77777777" w:rsidR="00947CEA" w:rsidRPr="000F0B42" w:rsidRDefault="00947CEA" w:rsidP="00C85699">
            <w:pPr>
              <w:jc w:val="both"/>
              <w:rPr>
                <w:sz w:val="28"/>
                <w:szCs w:val="28"/>
              </w:rPr>
            </w:pPr>
            <w:r w:rsidRPr="000F0B42">
              <w:rPr>
                <w:sz w:val="28"/>
                <w:szCs w:val="28"/>
              </w:rPr>
              <w:t>Потенциал цифровизации</w:t>
            </w:r>
          </w:p>
        </w:tc>
        <w:tc>
          <w:tcPr>
            <w:tcW w:w="1701" w:type="dxa"/>
            <w:vAlign w:val="center"/>
            <w:hideMark/>
          </w:tcPr>
          <w:p w14:paraId="0B1A74D5" w14:textId="77777777" w:rsidR="00947CEA" w:rsidRPr="000F0B42" w:rsidRDefault="00947CEA" w:rsidP="00C85699">
            <w:pPr>
              <w:jc w:val="center"/>
              <w:rPr>
                <w:sz w:val="28"/>
                <w:szCs w:val="28"/>
              </w:rPr>
            </w:pPr>
            <w:r w:rsidRPr="000F0B42">
              <w:rPr>
                <w:sz w:val="28"/>
                <w:szCs w:val="28"/>
              </w:rPr>
              <w:t>4,7</w:t>
            </w:r>
          </w:p>
        </w:tc>
        <w:tc>
          <w:tcPr>
            <w:tcW w:w="5811" w:type="dxa"/>
            <w:vAlign w:val="center"/>
            <w:hideMark/>
          </w:tcPr>
          <w:p w14:paraId="1100BE23" w14:textId="77777777" w:rsidR="00947CEA" w:rsidRPr="000F0B42" w:rsidRDefault="00947CEA" w:rsidP="00002802">
            <w:pPr>
              <w:pStyle w:val="a5"/>
              <w:numPr>
                <w:ilvl w:val="0"/>
                <w:numId w:val="19"/>
              </w:numPr>
              <w:ind w:left="0" w:firstLine="0"/>
              <w:contextualSpacing w:val="0"/>
              <w:rPr>
                <w:rFonts w:eastAsia="Times New Roman"/>
                <w:color w:val="auto"/>
                <w:szCs w:val="28"/>
              </w:rPr>
            </w:pPr>
            <w:r w:rsidRPr="000F0B42">
              <w:rPr>
                <w:rFonts w:eastAsia="Times New Roman"/>
                <w:color w:val="auto"/>
                <w:szCs w:val="28"/>
              </w:rPr>
              <w:t>активное развитие информационных систем и телемедицины может существенно повысить эффективность управления и доступность услуг</w:t>
            </w:r>
          </w:p>
        </w:tc>
      </w:tr>
      <w:tr w:rsidR="00947CEA" w:rsidRPr="000F0B42" w14:paraId="68E3B5F9" w14:textId="77777777" w:rsidTr="009C5A2E">
        <w:trPr>
          <w:trHeight w:val="1264"/>
        </w:trPr>
        <w:tc>
          <w:tcPr>
            <w:tcW w:w="2122" w:type="dxa"/>
            <w:vAlign w:val="center"/>
            <w:hideMark/>
          </w:tcPr>
          <w:p w14:paraId="445A2AB6" w14:textId="77777777" w:rsidR="00947CEA" w:rsidRPr="000F0B42" w:rsidRDefault="00947CEA" w:rsidP="00C85699">
            <w:pPr>
              <w:jc w:val="both"/>
              <w:rPr>
                <w:sz w:val="28"/>
                <w:szCs w:val="28"/>
              </w:rPr>
            </w:pPr>
            <w:r w:rsidRPr="000F0B42">
              <w:rPr>
                <w:sz w:val="28"/>
                <w:szCs w:val="28"/>
              </w:rPr>
              <w:t>Эффективность использования бюджетных средств</w:t>
            </w:r>
          </w:p>
        </w:tc>
        <w:tc>
          <w:tcPr>
            <w:tcW w:w="1701" w:type="dxa"/>
            <w:vAlign w:val="center"/>
            <w:hideMark/>
          </w:tcPr>
          <w:p w14:paraId="5225651A" w14:textId="77777777" w:rsidR="00947CEA" w:rsidRPr="000F0B42" w:rsidRDefault="00947CEA" w:rsidP="00C85699">
            <w:pPr>
              <w:jc w:val="center"/>
              <w:rPr>
                <w:sz w:val="28"/>
                <w:szCs w:val="28"/>
              </w:rPr>
            </w:pPr>
            <w:r w:rsidRPr="000F0B42">
              <w:rPr>
                <w:sz w:val="28"/>
                <w:szCs w:val="28"/>
              </w:rPr>
              <w:t>4,2</w:t>
            </w:r>
          </w:p>
        </w:tc>
        <w:tc>
          <w:tcPr>
            <w:tcW w:w="5811" w:type="dxa"/>
            <w:vAlign w:val="center"/>
            <w:hideMark/>
          </w:tcPr>
          <w:p w14:paraId="7FA4803E" w14:textId="77777777" w:rsidR="00947CEA" w:rsidRPr="000F0B42" w:rsidRDefault="00947CEA" w:rsidP="00002802">
            <w:pPr>
              <w:pStyle w:val="a5"/>
              <w:numPr>
                <w:ilvl w:val="0"/>
                <w:numId w:val="19"/>
              </w:numPr>
              <w:ind w:left="0" w:firstLine="0"/>
              <w:contextualSpacing w:val="0"/>
              <w:rPr>
                <w:rFonts w:eastAsia="Times New Roman"/>
                <w:color w:val="auto"/>
                <w:szCs w:val="28"/>
              </w:rPr>
            </w:pPr>
            <w:r w:rsidRPr="000F0B42">
              <w:rPr>
                <w:rFonts w:eastAsia="Times New Roman"/>
                <w:color w:val="auto"/>
                <w:szCs w:val="28"/>
              </w:rPr>
              <w:t>необходима оптимизация и прозрачность расходов</w:t>
            </w:r>
          </w:p>
          <w:p w14:paraId="64D8B6A5" w14:textId="77777777" w:rsidR="00947CEA" w:rsidRPr="000F0B42" w:rsidRDefault="00947CEA" w:rsidP="00002802">
            <w:pPr>
              <w:pStyle w:val="a5"/>
              <w:numPr>
                <w:ilvl w:val="0"/>
                <w:numId w:val="19"/>
              </w:numPr>
              <w:ind w:left="0" w:firstLine="0"/>
              <w:contextualSpacing w:val="0"/>
              <w:rPr>
                <w:rFonts w:eastAsia="Times New Roman"/>
                <w:color w:val="auto"/>
                <w:szCs w:val="28"/>
              </w:rPr>
            </w:pPr>
            <w:r w:rsidRPr="000F0B42">
              <w:rPr>
                <w:rFonts w:eastAsia="Times New Roman"/>
                <w:color w:val="auto"/>
                <w:szCs w:val="28"/>
              </w:rPr>
              <w:t>рекомендовано внедрение современных аналитических систем и мониторинга затрат</w:t>
            </w:r>
          </w:p>
        </w:tc>
      </w:tr>
      <w:tr w:rsidR="00947CEA" w:rsidRPr="000F0B42" w14:paraId="267A6617" w14:textId="77777777" w:rsidTr="009C5A2E">
        <w:trPr>
          <w:trHeight w:val="986"/>
        </w:trPr>
        <w:tc>
          <w:tcPr>
            <w:tcW w:w="2122" w:type="dxa"/>
            <w:vAlign w:val="center"/>
            <w:hideMark/>
          </w:tcPr>
          <w:p w14:paraId="02C91017" w14:textId="77777777" w:rsidR="00947CEA" w:rsidRPr="000F0B42" w:rsidRDefault="00947CEA" w:rsidP="00C85699">
            <w:pPr>
              <w:jc w:val="both"/>
              <w:rPr>
                <w:sz w:val="28"/>
                <w:szCs w:val="28"/>
              </w:rPr>
            </w:pPr>
            <w:r w:rsidRPr="000F0B42">
              <w:rPr>
                <w:sz w:val="28"/>
                <w:szCs w:val="28"/>
              </w:rPr>
              <w:t>Интеграция частного сектора</w:t>
            </w:r>
          </w:p>
        </w:tc>
        <w:tc>
          <w:tcPr>
            <w:tcW w:w="1701" w:type="dxa"/>
            <w:vAlign w:val="center"/>
            <w:hideMark/>
          </w:tcPr>
          <w:p w14:paraId="767AF4C7" w14:textId="77777777" w:rsidR="00947CEA" w:rsidRPr="000F0B42" w:rsidRDefault="00947CEA" w:rsidP="00C85699">
            <w:pPr>
              <w:jc w:val="center"/>
              <w:rPr>
                <w:sz w:val="28"/>
                <w:szCs w:val="28"/>
              </w:rPr>
            </w:pPr>
            <w:r w:rsidRPr="000F0B42">
              <w:rPr>
                <w:sz w:val="28"/>
                <w:szCs w:val="28"/>
              </w:rPr>
              <w:t>4,1</w:t>
            </w:r>
          </w:p>
        </w:tc>
        <w:tc>
          <w:tcPr>
            <w:tcW w:w="5811" w:type="dxa"/>
            <w:vAlign w:val="center"/>
            <w:hideMark/>
          </w:tcPr>
          <w:p w14:paraId="660D7FDD" w14:textId="77777777" w:rsidR="00947CEA" w:rsidRPr="000F0B42" w:rsidRDefault="00947CEA" w:rsidP="00002802">
            <w:pPr>
              <w:pStyle w:val="a5"/>
              <w:numPr>
                <w:ilvl w:val="0"/>
                <w:numId w:val="20"/>
              </w:numPr>
              <w:ind w:left="0" w:firstLine="0"/>
              <w:contextualSpacing w:val="0"/>
              <w:rPr>
                <w:rFonts w:eastAsia="Times New Roman"/>
                <w:color w:val="auto"/>
                <w:szCs w:val="28"/>
              </w:rPr>
            </w:pPr>
            <w:r w:rsidRPr="000F0B42">
              <w:rPr>
                <w:rFonts w:eastAsia="Times New Roman"/>
                <w:color w:val="auto"/>
                <w:szCs w:val="28"/>
              </w:rPr>
              <w:t>привлечение инвестиций через механизмы ГЧП</w:t>
            </w:r>
          </w:p>
          <w:p w14:paraId="2EEF1EB9" w14:textId="77777777" w:rsidR="00947CEA" w:rsidRPr="000F0B42" w:rsidRDefault="00947CEA" w:rsidP="00002802">
            <w:pPr>
              <w:pStyle w:val="a5"/>
              <w:numPr>
                <w:ilvl w:val="0"/>
                <w:numId w:val="20"/>
              </w:numPr>
              <w:ind w:left="0" w:firstLine="0"/>
              <w:contextualSpacing w:val="0"/>
              <w:rPr>
                <w:rFonts w:eastAsia="Times New Roman"/>
                <w:color w:val="auto"/>
                <w:szCs w:val="28"/>
              </w:rPr>
            </w:pPr>
            <w:r w:rsidRPr="000F0B42">
              <w:rPr>
                <w:rFonts w:eastAsia="Times New Roman"/>
                <w:color w:val="auto"/>
                <w:szCs w:val="28"/>
              </w:rPr>
              <w:t>отмечен интерес частных структур к региональным проектам</w:t>
            </w:r>
          </w:p>
        </w:tc>
      </w:tr>
      <w:tr w:rsidR="00947CEA" w:rsidRPr="000F0B42" w14:paraId="07B8CCF6" w14:textId="77777777" w:rsidTr="009C5A2E">
        <w:trPr>
          <w:trHeight w:val="394"/>
        </w:trPr>
        <w:tc>
          <w:tcPr>
            <w:tcW w:w="9634" w:type="dxa"/>
            <w:gridSpan w:val="3"/>
            <w:vAlign w:val="center"/>
          </w:tcPr>
          <w:p w14:paraId="40AB53C0" w14:textId="7A498C23" w:rsidR="00947CEA" w:rsidRPr="000F0B42" w:rsidRDefault="00947CEA" w:rsidP="00C85699">
            <w:pPr>
              <w:ind w:firstLine="709"/>
              <w:jc w:val="center"/>
              <w:rPr>
                <w:sz w:val="28"/>
                <w:szCs w:val="28"/>
              </w:rPr>
            </w:pPr>
            <w:r w:rsidRPr="000F0B42">
              <w:rPr>
                <w:sz w:val="28"/>
                <w:szCs w:val="28"/>
              </w:rPr>
              <w:t>ИТОГ</w:t>
            </w:r>
            <w:r w:rsidR="00C85699">
              <w:rPr>
                <w:sz w:val="28"/>
                <w:szCs w:val="28"/>
              </w:rPr>
              <w:t>И</w:t>
            </w:r>
          </w:p>
        </w:tc>
      </w:tr>
      <w:tr w:rsidR="00947CEA" w:rsidRPr="000F0B42" w14:paraId="10D8E9D9" w14:textId="77777777" w:rsidTr="009C5A2E">
        <w:trPr>
          <w:trHeight w:val="1265"/>
        </w:trPr>
        <w:tc>
          <w:tcPr>
            <w:tcW w:w="2122" w:type="dxa"/>
            <w:vAlign w:val="center"/>
            <w:hideMark/>
          </w:tcPr>
          <w:p w14:paraId="579BB589" w14:textId="77777777" w:rsidR="00947CEA" w:rsidRPr="000F0B42" w:rsidRDefault="00947CEA" w:rsidP="003C52EF">
            <w:pPr>
              <w:jc w:val="both"/>
              <w:rPr>
                <w:sz w:val="28"/>
                <w:szCs w:val="28"/>
              </w:rPr>
            </w:pPr>
            <w:r w:rsidRPr="000F0B42">
              <w:rPr>
                <w:sz w:val="28"/>
                <w:szCs w:val="28"/>
              </w:rPr>
              <w:t>Сравнительная значимость</w:t>
            </w:r>
          </w:p>
        </w:tc>
        <w:tc>
          <w:tcPr>
            <w:tcW w:w="1701" w:type="dxa"/>
            <w:vAlign w:val="center"/>
            <w:hideMark/>
          </w:tcPr>
          <w:p w14:paraId="0B901D24" w14:textId="77777777" w:rsidR="00947CEA" w:rsidRPr="00C85699" w:rsidRDefault="00947CEA" w:rsidP="003C52EF">
            <w:pPr>
              <w:jc w:val="both"/>
            </w:pPr>
            <w:r w:rsidRPr="00C85699">
              <w:t>Проблемы: 4,6</w:t>
            </w:r>
          </w:p>
          <w:p w14:paraId="32BAB5C9" w14:textId="77777777" w:rsidR="00947CEA" w:rsidRPr="000F0B42" w:rsidRDefault="00947CEA" w:rsidP="003C52EF">
            <w:pPr>
              <w:jc w:val="both"/>
              <w:rPr>
                <w:sz w:val="28"/>
                <w:szCs w:val="28"/>
              </w:rPr>
            </w:pPr>
            <w:r w:rsidRPr="00C85699">
              <w:t>Возможности: 4,3</w:t>
            </w:r>
          </w:p>
        </w:tc>
        <w:tc>
          <w:tcPr>
            <w:tcW w:w="5811" w:type="dxa"/>
            <w:vAlign w:val="center"/>
            <w:hideMark/>
          </w:tcPr>
          <w:p w14:paraId="3FDCB357" w14:textId="77777777" w:rsidR="00947CEA" w:rsidRPr="000F0B42" w:rsidRDefault="00947CEA" w:rsidP="003C52EF">
            <w:pPr>
              <w:jc w:val="both"/>
              <w:rPr>
                <w:sz w:val="28"/>
                <w:szCs w:val="28"/>
              </w:rPr>
            </w:pPr>
            <w:r w:rsidRPr="000F0B42">
              <w:rPr>
                <w:sz w:val="28"/>
                <w:szCs w:val="28"/>
              </w:rPr>
              <w:t>Проблемные зоны оцениваются экспертами как более острые и требуют приоритетного реагирования, однако возможности (особенно цифровизация) открывают перспективы для компенсации дефицитов</w:t>
            </w:r>
          </w:p>
        </w:tc>
      </w:tr>
      <w:tr w:rsidR="00947CEA" w:rsidRPr="000F0B42" w14:paraId="68157B41" w14:textId="77777777" w:rsidTr="009C5A2E">
        <w:trPr>
          <w:trHeight w:val="417"/>
        </w:trPr>
        <w:tc>
          <w:tcPr>
            <w:tcW w:w="9634" w:type="dxa"/>
            <w:gridSpan w:val="3"/>
            <w:vAlign w:val="center"/>
          </w:tcPr>
          <w:p w14:paraId="6C8FEA1E" w14:textId="693C6542" w:rsidR="00947CEA" w:rsidRPr="000F0B42" w:rsidRDefault="00947CEA" w:rsidP="00C85699">
            <w:pPr>
              <w:ind w:firstLine="32"/>
              <w:jc w:val="both"/>
              <w:rPr>
                <w:sz w:val="28"/>
                <w:szCs w:val="28"/>
              </w:rPr>
            </w:pPr>
            <w:r w:rsidRPr="000F0B42">
              <w:rPr>
                <w:sz w:val="28"/>
                <w:szCs w:val="28"/>
              </w:rPr>
              <w:t xml:space="preserve">Примечание – составлено автором на </w:t>
            </w:r>
            <w:r w:rsidR="00C85699" w:rsidRPr="000F0B42">
              <w:rPr>
                <w:sz w:val="28"/>
                <w:szCs w:val="28"/>
              </w:rPr>
              <w:t>основании проведённого</w:t>
            </w:r>
            <w:r w:rsidRPr="000F0B42">
              <w:rPr>
                <w:sz w:val="28"/>
                <w:szCs w:val="28"/>
              </w:rPr>
              <w:t xml:space="preserve"> исследования</w:t>
            </w:r>
          </w:p>
        </w:tc>
      </w:tr>
    </w:tbl>
    <w:p w14:paraId="1B265E48" w14:textId="77777777" w:rsidR="00947CEA" w:rsidRPr="000F0B42" w:rsidRDefault="00947CEA" w:rsidP="00C85699">
      <w:pPr>
        <w:ind w:firstLine="709"/>
        <w:jc w:val="both"/>
        <w:rPr>
          <w:sz w:val="28"/>
          <w:szCs w:val="28"/>
        </w:rPr>
      </w:pPr>
    </w:p>
    <w:p w14:paraId="29FBB8B0" w14:textId="77777777" w:rsidR="00947CEA" w:rsidRPr="000F0B42" w:rsidRDefault="00947CEA" w:rsidP="00C85699">
      <w:pPr>
        <w:pStyle w:val="a"/>
        <w:numPr>
          <w:ilvl w:val="0"/>
          <w:numId w:val="0"/>
        </w:numPr>
        <w:ind w:firstLine="709"/>
      </w:pPr>
      <w:r w:rsidRPr="000F0B42">
        <w:lastRenderedPageBreak/>
        <w:t>Сопоставление данных таблицы показывает, что ресурсный потенциал медицинских организаций имеет иерархическую структуру: кадровый и технологический блоки формируют стратегическое ядро результативности, а финансовые и организационно-управленческие ресурсы выступают факторами-модификаторами. Их значение проявляется не напрямую, а через способность усиливать или ослаблять отдачу базовых ресурсов. Такая интерпретация подчёркивает системный характер ресурсного обеспечения: любые инвестиции в финансы или управление не дают эффекта без параллельного укрепления кадрового и технологического потенциала.</w:t>
      </w:r>
    </w:p>
    <w:p w14:paraId="38E90B2F" w14:textId="77777777" w:rsidR="00947CEA" w:rsidRPr="000F0B42" w:rsidRDefault="00947CEA" w:rsidP="00002802">
      <w:pPr>
        <w:pStyle w:val="a5"/>
        <w:widowControl w:val="0"/>
        <w:numPr>
          <w:ilvl w:val="0"/>
          <w:numId w:val="17"/>
        </w:numPr>
        <w:tabs>
          <w:tab w:val="left" w:pos="993"/>
        </w:tabs>
        <w:suppressAutoHyphens/>
        <w:ind w:left="0" w:firstLine="709"/>
        <w:contextualSpacing w:val="0"/>
        <w:rPr>
          <w:color w:val="auto"/>
          <w:szCs w:val="28"/>
        </w:rPr>
      </w:pPr>
      <w:r w:rsidRPr="000F0B42">
        <w:rPr>
          <w:color w:val="auto"/>
          <w:szCs w:val="28"/>
        </w:rPr>
        <w:t>Интеграция результатов экспертной оценки и стратегические выводы</w:t>
      </w:r>
    </w:p>
    <w:p w14:paraId="5F5EDC58" w14:textId="77777777" w:rsidR="00947CEA" w:rsidRPr="000F0B42" w:rsidRDefault="00947CEA" w:rsidP="00C85699">
      <w:pPr>
        <w:ind w:firstLine="709"/>
        <w:jc w:val="both"/>
        <w:rPr>
          <w:rFonts w:eastAsia="SimSun"/>
          <w:kern w:val="1"/>
          <w:sz w:val="28"/>
          <w:szCs w:val="28"/>
          <w:lang w:eastAsia="hi-IN" w:bidi="hi-IN"/>
        </w:rPr>
      </w:pPr>
      <w:r w:rsidRPr="000F0B42">
        <w:rPr>
          <w:rFonts w:eastAsia="SimSun"/>
          <w:kern w:val="1"/>
          <w:sz w:val="28"/>
          <w:szCs w:val="28"/>
          <w:lang w:eastAsia="hi-IN" w:bidi="hi-IN"/>
        </w:rPr>
        <w:t>Экспертная оценка выявила, что ресурсный потенциал медицинских организаций Казахстана определяется сочетанием критических ограничений и перспективных возможностей. Наиболее острыми проблемами признаны кадровый дефицит, особенно в сельских регионах, и высокая степень износа инфраструктуры. И эти факторы взаимосвязаны: нехватка специалистов снижает эффективность использования оборудования, а устаревшая материальная база усиливает миграцию квалифицированных работников. Существенным ограничением остаются и барьеры для повышения квалификации, препятствующие обновлению компетенций и адаптации персонала к новым технологиям.</w:t>
      </w:r>
    </w:p>
    <w:p w14:paraId="553806BE" w14:textId="77777777" w:rsidR="00947CEA" w:rsidRPr="000F0B42" w:rsidRDefault="00947CEA" w:rsidP="00C85699">
      <w:pPr>
        <w:ind w:firstLine="709"/>
        <w:jc w:val="both"/>
        <w:rPr>
          <w:rFonts w:eastAsia="SimSun"/>
          <w:kern w:val="1"/>
          <w:sz w:val="28"/>
          <w:szCs w:val="28"/>
          <w:lang w:eastAsia="hi-IN" w:bidi="hi-IN"/>
        </w:rPr>
      </w:pPr>
      <w:r w:rsidRPr="000F0B42">
        <w:rPr>
          <w:rFonts w:eastAsia="SimSun"/>
          <w:kern w:val="1"/>
          <w:sz w:val="28"/>
          <w:szCs w:val="28"/>
          <w:lang w:eastAsia="hi-IN" w:bidi="hi-IN"/>
        </w:rPr>
        <w:t>Вместе с тем были обозначены и сильные стороны, способные компенсировать выявленные структурные ограничения. Прежде всего это потенциал цифровизации и возможности привлечения частного сектора. Развитие телемедицины, внедрение электронных систем управления и участие частных инвесторов открывают новые источники финансирования и управленческих компетенций. Однако эксперты подчёркивают, что данные направления принесут эффект только при условии параллельного преодоления кадрового барьера: технологические решения остаются неэффективными без квалифицированного персонала, способного их использовать.</w:t>
      </w:r>
    </w:p>
    <w:p w14:paraId="4857FCF1" w14:textId="6C2EDB4D" w:rsidR="0085324E" w:rsidRPr="004F7AC8" w:rsidRDefault="00947CEA" w:rsidP="004F7AC8">
      <w:pPr>
        <w:ind w:firstLine="709"/>
        <w:jc w:val="both"/>
        <w:rPr>
          <w:rFonts w:eastAsia="SimSun"/>
          <w:kern w:val="1"/>
          <w:sz w:val="28"/>
          <w:szCs w:val="28"/>
          <w:lang w:eastAsia="hi-IN" w:bidi="hi-IN"/>
        </w:rPr>
      </w:pPr>
      <w:r w:rsidRPr="000F0B42">
        <w:rPr>
          <w:rFonts w:eastAsia="SimSun"/>
          <w:kern w:val="1"/>
          <w:sz w:val="28"/>
          <w:szCs w:val="28"/>
          <w:lang w:eastAsia="hi-IN" w:bidi="hi-IN"/>
        </w:rPr>
        <w:t xml:space="preserve">Ресурсный потенциал проявляется как системная категория, где кадровые и технологические элементы формируют стратегическое ядро, а финансовые и организационные факторы играют роль модификаторов, усиливающих или ослабляющих отдачу ключевых ресурсов. Повышение эффективности невозможно свести к отдельным инициативам: оно требует комплексного подхода, соединяющего устранение критических дефицитов с реализацией перспективных возможностей. Полученные результаты имеют ценность не только в описательном плане, но и в стратегическом измерении. Экспертная оценка позволяет определить приоритетность управленческих действий и задать основу для формирования </w:t>
      </w:r>
      <w:r w:rsidR="00004375">
        <w:rPr>
          <w:rFonts w:eastAsia="SimSun"/>
          <w:kern w:val="1"/>
          <w:sz w:val="28"/>
          <w:szCs w:val="28"/>
          <w:lang w:eastAsia="hi-IN" w:bidi="hi-IN"/>
        </w:rPr>
        <w:t>мероприятий по</w:t>
      </w:r>
      <w:r w:rsidRPr="000F0B42">
        <w:rPr>
          <w:rFonts w:eastAsia="SimSun"/>
          <w:kern w:val="1"/>
          <w:sz w:val="28"/>
          <w:szCs w:val="28"/>
          <w:lang w:eastAsia="hi-IN" w:bidi="hi-IN"/>
        </w:rPr>
        <w:t xml:space="preserve"> трансформации ресурсного потенциала в медицинских организациях. Именно на этой базе становится возможным дальнейший эмпирический анализ и разработка практических рекомендаций по повышению эффективности использования ресурсов.</w:t>
      </w:r>
    </w:p>
    <w:p w14:paraId="06E7028C" w14:textId="77777777" w:rsidR="0085324E" w:rsidRDefault="0085324E" w:rsidP="00C85699">
      <w:pPr>
        <w:pStyle w:val="a5"/>
        <w:tabs>
          <w:tab w:val="left" w:pos="1134"/>
        </w:tabs>
        <w:ind w:firstLine="709"/>
        <w:contextualSpacing w:val="0"/>
        <w:rPr>
          <w:b/>
          <w:bCs/>
          <w:color w:val="auto"/>
          <w:szCs w:val="28"/>
        </w:rPr>
      </w:pPr>
    </w:p>
    <w:p w14:paraId="798E9460" w14:textId="77777777" w:rsidR="00D17695" w:rsidRDefault="00D17695" w:rsidP="00C85699">
      <w:pPr>
        <w:pStyle w:val="a5"/>
        <w:tabs>
          <w:tab w:val="left" w:pos="1134"/>
        </w:tabs>
        <w:ind w:firstLine="709"/>
        <w:contextualSpacing w:val="0"/>
        <w:rPr>
          <w:b/>
          <w:bCs/>
          <w:color w:val="auto"/>
          <w:szCs w:val="28"/>
        </w:rPr>
      </w:pPr>
    </w:p>
    <w:p w14:paraId="74B35ED8" w14:textId="48E44DEF" w:rsidR="009903E4" w:rsidRPr="003C5320" w:rsidRDefault="009903E4" w:rsidP="00C85699">
      <w:pPr>
        <w:pStyle w:val="a5"/>
        <w:tabs>
          <w:tab w:val="left" w:pos="1134"/>
        </w:tabs>
        <w:ind w:firstLine="709"/>
        <w:contextualSpacing w:val="0"/>
        <w:rPr>
          <w:b/>
          <w:bCs/>
          <w:color w:val="auto"/>
          <w:szCs w:val="28"/>
        </w:rPr>
      </w:pPr>
      <w:r w:rsidRPr="003C5320">
        <w:rPr>
          <w:b/>
          <w:bCs/>
          <w:color w:val="auto"/>
          <w:szCs w:val="28"/>
        </w:rPr>
        <w:lastRenderedPageBreak/>
        <w:t>Выводы по главе 1</w:t>
      </w:r>
    </w:p>
    <w:p w14:paraId="57409A65" w14:textId="1A8D884A" w:rsidR="007268A6" w:rsidRPr="003C5320" w:rsidRDefault="007268A6" w:rsidP="00C85699">
      <w:pPr>
        <w:pStyle w:val="a5"/>
        <w:tabs>
          <w:tab w:val="left" w:pos="1134"/>
        </w:tabs>
        <w:ind w:firstLine="709"/>
        <w:contextualSpacing w:val="0"/>
        <w:rPr>
          <w:color w:val="auto"/>
          <w:szCs w:val="28"/>
        </w:rPr>
      </w:pPr>
      <w:r w:rsidRPr="003C5320">
        <w:rPr>
          <w:color w:val="auto"/>
          <w:szCs w:val="28"/>
        </w:rPr>
        <w:t xml:space="preserve">Проведённый теоретико-методологический </w:t>
      </w:r>
      <w:r w:rsidR="00B80DF2">
        <w:rPr>
          <w:color w:val="auto"/>
          <w:szCs w:val="28"/>
        </w:rPr>
        <w:t>обзор</w:t>
      </w:r>
      <w:r w:rsidRPr="003C5320">
        <w:rPr>
          <w:color w:val="auto"/>
          <w:szCs w:val="28"/>
        </w:rPr>
        <w:t xml:space="preserve"> закрепляет трактовку ресурсного потенциала медицинской организации как управляемой способности ресурсной системы воспроизводимо обеспечивать требуемые клинико-организационные результаты при рациональном использовании средств и с учётом регуляторных ограничений. Смысл категории раскрывается не через инвентаризацию активов, а через причинную связку ресурсов, процессов, показателей и результата, где определяющими выступают качества ресурсов, их конфигурация и режим использования, а также подтверждаемая измеримость преобразования в исходы помощи и опыт пациента.</w:t>
      </w:r>
    </w:p>
    <w:p w14:paraId="646FF5CC" w14:textId="77777777" w:rsidR="007268A6" w:rsidRPr="003C5320" w:rsidRDefault="007268A6" w:rsidP="00C85699">
      <w:pPr>
        <w:pStyle w:val="a5"/>
        <w:tabs>
          <w:tab w:val="left" w:pos="1134"/>
        </w:tabs>
        <w:ind w:firstLine="709"/>
        <w:contextualSpacing w:val="0"/>
        <w:rPr>
          <w:color w:val="auto"/>
          <w:szCs w:val="28"/>
        </w:rPr>
      </w:pPr>
      <w:r w:rsidRPr="003C5320">
        <w:rPr>
          <w:color w:val="auto"/>
          <w:szCs w:val="28"/>
        </w:rPr>
        <w:t>Оценка ресурсного потенциала приобретает статус ядра управленческой архитектуры. Обоснована необходимость метрической рамки с чёткими показателями, валидными источниками данных и заданной периодичностью мониторинга, что обеспечивает сопоставимость управленческих решений во времени и между организациями. Для повышения доказательности требуется сочетать количественные методы, включая анализ затрат по полному маршруту пациента и статистическую проверку связей между конфигурациями ресурсов и результатами, с экспертной валидацией. Сформулированы критерии приоритизации ресурсов как объектов управленческого воздействия: ожидаемое влияние на целевые результаты, редкость и трудность имитации, отсутствие эквивалентных заменителей, а также риски для устойчивости при дефиците или дисбалансе.</w:t>
      </w:r>
    </w:p>
    <w:p w14:paraId="36357C89" w14:textId="70336DA1" w:rsidR="007268A6" w:rsidRPr="003C5320" w:rsidRDefault="007268A6" w:rsidP="00C85699">
      <w:pPr>
        <w:pStyle w:val="a5"/>
        <w:tabs>
          <w:tab w:val="left" w:pos="1134"/>
        </w:tabs>
        <w:ind w:firstLine="709"/>
        <w:contextualSpacing w:val="0"/>
        <w:rPr>
          <w:color w:val="auto"/>
          <w:szCs w:val="28"/>
        </w:rPr>
      </w:pPr>
      <w:r w:rsidRPr="003C5320">
        <w:rPr>
          <w:color w:val="auto"/>
          <w:szCs w:val="28"/>
        </w:rPr>
        <w:t xml:space="preserve">Влияние ресурсного потенциала на качество и доступность медицинской помощи описывается через механизмы, связывающие кадровую обеспеченность и квалификацию с производительностью и безопасностью, готовность и использование инфраструктуры с пропускной способностью и своевременностью, состояние информационно-цифрового контура с прозрачностью процессов и управляемостью изменений, финансовую конфигурацию с эффективностью затрат и устойчивостью. </w:t>
      </w:r>
      <w:r w:rsidR="007040EF" w:rsidRPr="003C5320">
        <w:rPr>
          <w:color w:val="auto"/>
          <w:szCs w:val="28"/>
        </w:rPr>
        <w:t>Ресурсные блоки взаимозависимы: недостаточность или избыток в одном ведёт к потерям эффективности в других; нужны целостные, а не точечные решения</w:t>
      </w:r>
      <w:r w:rsidRPr="003C5320">
        <w:rPr>
          <w:color w:val="auto"/>
          <w:szCs w:val="28"/>
        </w:rPr>
        <w:t>.</w:t>
      </w:r>
    </w:p>
    <w:p w14:paraId="686BB4E1" w14:textId="73DCFFDD" w:rsidR="00FD3A48" w:rsidRPr="003C5320" w:rsidRDefault="007268A6" w:rsidP="00C85699">
      <w:pPr>
        <w:pStyle w:val="a5"/>
        <w:tabs>
          <w:tab w:val="left" w:pos="1134"/>
        </w:tabs>
        <w:ind w:firstLine="709"/>
        <w:contextualSpacing w:val="0"/>
        <w:rPr>
          <w:b/>
          <w:bCs/>
          <w:color w:val="auto"/>
          <w:szCs w:val="28"/>
        </w:rPr>
      </w:pPr>
      <w:r w:rsidRPr="003C5320">
        <w:rPr>
          <w:color w:val="auto"/>
          <w:szCs w:val="28"/>
        </w:rPr>
        <w:t xml:space="preserve">Сформированная концептуальная база задаёт требования к последующему исследованию. Операционализация понятия предполагает разложение ресурсного потенциала на управляемые контуры кадровый, материально-технический, информационно-цифровой, финансовый и организационно-управленческий, закрепление для каждого набора индикаторов, источников данных и целевых ориентиров, а также проверку причинных связей между конфигурациями ресурсов и результатами медицинской помощи. Такая логика обеспечивает переход от понятийного уровня к аналитической оценке во второй главе и к проектированию </w:t>
      </w:r>
      <w:r w:rsidR="00004375" w:rsidRPr="0085324E">
        <w:rPr>
          <w:bCs/>
          <w:color w:val="auto"/>
          <w:szCs w:val="32"/>
        </w:rPr>
        <w:t>комплексного плана мероприятий по повышению эффективности использования ресурсного потенциала</w:t>
      </w:r>
      <w:r w:rsidR="00004375" w:rsidRPr="0085324E">
        <w:rPr>
          <w:color w:val="auto"/>
          <w:szCs w:val="28"/>
        </w:rPr>
        <w:t xml:space="preserve"> </w:t>
      </w:r>
      <w:r w:rsidRPr="0085324E">
        <w:rPr>
          <w:color w:val="auto"/>
          <w:szCs w:val="28"/>
        </w:rPr>
        <w:t>в третьей</w:t>
      </w:r>
      <w:r w:rsidRPr="003C5320">
        <w:rPr>
          <w:color w:val="auto"/>
          <w:szCs w:val="28"/>
        </w:rPr>
        <w:t xml:space="preserve"> главе</w:t>
      </w:r>
      <w:r w:rsidR="00453F56" w:rsidRPr="003C5320">
        <w:rPr>
          <w:color w:val="auto"/>
          <w:szCs w:val="28"/>
        </w:rPr>
        <w:t>.</w:t>
      </w:r>
      <w:r w:rsidR="00FD3A48" w:rsidRPr="003C5320">
        <w:rPr>
          <w:b/>
          <w:bCs/>
          <w:color w:val="auto"/>
          <w:szCs w:val="28"/>
        </w:rPr>
        <w:br w:type="page"/>
      </w:r>
    </w:p>
    <w:p w14:paraId="68139227" w14:textId="7A140528" w:rsidR="001C5648" w:rsidRPr="003C5320" w:rsidRDefault="00D97A01" w:rsidP="00B46AF1">
      <w:pPr>
        <w:pStyle w:val="1"/>
        <w:numPr>
          <w:ilvl w:val="0"/>
          <w:numId w:val="41"/>
        </w:numPr>
        <w:tabs>
          <w:tab w:val="left" w:pos="284"/>
          <w:tab w:val="left" w:pos="1134"/>
        </w:tabs>
        <w:ind w:left="0" w:firstLine="709"/>
        <w:rPr>
          <w:rFonts w:cs="Times New Roman"/>
          <w:szCs w:val="28"/>
        </w:rPr>
      </w:pPr>
      <w:bookmarkStart w:id="12" w:name="_Toc208512647"/>
      <w:r w:rsidRPr="003C5320">
        <w:rPr>
          <w:rFonts w:cs="Times New Roman"/>
          <w:szCs w:val="28"/>
        </w:rPr>
        <w:lastRenderedPageBreak/>
        <w:t>СИСТЕМНЫЙ АНАЛИЗ ИСПОЛЬЗОВАНИЯ РЕСУРСНОГО ПОТЕНЦИАЛА ОРГАНИЗАЦИЙ ЗДРАВООХРАНЕНИЯ</w:t>
      </w:r>
      <w:bookmarkEnd w:id="12"/>
    </w:p>
    <w:p w14:paraId="02865ECA" w14:textId="77777777" w:rsidR="00FD3A48" w:rsidRPr="003C5320" w:rsidRDefault="00FD3A48" w:rsidP="00ED7483">
      <w:pPr>
        <w:tabs>
          <w:tab w:val="left" w:pos="1134"/>
        </w:tabs>
        <w:ind w:firstLine="709"/>
        <w:rPr>
          <w:b/>
          <w:bCs/>
          <w:szCs w:val="28"/>
        </w:rPr>
      </w:pPr>
    </w:p>
    <w:p w14:paraId="3D6B02E7" w14:textId="00B3CE4A" w:rsidR="004A07BA" w:rsidRDefault="004A07BA" w:rsidP="008E27EA">
      <w:pPr>
        <w:pStyle w:val="2"/>
        <w:tabs>
          <w:tab w:val="left" w:pos="1134"/>
        </w:tabs>
        <w:spacing w:before="0"/>
        <w:ind w:firstLine="709"/>
        <w:rPr>
          <w:rFonts w:ascii="Times New Roman" w:hAnsi="Times New Roman" w:cs="Times New Roman"/>
          <w:b/>
          <w:bCs/>
          <w:color w:val="auto"/>
          <w:sz w:val="28"/>
          <w:szCs w:val="28"/>
        </w:rPr>
      </w:pPr>
      <w:bookmarkStart w:id="13" w:name="_Toc208512648"/>
      <w:r w:rsidRPr="003C5320">
        <w:rPr>
          <w:rFonts w:ascii="Times New Roman" w:hAnsi="Times New Roman" w:cs="Times New Roman"/>
          <w:b/>
          <w:bCs/>
          <w:color w:val="auto"/>
          <w:sz w:val="28"/>
          <w:szCs w:val="28"/>
        </w:rPr>
        <w:t xml:space="preserve">2.1 </w:t>
      </w:r>
      <w:bookmarkEnd w:id="13"/>
      <w:r w:rsidR="008E27EA" w:rsidRPr="008E27EA">
        <w:rPr>
          <w:rFonts w:ascii="Times New Roman" w:hAnsi="Times New Roman" w:cs="Times New Roman"/>
          <w:b/>
          <w:bCs/>
          <w:color w:val="auto"/>
          <w:sz w:val="28"/>
          <w:szCs w:val="28"/>
        </w:rPr>
        <w:t>Диагностика состояния ресурсов медицинских организаций</w:t>
      </w:r>
    </w:p>
    <w:p w14:paraId="517B767D" w14:textId="77777777" w:rsidR="008E27EA" w:rsidRPr="008E27EA" w:rsidRDefault="008E27EA" w:rsidP="008E27EA">
      <w:pPr>
        <w:rPr>
          <w:lang w:eastAsia="hi-IN" w:bidi="hi-IN"/>
        </w:rPr>
      </w:pPr>
    </w:p>
    <w:p w14:paraId="1E05C37D" w14:textId="1F435CE7" w:rsidR="008F3E4D" w:rsidRDefault="008F3E4D" w:rsidP="00291EBC">
      <w:pPr>
        <w:ind w:firstLine="709"/>
        <w:jc w:val="both"/>
        <w:rPr>
          <w:rFonts w:eastAsia="SimSun"/>
          <w:kern w:val="1"/>
          <w:sz w:val="28"/>
          <w:szCs w:val="28"/>
          <w:lang w:eastAsia="hi-IN" w:bidi="hi-IN"/>
        </w:rPr>
      </w:pPr>
      <w:bookmarkStart w:id="14" w:name="_Hlk210125115"/>
      <w:r>
        <w:rPr>
          <w:rFonts w:eastAsia="SimSun"/>
          <w:kern w:val="1"/>
          <w:sz w:val="28"/>
          <w:szCs w:val="28"/>
          <w:lang w:eastAsia="hi-IN" w:bidi="hi-IN"/>
        </w:rPr>
        <w:t>Компания «Медикер» на рынке страны имеет 25 опыт развития и становления, является крупным игроком, насчитывает более 30 дочерних организаций с разветвленным направлениям здравоохранения</w:t>
      </w:r>
      <w:r w:rsidR="00086A12">
        <w:rPr>
          <w:rFonts w:eastAsia="SimSun"/>
          <w:kern w:val="1"/>
          <w:sz w:val="28"/>
          <w:szCs w:val="28"/>
          <w:lang w:eastAsia="hi-IN" w:bidi="hi-IN"/>
        </w:rPr>
        <w:t xml:space="preserve"> и акцентом на регионы, отдаленные пункты, села, станции</w:t>
      </w:r>
      <w:r>
        <w:rPr>
          <w:rFonts w:eastAsia="SimSun"/>
          <w:kern w:val="1"/>
          <w:sz w:val="28"/>
          <w:szCs w:val="28"/>
          <w:lang w:eastAsia="hi-IN" w:bidi="hi-IN"/>
        </w:rPr>
        <w:t xml:space="preserve">. </w:t>
      </w:r>
      <w:r w:rsidR="00E35BDE">
        <w:rPr>
          <w:rFonts w:eastAsia="SimSun"/>
          <w:kern w:val="1"/>
          <w:sz w:val="28"/>
          <w:szCs w:val="28"/>
          <w:lang w:eastAsia="hi-IN" w:bidi="hi-IN"/>
        </w:rPr>
        <w:t>«</w:t>
      </w:r>
      <w:r>
        <w:rPr>
          <w:rFonts w:eastAsia="SimSun"/>
          <w:kern w:val="1"/>
          <w:sz w:val="28"/>
          <w:szCs w:val="28"/>
          <w:lang w:eastAsia="hi-IN" w:bidi="hi-IN"/>
        </w:rPr>
        <w:t>Медикер</w:t>
      </w:r>
      <w:r w:rsidR="00E35BDE">
        <w:rPr>
          <w:rFonts w:eastAsia="SimSun"/>
          <w:kern w:val="1"/>
          <w:sz w:val="28"/>
          <w:szCs w:val="28"/>
          <w:lang w:eastAsia="hi-IN" w:bidi="hi-IN"/>
        </w:rPr>
        <w:t>»</w:t>
      </w:r>
      <w:r>
        <w:rPr>
          <w:rFonts w:eastAsia="SimSun"/>
          <w:kern w:val="1"/>
          <w:sz w:val="28"/>
          <w:szCs w:val="28"/>
          <w:lang w:eastAsia="hi-IN" w:bidi="hi-IN"/>
        </w:rPr>
        <w:t xml:space="preserve"> позиционирует как надежный казахстанский уже бренд, предоставляющий клиентам высокопрофессиональное медицинское обслуживание, с клиентоцентрированным сервисом и ориентированным только на профессиональные медицинские кадры</w:t>
      </w:r>
      <w:r w:rsidR="00086A12">
        <w:rPr>
          <w:rFonts w:eastAsia="SimSun"/>
          <w:kern w:val="1"/>
          <w:sz w:val="28"/>
          <w:szCs w:val="28"/>
          <w:lang w:eastAsia="hi-IN" w:bidi="hi-IN"/>
        </w:rPr>
        <w:t>, ориентированным на доступность</w:t>
      </w:r>
      <w:r>
        <w:rPr>
          <w:rFonts w:eastAsia="SimSun"/>
          <w:kern w:val="1"/>
          <w:sz w:val="28"/>
          <w:szCs w:val="28"/>
          <w:lang w:eastAsia="hi-IN" w:bidi="hi-IN"/>
        </w:rPr>
        <w:t>. Причем в миссии основной упор идет на построение высокоэффективной бизнес-модели медицины.</w:t>
      </w:r>
      <w:r w:rsidR="00086A12">
        <w:rPr>
          <w:rFonts w:eastAsia="SimSun"/>
          <w:kern w:val="1"/>
          <w:sz w:val="28"/>
          <w:szCs w:val="28"/>
          <w:lang w:eastAsia="hi-IN" w:bidi="hi-IN"/>
        </w:rPr>
        <w:t xml:space="preserve"> Причем основными принципами разветвленного холдинга являются лидерство, социальное партнерство и ответственность, законность и транспарентность. </w:t>
      </w:r>
    </w:p>
    <w:p w14:paraId="1F779474" w14:textId="42BFD0E6" w:rsidR="00086A12" w:rsidRDefault="00086A12" w:rsidP="00291EBC">
      <w:pPr>
        <w:ind w:firstLine="709"/>
        <w:jc w:val="both"/>
        <w:rPr>
          <w:rFonts w:eastAsia="SimSun"/>
          <w:kern w:val="1"/>
          <w:sz w:val="28"/>
          <w:szCs w:val="28"/>
          <w:lang w:eastAsia="hi-IN" w:bidi="hi-IN"/>
        </w:rPr>
      </w:pPr>
      <w:r>
        <w:rPr>
          <w:rFonts w:eastAsia="SimSun"/>
          <w:kern w:val="1"/>
          <w:sz w:val="28"/>
          <w:szCs w:val="28"/>
          <w:lang w:eastAsia="hi-IN" w:bidi="hi-IN"/>
        </w:rPr>
        <w:t>Компания выбрана как объект исследования поскольку в ее ценностях, это медицинские услуги с такими характеристиками как безопасность, качество и эффективность. «Медикер» инвестирует и создает все условия для профессионального развития причем каждого работника, много вкладывает на совершенствования корпоративной культуры, систему мотивации, поддержку профессионального и карьерного роста, уважения.</w:t>
      </w:r>
    </w:p>
    <w:p w14:paraId="3C4E0036" w14:textId="3EB3891E" w:rsidR="00291EBC" w:rsidRPr="00291EBC" w:rsidRDefault="00086A12" w:rsidP="00086A12">
      <w:pPr>
        <w:ind w:firstLine="709"/>
        <w:jc w:val="both"/>
        <w:rPr>
          <w:rFonts w:eastAsia="SimSun"/>
          <w:kern w:val="1"/>
          <w:sz w:val="28"/>
          <w:szCs w:val="28"/>
          <w:lang w:eastAsia="hi-IN" w:bidi="hi-IN"/>
        </w:rPr>
      </w:pPr>
      <w:r>
        <w:rPr>
          <w:rFonts w:eastAsia="SimSun"/>
          <w:kern w:val="1"/>
          <w:sz w:val="28"/>
          <w:szCs w:val="28"/>
          <w:lang w:eastAsia="hi-IN" w:bidi="hi-IN"/>
        </w:rPr>
        <w:t>Для разработки и внедрения (пилотирования) был выбран один из стратегически важных направлений, это м</w:t>
      </w:r>
      <w:r w:rsidR="00291EBC" w:rsidRPr="00291EBC">
        <w:rPr>
          <w:rFonts w:eastAsia="SimSun"/>
          <w:kern w:val="1"/>
          <w:sz w:val="28"/>
          <w:szCs w:val="28"/>
          <w:lang w:eastAsia="hi-IN" w:bidi="hi-IN"/>
        </w:rPr>
        <w:t xml:space="preserve">ногопрофильный медицинский центр «Мейірім» </w:t>
      </w:r>
      <w:bookmarkEnd w:id="14"/>
      <w:r w:rsidR="00291EBC" w:rsidRPr="00291EBC">
        <w:rPr>
          <w:rFonts w:eastAsia="SimSun"/>
          <w:kern w:val="1"/>
          <w:sz w:val="28"/>
          <w:szCs w:val="28"/>
          <w:lang w:eastAsia="hi-IN" w:bidi="hi-IN"/>
        </w:rPr>
        <w:t xml:space="preserve">(далее </w:t>
      </w:r>
      <w:r w:rsidR="00291EBC" w:rsidRPr="00A45159">
        <w:rPr>
          <w:rFonts w:eastAsia="SimSun"/>
          <w:kern w:val="1"/>
          <w:sz w:val="28"/>
          <w:szCs w:val="28"/>
          <w:lang w:eastAsia="hi-IN" w:bidi="hi-IN"/>
        </w:rPr>
        <w:t>-</w:t>
      </w:r>
      <w:r w:rsidR="00291EBC" w:rsidRPr="00291EBC">
        <w:rPr>
          <w:rFonts w:eastAsia="SimSun"/>
          <w:kern w:val="1"/>
          <w:sz w:val="28"/>
          <w:szCs w:val="28"/>
          <w:lang w:eastAsia="hi-IN" w:bidi="hi-IN"/>
        </w:rPr>
        <w:t xml:space="preserve"> </w:t>
      </w:r>
      <w:bookmarkStart w:id="15" w:name="_Hlk210125055"/>
      <w:r w:rsidR="00291EBC" w:rsidRPr="00291EBC">
        <w:rPr>
          <w:rFonts w:eastAsia="SimSun"/>
          <w:kern w:val="1"/>
          <w:sz w:val="28"/>
          <w:szCs w:val="28"/>
          <w:lang w:eastAsia="hi-IN" w:bidi="hi-IN"/>
        </w:rPr>
        <w:t>ММЦ «Мейірім»)</w:t>
      </w:r>
      <w:r w:rsidR="00E35BDE">
        <w:rPr>
          <w:rFonts w:eastAsia="SimSun"/>
          <w:kern w:val="1"/>
          <w:sz w:val="28"/>
          <w:szCs w:val="28"/>
          <w:lang w:eastAsia="hi-IN" w:bidi="hi-IN"/>
        </w:rPr>
        <w:t>, который</w:t>
      </w:r>
      <w:r w:rsidR="00291EBC" w:rsidRPr="00291EBC">
        <w:rPr>
          <w:rFonts w:eastAsia="SimSun"/>
          <w:kern w:val="1"/>
          <w:sz w:val="28"/>
          <w:szCs w:val="28"/>
          <w:lang w:eastAsia="hi-IN" w:bidi="hi-IN"/>
        </w:rPr>
        <w:t xml:space="preserve"> </w:t>
      </w:r>
      <w:bookmarkEnd w:id="15"/>
      <w:r w:rsidR="00291EBC" w:rsidRPr="00291EBC">
        <w:rPr>
          <w:rFonts w:eastAsia="SimSun"/>
          <w:kern w:val="1"/>
          <w:sz w:val="28"/>
          <w:szCs w:val="28"/>
          <w:lang w:eastAsia="hi-IN" w:bidi="hi-IN"/>
        </w:rPr>
        <w:t>вед</w:t>
      </w:r>
      <w:r w:rsidR="00291EBC" w:rsidRPr="00A45159">
        <w:rPr>
          <w:rFonts w:eastAsia="SimSun"/>
          <w:kern w:val="1"/>
          <w:sz w:val="28"/>
          <w:szCs w:val="28"/>
          <w:lang w:eastAsia="hi-IN" w:bidi="hi-IN"/>
        </w:rPr>
        <w:t>е</w:t>
      </w:r>
      <w:r w:rsidR="00291EBC" w:rsidRPr="00291EBC">
        <w:rPr>
          <w:rFonts w:eastAsia="SimSun"/>
          <w:kern w:val="1"/>
          <w:sz w:val="28"/>
          <w:szCs w:val="28"/>
          <w:lang w:eastAsia="hi-IN" w:bidi="hi-IN"/>
        </w:rPr>
        <w:t>т деятельность с 2004 г., входит в сеть «Медикер» и является одним из крупнейших частных медицинских учреждений г. Астана</w:t>
      </w:r>
      <w:r w:rsidR="00E35BDE">
        <w:rPr>
          <w:rFonts w:eastAsia="SimSun"/>
          <w:kern w:val="1"/>
          <w:sz w:val="28"/>
          <w:szCs w:val="28"/>
          <w:lang w:eastAsia="hi-IN" w:bidi="hi-IN"/>
        </w:rPr>
        <w:t>, предоставляющий широкий спектр услуг.</w:t>
      </w:r>
    </w:p>
    <w:p w14:paraId="176AF1D5" w14:textId="26177EFD" w:rsidR="00291EBC" w:rsidRPr="00291EBC" w:rsidRDefault="00291EBC" w:rsidP="00291EBC">
      <w:pPr>
        <w:ind w:firstLine="709"/>
        <w:jc w:val="both"/>
        <w:rPr>
          <w:rFonts w:eastAsia="SimSun"/>
          <w:kern w:val="1"/>
          <w:sz w:val="28"/>
          <w:szCs w:val="28"/>
          <w:lang w:eastAsia="hi-IN" w:bidi="hi-IN"/>
        </w:rPr>
      </w:pPr>
      <w:r w:rsidRPr="00291EBC">
        <w:rPr>
          <w:rFonts w:eastAsia="SimSun"/>
          <w:kern w:val="1"/>
          <w:sz w:val="28"/>
          <w:szCs w:val="28"/>
          <w:lang w:eastAsia="hi-IN" w:bidi="hi-IN"/>
        </w:rPr>
        <w:t xml:space="preserve">Юридический статус и управление. Организационно-правовая форма </w:t>
      </w:r>
      <w:r w:rsidRPr="00A45159">
        <w:rPr>
          <w:rFonts w:eastAsia="SimSun"/>
          <w:kern w:val="1"/>
          <w:sz w:val="28"/>
          <w:szCs w:val="28"/>
          <w:lang w:eastAsia="hi-IN" w:bidi="hi-IN"/>
        </w:rPr>
        <w:t>-</w:t>
      </w:r>
      <w:r w:rsidRPr="00291EBC">
        <w:rPr>
          <w:rFonts w:eastAsia="SimSun"/>
          <w:kern w:val="1"/>
          <w:sz w:val="28"/>
          <w:szCs w:val="28"/>
          <w:lang w:eastAsia="hi-IN" w:bidi="hi-IN"/>
        </w:rPr>
        <w:t xml:space="preserve"> ТОО «ММЦ Мейрим». Юридический адрес: г. Астана, ул. Сыганак, 1. Руководитель </w:t>
      </w:r>
      <w:r w:rsidRPr="00A45159">
        <w:rPr>
          <w:rFonts w:eastAsia="SimSun"/>
          <w:kern w:val="1"/>
          <w:sz w:val="28"/>
          <w:szCs w:val="28"/>
          <w:lang w:eastAsia="hi-IN" w:bidi="hi-IN"/>
        </w:rPr>
        <w:t>-</w:t>
      </w:r>
      <w:r w:rsidRPr="00291EBC">
        <w:rPr>
          <w:rFonts w:eastAsia="SimSun"/>
          <w:kern w:val="1"/>
          <w:sz w:val="28"/>
          <w:szCs w:val="28"/>
          <w:lang w:eastAsia="hi-IN" w:bidi="hi-IN"/>
        </w:rPr>
        <w:t xml:space="preserve"> </w:t>
      </w:r>
      <w:bookmarkStart w:id="16" w:name="_Hlk210125085"/>
      <w:r w:rsidRPr="00291EBC">
        <w:rPr>
          <w:rFonts w:eastAsia="SimSun"/>
          <w:kern w:val="1"/>
          <w:sz w:val="28"/>
          <w:szCs w:val="28"/>
          <w:lang w:eastAsia="hi-IN" w:bidi="hi-IN"/>
        </w:rPr>
        <w:t xml:space="preserve">Аккулова А.Т. </w:t>
      </w:r>
      <w:bookmarkEnd w:id="16"/>
      <w:r w:rsidRPr="00291EBC">
        <w:rPr>
          <w:rFonts w:eastAsia="SimSun"/>
          <w:kern w:val="1"/>
          <w:sz w:val="28"/>
          <w:szCs w:val="28"/>
          <w:lang w:eastAsia="hi-IN" w:bidi="hi-IN"/>
        </w:rPr>
        <w:t>Центр осуществляет деятельность на основании действующих лицензий в сфере амбулаторно-поликлинической, стационарной и стационарозамещающей помощи, включая участие в программах ГОБМП/ОСМС и оказание платных услуг.</w:t>
      </w:r>
    </w:p>
    <w:p w14:paraId="27FC3677" w14:textId="77777777" w:rsidR="00291EBC" w:rsidRPr="00A45159" w:rsidRDefault="00291EBC" w:rsidP="00A45159">
      <w:pPr>
        <w:ind w:firstLine="709"/>
        <w:jc w:val="both"/>
        <w:rPr>
          <w:rFonts w:eastAsia="SimSun"/>
          <w:kern w:val="1"/>
          <w:sz w:val="28"/>
          <w:szCs w:val="28"/>
          <w:lang w:eastAsia="hi-IN" w:bidi="hi-IN"/>
        </w:rPr>
      </w:pPr>
      <w:r w:rsidRPr="00291EBC">
        <w:rPr>
          <w:rFonts w:eastAsia="SimSun"/>
          <w:kern w:val="1"/>
          <w:sz w:val="28"/>
          <w:szCs w:val="28"/>
          <w:lang w:eastAsia="hi-IN" w:bidi="hi-IN"/>
        </w:rPr>
        <w:t>Производственные мощности и профиль услуг.</w:t>
      </w:r>
    </w:p>
    <w:p w14:paraId="41AB9520" w14:textId="0D7A4D82" w:rsidR="00291EBC" w:rsidRPr="00A45159" w:rsidRDefault="00291EBC" w:rsidP="00A45159">
      <w:pPr>
        <w:ind w:firstLine="709"/>
        <w:jc w:val="both"/>
        <w:rPr>
          <w:rFonts w:eastAsia="SimSun"/>
          <w:kern w:val="1"/>
          <w:sz w:val="28"/>
          <w:szCs w:val="28"/>
          <w:lang w:eastAsia="hi-IN" w:bidi="hi-IN"/>
        </w:rPr>
      </w:pPr>
      <w:r w:rsidRPr="00291EBC">
        <w:rPr>
          <w:rFonts w:eastAsia="SimSun"/>
          <w:kern w:val="1"/>
          <w:sz w:val="28"/>
          <w:szCs w:val="28"/>
          <w:lang w:eastAsia="hi-IN" w:bidi="hi-IN"/>
        </w:rPr>
        <w:t>Амбулаторно-поликлинический блок рассчитан на 500 посещений в смену</w:t>
      </w:r>
      <w:r w:rsidRPr="00A45159">
        <w:rPr>
          <w:rFonts w:eastAsia="SimSun"/>
          <w:kern w:val="1"/>
          <w:sz w:val="28"/>
          <w:szCs w:val="28"/>
          <w:lang w:eastAsia="hi-IN" w:bidi="hi-IN"/>
        </w:rPr>
        <w:t>.</w:t>
      </w:r>
      <w:r w:rsidRPr="00291EBC">
        <w:rPr>
          <w:rFonts w:eastAsia="SimSun"/>
          <w:kern w:val="1"/>
          <w:sz w:val="28"/>
          <w:szCs w:val="28"/>
          <w:lang w:eastAsia="hi-IN" w:bidi="hi-IN"/>
        </w:rPr>
        <w:t xml:space="preserve"> </w:t>
      </w:r>
      <w:r w:rsidRPr="00A45159">
        <w:rPr>
          <w:rFonts w:eastAsia="SimSun"/>
          <w:kern w:val="1"/>
          <w:sz w:val="28"/>
          <w:szCs w:val="28"/>
          <w:lang w:eastAsia="hi-IN" w:bidi="hi-IN"/>
        </w:rPr>
        <w:t xml:space="preserve">Прием ведут </w:t>
      </w:r>
      <w:r w:rsidRPr="00291EBC">
        <w:rPr>
          <w:rFonts w:eastAsia="SimSun"/>
          <w:kern w:val="1"/>
          <w:sz w:val="28"/>
          <w:szCs w:val="28"/>
          <w:lang w:eastAsia="hi-IN" w:bidi="hi-IN"/>
        </w:rPr>
        <w:t>терапевты и узкие специалисты (гинекология, офтальмология, хирургия, урология, маммология, пульмонология, эндокринология).</w:t>
      </w:r>
    </w:p>
    <w:p w14:paraId="75FE6336" w14:textId="77777777" w:rsidR="00291EBC" w:rsidRPr="00A45159" w:rsidRDefault="00291EBC" w:rsidP="00A45159">
      <w:pPr>
        <w:ind w:firstLine="709"/>
        <w:jc w:val="both"/>
        <w:rPr>
          <w:rFonts w:eastAsia="SimSun"/>
          <w:kern w:val="1"/>
          <w:sz w:val="28"/>
          <w:szCs w:val="28"/>
          <w:lang w:eastAsia="hi-IN" w:bidi="hi-IN"/>
        </w:rPr>
      </w:pPr>
      <w:r w:rsidRPr="00291EBC">
        <w:rPr>
          <w:rFonts w:eastAsia="SimSun"/>
          <w:kern w:val="1"/>
          <w:sz w:val="28"/>
          <w:szCs w:val="28"/>
          <w:lang w:eastAsia="hi-IN" w:bidi="hi-IN"/>
        </w:rPr>
        <w:t>Функционируют клинико-диагностическая лаборатория (общеклинические, гематологические, иммунологические, гормональные, ПЦР-исследования), отделение лучевой диагностики (рентген, флюорография, цифровая маммография, панорамная рентгенография челюстей, КТ), блок функциональной диагностики (СМАД, Холтер, УЗИ всех органов и систем, видеоэндоскопия, УЗДГ).</w:t>
      </w:r>
    </w:p>
    <w:p w14:paraId="0CBB8E49" w14:textId="77777777" w:rsidR="00291EBC" w:rsidRPr="00A45159" w:rsidRDefault="00291EBC" w:rsidP="00A45159">
      <w:pPr>
        <w:ind w:firstLine="709"/>
        <w:jc w:val="both"/>
        <w:rPr>
          <w:rFonts w:eastAsia="SimSun"/>
          <w:kern w:val="1"/>
          <w:sz w:val="28"/>
          <w:szCs w:val="28"/>
          <w:lang w:eastAsia="hi-IN" w:bidi="hi-IN"/>
        </w:rPr>
      </w:pPr>
      <w:r w:rsidRPr="00291EBC">
        <w:rPr>
          <w:rFonts w:eastAsia="SimSun"/>
          <w:kern w:val="1"/>
          <w:sz w:val="28"/>
          <w:szCs w:val="28"/>
          <w:lang w:eastAsia="hi-IN" w:bidi="hi-IN"/>
        </w:rPr>
        <w:lastRenderedPageBreak/>
        <w:t>Физиотерапевтическое отделение оснащено аппаратами BTL-6000, Лимфостим, BTL-5000 (лазеротерапия, УВТ, УВЧ, СМТ); предусмотрены различные виды массажа.</w:t>
      </w:r>
    </w:p>
    <w:p w14:paraId="05ADD466" w14:textId="77777777" w:rsidR="00291EBC" w:rsidRPr="00A45159" w:rsidRDefault="00291EBC" w:rsidP="00A45159">
      <w:pPr>
        <w:ind w:firstLine="709"/>
        <w:jc w:val="both"/>
        <w:rPr>
          <w:rFonts w:eastAsia="SimSun"/>
          <w:kern w:val="1"/>
          <w:sz w:val="28"/>
          <w:szCs w:val="28"/>
          <w:lang w:eastAsia="hi-IN" w:bidi="hi-IN"/>
        </w:rPr>
      </w:pPr>
      <w:r w:rsidRPr="00291EBC">
        <w:rPr>
          <w:rFonts w:eastAsia="SimSun"/>
          <w:kern w:val="1"/>
          <w:sz w:val="28"/>
          <w:szCs w:val="28"/>
          <w:lang w:eastAsia="hi-IN" w:bidi="hi-IN"/>
        </w:rPr>
        <w:t xml:space="preserve">Круглосуточный стационар </w:t>
      </w:r>
      <w:r w:rsidRPr="00A45159">
        <w:rPr>
          <w:rFonts w:eastAsia="SimSun"/>
          <w:kern w:val="1"/>
          <w:sz w:val="28"/>
          <w:szCs w:val="28"/>
          <w:lang w:eastAsia="hi-IN" w:bidi="hi-IN"/>
        </w:rPr>
        <w:t>-</w:t>
      </w:r>
      <w:r w:rsidRPr="00291EBC">
        <w:rPr>
          <w:rFonts w:eastAsia="SimSun"/>
          <w:kern w:val="1"/>
          <w:sz w:val="28"/>
          <w:szCs w:val="28"/>
          <w:lang w:eastAsia="hi-IN" w:bidi="hi-IN"/>
        </w:rPr>
        <w:t xml:space="preserve"> 24 койки (13 палат: 9 двухместных, 3 одноместных и палата дневного стационара). Палаты оборудованы централизованной подачей кислорода и вакуум-отсосом, функциональными кроватями, системой вызова персонала, санузлами. В структуре отделения </w:t>
      </w:r>
      <w:r w:rsidRPr="00A45159">
        <w:rPr>
          <w:rFonts w:eastAsia="SimSun"/>
          <w:kern w:val="1"/>
          <w:sz w:val="28"/>
          <w:szCs w:val="28"/>
          <w:lang w:eastAsia="hi-IN" w:bidi="hi-IN"/>
        </w:rPr>
        <w:t>-</w:t>
      </w:r>
      <w:r w:rsidRPr="00291EBC">
        <w:rPr>
          <w:rFonts w:eastAsia="SimSun"/>
          <w:kern w:val="1"/>
          <w:sz w:val="28"/>
          <w:szCs w:val="28"/>
          <w:lang w:eastAsia="hi-IN" w:bidi="hi-IN"/>
        </w:rPr>
        <w:t xml:space="preserve"> процедурный и перевязочный кабинеты, ординаторская, помещения для хранения оборудования и белья, комната временного хранения отходов.</w:t>
      </w:r>
    </w:p>
    <w:p w14:paraId="5FD7C180" w14:textId="77777777" w:rsidR="00291EBC" w:rsidRPr="00A45159" w:rsidRDefault="00291EBC" w:rsidP="00A45159">
      <w:pPr>
        <w:ind w:firstLine="709"/>
        <w:jc w:val="both"/>
        <w:rPr>
          <w:rFonts w:eastAsia="SimSun"/>
          <w:kern w:val="1"/>
          <w:sz w:val="28"/>
          <w:szCs w:val="28"/>
          <w:lang w:eastAsia="hi-IN" w:bidi="hi-IN"/>
        </w:rPr>
      </w:pPr>
      <w:r w:rsidRPr="00291EBC">
        <w:rPr>
          <w:rFonts w:eastAsia="SimSun"/>
          <w:kern w:val="1"/>
          <w:sz w:val="28"/>
          <w:szCs w:val="28"/>
          <w:lang w:eastAsia="hi-IN" w:bidi="hi-IN"/>
        </w:rPr>
        <w:t>Операционный блок обеспечивает в среднем 5–6 операций в день; стационар оказывает помощь как по ГОБМП/ОСМС, так и на платной основе.</w:t>
      </w:r>
    </w:p>
    <w:p w14:paraId="7CCC4687" w14:textId="4783023E" w:rsidR="00291EBC" w:rsidRPr="00291EBC" w:rsidRDefault="00291EBC" w:rsidP="00291EBC">
      <w:pPr>
        <w:ind w:firstLine="709"/>
        <w:jc w:val="both"/>
        <w:rPr>
          <w:rFonts w:eastAsia="SimSun"/>
          <w:kern w:val="1"/>
          <w:sz w:val="28"/>
          <w:szCs w:val="28"/>
          <w:lang w:eastAsia="hi-IN" w:bidi="hi-IN"/>
        </w:rPr>
      </w:pPr>
      <w:r w:rsidRPr="00291EBC">
        <w:rPr>
          <w:rFonts w:eastAsia="SimSun"/>
          <w:kern w:val="1"/>
          <w:sz w:val="28"/>
          <w:szCs w:val="28"/>
          <w:lang w:eastAsia="hi-IN" w:bidi="hi-IN"/>
        </w:rPr>
        <w:t xml:space="preserve">Режим работы медицинских служб </w:t>
      </w:r>
      <w:r w:rsidR="008F04A4">
        <w:rPr>
          <w:rFonts w:eastAsia="SimSun"/>
          <w:kern w:val="1"/>
          <w:sz w:val="28"/>
          <w:szCs w:val="28"/>
          <w:lang w:eastAsia="hi-IN" w:bidi="hi-IN"/>
        </w:rPr>
        <w:t>-</w:t>
      </w:r>
      <w:r w:rsidRPr="00291EBC">
        <w:rPr>
          <w:rFonts w:eastAsia="SimSun"/>
          <w:kern w:val="1"/>
          <w:sz w:val="28"/>
          <w:szCs w:val="28"/>
          <w:lang w:eastAsia="hi-IN" w:bidi="hi-IN"/>
        </w:rPr>
        <w:t xml:space="preserve"> 24/7/365.</w:t>
      </w:r>
    </w:p>
    <w:p w14:paraId="43BA9431" w14:textId="401DE8C9" w:rsidR="00291EBC" w:rsidRPr="00291EBC" w:rsidRDefault="00291EBC" w:rsidP="00291EBC">
      <w:pPr>
        <w:ind w:firstLine="709"/>
        <w:jc w:val="both"/>
        <w:rPr>
          <w:rFonts w:eastAsia="SimSun"/>
          <w:kern w:val="1"/>
          <w:sz w:val="28"/>
          <w:szCs w:val="28"/>
          <w:lang w:eastAsia="hi-IN" w:bidi="hi-IN"/>
        </w:rPr>
      </w:pPr>
      <w:r w:rsidRPr="00291EBC">
        <w:rPr>
          <w:rFonts w:eastAsia="SimSun"/>
          <w:kern w:val="1"/>
          <w:sz w:val="28"/>
          <w:szCs w:val="28"/>
          <w:lang w:eastAsia="hi-IN" w:bidi="hi-IN"/>
        </w:rPr>
        <w:t xml:space="preserve">Кадровый потенциал (сводно). Коллектив включает высококвалифицированных специалистов, прошедших обучение в клиниках США, Великобритании, Израиля, Германии и др. (детальная оценка состава и структуры </w:t>
      </w:r>
      <w:r w:rsidRPr="00A45159">
        <w:rPr>
          <w:rFonts w:eastAsia="SimSun"/>
          <w:kern w:val="1"/>
          <w:sz w:val="28"/>
          <w:szCs w:val="28"/>
          <w:lang w:eastAsia="hi-IN" w:bidi="hi-IN"/>
        </w:rPr>
        <w:t>-</w:t>
      </w:r>
      <w:r w:rsidRPr="00291EBC">
        <w:rPr>
          <w:rFonts w:eastAsia="SimSun"/>
          <w:kern w:val="1"/>
          <w:sz w:val="28"/>
          <w:szCs w:val="28"/>
          <w:lang w:eastAsia="hi-IN" w:bidi="hi-IN"/>
        </w:rPr>
        <w:t xml:space="preserve"> см. раздел 2.2).</w:t>
      </w:r>
    </w:p>
    <w:p w14:paraId="2D01FF84" w14:textId="77777777" w:rsidR="00AB6818" w:rsidRDefault="00291EBC" w:rsidP="00AB6818">
      <w:pPr>
        <w:ind w:firstLine="709"/>
        <w:jc w:val="both"/>
        <w:rPr>
          <w:rFonts w:eastAsia="SimSun"/>
          <w:kern w:val="1"/>
          <w:sz w:val="28"/>
          <w:szCs w:val="28"/>
          <w:lang w:eastAsia="hi-IN" w:bidi="hi-IN"/>
        </w:rPr>
      </w:pPr>
      <w:r w:rsidRPr="00291EBC">
        <w:rPr>
          <w:rFonts w:eastAsia="SimSun"/>
          <w:kern w:val="1"/>
          <w:sz w:val="28"/>
          <w:szCs w:val="28"/>
          <w:lang w:eastAsia="hi-IN" w:bidi="hi-IN"/>
        </w:rPr>
        <w:t>Оснащ</w:t>
      </w:r>
      <w:r w:rsidRPr="00A45159">
        <w:rPr>
          <w:rFonts w:eastAsia="SimSun"/>
          <w:kern w:val="1"/>
          <w:sz w:val="28"/>
          <w:szCs w:val="28"/>
          <w:lang w:eastAsia="hi-IN" w:bidi="hi-IN"/>
        </w:rPr>
        <w:t>е</w:t>
      </w:r>
      <w:r w:rsidRPr="00291EBC">
        <w:rPr>
          <w:rFonts w:eastAsia="SimSun"/>
          <w:kern w:val="1"/>
          <w:sz w:val="28"/>
          <w:szCs w:val="28"/>
          <w:lang w:eastAsia="hi-IN" w:bidi="hi-IN"/>
        </w:rPr>
        <w:t xml:space="preserve">нность и технологии. Диагностическое оборудование соответствует международным стандартам, развиваются цифровые сервисы (ЭДО, ЛИС, телемедицина), что снижает непроизводственные затраты времени и повышает качество процессов (подробно </w:t>
      </w:r>
      <w:r w:rsidRPr="00A45159">
        <w:rPr>
          <w:rFonts w:eastAsia="SimSun"/>
          <w:kern w:val="1"/>
          <w:sz w:val="28"/>
          <w:szCs w:val="28"/>
          <w:lang w:eastAsia="hi-IN" w:bidi="hi-IN"/>
        </w:rPr>
        <w:t>-</w:t>
      </w:r>
      <w:r w:rsidRPr="00291EBC">
        <w:rPr>
          <w:rFonts w:eastAsia="SimSun"/>
          <w:kern w:val="1"/>
          <w:sz w:val="28"/>
          <w:szCs w:val="28"/>
          <w:lang w:eastAsia="hi-IN" w:bidi="hi-IN"/>
        </w:rPr>
        <w:t xml:space="preserve"> в разделе 2.</w:t>
      </w:r>
      <w:r w:rsidRPr="00A45159">
        <w:rPr>
          <w:rFonts w:eastAsia="SimSun"/>
          <w:kern w:val="1"/>
          <w:sz w:val="28"/>
          <w:szCs w:val="28"/>
          <w:lang w:eastAsia="hi-IN" w:bidi="hi-IN"/>
        </w:rPr>
        <w:t>3</w:t>
      </w:r>
      <w:r w:rsidR="00AB6818">
        <w:rPr>
          <w:rFonts w:eastAsia="SimSun"/>
          <w:kern w:val="1"/>
          <w:sz w:val="28"/>
          <w:szCs w:val="28"/>
          <w:lang w:eastAsia="hi-IN" w:bidi="hi-IN"/>
        </w:rPr>
        <w:t>).</w:t>
      </w:r>
    </w:p>
    <w:p w14:paraId="03E88224" w14:textId="77777777" w:rsidR="00AB6818" w:rsidRDefault="00AB6818" w:rsidP="00AB6818">
      <w:pPr>
        <w:ind w:firstLine="709"/>
        <w:jc w:val="both"/>
        <w:rPr>
          <w:rFonts w:eastAsia="SimSun"/>
          <w:kern w:val="1"/>
          <w:sz w:val="28"/>
          <w:szCs w:val="28"/>
          <w:lang w:eastAsia="hi-IN" w:bidi="hi-IN"/>
        </w:rPr>
      </w:pPr>
    </w:p>
    <w:p w14:paraId="79AC28FC" w14:textId="68C0C946" w:rsidR="002B2559" w:rsidRDefault="00AB6818" w:rsidP="00AB6818">
      <w:pPr>
        <w:jc w:val="both"/>
        <w:rPr>
          <w:color w:val="000000" w:themeColor="text1"/>
          <w:sz w:val="28"/>
          <w:szCs w:val="22"/>
        </w:rPr>
      </w:pPr>
      <w:r w:rsidRPr="00C64E80">
        <w:rPr>
          <w:color w:val="000000" w:themeColor="text1"/>
          <w:sz w:val="28"/>
          <w:szCs w:val="22"/>
        </w:rPr>
        <w:t xml:space="preserve">Таблица </w:t>
      </w:r>
      <w:r>
        <w:rPr>
          <w:color w:val="000000" w:themeColor="text1"/>
          <w:sz w:val="28"/>
          <w:szCs w:val="22"/>
        </w:rPr>
        <w:t>7</w:t>
      </w:r>
      <w:r w:rsidRPr="00C64E80">
        <w:rPr>
          <w:color w:val="000000" w:themeColor="text1"/>
          <w:sz w:val="28"/>
          <w:szCs w:val="22"/>
        </w:rPr>
        <w:t>. Число посещений АПП за 2022 - 2023гг.</w:t>
      </w:r>
    </w:p>
    <w:p w14:paraId="46F6755F" w14:textId="77777777" w:rsidR="002839B5" w:rsidRPr="00AB6818" w:rsidRDefault="002839B5" w:rsidP="00AB6818">
      <w:pPr>
        <w:jc w:val="both"/>
        <w:rPr>
          <w:rFonts w:eastAsia="SimSun"/>
          <w:kern w:val="1"/>
          <w:sz w:val="28"/>
          <w:szCs w:val="28"/>
          <w:lang w:eastAsia="hi-IN" w:bidi="hi-IN"/>
        </w:rPr>
      </w:pPr>
    </w:p>
    <w:tbl>
      <w:tblPr>
        <w:tblpPr w:leftFromText="180" w:rightFromText="180" w:vertAnchor="text" w:tblpY="1"/>
        <w:tblOverlap w:val="neve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034"/>
        <w:gridCol w:w="1237"/>
        <w:gridCol w:w="1414"/>
        <w:gridCol w:w="989"/>
        <w:gridCol w:w="1016"/>
        <w:gridCol w:w="1237"/>
        <w:gridCol w:w="1561"/>
      </w:tblGrid>
      <w:tr w:rsidR="0085324E" w:rsidRPr="00291EBC" w14:paraId="017717CB" w14:textId="77777777" w:rsidTr="0085324E">
        <w:trPr>
          <w:trHeight w:val="304"/>
        </w:trPr>
        <w:tc>
          <w:tcPr>
            <w:tcW w:w="5000" w:type="pct"/>
            <w:gridSpan w:val="8"/>
          </w:tcPr>
          <w:p w14:paraId="3305D2DC" w14:textId="5A7FA3C2" w:rsidR="0085324E" w:rsidRPr="00291EBC" w:rsidRDefault="0085324E" w:rsidP="009C5A2E">
            <w:pPr>
              <w:pStyle w:val="af2"/>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Год</w:t>
            </w:r>
          </w:p>
        </w:tc>
      </w:tr>
      <w:tr w:rsidR="00291EBC" w:rsidRPr="00291EBC" w14:paraId="54741912" w14:textId="77777777" w:rsidTr="0085324E">
        <w:trPr>
          <w:trHeight w:val="304"/>
        </w:trPr>
        <w:tc>
          <w:tcPr>
            <w:tcW w:w="2504" w:type="pct"/>
            <w:gridSpan w:val="4"/>
          </w:tcPr>
          <w:p w14:paraId="74814973" w14:textId="6DBA29C2" w:rsidR="00291EBC" w:rsidRPr="0085324E" w:rsidRDefault="00291EBC" w:rsidP="009C5A2E">
            <w:pPr>
              <w:pStyle w:val="af2"/>
              <w:jc w:val="center"/>
              <w:rPr>
                <w:rFonts w:ascii="Times New Roman" w:hAnsi="Times New Roman" w:cs="Times New Roman"/>
                <w:bCs/>
                <w:sz w:val="24"/>
                <w:szCs w:val="24"/>
                <w:lang w:eastAsia="ru-RU"/>
              </w:rPr>
            </w:pPr>
            <w:r w:rsidRPr="0085324E">
              <w:rPr>
                <w:rFonts w:ascii="Times New Roman" w:hAnsi="Times New Roman" w:cs="Times New Roman"/>
                <w:bCs/>
                <w:sz w:val="24"/>
                <w:szCs w:val="24"/>
                <w:lang w:eastAsia="ru-RU"/>
              </w:rPr>
              <w:t xml:space="preserve">2022 </w:t>
            </w:r>
          </w:p>
        </w:tc>
        <w:tc>
          <w:tcPr>
            <w:tcW w:w="2496" w:type="pct"/>
            <w:gridSpan w:val="4"/>
          </w:tcPr>
          <w:p w14:paraId="1EEBBB10" w14:textId="5DBFD870" w:rsidR="00291EBC" w:rsidRPr="0085324E" w:rsidRDefault="00291EBC" w:rsidP="009C5A2E">
            <w:pPr>
              <w:pStyle w:val="af2"/>
              <w:jc w:val="center"/>
              <w:rPr>
                <w:rFonts w:ascii="Times New Roman" w:hAnsi="Times New Roman" w:cs="Times New Roman"/>
                <w:bCs/>
                <w:sz w:val="24"/>
                <w:szCs w:val="24"/>
                <w:lang w:eastAsia="ru-RU"/>
              </w:rPr>
            </w:pPr>
            <w:r w:rsidRPr="0085324E">
              <w:rPr>
                <w:rFonts w:ascii="Times New Roman" w:hAnsi="Times New Roman" w:cs="Times New Roman"/>
                <w:bCs/>
                <w:sz w:val="24"/>
                <w:szCs w:val="24"/>
                <w:lang w:eastAsia="ru-RU"/>
              </w:rPr>
              <w:t>2023</w:t>
            </w:r>
          </w:p>
        </w:tc>
      </w:tr>
      <w:tr w:rsidR="00291EBC" w:rsidRPr="00291EBC" w14:paraId="42BB0040" w14:textId="77777777" w:rsidTr="0085324E">
        <w:trPr>
          <w:trHeight w:val="304"/>
        </w:trPr>
        <w:tc>
          <w:tcPr>
            <w:tcW w:w="589" w:type="pct"/>
            <w:vMerge w:val="restart"/>
          </w:tcPr>
          <w:p w14:paraId="52AF6277" w14:textId="77777777" w:rsidR="00291EBC" w:rsidRPr="00291EBC" w:rsidRDefault="00291EBC" w:rsidP="009C5A2E">
            <w:pPr>
              <w:pStyle w:val="af2"/>
              <w:jc w:val="center"/>
              <w:rPr>
                <w:rFonts w:ascii="Times New Roman" w:hAnsi="Times New Roman" w:cs="Times New Roman"/>
                <w:b/>
                <w:bCs/>
                <w:sz w:val="24"/>
                <w:szCs w:val="24"/>
                <w:lang w:eastAsia="ru-RU"/>
              </w:rPr>
            </w:pPr>
            <w:r w:rsidRPr="00291EBC">
              <w:rPr>
                <w:rFonts w:ascii="Times New Roman" w:hAnsi="Times New Roman" w:cs="Times New Roman"/>
                <w:b/>
                <w:bCs/>
                <w:sz w:val="24"/>
                <w:szCs w:val="24"/>
                <w:lang w:eastAsia="ru-RU"/>
              </w:rPr>
              <w:t>Всего</w:t>
            </w:r>
          </w:p>
        </w:tc>
        <w:tc>
          <w:tcPr>
            <w:tcW w:w="1915" w:type="pct"/>
            <w:gridSpan w:val="3"/>
            <w:noWrap/>
            <w:vAlign w:val="bottom"/>
          </w:tcPr>
          <w:p w14:paraId="2D614BC5" w14:textId="77777777" w:rsidR="00291EBC" w:rsidRPr="00291EBC" w:rsidRDefault="00291EBC" w:rsidP="009C5A2E">
            <w:pPr>
              <w:pStyle w:val="af2"/>
              <w:jc w:val="center"/>
              <w:rPr>
                <w:rFonts w:ascii="Times New Roman" w:hAnsi="Times New Roman" w:cs="Times New Roman"/>
                <w:bCs/>
                <w:sz w:val="24"/>
                <w:szCs w:val="24"/>
                <w:lang w:eastAsia="ru-RU"/>
              </w:rPr>
            </w:pPr>
            <w:r w:rsidRPr="00291EBC">
              <w:rPr>
                <w:rFonts w:ascii="Times New Roman" w:hAnsi="Times New Roman" w:cs="Times New Roman"/>
                <w:bCs/>
                <w:sz w:val="24"/>
                <w:szCs w:val="24"/>
                <w:lang w:eastAsia="ru-RU"/>
              </w:rPr>
              <w:t>в том числе,</w:t>
            </w:r>
          </w:p>
        </w:tc>
        <w:tc>
          <w:tcPr>
            <w:tcW w:w="514" w:type="pct"/>
            <w:vMerge w:val="restart"/>
          </w:tcPr>
          <w:p w14:paraId="08A4848F" w14:textId="77777777" w:rsidR="00291EBC" w:rsidRPr="00291EBC" w:rsidRDefault="00291EBC" w:rsidP="009C5A2E">
            <w:pPr>
              <w:pStyle w:val="af2"/>
              <w:jc w:val="center"/>
              <w:rPr>
                <w:rFonts w:ascii="Times New Roman" w:hAnsi="Times New Roman" w:cs="Times New Roman"/>
                <w:b/>
                <w:bCs/>
                <w:sz w:val="24"/>
                <w:szCs w:val="24"/>
                <w:lang w:eastAsia="ru-RU"/>
              </w:rPr>
            </w:pPr>
            <w:r w:rsidRPr="00291EBC">
              <w:rPr>
                <w:rFonts w:ascii="Times New Roman" w:hAnsi="Times New Roman" w:cs="Times New Roman"/>
                <w:b/>
                <w:bCs/>
                <w:sz w:val="24"/>
                <w:szCs w:val="24"/>
                <w:lang w:eastAsia="ru-RU"/>
              </w:rPr>
              <w:t>Всего</w:t>
            </w:r>
          </w:p>
        </w:tc>
        <w:tc>
          <w:tcPr>
            <w:tcW w:w="1982" w:type="pct"/>
            <w:gridSpan w:val="3"/>
            <w:noWrap/>
            <w:vAlign w:val="bottom"/>
          </w:tcPr>
          <w:p w14:paraId="2A7E1A12" w14:textId="77777777" w:rsidR="00291EBC" w:rsidRPr="00291EBC" w:rsidRDefault="00291EBC" w:rsidP="009C5A2E">
            <w:pPr>
              <w:pStyle w:val="af2"/>
              <w:jc w:val="center"/>
              <w:rPr>
                <w:rFonts w:ascii="Times New Roman" w:hAnsi="Times New Roman" w:cs="Times New Roman"/>
                <w:bCs/>
                <w:sz w:val="24"/>
                <w:szCs w:val="24"/>
                <w:lang w:eastAsia="ru-RU"/>
              </w:rPr>
            </w:pPr>
            <w:r w:rsidRPr="00291EBC">
              <w:rPr>
                <w:rFonts w:ascii="Times New Roman" w:hAnsi="Times New Roman" w:cs="Times New Roman"/>
                <w:bCs/>
                <w:sz w:val="24"/>
                <w:szCs w:val="24"/>
                <w:lang w:eastAsia="ru-RU"/>
              </w:rPr>
              <w:t>в том числе,</w:t>
            </w:r>
          </w:p>
        </w:tc>
      </w:tr>
      <w:tr w:rsidR="00291EBC" w:rsidRPr="00291EBC" w14:paraId="6179A3E9" w14:textId="77777777" w:rsidTr="00F77BD3">
        <w:trPr>
          <w:trHeight w:val="304"/>
        </w:trPr>
        <w:tc>
          <w:tcPr>
            <w:tcW w:w="589" w:type="pct"/>
            <w:vMerge/>
          </w:tcPr>
          <w:p w14:paraId="42F6D090" w14:textId="77777777" w:rsidR="00291EBC" w:rsidRPr="00291EBC" w:rsidRDefault="00291EBC" w:rsidP="009C5A2E">
            <w:pPr>
              <w:pStyle w:val="af2"/>
              <w:jc w:val="center"/>
              <w:rPr>
                <w:rFonts w:ascii="Times New Roman" w:hAnsi="Times New Roman" w:cs="Times New Roman"/>
                <w:b/>
                <w:bCs/>
                <w:sz w:val="24"/>
                <w:szCs w:val="24"/>
                <w:lang w:eastAsia="ru-RU"/>
              </w:rPr>
            </w:pPr>
          </w:p>
        </w:tc>
        <w:tc>
          <w:tcPr>
            <w:tcW w:w="537" w:type="pct"/>
            <w:noWrap/>
            <w:vAlign w:val="bottom"/>
          </w:tcPr>
          <w:p w14:paraId="11AC0B1E" w14:textId="77777777" w:rsidR="00291EBC" w:rsidRPr="00291EBC" w:rsidRDefault="00291EBC" w:rsidP="009C5A2E">
            <w:pPr>
              <w:pStyle w:val="af2"/>
              <w:jc w:val="center"/>
              <w:rPr>
                <w:rFonts w:ascii="Times New Roman" w:hAnsi="Times New Roman" w:cs="Times New Roman"/>
                <w:b/>
                <w:bCs/>
                <w:sz w:val="24"/>
                <w:szCs w:val="24"/>
                <w:lang w:eastAsia="ru-RU"/>
              </w:rPr>
            </w:pPr>
            <w:r w:rsidRPr="00291EBC">
              <w:rPr>
                <w:rFonts w:ascii="Times New Roman" w:hAnsi="Times New Roman" w:cs="Times New Roman"/>
                <w:b/>
                <w:bCs/>
                <w:sz w:val="24"/>
                <w:szCs w:val="24"/>
                <w:lang w:eastAsia="ru-RU"/>
              </w:rPr>
              <w:t>ДМС</w:t>
            </w:r>
          </w:p>
        </w:tc>
        <w:tc>
          <w:tcPr>
            <w:tcW w:w="643" w:type="pct"/>
            <w:noWrap/>
            <w:vAlign w:val="bottom"/>
          </w:tcPr>
          <w:p w14:paraId="10333978" w14:textId="77777777" w:rsidR="00291EBC" w:rsidRPr="00291EBC" w:rsidRDefault="00291EBC" w:rsidP="009C5A2E">
            <w:pPr>
              <w:pStyle w:val="af2"/>
              <w:jc w:val="center"/>
              <w:rPr>
                <w:rFonts w:ascii="Times New Roman" w:hAnsi="Times New Roman" w:cs="Times New Roman"/>
                <w:b/>
                <w:bCs/>
                <w:sz w:val="24"/>
                <w:szCs w:val="24"/>
                <w:lang w:eastAsia="ru-RU"/>
              </w:rPr>
            </w:pPr>
            <w:r w:rsidRPr="00291EBC">
              <w:rPr>
                <w:rFonts w:ascii="Times New Roman" w:hAnsi="Times New Roman" w:cs="Times New Roman"/>
                <w:b/>
                <w:bCs/>
                <w:sz w:val="24"/>
                <w:szCs w:val="24"/>
                <w:lang w:eastAsia="ru-RU"/>
              </w:rPr>
              <w:t>Платные</w:t>
            </w:r>
          </w:p>
        </w:tc>
        <w:tc>
          <w:tcPr>
            <w:tcW w:w="735" w:type="pct"/>
            <w:noWrap/>
            <w:vAlign w:val="bottom"/>
          </w:tcPr>
          <w:p w14:paraId="18307395" w14:textId="77777777" w:rsidR="00291EBC" w:rsidRPr="00291EBC" w:rsidRDefault="00291EBC" w:rsidP="009C5A2E">
            <w:pPr>
              <w:pStyle w:val="af2"/>
              <w:jc w:val="center"/>
              <w:rPr>
                <w:rFonts w:ascii="Times New Roman" w:hAnsi="Times New Roman" w:cs="Times New Roman"/>
                <w:b/>
                <w:bCs/>
                <w:sz w:val="24"/>
                <w:szCs w:val="24"/>
                <w:lang w:eastAsia="ru-RU"/>
              </w:rPr>
            </w:pPr>
            <w:r w:rsidRPr="00291EBC">
              <w:rPr>
                <w:rFonts w:ascii="Times New Roman" w:hAnsi="Times New Roman" w:cs="Times New Roman"/>
                <w:b/>
                <w:bCs/>
                <w:sz w:val="24"/>
                <w:szCs w:val="24"/>
                <w:lang w:eastAsia="ru-RU"/>
              </w:rPr>
              <w:t>ГОБМП/</w:t>
            </w:r>
          </w:p>
          <w:p w14:paraId="15CEDD71" w14:textId="77777777" w:rsidR="00291EBC" w:rsidRPr="00291EBC" w:rsidRDefault="00291EBC" w:rsidP="009C5A2E">
            <w:pPr>
              <w:pStyle w:val="af2"/>
              <w:jc w:val="center"/>
              <w:rPr>
                <w:rFonts w:ascii="Times New Roman" w:hAnsi="Times New Roman" w:cs="Times New Roman"/>
                <w:b/>
                <w:bCs/>
                <w:sz w:val="24"/>
                <w:szCs w:val="24"/>
                <w:lang w:eastAsia="ru-RU"/>
              </w:rPr>
            </w:pPr>
            <w:r w:rsidRPr="00291EBC">
              <w:rPr>
                <w:rFonts w:ascii="Times New Roman" w:hAnsi="Times New Roman" w:cs="Times New Roman"/>
                <w:b/>
                <w:bCs/>
                <w:sz w:val="24"/>
                <w:szCs w:val="24"/>
                <w:lang w:eastAsia="ru-RU"/>
              </w:rPr>
              <w:t>ОСМС</w:t>
            </w:r>
          </w:p>
        </w:tc>
        <w:tc>
          <w:tcPr>
            <w:tcW w:w="514" w:type="pct"/>
            <w:vMerge/>
          </w:tcPr>
          <w:p w14:paraId="3C120860" w14:textId="77777777" w:rsidR="00291EBC" w:rsidRPr="00291EBC" w:rsidRDefault="00291EBC" w:rsidP="009C5A2E">
            <w:pPr>
              <w:pStyle w:val="af2"/>
              <w:jc w:val="center"/>
              <w:rPr>
                <w:rFonts w:ascii="Times New Roman" w:hAnsi="Times New Roman" w:cs="Times New Roman"/>
                <w:b/>
                <w:bCs/>
                <w:sz w:val="24"/>
                <w:szCs w:val="24"/>
                <w:lang w:eastAsia="ru-RU"/>
              </w:rPr>
            </w:pPr>
          </w:p>
        </w:tc>
        <w:tc>
          <w:tcPr>
            <w:tcW w:w="528" w:type="pct"/>
            <w:noWrap/>
            <w:vAlign w:val="bottom"/>
          </w:tcPr>
          <w:p w14:paraId="1AD819ED" w14:textId="77777777" w:rsidR="00291EBC" w:rsidRPr="00291EBC" w:rsidRDefault="00291EBC" w:rsidP="009C5A2E">
            <w:pPr>
              <w:pStyle w:val="af2"/>
              <w:jc w:val="center"/>
              <w:rPr>
                <w:rFonts w:ascii="Times New Roman" w:hAnsi="Times New Roman" w:cs="Times New Roman"/>
                <w:b/>
                <w:bCs/>
                <w:sz w:val="24"/>
                <w:szCs w:val="24"/>
                <w:lang w:eastAsia="ru-RU"/>
              </w:rPr>
            </w:pPr>
            <w:r w:rsidRPr="00291EBC">
              <w:rPr>
                <w:rFonts w:ascii="Times New Roman" w:hAnsi="Times New Roman" w:cs="Times New Roman"/>
                <w:b/>
                <w:bCs/>
                <w:sz w:val="24"/>
                <w:szCs w:val="24"/>
                <w:lang w:eastAsia="ru-RU"/>
              </w:rPr>
              <w:t>ДМС</w:t>
            </w:r>
          </w:p>
        </w:tc>
        <w:tc>
          <w:tcPr>
            <w:tcW w:w="643" w:type="pct"/>
            <w:noWrap/>
            <w:vAlign w:val="bottom"/>
          </w:tcPr>
          <w:p w14:paraId="6F6764C6" w14:textId="77777777" w:rsidR="00291EBC" w:rsidRPr="00291EBC" w:rsidRDefault="00291EBC" w:rsidP="009C5A2E">
            <w:pPr>
              <w:pStyle w:val="af2"/>
              <w:jc w:val="center"/>
              <w:rPr>
                <w:rFonts w:ascii="Times New Roman" w:hAnsi="Times New Roman" w:cs="Times New Roman"/>
                <w:b/>
                <w:bCs/>
                <w:sz w:val="24"/>
                <w:szCs w:val="24"/>
                <w:lang w:eastAsia="ru-RU"/>
              </w:rPr>
            </w:pPr>
            <w:r w:rsidRPr="00291EBC">
              <w:rPr>
                <w:rFonts w:ascii="Times New Roman" w:hAnsi="Times New Roman" w:cs="Times New Roman"/>
                <w:b/>
                <w:bCs/>
                <w:sz w:val="24"/>
                <w:szCs w:val="24"/>
                <w:lang w:eastAsia="ru-RU"/>
              </w:rPr>
              <w:t>Платные</w:t>
            </w:r>
          </w:p>
        </w:tc>
        <w:tc>
          <w:tcPr>
            <w:tcW w:w="811" w:type="pct"/>
            <w:noWrap/>
            <w:vAlign w:val="bottom"/>
          </w:tcPr>
          <w:p w14:paraId="6C91EB4D" w14:textId="77777777" w:rsidR="00291EBC" w:rsidRPr="00291EBC" w:rsidRDefault="00291EBC" w:rsidP="009C5A2E">
            <w:pPr>
              <w:pStyle w:val="af2"/>
              <w:jc w:val="center"/>
              <w:rPr>
                <w:rFonts w:ascii="Times New Roman" w:hAnsi="Times New Roman" w:cs="Times New Roman"/>
                <w:b/>
                <w:bCs/>
                <w:sz w:val="24"/>
                <w:szCs w:val="24"/>
                <w:lang w:eastAsia="ru-RU"/>
              </w:rPr>
            </w:pPr>
            <w:r w:rsidRPr="00291EBC">
              <w:rPr>
                <w:rFonts w:ascii="Times New Roman" w:hAnsi="Times New Roman" w:cs="Times New Roman"/>
                <w:b/>
                <w:bCs/>
                <w:sz w:val="24"/>
                <w:szCs w:val="24"/>
                <w:lang w:eastAsia="ru-RU"/>
              </w:rPr>
              <w:t>ГОБМП/</w:t>
            </w:r>
          </w:p>
          <w:p w14:paraId="34FCCE0D" w14:textId="77777777" w:rsidR="00291EBC" w:rsidRPr="00291EBC" w:rsidRDefault="00291EBC" w:rsidP="009C5A2E">
            <w:pPr>
              <w:pStyle w:val="af2"/>
              <w:jc w:val="center"/>
              <w:rPr>
                <w:rFonts w:ascii="Times New Roman" w:hAnsi="Times New Roman" w:cs="Times New Roman"/>
                <w:b/>
                <w:bCs/>
                <w:sz w:val="24"/>
                <w:szCs w:val="24"/>
                <w:lang w:eastAsia="ru-RU"/>
              </w:rPr>
            </w:pPr>
            <w:r w:rsidRPr="00291EBC">
              <w:rPr>
                <w:rFonts w:ascii="Times New Roman" w:hAnsi="Times New Roman" w:cs="Times New Roman"/>
                <w:b/>
                <w:bCs/>
                <w:sz w:val="24"/>
                <w:szCs w:val="24"/>
                <w:lang w:eastAsia="ru-RU"/>
              </w:rPr>
              <w:t>ОСМС</w:t>
            </w:r>
          </w:p>
        </w:tc>
      </w:tr>
      <w:tr w:rsidR="00291EBC" w:rsidRPr="00291EBC" w14:paraId="08555866" w14:textId="77777777" w:rsidTr="00F77BD3">
        <w:trPr>
          <w:trHeight w:val="269"/>
        </w:trPr>
        <w:tc>
          <w:tcPr>
            <w:tcW w:w="589" w:type="pct"/>
            <w:vAlign w:val="center"/>
          </w:tcPr>
          <w:p w14:paraId="3EFF0875" w14:textId="77777777" w:rsidR="00291EBC" w:rsidRPr="00291EBC" w:rsidRDefault="00291EBC" w:rsidP="00F77BD3">
            <w:pPr>
              <w:pStyle w:val="af2"/>
              <w:jc w:val="center"/>
              <w:rPr>
                <w:rFonts w:ascii="Times New Roman" w:hAnsi="Times New Roman" w:cs="Times New Roman"/>
                <w:sz w:val="24"/>
                <w:szCs w:val="24"/>
                <w:lang w:eastAsia="ru-RU"/>
              </w:rPr>
            </w:pPr>
            <w:r w:rsidRPr="00291EBC">
              <w:rPr>
                <w:rFonts w:ascii="Times New Roman" w:hAnsi="Times New Roman" w:cs="Times New Roman"/>
                <w:sz w:val="24"/>
                <w:szCs w:val="24"/>
                <w:lang w:eastAsia="ru-RU"/>
              </w:rPr>
              <w:t>160190</w:t>
            </w:r>
          </w:p>
        </w:tc>
        <w:tc>
          <w:tcPr>
            <w:tcW w:w="537" w:type="pct"/>
            <w:noWrap/>
            <w:vAlign w:val="center"/>
          </w:tcPr>
          <w:p w14:paraId="58F44F49" w14:textId="77777777" w:rsidR="00291EBC" w:rsidRPr="00291EBC" w:rsidRDefault="00291EBC" w:rsidP="00F77BD3">
            <w:pPr>
              <w:pStyle w:val="af2"/>
              <w:jc w:val="center"/>
              <w:rPr>
                <w:rFonts w:ascii="Times New Roman" w:hAnsi="Times New Roman" w:cs="Times New Roman"/>
                <w:sz w:val="24"/>
                <w:szCs w:val="24"/>
                <w:lang w:eastAsia="ru-RU"/>
              </w:rPr>
            </w:pPr>
            <w:r w:rsidRPr="00291EBC">
              <w:rPr>
                <w:rFonts w:ascii="Times New Roman" w:hAnsi="Times New Roman" w:cs="Times New Roman"/>
                <w:sz w:val="24"/>
                <w:szCs w:val="24"/>
                <w:lang w:eastAsia="ru-RU"/>
              </w:rPr>
              <w:t>59482</w:t>
            </w:r>
          </w:p>
        </w:tc>
        <w:tc>
          <w:tcPr>
            <w:tcW w:w="643" w:type="pct"/>
            <w:noWrap/>
            <w:vAlign w:val="center"/>
          </w:tcPr>
          <w:p w14:paraId="2F929B1B" w14:textId="77777777" w:rsidR="00291EBC" w:rsidRPr="00291EBC" w:rsidRDefault="00291EBC" w:rsidP="00F77BD3">
            <w:pPr>
              <w:pStyle w:val="af2"/>
              <w:jc w:val="center"/>
              <w:rPr>
                <w:rFonts w:ascii="Times New Roman" w:hAnsi="Times New Roman" w:cs="Times New Roman"/>
                <w:sz w:val="24"/>
                <w:szCs w:val="24"/>
                <w:lang w:eastAsia="ru-RU"/>
              </w:rPr>
            </w:pPr>
            <w:r w:rsidRPr="00291EBC">
              <w:rPr>
                <w:rFonts w:ascii="Times New Roman" w:hAnsi="Times New Roman" w:cs="Times New Roman"/>
                <w:sz w:val="24"/>
                <w:szCs w:val="24"/>
                <w:lang w:eastAsia="ru-RU"/>
              </w:rPr>
              <w:t>94911</w:t>
            </w:r>
          </w:p>
        </w:tc>
        <w:tc>
          <w:tcPr>
            <w:tcW w:w="735" w:type="pct"/>
            <w:noWrap/>
            <w:vAlign w:val="center"/>
          </w:tcPr>
          <w:p w14:paraId="265530C1" w14:textId="3FBA0F8E" w:rsidR="00291EBC" w:rsidRPr="00291EBC" w:rsidRDefault="00291EBC" w:rsidP="00F77BD3">
            <w:pPr>
              <w:pStyle w:val="af2"/>
              <w:jc w:val="center"/>
              <w:rPr>
                <w:rFonts w:ascii="Times New Roman" w:hAnsi="Times New Roman" w:cs="Times New Roman"/>
                <w:sz w:val="24"/>
                <w:szCs w:val="24"/>
                <w:lang w:eastAsia="ru-RU"/>
              </w:rPr>
            </w:pPr>
            <w:r w:rsidRPr="00291EBC">
              <w:rPr>
                <w:rFonts w:ascii="Times New Roman" w:hAnsi="Times New Roman" w:cs="Times New Roman"/>
                <w:sz w:val="24"/>
                <w:szCs w:val="24"/>
                <w:lang w:eastAsia="ru-RU"/>
              </w:rPr>
              <w:t>5797</w:t>
            </w:r>
          </w:p>
          <w:p w14:paraId="2D3C1CB4" w14:textId="77777777" w:rsidR="00291EBC" w:rsidRPr="00291EBC" w:rsidRDefault="00291EBC" w:rsidP="00F77BD3">
            <w:pPr>
              <w:pStyle w:val="af2"/>
              <w:jc w:val="center"/>
              <w:rPr>
                <w:rFonts w:ascii="Times New Roman" w:hAnsi="Times New Roman" w:cs="Times New Roman"/>
                <w:sz w:val="24"/>
                <w:szCs w:val="24"/>
                <w:lang w:eastAsia="ru-RU"/>
              </w:rPr>
            </w:pPr>
            <w:r w:rsidRPr="00291EBC">
              <w:rPr>
                <w:rFonts w:ascii="Times New Roman" w:hAnsi="Times New Roman" w:cs="Times New Roman"/>
                <w:sz w:val="24"/>
                <w:szCs w:val="24"/>
                <w:lang w:eastAsia="ru-RU"/>
              </w:rPr>
              <w:t>(КТ, Рентген)</w:t>
            </w:r>
          </w:p>
          <w:p w14:paraId="7625EEE4" w14:textId="77777777" w:rsidR="00291EBC" w:rsidRPr="00291EBC" w:rsidRDefault="00291EBC" w:rsidP="00F77BD3">
            <w:pPr>
              <w:pStyle w:val="af2"/>
              <w:jc w:val="center"/>
              <w:rPr>
                <w:rFonts w:ascii="Times New Roman" w:hAnsi="Times New Roman" w:cs="Times New Roman"/>
                <w:sz w:val="24"/>
                <w:szCs w:val="24"/>
                <w:lang w:eastAsia="ru-RU"/>
              </w:rPr>
            </w:pPr>
            <w:r w:rsidRPr="00291EBC">
              <w:rPr>
                <w:rFonts w:ascii="Times New Roman" w:hAnsi="Times New Roman" w:cs="Times New Roman"/>
                <w:sz w:val="24"/>
                <w:szCs w:val="24"/>
                <w:lang w:eastAsia="ru-RU"/>
              </w:rPr>
              <w:t>(ПЦР вошли в посещения по МЦ)</w:t>
            </w:r>
          </w:p>
        </w:tc>
        <w:tc>
          <w:tcPr>
            <w:tcW w:w="514" w:type="pct"/>
          </w:tcPr>
          <w:p w14:paraId="284AA84D" w14:textId="77777777" w:rsidR="00291EBC" w:rsidRPr="00291EBC" w:rsidRDefault="00291EBC" w:rsidP="00F77BD3">
            <w:pPr>
              <w:pStyle w:val="af2"/>
              <w:jc w:val="center"/>
              <w:rPr>
                <w:rFonts w:ascii="Times New Roman" w:hAnsi="Times New Roman" w:cs="Times New Roman"/>
                <w:sz w:val="24"/>
                <w:szCs w:val="24"/>
                <w:lang w:eastAsia="ru-RU"/>
              </w:rPr>
            </w:pPr>
          </w:p>
          <w:p w14:paraId="53275508" w14:textId="77777777" w:rsidR="00291EBC" w:rsidRPr="00291EBC" w:rsidRDefault="00291EBC" w:rsidP="00F77BD3">
            <w:pPr>
              <w:pStyle w:val="af2"/>
              <w:jc w:val="center"/>
              <w:rPr>
                <w:rFonts w:ascii="Times New Roman" w:hAnsi="Times New Roman" w:cs="Times New Roman"/>
                <w:sz w:val="24"/>
                <w:szCs w:val="24"/>
                <w:lang w:eastAsia="ru-RU"/>
              </w:rPr>
            </w:pPr>
          </w:p>
          <w:p w14:paraId="434584FB" w14:textId="77777777" w:rsidR="0085324E" w:rsidRDefault="0085324E" w:rsidP="00F77BD3">
            <w:pPr>
              <w:pStyle w:val="af2"/>
              <w:jc w:val="center"/>
              <w:rPr>
                <w:rFonts w:ascii="Times New Roman" w:hAnsi="Times New Roman" w:cs="Times New Roman"/>
                <w:sz w:val="24"/>
                <w:szCs w:val="24"/>
                <w:lang w:eastAsia="ru-RU"/>
              </w:rPr>
            </w:pPr>
          </w:p>
          <w:p w14:paraId="26F6038D" w14:textId="23DF2970" w:rsidR="00291EBC" w:rsidRPr="00291EBC" w:rsidRDefault="00291EBC" w:rsidP="00F77BD3">
            <w:pPr>
              <w:pStyle w:val="af2"/>
              <w:jc w:val="center"/>
              <w:rPr>
                <w:rFonts w:ascii="Times New Roman" w:hAnsi="Times New Roman" w:cs="Times New Roman"/>
                <w:sz w:val="24"/>
                <w:szCs w:val="24"/>
                <w:lang w:eastAsia="ru-RU"/>
              </w:rPr>
            </w:pPr>
            <w:r w:rsidRPr="00291EBC">
              <w:rPr>
                <w:rFonts w:ascii="Times New Roman" w:hAnsi="Times New Roman" w:cs="Times New Roman"/>
                <w:sz w:val="24"/>
                <w:szCs w:val="24"/>
                <w:lang w:eastAsia="ru-RU"/>
              </w:rPr>
              <w:t>128496</w:t>
            </w:r>
          </w:p>
        </w:tc>
        <w:tc>
          <w:tcPr>
            <w:tcW w:w="528" w:type="pct"/>
            <w:noWrap/>
          </w:tcPr>
          <w:p w14:paraId="46F3046D" w14:textId="77777777" w:rsidR="00291EBC" w:rsidRPr="00291EBC" w:rsidRDefault="00291EBC" w:rsidP="00F77BD3">
            <w:pPr>
              <w:pStyle w:val="af2"/>
              <w:jc w:val="center"/>
              <w:rPr>
                <w:rFonts w:ascii="Times New Roman" w:hAnsi="Times New Roman" w:cs="Times New Roman"/>
                <w:sz w:val="24"/>
                <w:szCs w:val="24"/>
                <w:lang w:eastAsia="ru-RU"/>
              </w:rPr>
            </w:pPr>
          </w:p>
          <w:p w14:paraId="73FD9905" w14:textId="77777777" w:rsidR="00291EBC" w:rsidRPr="00291EBC" w:rsidRDefault="00291EBC" w:rsidP="00F77BD3">
            <w:pPr>
              <w:pStyle w:val="af2"/>
              <w:jc w:val="center"/>
              <w:rPr>
                <w:rFonts w:ascii="Times New Roman" w:hAnsi="Times New Roman" w:cs="Times New Roman"/>
                <w:sz w:val="24"/>
                <w:szCs w:val="24"/>
                <w:lang w:eastAsia="ru-RU"/>
              </w:rPr>
            </w:pPr>
          </w:p>
          <w:p w14:paraId="17D99097" w14:textId="77777777" w:rsidR="0085324E" w:rsidRDefault="0085324E" w:rsidP="00F77BD3">
            <w:pPr>
              <w:pStyle w:val="af2"/>
              <w:jc w:val="center"/>
              <w:rPr>
                <w:rFonts w:ascii="Times New Roman" w:hAnsi="Times New Roman" w:cs="Times New Roman"/>
                <w:sz w:val="24"/>
                <w:szCs w:val="24"/>
                <w:lang w:eastAsia="ru-RU"/>
              </w:rPr>
            </w:pPr>
          </w:p>
          <w:p w14:paraId="62E44355" w14:textId="5D0B5C1C" w:rsidR="00291EBC" w:rsidRPr="00291EBC" w:rsidRDefault="00291EBC" w:rsidP="00F77BD3">
            <w:pPr>
              <w:pStyle w:val="af2"/>
              <w:jc w:val="center"/>
              <w:rPr>
                <w:rFonts w:ascii="Times New Roman" w:hAnsi="Times New Roman" w:cs="Times New Roman"/>
                <w:sz w:val="24"/>
                <w:szCs w:val="24"/>
                <w:lang w:eastAsia="ru-RU"/>
              </w:rPr>
            </w:pPr>
            <w:r w:rsidRPr="00291EBC">
              <w:rPr>
                <w:rFonts w:ascii="Times New Roman" w:hAnsi="Times New Roman" w:cs="Times New Roman"/>
                <w:sz w:val="24"/>
                <w:szCs w:val="24"/>
                <w:lang w:eastAsia="ru-RU"/>
              </w:rPr>
              <w:t>66947</w:t>
            </w:r>
          </w:p>
        </w:tc>
        <w:tc>
          <w:tcPr>
            <w:tcW w:w="643" w:type="pct"/>
            <w:noWrap/>
          </w:tcPr>
          <w:p w14:paraId="69F81115" w14:textId="77777777" w:rsidR="00291EBC" w:rsidRPr="00291EBC" w:rsidRDefault="00291EBC" w:rsidP="00F77BD3">
            <w:pPr>
              <w:pStyle w:val="af2"/>
              <w:jc w:val="center"/>
              <w:rPr>
                <w:rFonts w:ascii="Times New Roman" w:hAnsi="Times New Roman" w:cs="Times New Roman"/>
                <w:sz w:val="24"/>
                <w:szCs w:val="24"/>
                <w:lang w:eastAsia="ru-RU"/>
              </w:rPr>
            </w:pPr>
          </w:p>
          <w:p w14:paraId="6CB44079" w14:textId="77777777" w:rsidR="00291EBC" w:rsidRPr="00291EBC" w:rsidRDefault="00291EBC" w:rsidP="00F77BD3">
            <w:pPr>
              <w:pStyle w:val="af2"/>
              <w:jc w:val="center"/>
              <w:rPr>
                <w:rFonts w:ascii="Times New Roman" w:hAnsi="Times New Roman" w:cs="Times New Roman"/>
                <w:sz w:val="24"/>
                <w:szCs w:val="24"/>
                <w:lang w:eastAsia="ru-RU"/>
              </w:rPr>
            </w:pPr>
          </w:p>
          <w:p w14:paraId="00A2AA5F" w14:textId="77777777" w:rsidR="0085324E" w:rsidRDefault="0085324E" w:rsidP="00F77BD3">
            <w:pPr>
              <w:pStyle w:val="af2"/>
              <w:jc w:val="center"/>
              <w:rPr>
                <w:rFonts w:ascii="Times New Roman" w:hAnsi="Times New Roman" w:cs="Times New Roman"/>
                <w:sz w:val="24"/>
                <w:szCs w:val="24"/>
                <w:lang w:eastAsia="ru-RU"/>
              </w:rPr>
            </w:pPr>
          </w:p>
          <w:p w14:paraId="5A1A46BC" w14:textId="108CB259" w:rsidR="00291EBC" w:rsidRPr="00291EBC" w:rsidRDefault="00291EBC" w:rsidP="00F77BD3">
            <w:pPr>
              <w:pStyle w:val="af2"/>
              <w:jc w:val="center"/>
              <w:rPr>
                <w:rFonts w:ascii="Times New Roman" w:hAnsi="Times New Roman" w:cs="Times New Roman"/>
                <w:sz w:val="24"/>
                <w:szCs w:val="24"/>
                <w:lang w:eastAsia="ru-RU"/>
              </w:rPr>
            </w:pPr>
            <w:r w:rsidRPr="00291EBC">
              <w:rPr>
                <w:rFonts w:ascii="Times New Roman" w:hAnsi="Times New Roman" w:cs="Times New Roman"/>
                <w:sz w:val="24"/>
                <w:szCs w:val="24"/>
                <w:lang w:eastAsia="ru-RU"/>
              </w:rPr>
              <w:t>51114</w:t>
            </w:r>
          </w:p>
        </w:tc>
        <w:tc>
          <w:tcPr>
            <w:tcW w:w="811" w:type="pct"/>
            <w:noWrap/>
          </w:tcPr>
          <w:p w14:paraId="3D187FFA" w14:textId="77777777" w:rsidR="00291EBC" w:rsidRPr="00291EBC" w:rsidRDefault="00291EBC" w:rsidP="00F77BD3">
            <w:pPr>
              <w:pStyle w:val="af2"/>
              <w:jc w:val="center"/>
              <w:rPr>
                <w:rFonts w:ascii="Times New Roman" w:hAnsi="Times New Roman" w:cs="Times New Roman"/>
                <w:sz w:val="24"/>
                <w:szCs w:val="24"/>
                <w:lang w:eastAsia="ru-RU"/>
              </w:rPr>
            </w:pPr>
          </w:p>
          <w:p w14:paraId="6FF25FF3" w14:textId="77777777" w:rsidR="00291EBC" w:rsidRPr="00291EBC" w:rsidRDefault="00291EBC" w:rsidP="00F77BD3">
            <w:pPr>
              <w:pStyle w:val="af2"/>
              <w:jc w:val="center"/>
              <w:rPr>
                <w:rFonts w:ascii="Times New Roman" w:hAnsi="Times New Roman" w:cs="Times New Roman"/>
                <w:sz w:val="24"/>
                <w:szCs w:val="24"/>
                <w:lang w:eastAsia="ru-RU"/>
              </w:rPr>
            </w:pPr>
          </w:p>
          <w:p w14:paraId="4057EE14" w14:textId="77777777" w:rsidR="00291EBC" w:rsidRPr="00291EBC" w:rsidRDefault="00291EBC" w:rsidP="00F77BD3">
            <w:pPr>
              <w:pStyle w:val="af2"/>
              <w:jc w:val="center"/>
              <w:rPr>
                <w:rFonts w:ascii="Times New Roman" w:hAnsi="Times New Roman" w:cs="Times New Roman"/>
                <w:sz w:val="24"/>
                <w:szCs w:val="24"/>
                <w:lang w:eastAsia="ru-RU"/>
              </w:rPr>
            </w:pPr>
            <w:r w:rsidRPr="00291EBC">
              <w:rPr>
                <w:rFonts w:ascii="Times New Roman" w:hAnsi="Times New Roman" w:cs="Times New Roman"/>
                <w:sz w:val="24"/>
                <w:szCs w:val="24"/>
                <w:lang w:eastAsia="ru-RU"/>
              </w:rPr>
              <w:t>10435 (КТ, рентген, МРТ)</w:t>
            </w:r>
          </w:p>
        </w:tc>
      </w:tr>
      <w:tr w:rsidR="0085324E" w:rsidRPr="00291EBC" w14:paraId="10B83D9E" w14:textId="77777777" w:rsidTr="0085324E">
        <w:trPr>
          <w:trHeight w:val="269"/>
        </w:trPr>
        <w:tc>
          <w:tcPr>
            <w:tcW w:w="5000" w:type="pct"/>
            <w:gridSpan w:val="8"/>
            <w:vAlign w:val="center"/>
          </w:tcPr>
          <w:p w14:paraId="6F1EEEB3" w14:textId="460A7C22" w:rsidR="0085324E" w:rsidRPr="00291EBC" w:rsidRDefault="00C32071" w:rsidP="00C32071">
            <w:pPr>
              <w:pStyle w:val="af2"/>
              <w:jc w:val="both"/>
              <w:rPr>
                <w:rFonts w:ascii="Times New Roman" w:hAnsi="Times New Roman" w:cs="Times New Roman"/>
                <w:sz w:val="24"/>
                <w:szCs w:val="24"/>
                <w:lang w:eastAsia="ru-RU"/>
              </w:rPr>
            </w:pPr>
            <w:r w:rsidRPr="00F73547">
              <w:rPr>
                <w:rFonts w:ascii="Times New Roman" w:hAnsi="Times New Roman" w:cs="Times New Roman"/>
                <w:sz w:val="24"/>
                <w:szCs w:val="24"/>
                <w:lang w:eastAsia="ru-RU"/>
              </w:rPr>
              <w:t>Примечание – составлено автором на основании</w:t>
            </w:r>
            <w:r w:rsidR="003E75CE" w:rsidRPr="00F73547">
              <w:rPr>
                <w:rFonts w:ascii="Times New Roman" w:hAnsi="Times New Roman" w:cs="Times New Roman"/>
                <w:sz w:val="24"/>
                <w:szCs w:val="24"/>
                <w:lang w:eastAsia="ru-RU"/>
              </w:rPr>
              <w:t xml:space="preserve"> проведенного исследования</w:t>
            </w:r>
          </w:p>
        </w:tc>
      </w:tr>
    </w:tbl>
    <w:p w14:paraId="66391869" w14:textId="67DC293D" w:rsidR="00EE0ED3" w:rsidRDefault="00EE0ED3" w:rsidP="002B2559">
      <w:pPr>
        <w:tabs>
          <w:tab w:val="left" w:pos="0"/>
        </w:tabs>
        <w:contextualSpacing/>
        <w:rPr>
          <w:color w:val="000000" w:themeColor="text1"/>
          <w:szCs w:val="21"/>
        </w:rPr>
      </w:pPr>
    </w:p>
    <w:p w14:paraId="5AFB3A95" w14:textId="703AF7AD" w:rsidR="00522D18" w:rsidRPr="00522D18" w:rsidRDefault="0085324E" w:rsidP="00522D18">
      <w:pPr>
        <w:ind w:firstLine="709"/>
        <w:jc w:val="both"/>
        <w:rPr>
          <w:rFonts w:eastAsia="SimSun"/>
          <w:kern w:val="1"/>
          <w:sz w:val="28"/>
          <w:szCs w:val="28"/>
          <w:lang w:eastAsia="hi-IN" w:bidi="hi-IN"/>
        </w:rPr>
      </w:pPr>
      <w:r>
        <w:rPr>
          <w:rFonts w:eastAsia="SimSun"/>
          <w:kern w:val="1"/>
          <w:sz w:val="28"/>
          <w:szCs w:val="28"/>
          <w:lang w:eastAsia="hi-IN" w:bidi="hi-IN"/>
        </w:rPr>
        <w:t xml:space="preserve">Из данных </w:t>
      </w:r>
      <w:r w:rsidR="00522D18" w:rsidRPr="00522D18">
        <w:rPr>
          <w:rFonts w:eastAsia="SimSun"/>
          <w:kern w:val="1"/>
          <w:sz w:val="28"/>
          <w:szCs w:val="28"/>
          <w:lang w:eastAsia="hi-IN" w:bidi="hi-IN"/>
        </w:rPr>
        <w:t>Таблиц</w:t>
      </w:r>
      <w:r>
        <w:rPr>
          <w:rFonts w:eastAsia="SimSun"/>
          <w:kern w:val="1"/>
          <w:sz w:val="28"/>
          <w:szCs w:val="28"/>
          <w:lang w:eastAsia="hi-IN" w:bidi="hi-IN"/>
        </w:rPr>
        <w:t>ы</w:t>
      </w:r>
      <w:r w:rsidR="00522D18" w:rsidRPr="00522D18">
        <w:rPr>
          <w:rFonts w:eastAsia="SimSun"/>
          <w:kern w:val="1"/>
          <w:sz w:val="28"/>
          <w:szCs w:val="28"/>
          <w:lang w:eastAsia="hi-IN" w:bidi="hi-IN"/>
        </w:rPr>
        <w:t xml:space="preserve"> 7 </w:t>
      </w:r>
      <w:r>
        <w:rPr>
          <w:rFonts w:eastAsia="SimSun"/>
          <w:kern w:val="1"/>
          <w:sz w:val="28"/>
          <w:szCs w:val="28"/>
          <w:lang w:eastAsia="hi-IN" w:bidi="hi-IN"/>
        </w:rPr>
        <w:t xml:space="preserve">видно, что </w:t>
      </w:r>
      <w:r w:rsidR="00522D18" w:rsidRPr="00522D18">
        <w:rPr>
          <w:rFonts w:eastAsia="SimSun"/>
          <w:kern w:val="1"/>
          <w:sz w:val="28"/>
          <w:szCs w:val="28"/>
          <w:lang w:eastAsia="hi-IN" w:bidi="hi-IN"/>
        </w:rPr>
        <w:t xml:space="preserve">сводные данные о посещаемости АПП за 2022–2023 гг. с детализацией по источникам финансирования - добровольное медицинское страхование (ДМС), платные услуги и ГОБМП/ОСМС. В 2022 г. отмечено 160 190 посещений, из них 59 482 (37,1%) по ДМС, 94 911 (59,2%) - платные обращения, 5 797 (3,6%) - в рамках ГОБМП/ОСМС. В 2023 г. суммарная посещаемость составила 128 496, в том числе 66 947 (52,1%) по ДМС, 51 114 (39,8%) - платные, 10 435 (8,1%) - ГОБМП/ОСМС. Таким образом, общий объем снизился на 31 694 посещения (–19,8%), однако это снижение сопровождалось выраженной структурной перестройкой: поток по ДМС увеличился на 7 465 </w:t>
      </w:r>
      <w:r w:rsidR="00522D18" w:rsidRPr="00522D18">
        <w:rPr>
          <w:rFonts w:eastAsia="SimSun"/>
          <w:kern w:val="1"/>
          <w:sz w:val="28"/>
          <w:szCs w:val="28"/>
          <w:lang w:eastAsia="hi-IN" w:bidi="hi-IN"/>
        </w:rPr>
        <w:lastRenderedPageBreak/>
        <w:t xml:space="preserve">(+12,6%), по ГОБМП/ОСМС - на 4 638 (+80,0%), тогда как платный сегмент сократился на 43 797 (–46,1%). Доля ДМС выросла на 15,0 п.п. (с 37,1% до 52,1%), доля ГОБМП/ОСМС - на 4,5 п.п. (с 3,6% до 8,1%), доля платных услуг уменьшилась на 19,4 п.п. (с 59,2% до 39,8%). </w:t>
      </w:r>
    </w:p>
    <w:p w14:paraId="7303412A" w14:textId="364EAFE6" w:rsidR="00522D18" w:rsidRPr="00522D18" w:rsidRDefault="00522D18" w:rsidP="00522D18">
      <w:pPr>
        <w:ind w:firstLine="709"/>
        <w:jc w:val="both"/>
        <w:rPr>
          <w:rFonts w:eastAsia="SimSun"/>
          <w:kern w:val="1"/>
          <w:sz w:val="28"/>
          <w:szCs w:val="28"/>
          <w:lang w:eastAsia="hi-IN" w:bidi="hi-IN"/>
        </w:rPr>
      </w:pPr>
      <w:r w:rsidRPr="00522D18">
        <w:rPr>
          <w:rFonts w:eastAsia="SimSun"/>
          <w:kern w:val="1"/>
          <w:sz w:val="28"/>
          <w:szCs w:val="28"/>
          <w:lang w:eastAsia="hi-IN" w:bidi="hi-IN"/>
        </w:rPr>
        <w:t xml:space="preserve">Полученные результаты свидетельствуют о перераспределении </w:t>
      </w:r>
      <w:r>
        <w:rPr>
          <w:rFonts w:eastAsia="SimSun"/>
          <w:kern w:val="1"/>
          <w:sz w:val="28"/>
          <w:szCs w:val="28"/>
          <w:lang w:eastAsia="hi-IN" w:bidi="hi-IN"/>
        </w:rPr>
        <w:t xml:space="preserve">спроса </w:t>
      </w:r>
      <w:r w:rsidRPr="00522D18">
        <w:rPr>
          <w:rFonts w:eastAsia="SimSun"/>
          <w:kern w:val="1"/>
          <w:sz w:val="28"/>
          <w:szCs w:val="28"/>
          <w:lang w:eastAsia="hi-IN" w:bidi="hi-IN"/>
        </w:rPr>
        <w:t>в пользу страховых каналов. Рост ДМС при одновременном снижении платных обращений может отражать переключение пациентов с прямых «карманных» платежей на страховые полисы, в том числе за счет расширения корпоративных программ и повышения осведомленности о преимуществах ДМС (управляемая маршрутизация, предсказуемость расходов, пакетная доступность диагностических процедур). Увеличение объема, приходящегося на ГОБМП/ОСМС, связано с расширением охвата и маршрутизации в системе ОСМС, а также с включением части высокотехнологичных диагностических исследований (КТ/МРТ) в рамки госфинансирования в 2023 г. Сокращение платного сегмента обусловлено ценовой чувствительностью населения в условиях макроэкономической неопределенности, изменением приоритетов потребления медицинских услуг и корректировкой номенклатуры учета диагностических посещений. В совокупности это формирует «страховой поворот» структуры спроса: если в 2022 г. доминировали платные визиты, то в 2023 г. их доля стала меньше половины, а ДМС превратился в ведущий канал финансирования.</w:t>
      </w:r>
    </w:p>
    <w:p w14:paraId="2A2AC7EE" w14:textId="6BF7DAC3" w:rsidR="00522D18" w:rsidRPr="00522D18" w:rsidRDefault="00522D18" w:rsidP="00522D18">
      <w:pPr>
        <w:ind w:firstLine="709"/>
        <w:jc w:val="both"/>
        <w:rPr>
          <w:rFonts w:eastAsia="SimSun"/>
          <w:kern w:val="1"/>
          <w:sz w:val="28"/>
          <w:szCs w:val="28"/>
          <w:lang w:eastAsia="hi-IN" w:bidi="hi-IN"/>
        </w:rPr>
      </w:pPr>
      <w:r w:rsidRPr="00522D18">
        <w:rPr>
          <w:rFonts w:eastAsia="SimSun"/>
          <w:kern w:val="1"/>
          <w:sz w:val="28"/>
          <w:szCs w:val="28"/>
          <w:lang w:eastAsia="hi-IN" w:bidi="hi-IN"/>
        </w:rPr>
        <w:t>В целом представленные данные демонстрируют существенное уменьшение совокупной нагрузки на АПП в 2023 г. относительно 2022 г. при одновременной перестройке источников оплаты в пользу страховых механизмов. Подобная трансформация - адаптационный ответ на изменения финансово-организационной среды и предпочтений пациентов, требующий дальнейшей управленческой настройки: уточнения тарифной политики, усиления договорной работы со страховщиками, оптимизации ресурсного обеспечения диагностических служб и формализации клинических маршрутов, гарантирующих экономическую устойчивость при сохранении доступности и качества помощи.</w:t>
      </w:r>
    </w:p>
    <w:p w14:paraId="540345FF" w14:textId="77777777" w:rsidR="00522D18" w:rsidRDefault="00522D18" w:rsidP="002B2559">
      <w:pPr>
        <w:tabs>
          <w:tab w:val="left" w:pos="0"/>
        </w:tabs>
        <w:contextualSpacing/>
        <w:rPr>
          <w:color w:val="000000" w:themeColor="text1"/>
          <w:szCs w:val="21"/>
        </w:rPr>
      </w:pPr>
    </w:p>
    <w:p w14:paraId="51C62B88" w14:textId="406AA829" w:rsidR="00291EBC" w:rsidRDefault="00AB6818" w:rsidP="00AB6818">
      <w:pPr>
        <w:jc w:val="both"/>
        <w:rPr>
          <w:color w:val="000000" w:themeColor="text1"/>
          <w:sz w:val="28"/>
          <w:szCs w:val="22"/>
        </w:rPr>
      </w:pPr>
      <w:r w:rsidRPr="00C64E80">
        <w:rPr>
          <w:color w:val="000000" w:themeColor="text1"/>
          <w:sz w:val="28"/>
          <w:szCs w:val="22"/>
        </w:rPr>
        <w:t xml:space="preserve">Таблица </w:t>
      </w:r>
      <w:r>
        <w:rPr>
          <w:color w:val="000000" w:themeColor="text1"/>
          <w:sz w:val="28"/>
          <w:szCs w:val="22"/>
        </w:rPr>
        <w:t>8</w:t>
      </w:r>
      <w:r w:rsidRPr="00C64E80">
        <w:rPr>
          <w:color w:val="000000" w:themeColor="text1"/>
          <w:sz w:val="28"/>
          <w:szCs w:val="22"/>
        </w:rPr>
        <w:t>. Основные показатели дневного стационара (стационарозамещающая помощь) за 2022-2023</w:t>
      </w:r>
      <w:r>
        <w:rPr>
          <w:color w:val="000000" w:themeColor="text1"/>
          <w:sz w:val="28"/>
          <w:szCs w:val="22"/>
        </w:rPr>
        <w:t xml:space="preserve"> гг.</w:t>
      </w:r>
    </w:p>
    <w:p w14:paraId="56C1FC2B" w14:textId="77777777" w:rsidR="002839B5" w:rsidRPr="00AB6818" w:rsidRDefault="002839B5" w:rsidP="00AB6818">
      <w:pPr>
        <w:jc w:val="both"/>
        <w:rPr>
          <w:color w:val="000000" w:themeColor="text1"/>
          <w:sz w:val="28"/>
          <w:szCs w:val="22"/>
        </w:rPr>
      </w:pPr>
    </w:p>
    <w:tbl>
      <w:tblPr>
        <w:tblW w:w="95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514"/>
        <w:gridCol w:w="720"/>
        <w:gridCol w:w="517"/>
        <w:gridCol w:w="524"/>
        <w:gridCol w:w="621"/>
        <w:gridCol w:w="681"/>
        <w:gridCol w:w="580"/>
        <w:gridCol w:w="506"/>
        <w:gridCol w:w="414"/>
        <w:gridCol w:w="517"/>
        <w:gridCol w:w="7"/>
        <w:gridCol w:w="411"/>
        <w:gridCol w:w="414"/>
        <w:gridCol w:w="8"/>
        <w:gridCol w:w="496"/>
        <w:gridCol w:w="533"/>
        <w:gridCol w:w="9"/>
        <w:gridCol w:w="434"/>
        <w:gridCol w:w="486"/>
        <w:gridCol w:w="30"/>
      </w:tblGrid>
      <w:tr w:rsidR="00291EBC" w:rsidRPr="00291EBC" w14:paraId="6273C03B" w14:textId="77777777" w:rsidTr="00291EBC">
        <w:trPr>
          <w:trHeight w:val="933"/>
        </w:trPr>
        <w:tc>
          <w:tcPr>
            <w:tcW w:w="1134" w:type="dxa"/>
            <w:gridSpan w:val="2"/>
            <w:vMerge w:val="restart"/>
            <w:vAlign w:val="center"/>
            <w:hideMark/>
          </w:tcPr>
          <w:p w14:paraId="55F1156F" w14:textId="77777777" w:rsidR="00291EBC" w:rsidRPr="00291EBC" w:rsidRDefault="00291EBC" w:rsidP="009C5A2E">
            <w:pPr>
              <w:jc w:val="center"/>
              <w:rPr>
                <w:b/>
                <w:bCs/>
                <w:color w:val="000000"/>
              </w:rPr>
            </w:pPr>
            <w:r w:rsidRPr="00291EBC">
              <w:rPr>
                <w:b/>
                <w:bCs/>
                <w:color w:val="000000"/>
              </w:rPr>
              <w:t>Количество коек в ДС</w:t>
            </w:r>
          </w:p>
        </w:tc>
        <w:tc>
          <w:tcPr>
            <w:tcW w:w="4663" w:type="dxa"/>
            <w:gridSpan w:val="8"/>
            <w:vAlign w:val="center"/>
            <w:hideMark/>
          </w:tcPr>
          <w:p w14:paraId="1CD02987" w14:textId="77777777" w:rsidR="00291EBC" w:rsidRPr="00291EBC" w:rsidRDefault="00291EBC" w:rsidP="009C5A2E">
            <w:pPr>
              <w:jc w:val="center"/>
              <w:rPr>
                <w:b/>
                <w:bCs/>
                <w:color w:val="000000"/>
              </w:rPr>
            </w:pPr>
            <w:r w:rsidRPr="00291EBC">
              <w:rPr>
                <w:b/>
                <w:bCs/>
                <w:color w:val="000000"/>
              </w:rPr>
              <w:t xml:space="preserve">Количество пролеченных в ДС (абс.число), в том числе </w:t>
            </w:r>
          </w:p>
        </w:tc>
        <w:tc>
          <w:tcPr>
            <w:tcW w:w="938" w:type="dxa"/>
            <w:gridSpan w:val="3"/>
            <w:vMerge w:val="restart"/>
            <w:vAlign w:val="center"/>
            <w:hideMark/>
          </w:tcPr>
          <w:p w14:paraId="78D5F096" w14:textId="77777777" w:rsidR="00291EBC" w:rsidRPr="00291EBC" w:rsidRDefault="00291EBC" w:rsidP="009C5A2E">
            <w:pPr>
              <w:jc w:val="center"/>
              <w:rPr>
                <w:b/>
                <w:bCs/>
                <w:color w:val="000000"/>
              </w:rPr>
            </w:pPr>
            <w:r w:rsidRPr="00291EBC">
              <w:rPr>
                <w:b/>
                <w:bCs/>
                <w:color w:val="000000"/>
              </w:rPr>
              <w:t>Проведено койко - дней</w:t>
            </w:r>
          </w:p>
        </w:tc>
        <w:tc>
          <w:tcPr>
            <w:tcW w:w="833" w:type="dxa"/>
            <w:gridSpan w:val="3"/>
            <w:vMerge w:val="restart"/>
            <w:vAlign w:val="center"/>
            <w:hideMark/>
          </w:tcPr>
          <w:p w14:paraId="427BB4CF" w14:textId="77777777" w:rsidR="00291EBC" w:rsidRPr="00291EBC" w:rsidRDefault="00291EBC" w:rsidP="009C5A2E">
            <w:pPr>
              <w:jc w:val="center"/>
              <w:rPr>
                <w:b/>
                <w:bCs/>
                <w:color w:val="000000"/>
              </w:rPr>
            </w:pPr>
            <w:r w:rsidRPr="00291EBC">
              <w:rPr>
                <w:b/>
                <w:bCs/>
                <w:color w:val="000000"/>
              </w:rPr>
              <w:t xml:space="preserve">СДПБ </w:t>
            </w:r>
          </w:p>
        </w:tc>
        <w:tc>
          <w:tcPr>
            <w:tcW w:w="1038" w:type="dxa"/>
            <w:gridSpan w:val="3"/>
            <w:vMerge w:val="restart"/>
            <w:vAlign w:val="center"/>
            <w:hideMark/>
          </w:tcPr>
          <w:p w14:paraId="1ED44F07" w14:textId="77777777" w:rsidR="00291EBC" w:rsidRPr="00291EBC" w:rsidRDefault="00291EBC" w:rsidP="009C5A2E">
            <w:pPr>
              <w:jc w:val="center"/>
              <w:rPr>
                <w:b/>
                <w:bCs/>
                <w:color w:val="000000"/>
              </w:rPr>
            </w:pPr>
            <w:r w:rsidRPr="00291EBC">
              <w:rPr>
                <w:b/>
                <w:bCs/>
                <w:color w:val="000000"/>
              </w:rPr>
              <w:t>Оборот койки</w:t>
            </w:r>
          </w:p>
        </w:tc>
        <w:tc>
          <w:tcPr>
            <w:tcW w:w="950" w:type="dxa"/>
            <w:gridSpan w:val="3"/>
            <w:vMerge w:val="restart"/>
            <w:vAlign w:val="center"/>
            <w:hideMark/>
          </w:tcPr>
          <w:p w14:paraId="51E8939D" w14:textId="77777777" w:rsidR="00291EBC" w:rsidRPr="00291EBC" w:rsidRDefault="00291EBC" w:rsidP="009C5A2E">
            <w:pPr>
              <w:jc w:val="center"/>
              <w:rPr>
                <w:b/>
                <w:bCs/>
                <w:color w:val="000000"/>
              </w:rPr>
            </w:pPr>
            <w:r w:rsidRPr="00291EBC">
              <w:rPr>
                <w:b/>
                <w:bCs/>
                <w:color w:val="000000"/>
              </w:rPr>
              <w:t>Работа койки</w:t>
            </w:r>
          </w:p>
        </w:tc>
      </w:tr>
      <w:tr w:rsidR="00291EBC" w:rsidRPr="00291EBC" w14:paraId="56B0BF5D" w14:textId="77777777" w:rsidTr="00291EBC">
        <w:trPr>
          <w:trHeight w:val="618"/>
        </w:trPr>
        <w:tc>
          <w:tcPr>
            <w:tcW w:w="1134" w:type="dxa"/>
            <w:gridSpan w:val="2"/>
            <w:vMerge/>
            <w:vAlign w:val="center"/>
            <w:hideMark/>
          </w:tcPr>
          <w:p w14:paraId="23CF2E4C" w14:textId="77777777" w:rsidR="00291EBC" w:rsidRPr="00291EBC" w:rsidRDefault="00291EBC" w:rsidP="009C5A2E">
            <w:pPr>
              <w:rPr>
                <w:b/>
                <w:bCs/>
                <w:color w:val="000000"/>
              </w:rPr>
            </w:pPr>
          </w:p>
        </w:tc>
        <w:tc>
          <w:tcPr>
            <w:tcW w:w="2275" w:type="dxa"/>
            <w:gridSpan w:val="4"/>
            <w:vAlign w:val="center"/>
            <w:hideMark/>
          </w:tcPr>
          <w:p w14:paraId="5E2FCCEF" w14:textId="7A510EBB" w:rsidR="00291EBC" w:rsidRPr="0085324E" w:rsidRDefault="00291EBC" w:rsidP="009C5A2E">
            <w:pPr>
              <w:jc w:val="center"/>
              <w:rPr>
                <w:color w:val="000000"/>
              </w:rPr>
            </w:pPr>
            <w:r w:rsidRPr="0085324E">
              <w:rPr>
                <w:color w:val="000000"/>
              </w:rPr>
              <w:t xml:space="preserve">в 2022 г. </w:t>
            </w:r>
          </w:p>
        </w:tc>
        <w:tc>
          <w:tcPr>
            <w:tcW w:w="2388" w:type="dxa"/>
            <w:gridSpan w:val="4"/>
            <w:vAlign w:val="center"/>
            <w:hideMark/>
          </w:tcPr>
          <w:p w14:paraId="6AD5D6EC" w14:textId="27DF13AB" w:rsidR="00291EBC" w:rsidRPr="0085324E" w:rsidRDefault="00291EBC" w:rsidP="009C5A2E">
            <w:pPr>
              <w:jc w:val="center"/>
              <w:rPr>
                <w:color w:val="000000"/>
              </w:rPr>
            </w:pPr>
            <w:r w:rsidRPr="0085324E">
              <w:rPr>
                <w:color w:val="000000"/>
              </w:rPr>
              <w:t xml:space="preserve">в 2023 г. </w:t>
            </w:r>
          </w:p>
        </w:tc>
        <w:tc>
          <w:tcPr>
            <w:tcW w:w="938" w:type="dxa"/>
            <w:gridSpan w:val="3"/>
            <w:vMerge/>
            <w:vAlign w:val="center"/>
            <w:hideMark/>
          </w:tcPr>
          <w:p w14:paraId="28A2FD5E" w14:textId="77777777" w:rsidR="00291EBC" w:rsidRPr="00291EBC" w:rsidRDefault="00291EBC" w:rsidP="009C5A2E">
            <w:pPr>
              <w:rPr>
                <w:b/>
                <w:bCs/>
                <w:color w:val="000000"/>
              </w:rPr>
            </w:pPr>
          </w:p>
        </w:tc>
        <w:tc>
          <w:tcPr>
            <w:tcW w:w="833" w:type="dxa"/>
            <w:gridSpan w:val="3"/>
            <w:vMerge/>
            <w:vAlign w:val="center"/>
            <w:hideMark/>
          </w:tcPr>
          <w:p w14:paraId="0FDECCB4" w14:textId="77777777" w:rsidR="00291EBC" w:rsidRPr="00291EBC" w:rsidRDefault="00291EBC" w:rsidP="009C5A2E">
            <w:pPr>
              <w:rPr>
                <w:b/>
                <w:bCs/>
                <w:color w:val="000000"/>
              </w:rPr>
            </w:pPr>
          </w:p>
        </w:tc>
        <w:tc>
          <w:tcPr>
            <w:tcW w:w="1038" w:type="dxa"/>
            <w:gridSpan w:val="3"/>
            <w:vMerge/>
            <w:vAlign w:val="center"/>
            <w:hideMark/>
          </w:tcPr>
          <w:p w14:paraId="715FC8CA" w14:textId="77777777" w:rsidR="00291EBC" w:rsidRPr="00291EBC" w:rsidRDefault="00291EBC" w:rsidP="009C5A2E">
            <w:pPr>
              <w:rPr>
                <w:b/>
                <w:bCs/>
                <w:color w:val="000000"/>
              </w:rPr>
            </w:pPr>
          </w:p>
        </w:tc>
        <w:tc>
          <w:tcPr>
            <w:tcW w:w="950" w:type="dxa"/>
            <w:gridSpan w:val="3"/>
            <w:vMerge/>
            <w:vAlign w:val="center"/>
            <w:hideMark/>
          </w:tcPr>
          <w:p w14:paraId="02A6DE74" w14:textId="77777777" w:rsidR="00291EBC" w:rsidRPr="00291EBC" w:rsidRDefault="00291EBC" w:rsidP="009C5A2E">
            <w:pPr>
              <w:rPr>
                <w:b/>
                <w:bCs/>
                <w:color w:val="000000"/>
              </w:rPr>
            </w:pPr>
          </w:p>
        </w:tc>
      </w:tr>
      <w:tr w:rsidR="00291EBC" w:rsidRPr="00291EBC" w14:paraId="72FADCC8" w14:textId="77777777" w:rsidTr="00291EBC">
        <w:trPr>
          <w:gridAfter w:val="1"/>
          <w:wAfter w:w="30" w:type="dxa"/>
          <w:trHeight w:val="618"/>
        </w:trPr>
        <w:tc>
          <w:tcPr>
            <w:tcW w:w="567" w:type="dxa"/>
            <w:vMerge w:val="restart"/>
            <w:vAlign w:val="center"/>
            <w:hideMark/>
          </w:tcPr>
          <w:p w14:paraId="4DC8781F" w14:textId="01C8F7CC" w:rsidR="00291EBC" w:rsidRPr="00291EBC" w:rsidRDefault="00291EBC" w:rsidP="009C5A2E">
            <w:pPr>
              <w:jc w:val="center"/>
              <w:rPr>
                <w:color w:val="000000"/>
              </w:rPr>
            </w:pPr>
            <w:r w:rsidRPr="00291EBC">
              <w:rPr>
                <w:color w:val="000000"/>
              </w:rPr>
              <w:t xml:space="preserve">2022 </w:t>
            </w:r>
          </w:p>
        </w:tc>
        <w:tc>
          <w:tcPr>
            <w:tcW w:w="567" w:type="dxa"/>
            <w:vMerge w:val="restart"/>
            <w:vAlign w:val="center"/>
            <w:hideMark/>
          </w:tcPr>
          <w:p w14:paraId="1EB519A7" w14:textId="7158AD88" w:rsidR="00291EBC" w:rsidRPr="00291EBC" w:rsidRDefault="00291EBC" w:rsidP="009C5A2E">
            <w:pPr>
              <w:jc w:val="center"/>
              <w:rPr>
                <w:color w:val="000000"/>
              </w:rPr>
            </w:pPr>
            <w:r w:rsidRPr="00291EBC">
              <w:rPr>
                <w:color w:val="000000"/>
              </w:rPr>
              <w:t xml:space="preserve">2023 </w:t>
            </w:r>
          </w:p>
        </w:tc>
        <w:tc>
          <w:tcPr>
            <w:tcW w:w="514" w:type="dxa"/>
            <w:vMerge w:val="restart"/>
            <w:vAlign w:val="center"/>
            <w:hideMark/>
          </w:tcPr>
          <w:p w14:paraId="24A5CDB9" w14:textId="77777777" w:rsidR="00291EBC" w:rsidRPr="00291EBC" w:rsidRDefault="00291EBC" w:rsidP="009C5A2E">
            <w:pPr>
              <w:jc w:val="center"/>
              <w:rPr>
                <w:color w:val="000000"/>
              </w:rPr>
            </w:pPr>
            <w:r w:rsidRPr="00291EBC">
              <w:rPr>
                <w:color w:val="000000"/>
              </w:rPr>
              <w:t>Всего</w:t>
            </w:r>
          </w:p>
        </w:tc>
        <w:tc>
          <w:tcPr>
            <w:tcW w:w="1761" w:type="dxa"/>
            <w:gridSpan w:val="3"/>
            <w:vAlign w:val="center"/>
            <w:hideMark/>
          </w:tcPr>
          <w:p w14:paraId="07D1F293" w14:textId="77777777" w:rsidR="00291EBC" w:rsidRPr="00291EBC" w:rsidRDefault="00291EBC" w:rsidP="009C5A2E">
            <w:pPr>
              <w:jc w:val="center"/>
              <w:rPr>
                <w:color w:val="000000"/>
              </w:rPr>
            </w:pPr>
            <w:r w:rsidRPr="00291EBC">
              <w:rPr>
                <w:color w:val="000000"/>
              </w:rPr>
              <w:t xml:space="preserve">из них </w:t>
            </w:r>
          </w:p>
        </w:tc>
        <w:tc>
          <w:tcPr>
            <w:tcW w:w="621" w:type="dxa"/>
            <w:vMerge w:val="restart"/>
            <w:vAlign w:val="center"/>
            <w:hideMark/>
          </w:tcPr>
          <w:p w14:paraId="1C53A601" w14:textId="77777777" w:rsidR="00291EBC" w:rsidRPr="00291EBC" w:rsidRDefault="00291EBC" w:rsidP="009C5A2E">
            <w:pPr>
              <w:jc w:val="center"/>
              <w:rPr>
                <w:color w:val="000000"/>
              </w:rPr>
            </w:pPr>
            <w:r w:rsidRPr="00291EBC">
              <w:rPr>
                <w:color w:val="000000"/>
              </w:rPr>
              <w:t>Всего</w:t>
            </w:r>
          </w:p>
        </w:tc>
        <w:tc>
          <w:tcPr>
            <w:tcW w:w="1767" w:type="dxa"/>
            <w:gridSpan w:val="3"/>
            <w:vAlign w:val="center"/>
            <w:hideMark/>
          </w:tcPr>
          <w:p w14:paraId="50143B78" w14:textId="77777777" w:rsidR="00291EBC" w:rsidRPr="00291EBC" w:rsidRDefault="00291EBC" w:rsidP="009C5A2E">
            <w:pPr>
              <w:jc w:val="center"/>
              <w:rPr>
                <w:color w:val="000000"/>
              </w:rPr>
            </w:pPr>
            <w:r w:rsidRPr="00291EBC">
              <w:rPr>
                <w:color w:val="000000"/>
              </w:rPr>
              <w:t xml:space="preserve">из них </w:t>
            </w:r>
          </w:p>
        </w:tc>
        <w:tc>
          <w:tcPr>
            <w:tcW w:w="414" w:type="dxa"/>
            <w:vMerge w:val="restart"/>
            <w:textDirection w:val="btLr"/>
            <w:vAlign w:val="center"/>
            <w:hideMark/>
          </w:tcPr>
          <w:p w14:paraId="333A52E5" w14:textId="33B5BCF3" w:rsidR="00291EBC" w:rsidRPr="00291EBC" w:rsidRDefault="00291EBC" w:rsidP="009C5A2E">
            <w:pPr>
              <w:ind w:right="113"/>
              <w:jc w:val="center"/>
              <w:rPr>
                <w:color w:val="000000"/>
              </w:rPr>
            </w:pPr>
            <w:r w:rsidRPr="00291EBC">
              <w:rPr>
                <w:color w:val="000000"/>
              </w:rPr>
              <w:t xml:space="preserve">в 2022 г. </w:t>
            </w:r>
          </w:p>
        </w:tc>
        <w:tc>
          <w:tcPr>
            <w:tcW w:w="517" w:type="dxa"/>
            <w:vMerge w:val="restart"/>
            <w:textDirection w:val="btLr"/>
            <w:vAlign w:val="center"/>
            <w:hideMark/>
          </w:tcPr>
          <w:p w14:paraId="5F8AEF09" w14:textId="187DFC45" w:rsidR="00291EBC" w:rsidRPr="00291EBC" w:rsidRDefault="00291EBC" w:rsidP="009C5A2E">
            <w:pPr>
              <w:ind w:right="113"/>
              <w:jc w:val="center"/>
              <w:rPr>
                <w:color w:val="000000"/>
              </w:rPr>
            </w:pPr>
            <w:r w:rsidRPr="00291EBC">
              <w:rPr>
                <w:color w:val="000000"/>
              </w:rPr>
              <w:t>в 2023г.</w:t>
            </w:r>
          </w:p>
        </w:tc>
        <w:tc>
          <w:tcPr>
            <w:tcW w:w="418" w:type="dxa"/>
            <w:gridSpan w:val="2"/>
            <w:vMerge w:val="restart"/>
            <w:textDirection w:val="btLr"/>
            <w:vAlign w:val="center"/>
            <w:hideMark/>
          </w:tcPr>
          <w:p w14:paraId="70010FEC" w14:textId="32C0CCB9" w:rsidR="00291EBC" w:rsidRPr="00291EBC" w:rsidRDefault="00291EBC" w:rsidP="009C5A2E">
            <w:pPr>
              <w:ind w:right="113"/>
              <w:jc w:val="center"/>
              <w:rPr>
                <w:color w:val="000000"/>
              </w:rPr>
            </w:pPr>
            <w:r w:rsidRPr="00291EBC">
              <w:rPr>
                <w:color w:val="000000"/>
              </w:rPr>
              <w:t xml:space="preserve">в 2022 г. </w:t>
            </w:r>
          </w:p>
        </w:tc>
        <w:tc>
          <w:tcPr>
            <w:tcW w:w="414" w:type="dxa"/>
            <w:vMerge w:val="restart"/>
            <w:textDirection w:val="btLr"/>
            <w:vAlign w:val="center"/>
            <w:hideMark/>
          </w:tcPr>
          <w:p w14:paraId="73CCC0E6" w14:textId="66087C2A" w:rsidR="00291EBC" w:rsidRPr="00291EBC" w:rsidRDefault="00291EBC" w:rsidP="009C5A2E">
            <w:pPr>
              <w:ind w:right="113"/>
              <w:jc w:val="center"/>
              <w:rPr>
                <w:color w:val="000000"/>
              </w:rPr>
            </w:pPr>
            <w:r w:rsidRPr="00291EBC">
              <w:rPr>
                <w:color w:val="000000"/>
              </w:rPr>
              <w:t>в 2023 г.</w:t>
            </w:r>
          </w:p>
        </w:tc>
        <w:tc>
          <w:tcPr>
            <w:tcW w:w="504" w:type="dxa"/>
            <w:gridSpan w:val="2"/>
            <w:vMerge w:val="restart"/>
            <w:textDirection w:val="btLr"/>
            <w:vAlign w:val="center"/>
            <w:hideMark/>
          </w:tcPr>
          <w:p w14:paraId="1111349D" w14:textId="7FF1B77E" w:rsidR="00291EBC" w:rsidRPr="00291EBC" w:rsidRDefault="00291EBC" w:rsidP="009C5A2E">
            <w:pPr>
              <w:ind w:right="113"/>
              <w:jc w:val="center"/>
              <w:rPr>
                <w:color w:val="000000"/>
              </w:rPr>
            </w:pPr>
            <w:r w:rsidRPr="00291EBC">
              <w:rPr>
                <w:color w:val="000000"/>
              </w:rPr>
              <w:t xml:space="preserve">в 2022 г. </w:t>
            </w:r>
          </w:p>
        </w:tc>
        <w:tc>
          <w:tcPr>
            <w:tcW w:w="533" w:type="dxa"/>
            <w:vMerge w:val="restart"/>
            <w:textDirection w:val="btLr"/>
            <w:vAlign w:val="center"/>
            <w:hideMark/>
          </w:tcPr>
          <w:p w14:paraId="5C1C24A7" w14:textId="54F71B62" w:rsidR="00291EBC" w:rsidRPr="00291EBC" w:rsidRDefault="00291EBC" w:rsidP="009C5A2E">
            <w:pPr>
              <w:ind w:right="113"/>
              <w:jc w:val="center"/>
              <w:rPr>
                <w:color w:val="000000"/>
              </w:rPr>
            </w:pPr>
            <w:r w:rsidRPr="00291EBC">
              <w:rPr>
                <w:color w:val="000000"/>
              </w:rPr>
              <w:t>в 2023 г.</w:t>
            </w:r>
          </w:p>
        </w:tc>
        <w:tc>
          <w:tcPr>
            <w:tcW w:w="443" w:type="dxa"/>
            <w:gridSpan w:val="2"/>
            <w:vMerge w:val="restart"/>
            <w:textDirection w:val="btLr"/>
            <w:vAlign w:val="center"/>
            <w:hideMark/>
          </w:tcPr>
          <w:p w14:paraId="3EB70EA8" w14:textId="7D65812E" w:rsidR="00291EBC" w:rsidRPr="00291EBC" w:rsidRDefault="00291EBC" w:rsidP="009C5A2E">
            <w:pPr>
              <w:ind w:right="113"/>
              <w:jc w:val="center"/>
              <w:rPr>
                <w:color w:val="000000"/>
              </w:rPr>
            </w:pPr>
            <w:r w:rsidRPr="00291EBC">
              <w:rPr>
                <w:color w:val="000000"/>
              </w:rPr>
              <w:t xml:space="preserve">в 2022 г. </w:t>
            </w:r>
          </w:p>
        </w:tc>
        <w:tc>
          <w:tcPr>
            <w:tcW w:w="486" w:type="dxa"/>
            <w:vMerge w:val="restart"/>
            <w:textDirection w:val="btLr"/>
            <w:vAlign w:val="center"/>
            <w:hideMark/>
          </w:tcPr>
          <w:p w14:paraId="0FBA23C4" w14:textId="32C030EB" w:rsidR="00291EBC" w:rsidRPr="00291EBC" w:rsidRDefault="00291EBC" w:rsidP="009C5A2E">
            <w:pPr>
              <w:ind w:right="113"/>
              <w:jc w:val="center"/>
              <w:rPr>
                <w:color w:val="000000"/>
              </w:rPr>
            </w:pPr>
            <w:r w:rsidRPr="00291EBC">
              <w:rPr>
                <w:color w:val="000000"/>
              </w:rPr>
              <w:t>в 2023 г.</w:t>
            </w:r>
          </w:p>
        </w:tc>
      </w:tr>
      <w:tr w:rsidR="00291EBC" w:rsidRPr="00291EBC" w14:paraId="61A9BEE2" w14:textId="77777777" w:rsidTr="00291EBC">
        <w:trPr>
          <w:gridAfter w:val="1"/>
          <w:wAfter w:w="30" w:type="dxa"/>
          <w:trHeight w:val="1261"/>
        </w:trPr>
        <w:tc>
          <w:tcPr>
            <w:tcW w:w="567" w:type="dxa"/>
            <w:vMerge/>
            <w:vAlign w:val="center"/>
            <w:hideMark/>
          </w:tcPr>
          <w:p w14:paraId="2E13DF93" w14:textId="77777777" w:rsidR="00291EBC" w:rsidRPr="00291EBC" w:rsidRDefault="00291EBC" w:rsidP="009C5A2E">
            <w:pPr>
              <w:rPr>
                <w:color w:val="000000"/>
              </w:rPr>
            </w:pPr>
          </w:p>
        </w:tc>
        <w:tc>
          <w:tcPr>
            <w:tcW w:w="567" w:type="dxa"/>
            <w:vMerge/>
            <w:vAlign w:val="center"/>
            <w:hideMark/>
          </w:tcPr>
          <w:p w14:paraId="4B74E8BD" w14:textId="77777777" w:rsidR="00291EBC" w:rsidRPr="00291EBC" w:rsidRDefault="00291EBC" w:rsidP="009C5A2E">
            <w:pPr>
              <w:rPr>
                <w:color w:val="000000"/>
              </w:rPr>
            </w:pPr>
          </w:p>
        </w:tc>
        <w:tc>
          <w:tcPr>
            <w:tcW w:w="514" w:type="dxa"/>
            <w:vMerge/>
            <w:vAlign w:val="center"/>
            <w:hideMark/>
          </w:tcPr>
          <w:p w14:paraId="5F11686F" w14:textId="77777777" w:rsidR="00291EBC" w:rsidRPr="00291EBC" w:rsidRDefault="00291EBC" w:rsidP="009C5A2E">
            <w:pPr>
              <w:rPr>
                <w:color w:val="000000"/>
              </w:rPr>
            </w:pPr>
          </w:p>
        </w:tc>
        <w:tc>
          <w:tcPr>
            <w:tcW w:w="720" w:type="dxa"/>
            <w:vAlign w:val="center"/>
            <w:hideMark/>
          </w:tcPr>
          <w:p w14:paraId="39E058FE" w14:textId="77777777" w:rsidR="00291EBC" w:rsidRPr="00291EBC" w:rsidRDefault="00291EBC" w:rsidP="009C5A2E">
            <w:pPr>
              <w:rPr>
                <w:color w:val="000000"/>
              </w:rPr>
            </w:pPr>
            <w:r w:rsidRPr="00291EBC">
              <w:rPr>
                <w:color w:val="000000"/>
              </w:rPr>
              <w:t>ГОБМП/ОСМС</w:t>
            </w:r>
          </w:p>
        </w:tc>
        <w:tc>
          <w:tcPr>
            <w:tcW w:w="517" w:type="dxa"/>
            <w:vAlign w:val="center"/>
            <w:hideMark/>
          </w:tcPr>
          <w:p w14:paraId="6EC2ECF9" w14:textId="77777777" w:rsidR="00291EBC" w:rsidRPr="00291EBC" w:rsidRDefault="00291EBC" w:rsidP="009C5A2E">
            <w:pPr>
              <w:rPr>
                <w:color w:val="000000"/>
              </w:rPr>
            </w:pPr>
            <w:r w:rsidRPr="00291EBC">
              <w:rPr>
                <w:color w:val="000000"/>
              </w:rPr>
              <w:t>ДМС</w:t>
            </w:r>
          </w:p>
        </w:tc>
        <w:tc>
          <w:tcPr>
            <w:tcW w:w="524" w:type="dxa"/>
            <w:vAlign w:val="center"/>
            <w:hideMark/>
          </w:tcPr>
          <w:p w14:paraId="470A1174" w14:textId="77777777" w:rsidR="00291EBC" w:rsidRPr="00291EBC" w:rsidRDefault="00291EBC" w:rsidP="009C5A2E">
            <w:pPr>
              <w:jc w:val="center"/>
              <w:rPr>
                <w:color w:val="000000"/>
              </w:rPr>
            </w:pPr>
            <w:r w:rsidRPr="00291EBC">
              <w:rPr>
                <w:color w:val="000000"/>
              </w:rPr>
              <w:t>платно</w:t>
            </w:r>
          </w:p>
        </w:tc>
        <w:tc>
          <w:tcPr>
            <w:tcW w:w="621" w:type="dxa"/>
            <w:vMerge/>
            <w:vAlign w:val="center"/>
            <w:hideMark/>
          </w:tcPr>
          <w:p w14:paraId="684C78DD" w14:textId="77777777" w:rsidR="00291EBC" w:rsidRPr="00291EBC" w:rsidRDefault="00291EBC" w:rsidP="009C5A2E">
            <w:pPr>
              <w:rPr>
                <w:color w:val="000000"/>
              </w:rPr>
            </w:pPr>
          </w:p>
        </w:tc>
        <w:tc>
          <w:tcPr>
            <w:tcW w:w="681" w:type="dxa"/>
            <w:vAlign w:val="center"/>
            <w:hideMark/>
          </w:tcPr>
          <w:p w14:paraId="58C59B70" w14:textId="77777777" w:rsidR="00291EBC" w:rsidRPr="00291EBC" w:rsidRDefault="00291EBC" w:rsidP="009C5A2E">
            <w:pPr>
              <w:rPr>
                <w:color w:val="000000"/>
              </w:rPr>
            </w:pPr>
            <w:r w:rsidRPr="00291EBC">
              <w:rPr>
                <w:color w:val="000000"/>
              </w:rPr>
              <w:t>ГОБМП/ОСМС</w:t>
            </w:r>
          </w:p>
        </w:tc>
        <w:tc>
          <w:tcPr>
            <w:tcW w:w="580" w:type="dxa"/>
            <w:vAlign w:val="center"/>
            <w:hideMark/>
          </w:tcPr>
          <w:p w14:paraId="2FE8F9C5" w14:textId="77777777" w:rsidR="00291EBC" w:rsidRPr="00291EBC" w:rsidRDefault="00291EBC" w:rsidP="009C5A2E">
            <w:pPr>
              <w:rPr>
                <w:color w:val="000000"/>
              </w:rPr>
            </w:pPr>
            <w:r w:rsidRPr="00291EBC">
              <w:rPr>
                <w:color w:val="000000"/>
              </w:rPr>
              <w:t>ДМС</w:t>
            </w:r>
          </w:p>
        </w:tc>
        <w:tc>
          <w:tcPr>
            <w:tcW w:w="506" w:type="dxa"/>
            <w:vAlign w:val="center"/>
            <w:hideMark/>
          </w:tcPr>
          <w:p w14:paraId="17C2CB7E" w14:textId="77777777" w:rsidR="00291EBC" w:rsidRPr="00291EBC" w:rsidRDefault="00291EBC" w:rsidP="009C5A2E">
            <w:pPr>
              <w:jc w:val="center"/>
              <w:rPr>
                <w:color w:val="000000"/>
              </w:rPr>
            </w:pPr>
            <w:r w:rsidRPr="00291EBC">
              <w:rPr>
                <w:color w:val="000000"/>
              </w:rPr>
              <w:t>платно</w:t>
            </w:r>
          </w:p>
        </w:tc>
        <w:tc>
          <w:tcPr>
            <w:tcW w:w="414" w:type="dxa"/>
            <w:vMerge/>
            <w:vAlign w:val="center"/>
            <w:hideMark/>
          </w:tcPr>
          <w:p w14:paraId="27055AD8" w14:textId="77777777" w:rsidR="00291EBC" w:rsidRPr="00291EBC" w:rsidRDefault="00291EBC" w:rsidP="009C5A2E">
            <w:pPr>
              <w:rPr>
                <w:color w:val="000000"/>
              </w:rPr>
            </w:pPr>
          </w:p>
        </w:tc>
        <w:tc>
          <w:tcPr>
            <w:tcW w:w="517" w:type="dxa"/>
            <w:vMerge/>
            <w:vAlign w:val="center"/>
            <w:hideMark/>
          </w:tcPr>
          <w:p w14:paraId="137AE18B" w14:textId="77777777" w:rsidR="00291EBC" w:rsidRPr="00291EBC" w:rsidRDefault="00291EBC" w:rsidP="009C5A2E">
            <w:pPr>
              <w:rPr>
                <w:color w:val="000000"/>
              </w:rPr>
            </w:pPr>
          </w:p>
        </w:tc>
        <w:tc>
          <w:tcPr>
            <w:tcW w:w="418" w:type="dxa"/>
            <w:gridSpan w:val="2"/>
            <w:vMerge/>
            <w:vAlign w:val="center"/>
            <w:hideMark/>
          </w:tcPr>
          <w:p w14:paraId="6C2B5980" w14:textId="77777777" w:rsidR="00291EBC" w:rsidRPr="00291EBC" w:rsidRDefault="00291EBC" w:rsidP="009C5A2E">
            <w:pPr>
              <w:rPr>
                <w:color w:val="000000"/>
              </w:rPr>
            </w:pPr>
          </w:p>
        </w:tc>
        <w:tc>
          <w:tcPr>
            <w:tcW w:w="414" w:type="dxa"/>
            <w:vMerge/>
            <w:vAlign w:val="center"/>
            <w:hideMark/>
          </w:tcPr>
          <w:p w14:paraId="561572B1" w14:textId="77777777" w:rsidR="00291EBC" w:rsidRPr="00291EBC" w:rsidRDefault="00291EBC" w:rsidP="009C5A2E">
            <w:pPr>
              <w:rPr>
                <w:color w:val="000000"/>
              </w:rPr>
            </w:pPr>
          </w:p>
        </w:tc>
        <w:tc>
          <w:tcPr>
            <w:tcW w:w="504" w:type="dxa"/>
            <w:gridSpan w:val="2"/>
            <w:vMerge/>
            <w:vAlign w:val="center"/>
            <w:hideMark/>
          </w:tcPr>
          <w:p w14:paraId="0FDDDF6C" w14:textId="77777777" w:rsidR="00291EBC" w:rsidRPr="00291EBC" w:rsidRDefault="00291EBC" w:rsidP="009C5A2E">
            <w:pPr>
              <w:rPr>
                <w:color w:val="000000"/>
              </w:rPr>
            </w:pPr>
          </w:p>
        </w:tc>
        <w:tc>
          <w:tcPr>
            <w:tcW w:w="533" w:type="dxa"/>
            <w:vMerge/>
            <w:vAlign w:val="center"/>
            <w:hideMark/>
          </w:tcPr>
          <w:p w14:paraId="4DD0F405" w14:textId="77777777" w:rsidR="00291EBC" w:rsidRPr="00291EBC" w:rsidRDefault="00291EBC" w:rsidP="009C5A2E">
            <w:pPr>
              <w:rPr>
                <w:color w:val="000000"/>
              </w:rPr>
            </w:pPr>
          </w:p>
        </w:tc>
        <w:tc>
          <w:tcPr>
            <w:tcW w:w="443" w:type="dxa"/>
            <w:gridSpan w:val="2"/>
            <w:vMerge/>
            <w:vAlign w:val="center"/>
            <w:hideMark/>
          </w:tcPr>
          <w:p w14:paraId="642E5016" w14:textId="77777777" w:rsidR="00291EBC" w:rsidRPr="00291EBC" w:rsidRDefault="00291EBC" w:rsidP="009C5A2E">
            <w:pPr>
              <w:rPr>
                <w:color w:val="000000"/>
              </w:rPr>
            </w:pPr>
          </w:p>
        </w:tc>
        <w:tc>
          <w:tcPr>
            <w:tcW w:w="486" w:type="dxa"/>
            <w:vMerge/>
            <w:vAlign w:val="center"/>
            <w:hideMark/>
          </w:tcPr>
          <w:p w14:paraId="5FC347E3" w14:textId="77777777" w:rsidR="00291EBC" w:rsidRPr="00291EBC" w:rsidRDefault="00291EBC" w:rsidP="009C5A2E">
            <w:pPr>
              <w:rPr>
                <w:color w:val="000000"/>
              </w:rPr>
            </w:pPr>
          </w:p>
        </w:tc>
      </w:tr>
      <w:tr w:rsidR="00291EBC" w:rsidRPr="00291EBC" w14:paraId="6CA9F0D0" w14:textId="77777777" w:rsidTr="00291EBC">
        <w:trPr>
          <w:gridAfter w:val="1"/>
          <w:wAfter w:w="30" w:type="dxa"/>
          <w:trHeight w:val="707"/>
        </w:trPr>
        <w:tc>
          <w:tcPr>
            <w:tcW w:w="567" w:type="dxa"/>
            <w:vAlign w:val="center"/>
          </w:tcPr>
          <w:p w14:paraId="3D788550" w14:textId="77777777" w:rsidR="00291EBC" w:rsidRPr="00291EBC" w:rsidRDefault="00291EBC" w:rsidP="009C5A2E">
            <w:pPr>
              <w:jc w:val="center"/>
            </w:pPr>
            <w:r w:rsidRPr="00291EBC">
              <w:lastRenderedPageBreak/>
              <w:t>5</w:t>
            </w:r>
          </w:p>
        </w:tc>
        <w:tc>
          <w:tcPr>
            <w:tcW w:w="567" w:type="dxa"/>
            <w:vAlign w:val="center"/>
          </w:tcPr>
          <w:p w14:paraId="539F2594" w14:textId="77777777" w:rsidR="00291EBC" w:rsidRPr="00291EBC" w:rsidRDefault="00291EBC" w:rsidP="009C5A2E">
            <w:pPr>
              <w:jc w:val="center"/>
            </w:pPr>
            <w:r w:rsidRPr="00291EBC">
              <w:t>5</w:t>
            </w:r>
          </w:p>
        </w:tc>
        <w:tc>
          <w:tcPr>
            <w:tcW w:w="514" w:type="dxa"/>
            <w:vAlign w:val="center"/>
          </w:tcPr>
          <w:p w14:paraId="1B717E9A" w14:textId="77777777" w:rsidR="00291EBC" w:rsidRPr="00291EBC" w:rsidRDefault="00291EBC" w:rsidP="009C5A2E">
            <w:pPr>
              <w:jc w:val="center"/>
            </w:pPr>
            <w:r w:rsidRPr="00291EBC">
              <w:t>66</w:t>
            </w:r>
          </w:p>
        </w:tc>
        <w:tc>
          <w:tcPr>
            <w:tcW w:w="720" w:type="dxa"/>
            <w:vAlign w:val="center"/>
          </w:tcPr>
          <w:p w14:paraId="6C1299A2" w14:textId="77777777" w:rsidR="00291EBC" w:rsidRPr="00291EBC" w:rsidRDefault="00291EBC" w:rsidP="009C5A2E">
            <w:pPr>
              <w:jc w:val="center"/>
            </w:pPr>
            <w:r w:rsidRPr="00291EBC">
              <w:t>-</w:t>
            </w:r>
          </w:p>
        </w:tc>
        <w:tc>
          <w:tcPr>
            <w:tcW w:w="517" w:type="dxa"/>
            <w:vAlign w:val="center"/>
          </w:tcPr>
          <w:p w14:paraId="209CC4D4" w14:textId="77777777" w:rsidR="00291EBC" w:rsidRPr="00291EBC" w:rsidRDefault="00291EBC" w:rsidP="009C5A2E">
            <w:pPr>
              <w:jc w:val="center"/>
            </w:pPr>
            <w:r w:rsidRPr="00291EBC">
              <w:t>14</w:t>
            </w:r>
          </w:p>
        </w:tc>
        <w:tc>
          <w:tcPr>
            <w:tcW w:w="524" w:type="dxa"/>
            <w:vAlign w:val="center"/>
          </w:tcPr>
          <w:p w14:paraId="3937BEED" w14:textId="77777777" w:rsidR="00291EBC" w:rsidRPr="00291EBC" w:rsidRDefault="00291EBC" w:rsidP="009C5A2E">
            <w:pPr>
              <w:jc w:val="center"/>
            </w:pPr>
            <w:r w:rsidRPr="00291EBC">
              <w:t>52</w:t>
            </w:r>
          </w:p>
        </w:tc>
        <w:tc>
          <w:tcPr>
            <w:tcW w:w="621" w:type="dxa"/>
            <w:vAlign w:val="center"/>
          </w:tcPr>
          <w:p w14:paraId="2AA44FA2" w14:textId="77777777" w:rsidR="00291EBC" w:rsidRPr="00291EBC" w:rsidRDefault="00291EBC" w:rsidP="009C5A2E">
            <w:pPr>
              <w:jc w:val="center"/>
            </w:pPr>
            <w:r w:rsidRPr="00291EBC">
              <w:t>48</w:t>
            </w:r>
          </w:p>
        </w:tc>
        <w:tc>
          <w:tcPr>
            <w:tcW w:w="681" w:type="dxa"/>
            <w:vAlign w:val="center"/>
          </w:tcPr>
          <w:p w14:paraId="7C8FC2E7" w14:textId="77777777" w:rsidR="00291EBC" w:rsidRPr="00291EBC" w:rsidRDefault="00291EBC" w:rsidP="009C5A2E">
            <w:pPr>
              <w:jc w:val="center"/>
            </w:pPr>
            <w:r w:rsidRPr="00291EBC">
              <w:t>-</w:t>
            </w:r>
          </w:p>
        </w:tc>
        <w:tc>
          <w:tcPr>
            <w:tcW w:w="580" w:type="dxa"/>
            <w:vAlign w:val="center"/>
          </w:tcPr>
          <w:p w14:paraId="32351BF1" w14:textId="77777777" w:rsidR="00291EBC" w:rsidRPr="00291EBC" w:rsidRDefault="00291EBC" w:rsidP="009C5A2E">
            <w:pPr>
              <w:jc w:val="center"/>
            </w:pPr>
            <w:r w:rsidRPr="00291EBC">
              <w:t>4</w:t>
            </w:r>
          </w:p>
        </w:tc>
        <w:tc>
          <w:tcPr>
            <w:tcW w:w="506" w:type="dxa"/>
            <w:vAlign w:val="center"/>
          </w:tcPr>
          <w:p w14:paraId="3A7DC87D" w14:textId="77777777" w:rsidR="00291EBC" w:rsidRPr="00291EBC" w:rsidRDefault="00291EBC" w:rsidP="009C5A2E">
            <w:pPr>
              <w:jc w:val="center"/>
            </w:pPr>
            <w:r w:rsidRPr="00291EBC">
              <w:t>44</w:t>
            </w:r>
          </w:p>
        </w:tc>
        <w:tc>
          <w:tcPr>
            <w:tcW w:w="414" w:type="dxa"/>
            <w:noWrap/>
            <w:vAlign w:val="center"/>
          </w:tcPr>
          <w:p w14:paraId="06813862" w14:textId="77777777" w:rsidR="00291EBC" w:rsidRPr="00291EBC" w:rsidRDefault="00291EBC" w:rsidP="009C5A2E">
            <w:pPr>
              <w:jc w:val="center"/>
            </w:pPr>
            <w:r w:rsidRPr="00291EBC">
              <w:t>310</w:t>
            </w:r>
          </w:p>
        </w:tc>
        <w:tc>
          <w:tcPr>
            <w:tcW w:w="517" w:type="dxa"/>
            <w:vAlign w:val="center"/>
          </w:tcPr>
          <w:p w14:paraId="265CBA54" w14:textId="77777777" w:rsidR="00291EBC" w:rsidRPr="00291EBC" w:rsidRDefault="00291EBC" w:rsidP="009C5A2E">
            <w:pPr>
              <w:jc w:val="center"/>
            </w:pPr>
            <w:r w:rsidRPr="00291EBC">
              <w:t>237</w:t>
            </w:r>
          </w:p>
        </w:tc>
        <w:tc>
          <w:tcPr>
            <w:tcW w:w="418" w:type="dxa"/>
            <w:gridSpan w:val="2"/>
            <w:vAlign w:val="center"/>
          </w:tcPr>
          <w:p w14:paraId="4E65013B" w14:textId="77777777" w:rsidR="00291EBC" w:rsidRPr="00291EBC" w:rsidRDefault="00291EBC" w:rsidP="009C5A2E">
            <w:pPr>
              <w:jc w:val="center"/>
            </w:pPr>
            <w:r w:rsidRPr="00291EBC">
              <w:t>4,7</w:t>
            </w:r>
          </w:p>
        </w:tc>
        <w:tc>
          <w:tcPr>
            <w:tcW w:w="414" w:type="dxa"/>
            <w:vAlign w:val="center"/>
          </w:tcPr>
          <w:p w14:paraId="13ED10AC" w14:textId="77777777" w:rsidR="00291EBC" w:rsidRPr="00291EBC" w:rsidRDefault="00291EBC" w:rsidP="009C5A2E">
            <w:pPr>
              <w:jc w:val="center"/>
            </w:pPr>
            <w:r w:rsidRPr="00291EBC">
              <w:t>4,9</w:t>
            </w:r>
          </w:p>
        </w:tc>
        <w:tc>
          <w:tcPr>
            <w:tcW w:w="504" w:type="dxa"/>
            <w:gridSpan w:val="2"/>
            <w:vAlign w:val="center"/>
          </w:tcPr>
          <w:p w14:paraId="08A560F8" w14:textId="77777777" w:rsidR="00291EBC" w:rsidRPr="00291EBC" w:rsidRDefault="00291EBC" w:rsidP="009C5A2E">
            <w:pPr>
              <w:jc w:val="center"/>
            </w:pPr>
            <w:r w:rsidRPr="00291EBC">
              <w:t>13,2</w:t>
            </w:r>
          </w:p>
        </w:tc>
        <w:tc>
          <w:tcPr>
            <w:tcW w:w="533" w:type="dxa"/>
            <w:vAlign w:val="center"/>
          </w:tcPr>
          <w:p w14:paraId="4B85AC56" w14:textId="77777777" w:rsidR="00291EBC" w:rsidRPr="00291EBC" w:rsidRDefault="00291EBC" w:rsidP="009C5A2E">
            <w:pPr>
              <w:jc w:val="center"/>
            </w:pPr>
            <w:r w:rsidRPr="00291EBC">
              <w:t>9,6</w:t>
            </w:r>
          </w:p>
        </w:tc>
        <w:tc>
          <w:tcPr>
            <w:tcW w:w="443" w:type="dxa"/>
            <w:gridSpan w:val="2"/>
            <w:vAlign w:val="center"/>
          </w:tcPr>
          <w:p w14:paraId="62313974" w14:textId="77777777" w:rsidR="00291EBC" w:rsidRPr="00291EBC" w:rsidRDefault="00291EBC" w:rsidP="009C5A2E">
            <w:pPr>
              <w:jc w:val="center"/>
            </w:pPr>
            <w:r w:rsidRPr="00291EBC">
              <w:t>62</w:t>
            </w:r>
          </w:p>
        </w:tc>
        <w:tc>
          <w:tcPr>
            <w:tcW w:w="486" w:type="dxa"/>
            <w:vAlign w:val="center"/>
          </w:tcPr>
          <w:p w14:paraId="15760BA8" w14:textId="77777777" w:rsidR="00291EBC" w:rsidRPr="00291EBC" w:rsidRDefault="00291EBC" w:rsidP="009C5A2E">
            <w:pPr>
              <w:jc w:val="center"/>
            </w:pPr>
            <w:r w:rsidRPr="00291EBC">
              <w:t>47,4</w:t>
            </w:r>
          </w:p>
        </w:tc>
      </w:tr>
      <w:tr w:rsidR="0085324E" w:rsidRPr="00291EBC" w14:paraId="176F93A5" w14:textId="77777777" w:rsidTr="0085324E">
        <w:trPr>
          <w:gridAfter w:val="1"/>
          <w:wAfter w:w="30" w:type="dxa"/>
          <w:trHeight w:val="287"/>
        </w:trPr>
        <w:tc>
          <w:tcPr>
            <w:tcW w:w="9526" w:type="dxa"/>
            <w:gridSpan w:val="21"/>
            <w:vAlign w:val="center"/>
          </w:tcPr>
          <w:p w14:paraId="1998D6A7" w14:textId="2BDC6E5D" w:rsidR="0085324E" w:rsidRPr="00291EBC" w:rsidRDefault="00C32071" w:rsidP="00C32071">
            <w:pPr>
              <w:jc w:val="both"/>
            </w:pPr>
            <w:r w:rsidRPr="00F73547">
              <w:t>Примечание – составлено автором на основании</w:t>
            </w:r>
            <w:r w:rsidR="003E75CE" w:rsidRPr="00F73547">
              <w:t xml:space="preserve"> проведенного исследования</w:t>
            </w:r>
          </w:p>
        </w:tc>
      </w:tr>
    </w:tbl>
    <w:p w14:paraId="0F560C28" w14:textId="77777777" w:rsidR="002B2559" w:rsidRDefault="002B2559" w:rsidP="002B2559">
      <w:pPr>
        <w:rPr>
          <w:b/>
          <w:i/>
        </w:rPr>
      </w:pPr>
    </w:p>
    <w:p w14:paraId="0E6516FF" w14:textId="0238DFEC" w:rsidR="00522D18" w:rsidRPr="00522D18" w:rsidRDefault="00522D18" w:rsidP="00522D18">
      <w:pPr>
        <w:ind w:firstLine="709"/>
        <w:jc w:val="both"/>
        <w:rPr>
          <w:rFonts w:eastAsia="SimSun"/>
          <w:kern w:val="1"/>
          <w:sz w:val="28"/>
          <w:szCs w:val="28"/>
          <w:lang w:eastAsia="hi-IN" w:bidi="hi-IN"/>
        </w:rPr>
      </w:pPr>
      <w:r w:rsidRPr="00522D18">
        <w:rPr>
          <w:rFonts w:eastAsia="SimSun"/>
          <w:kern w:val="1"/>
          <w:sz w:val="28"/>
          <w:szCs w:val="28"/>
          <w:lang w:eastAsia="hi-IN" w:bidi="hi-IN"/>
        </w:rPr>
        <w:t>Таблица 8 характеризует результаты работы дневного стационара (стационарозамещающей помощи) за 2022–2023 гг. с представлением мощностей, объемов лечения и ключевых производственных коэффициентов. Мощность подразделения в анализируемый период оставалась неизменной - 5 коек ежегодно. При стабильной мощности наблюдалось снижение потока пациентов: в 2022 г. пролечено 66 человек, в 2023 г. - 48 человек, что соответствует уменьшению на 18 случаев (–27,3%). Структура финансирования свидетельствует об отсутствии госпитализаций по линии ГОБМП/ОСМС в оба года, поток формировался за счет ДМС и платных услуг. В 2022 г. доля ДМС составила 21,2% (14 из 66), платных - 78,8% (52 из 66). В 2023 г. удельный вес ДМС снизился до 8,3% (4 из 48), тогда как платные госпитализации выросли по доле до 91,7% (44 из 48) при одновременном сокращении их абсолютного количества на 8 случаев (–15,4%). Таким образом, по сравнению с амбулаторным звеном (см. Табл. 7) в дневном стационаре наблюдается инверсия структуры: здесь доминируют именно платные госпитализации, а роль ДМС сокращается.</w:t>
      </w:r>
    </w:p>
    <w:p w14:paraId="572FF260" w14:textId="5BCC1929" w:rsidR="00522D18" w:rsidRPr="00522D18" w:rsidRDefault="00522D18" w:rsidP="00522D18">
      <w:pPr>
        <w:ind w:firstLine="709"/>
        <w:jc w:val="both"/>
        <w:rPr>
          <w:rFonts w:eastAsia="SimSun"/>
          <w:kern w:val="1"/>
          <w:sz w:val="28"/>
          <w:szCs w:val="28"/>
          <w:lang w:eastAsia="hi-IN" w:bidi="hi-IN"/>
        </w:rPr>
      </w:pPr>
      <w:r w:rsidRPr="00522D18">
        <w:rPr>
          <w:rFonts w:eastAsia="SimSun"/>
          <w:kern w:val="1"/>
          <w:sz w:val="28"/>
          <w:szCs w:val="28"/>
          <w:lang w:eastAsia="hi-IN" w:bidi="hi-IN"/>
        </w:rPr>
        <w:t>На фоне падения общего объема увеличилась средняя длительность пребывания пациента (СДПБ) - с 4,7 до 4,9 дня (+0,2 дня; +4,3%), что косвенно указывает на рост клинической сложности случаев и/или изменение лечебно-диагностической тактики. Производственные коэффициенты демонстрируют снижение интенсивности использования коечного фонда: оборот койки сократился с 13,2 до 9,6 (то есть число пролеченных на одну койку уменьшилось на 27,3%), а работа койки (среднегодовая занятость одной койки в днях) снизилась с 62,0 до 47,4 дня (–23,5%). В пересчете на процент занятости (для ориентира) это соответствует приблизительно 17% в 2022 г. и 13% в 2023 г. от календарного фонда времени.</w:t>
      </w:r>
    </w:p>
    <w:p w14:paraId="6572407D" w14:textId="585FE497" w:rsidR="00522D18" w:rsidRPr="00522D18" w:rsidRDefault="00522D18" w:rsidP="00522D18">
      <w:pPr>
        <w:ind w:firstLine="709"/>
        <w:jc w:val="both"/>
        <w:rPr>
          <w:rFonts w:eastAsia="SimSun"/>
          <w:kern w:val="1"/>
          <w:sz w:val="28"/>
          <w:szCs w:val="28"/>
          <w:lang w:eastAsia="hi-IN" w:bidi="hi-IN"/>
        </w:rPr>
      </w:pPr>
      <w:r w:rsidRPr="00522D18">
        <w:rPr>
          <w:rFonts w:eastAsia="SimSun"/>
          <w:kern w:val="1"/>
          <w:sz w:val="28"/>
          <w:szCs w:val="28"/>
          <w:lang w:eastAsia="hi-IN" w:bidi="hi-IN"/>
        </w:rPr>
        <w:t xml:space="preserve">Таким образом, во-первых, при неизменной мощности произошло сокращение спроса на стационарозамещающую помощь, в большей степени за счет уменьшения госпитализаций по ДМС (–71,4% в абсолютном выражении), что может отражать корректировку корпоративных программ, ужесточение показаний к госпитализации в ДС или перераспределение потоков в амбулаторные форматы. Во-вторых, сохранение нулевой доли ГОБМП/ОСМС указывает на отсутствие контрактов/тарифов по данному виду помощи или на особенности маршрутизации пациентов в системе ОСМС. В-третьих, рост СДПБ на фоне падения оборота и занятости койки свидетельствует о более сложных случаев в ДС. </w:t>
      </w:r>
    </w:p>
    <w:p w14:paraId="6F12D096" w14:textId="455F3049" w:rsidR="00522D18" w:rsidRDefault="00522D18" w:rsidP="002B2559">
      <w:pPr>
        <w:rPr>
          <w:b/>
          <w:i/>
        </w:rPr>
      </w:pPr>
    </w:p>
    <w:p w14:paraId="513CB1F0" w14:textId="6A3749F4" w:rsidR="00EE0ED3" w:rsidRDefault="00AB6818" w:rsidP="00AB6818">
      <w:pPr>
        <w:rPr>
          <w:color w:val="000000" w:themeColor="text1"/>
          <w:sz w:val="28"/>
          <w:szCs w:val="22"/>
        </w:rPr>
      </w:pPr>
      <w:r w:rsidRPr="00C64E80">
        <w:rPr>
          <w:color w:val="000000" w:themeColor="text1"/>
          <w:sz w:val="28"/>
          <w:szCs w:val="22"/>
        </w:rPr>
        <w:lastRenderedPageBreak/>
        <w:t xml:space="preserve">Таблица </w:t>
      </w:r>
      <w:r>
        <w:rPr>
          <w:color w:val="000000" w:themeColor="text1"/>
          <w:sz w:val="28"/>
          <w:szCs w:val="22"/>
        </w:rPr>
        <w:t>9</w:t>
      </w:r>
      <w:r w:rsidRPr="00C64E80">
        <w:rPr>
          <w:color w:val="000000" w:themeColor="text1"/>
          <w:sz w:val="28"/>
          <w:szCs w:val="22"/>
        </w:rPr>
        <w:t xml:space="preserve">. Основные показатели деятельности круглосуточного стационара  </w:t>
      </w:r>
    </w:p>
    <w:p w14:paraId="661CFD1D" w14:textId="77777777" w:rsidR="002839B5" w:rsidRDefault="002839B5" w:rsidP="00AB6818">
      <w:pPr>
        <w:rPr>
          <w:color w:val="000000" w:themeColor="text1"/>
          <w:szCs w:val="21"/>
        </w:rPr>
      </w:pPr>
    </w:p>
    <w:tbl>
      <w:tblPr>
        <w:tblStyle w:val="a7"/>
        <w:tblW w:w="4993" w:type="pct"/>
        <w:tblLook w:val="04A0" w:firstRow="1" w:lastRow="0" w:firstColumn="1" w:lastColumn="0" w:noHBand="0" w:noVBand="1"/>
      </w:tblPr>
      <w:tblGrid>
        <w:gridCol w:w="561"/>
        <w:gridCol w:w="5002"/>
        <w:gridCol w:w="2073"/>
        <w:gridCol w:w="1979"/>
      </w:tblGrid>
      <w:tr w:rsidR="002B2559" w:rsidRPr="00291EBC" w14:paraId="2E625365" w14:textId="77777777" w:rsidTr="00A45159">
        <w:trPr>
          <w:trHeight w:val="600"/>
        </w:trPr>
        <w:tc>
          <w:tcPr>
            <w:tcW w:w="292" w:type="pct"/>
          </w:tcPr>
          <w:p w14:paraId="7A1C57B8" w14:textId="77777777" w:rsidR="002B2559" w:rsidRPr="00291EBC" w:rsidRDefault="002B2559" w:rsidP="009C5A2E">
            <w:pPr>
              <w:jc w:val="both"/>
              <w:rPr>
                <w:b/>
                <w:bCs/>
              </w:rPr>
            </w:pPr>
            <w:bookmarkStart w:id="17" w:name="_Hlk29747957"/>
          </w:p>
        </w:tc>
        <w:tc>
          <w:tcPr>
            <w:tcW w:w="2601" w:type="pct"/>
            <w:vAlign w:val="center"/>
          </w:tcPr>
          <w:p w14:paraId="2C5E250E" w14:textId="77777777" w:rsidR="002B2559" w:rsidRPr="00291EBC" w:rsidRDefault="002B2559" w:rsidP="009C5A2E">
            <w:pPr>
              <w:jc w:val="center"/>
              <w:rPr>
                <w:b/>
                <w:bCs/>
                <w:color w:val="000000"/>
              </w:rPr>
            </w:pPr>
            <w:r w:rsidRPr="00291EBC">
              <w:rPr>
                <w:b/>
                <w:bCs/>
                <w:color w:val="000000"/>
              </w:rPr>
              <w:t>Наименование показателя</w:t>
            </w:r>
          </w:p>
          <w:p w14:paraId="32C063A0" w14:textId="77777777" w:rsidR="002B2559" w:rsidRPr="00291EBC" w:rsidRDefault="002B2559" w:rsidP="009C5A2E">
            <w:pPr>
              <w:jc w:val="center"/>
              <w:rPr>
                <w:b/>
                <w:bCs/>
                <w:color w:val="000000"/>
              </w:rPr>
            </w:pPr>
          </w:p>
        </w:tc>
        <w:tc>
          <w:tcPr>
            <w:tcW w:w="2107" w:type="pct"/>
            <w:gridSpan w:val="2"/>
          </w:tcPr>
          <w:p w14:paraId="19BACD4A" w14:textId="05C27166" w:rsidR="002B2559" w:rsidRPr="00291EBC" w:rsidRDefault="002B2559" w:rsidP="009C5A2E">
            <w:pPr>
              <w:jc w:val="center"/>
              <w:rPr>
                <w:b/>
                <w:bCs/>
                <w:color w:val="000000"/>
              </w:rPr>
            </w:pPr>
            <w:r w:rsidRPr="00291EBC">
              <w:rPr>
                <w:b/>
                <w:bCs/>
                <w:color w:val="000000"/>
              </w:rPr>
              <w:t>Показатель по годам</w:t>
            </w:r>
          </w:p>
        </w:tc>
      </w:tr>
      <w:tr w:rsidR="002B2559" w:rsidRPr="00291EBC" w14:paraId="21CFCF28" w14:textId="77777777" w:rsidTr="00A45159">
        <w:trPr>
          <w:trHeight w:val="199"/>
        </w:trPr>
        <w:tc>
          <w:tcPr>
            <w:tcW w:w="292" w:type="pct"/>
          </w:tcPr>
          <w:p w14:paraId="0D26166C" w14:textId="77777777" w:rsidR="002B2559" w:rsidRPr="00291EBC" w:rsidRDefault="002B2559" w:rsidP="009C5A2E">
            <w:pPr>
              <w:jc w:val="both"/>
              <w:rPr>
                <w:b/>
                <w:bCs/>
              </w:rPr>
            </w:pPr>
          </w:p>
        </w:tc>
        <w:tc>
          <w:tcPr>
            <w:tcW w:w="2601" w:type="pct"/>
            <w:vAlign w:val="center"/>
          </w:tcPr>
          <w:p w14:paraId="0936E0B7" w14:textId="77777777" w:rsidR="002B2559" w:rsidRPr="00291EBC" w:rsidRDefault="002B2559" w:rsidP="009C5A2E">
            <w:pPr>
              <w:jc w:val="center"/>
              <w:rPr>
                <w:b/>
                <w:bCs/>
                <w:color w:val="000000"/>
              </w:rPr>
            </w:pPr>
          </w:p>
        </w:tc>
        <w:tc>
          <w:tcPr>
            <w:tcW w:w="1078" w:type="pct"/>
          </w:tcPr>
          <w:p w14:paraId="195777CB" w14:textId="5E97DB3C" w:rsidR="002B2559" w:rsidRPr="0085324E" w:rsidRDefault="009C5A2E" w:rsidP="009C5A2E">
            <w:pPr>
              <w:jc w:val="center"/>
              <w:rPr>
                <w:color w:val="000000"/>
              </w:rPr>
            </w:pPr>
            <w:r w:rsidRPr="0085324E">
              <w:rPr>
                <w:color w:val="000000"/>
              </w:rPr>
              <w:t>2022</w:t>
            </w:r>
          </w:p>
        </w:tc>
        <w:tc>
          <w:tcPr>
            <w:tcW w:w="1029" w:type="pct"/>
            <w:vAlign w:val="center"/>
          </w:tcPr>
          <w:p w14:paraId="4B9B59C6" w14:textId="4CDD9661" w:rsidR="002B2559" w:rsidRPr="0085324E" w:rsidRDefault="009C5A2E" w:rsidP="009C5A2E">
            <w:pPr>
              <w:jc w:val="center"/>
              <w:rPr>
                <w:color w:val="000000"/>
              </w:rPr>
            </w:pPr>
            <w:r w:rsidRPr="0085324E">
              <w:rPr>
                <w:color w:val="000000"/>
              </w:rPr>
              <w:t>2023</w:t>
            </w:r>
          </w:p>
        </w:tc>
      </w:tr>
      <w:tr w:rsidR="002B2559" w:rsidRPr="00291EBC" w14:paraId="306DA6E3" w14:textId="77777777" w:rsidTr="00A45159">
        <w:trPr>
          <w:trHeight w:val="204"/>
        </w:trPr>
        <w:tc>
          <w:tcPr>
            <w:tcW w:w="292" w:type="pct"/>
          </w:tcPr>
          <w:p w14:paraId="3C4AFD49" w14:textId="77777777" w:rsidR="002B2559" w:rsidRPr="00291EBC" w:rsidRDefault="002B2559" w:rsidP="009C5A2E">
            <w:pPr>
              <w:jc w:val="both"/>
            </w:pPr>
            <w:r w:rsidRPr="00291EBC">
              <w:t>1</w:t>
            </w:r>
          </w:p>
        </w:tc>
        <w:tc>
          <w:tcPr>
            <w:tcW w:w="2601" w:type="pct"/>
            <w:vAlign w:val="center"/>
          </w:tcPr>
          <w:p w14:paraId="23E3A580" w14:textId="77777777" w:rsidR="002B2559" w:rsidRPr="00291EBC" w:rsidRDefault="002B2559" w:rsidP="009C5A2E">
            <w:pPr>
              <w:rPr>
                <w:color w:val="000000"/>
              </w:rPr>
            </w:pPr>
            <w:r w:rsidRPr="00291EBC">
              <w:rPr>
                <w:color w:val="000000"/>
              </w:rPr>
              <w:t>Количество коек (абс.число)</w:t>
            </w:r>
          </w:p>
        </w:tc>
        <w:tc>
          <w:tcPr>
            <w:tcW w:w="1078" w:type="pct"/>
            <w:vAlign w:val="center"/>
          </w:tcPr>
          <w:p w14:paraId="6F50DA04" w14:textId="77777777" w:rsidR="002B2559" w:rsidRPr="00291EBC" w:rsidRDefault="002B2559" w:rsidP="009C5A2E">
            <w:pPr>
              <w:jc w:val="center"/>
              <w:rPr>
                <w:color w:val="000000"/>
              </w:rPr>
            </w:pPr>
            <w:r w:rsidRPr="00291EBC">
              <w:rPr>
                <w:color w:val="000000"/>
              </w:rPr>
              <w:t>24</w:t>
            </w:r>
          </w:p>
        </w:tc>
        <w:tc>
          <w:tcPr>
            <w:tcW w:w="1029" w:type="pct"/>
            <w:vAlign w:val="center"/>
          </w:tcPr>
          <w:p w14:paraId="0BC8C657" w14:textId="77777777" w:rsidR="002B2559" w:rsidRPr="00291EBC" w:rsidRDefault="002B2559" w:rsidP="009C5A2E">
            <w:pPr>
              <w:jc w:val="center"/>
              <w:rPr>
                <w:color w:val="000000"/>
              </w:rPr>
            </w:pPr>
            <w:r w:rsidRPr="00291EBC">
              <w:rPr>
                <w:color w:val="000000"/>
              </w:rPr>
              <w:t>24</w:t>
            </w:r>
          </w:p>
        </w:tc>
      </w:tr>
      <w:tr w:rsidR="002B2559" w:rsidRPr="00291EBC" w14:paraId="71B48A93" w14:textId="77777777" w:rsidTr="00A45159">
        <w:trPr>
          <w:trHeight w:val="329"/>
        </w:trPr>
        <w:tc>
          <w:tcPr>
            <w:tcW w:w="292" w:type="pct"/>
          </w:tcPr>
          <w:p w14:paraId="79A81D8A" w14:textId="77777777" w:rsidR="002B2559" w:rsidRPr="00291EBC" w:rsidRDefault="002B2559" w:rsidP="009C5A2E">
            <w:pPr>
              <w:jc w:val="both"/>
            </w:pPr>
            <w:r w:rsidRPr="00291EBC">
              <w:t>2</w:t>
            </w:r>
          </w:p>
        </w:tc>
        <w:tc>
          <w:tcPr>
            <w:tcW w:w="2601" w:type="pct"/>
            <w:vAlign w:val="center"/>
          </w:tcPr>
          <w:p w14:paraId="4182377C" w14:textId="77777777" w:rsidR="002B2559" w:rsidRPr="00291EBC" w:rsidRDefault="002B2559" w:rsidP="009C5A2E">
            <w:pPr>
              <w:rPr>
                <w:color w:val="000000"/>
              </w:rPr>
            </w:pPr>
            <w:r w:rsidRPr="00291EBC">
              <w:rPr>
                <w:color w:val="000000"/>
              </w:rPr>
              <w:t>Плановое количество к/дней</w:t>
            </w:r>
          </w:p>
        </w:tc>
        <w:tc>
          <w:tcPr>
            <w:tcW w:w="1078" w:type="pct"/>
            <w:vAlign w:val="center"/>
          </w:tcPr>
          <w:p w14:paraId="3B976FBB" w14:textId="77777777" w:rsidR="002B2559" w:rsidRPr="00291EBC" w:rsidRDefault="002B2559" w:rsidP="009C5A2E">
            <w:pPr>
              <w:jc w:val="center"/>
              <w:rPr>
                <w:color w:val="000000"/>
              </w:rPr>
            </w:pPr>
            <w:r w:rsidRPr="00291EBC">
              <w:rPr>
                <w:color w:val="000000"/>
              </w:rPr>
              <w:t>4941,6</w:t>
            </w:r>
          </w:p>
        </w:tc>
        <w:tc>
          <w:tcPr>
            <w:tcW w:w="1029" w:type="pct"/>
            <w:vAlign w:val="center"/>
          </w:tcPr>
          <w:p w14:paraId="3BA6310D" w14:textId="77777777" w:rsidR="002B2559" w:rsidRPr="00291EBC" w:rsidRDefault="002B2559" w:rsidP="009C5A2E">
            <w:pPr>
              <w:jc w:val="center"/>
              <w:rPr>
                <w:color w:val="000000"/>
              </w:rPr>
            </w:pPr>
            <w:r w:rsidRPr="00291EBC">
              <w:rPr>
                <w:color w:val="000000"/>
              </w:rPr>
              <w:t>4713</w:t>
            </w:r>
          </w:p>
        </w:tc>
      </w:tr>
      <w:tr w:rsidR="002B2559" w:rsidRPr="00291EBC" w14:paraId="28E83A70" w14:textId="77777777" w:rsidTr="00A45159">
        <w:trPr>
          <w:trHeight w:val="253"/>
        </w:trPr>
        <w:tc>
          <w:tcPr>
            <w:tcW w:w="292" w:type="pct"/>
          </w:tcPr>
          <w:p w14:paraId="363514DA" w14:textId="77777777" w:rsidR="002B2559" w:rsidRPr="00291EBC" w:rsidRDefault="002B2559" w:rsidP="009C5A2E">
            <w:pPr>
              <w:jc w:val="both"/>
            </w:pPr>
            <w:r w:rsidRPr="00291EBC">
              <w:t>3</w:t>
            </w:r>
          </w:p>
        </w:tc>
        <w:tc>
          <w:tcPr>
            <w:tcW w:w="2601" w:type="pct"/>
            <w:vAlign w:val="center"/>
          </w:tcPr>
          <w:p w14:paraId="2D6DB4F4" w14:textId="77777777" w:rsidR="002B2559" w:rsidRPr="00291EBC" w:rsidRDefault="002B2559" w:rsidP="009C5A2E">
            <w:pPr>
              <w:rPr>
                <w:color w:val="000000"/>
              </w:rPr>
            </w:pPr>
            <w:r w:rsidRPr="00291EBC">
              <w:rPr>
                <w:color w:val="000000"/>
              </w:rPr>
              <w:t>Проведено к/дней</w:t>
            </w:r>
          </w:p>
        </w:tc>
        <w:tc>
          <w:tcPr>
            <w:tcW w:w="1078" w:type="pct"/>
            <w:vAlign w:val="center"/>
          </w:tcPr>
          <w:p w14:paraId="64C3D299" w14:textId="77777777" w:rsidR="002B2559" w:rsidRPr="00291EBC" w:rsidRDefault="002B2559" w:rsidP="009C5A2E">
            <w:pPr>
              <w:jc w:val="center"/>
              <w:rPr>
                <w:color w:val="000000"/>
              </w:rPr>
            </w:pPr>
            <w:r w:rsidRPr="00291EBC">
              <w:rPr>
                <w:color w:val="000000"/>
              </w:rPr>
              <w:t>4793</w:t>
            </w:r>
          </w:p>
        </w:tc>
        <w:tc>
          <w:tcPr>
            <w:tcW w:w="1029" w:type="pct"/>
            <w:vAlign w:val="center"/>
          </w:tcPr>
          <w:p w14:paraId="47732F3E" w14:textId="77777777" w:rsidR="002B2559" w:rsidRPr="00291EBC" w:rsidRDefault="002B2559" w:rsidP="009C5A2E">
            <w:pPr>
              <w:jc w:val="center"/>
              <w:rPr>
                <w:color w:val="000000"/>
              </w:rPr>
            </w:pPr>
            <w:r w:rsidRPr="00291EBC">
              <w:rPr>
                <w:color w:val="000000"/>
              </w:rPr>
              <w:t>4632</w:t>
            </w:r>
          </w:p>
        </w:tc>
      </w:tr>
      <w:tr w:rsidR="002B2559" w:rsidRPr="00291EBC" w14:paraId="78230D0B" w14:textId="77777777" w:rsidTr="00A45159">
        <w:trPr>
          <w:trHeight w:val="510"/>
        </w:trPr>
        <w:tc>
          <w:tcPr>
            <w:tcW w:w="292" w:type="pct"/>
          </w:tcPr>
          <w:p w14:paraId="70169727" w14:textId="77777777" w:rsidR="002B2559" w:rsidRPr="00291EBC" w:rsidRDefault="002B2559" w:rsidP="009C5A2E">
            <w:pPr>
              <w:jc w:val="both"/>
            </w:pPr>
            <w:r w:rsidRPr="00291EBC">
              <w:t>4</w:t>
            </w:r>
          </w:p>
        </w:tc>
        <w:tc>
          <w:tcPr>
            <w:tcW w:w="2601" w:type="pct"/>
            <w:vAlign w:val="center"/>
          </w:tcPr>
          <w:p w14:paraId="2DB1A369" w14:textId="386BE30D" w:rsidR="002B2559" w:rsidRPr="00291EBC" w:rsidRDefault="002B2559" w:rsidP="009C5A2E">
            <w:pPr>
              <w:rPr>
                <w:color w:val="000000"/>
              </w:rPr>
            </w:pPr>
            <w:r w:rsidRPr="00291EBC">
              <w:rPr>
                <w:color w:val="000000"/>
              </w:rPr>
              <w:t>Процент выполнения планового количества койко/дней</w:t>
            </w:r>
            <w:r w:rsidR="00B82A42">
              <w:rPr>
                <w:color w:val="000000"/>
              </w:rPr>
              <w:t>, %</w:t>
            </w:r>
          </w:p>
        </w:tc>
        <w:tc>
          <w:tcPr>
            <w:tcW w:w="1078" w:type="pct"/>
            <w:vAlign w:val="center"/>
          </w:tcPr>
          <w:p w14:paraId="12D6D0E2" w14:textId="1DF24EA7" w:rsidR="002B2559" w:rsidRPr="00B82A42" w:rsidRDefault="002B2559" w:rsidP="009C5A2E">
            <w:pPr>
              <w:jc w:val="center"/>
              <w:rPr>
                <w:color w:val="000000"/>
              </w:rPr>
            </w:pPr>
            <w:r w:rsidRPr="00291EBC">
              <w:rPr>
                <w:color w:val="000000"/>
                <w:lang w:val="en-US"/>
              </w:rPr>
              <w:t>97</w:t>
            </w:r>
          </w:p>
        </w:tc>
        <w:tc>
          <w:tcPr>
            <w:tcW w:w="1029" w:type="pct"/>
            <w:vAlign w:val="center"/>
          </w:tcPr>
          <w:p w14:paraId="56182A7E" w14:textId="73C029D7" w:rsidR="002B2559" w:rsidRPr="00291EBC" w:rsidRDefault="002B2559" w:rsidP="009C5A2E">
            <w:pPr>
              <w:jc w:val="center"/>
              <w:rPr>
                <w:color w:val="000000"/>
              </w:rPr>
            </w:pPr>
            <w:r w:rsidRPr="00291EBC">
              <w:rPr>
                <w:color w:val="000000"/>
              </w:rPr>
              <w:t>98,2</w:t>
            </w:r>
          </w:p>
        </w:tc>
      </w:tr>
      <w:tr w:rsidR="002B2559" w:rsidRPr="00291EBC" w14:paraId="36464BF8" w14:textId="77777777" w:rsidTr="00A45159">
        <w:trPr>
          <w:trHeight w:val="199"/>
        </w:trPr>
        <w:tc>
          <w:tcPr>
            <w:tcW w:w="292" w:type="pct"/>
          </w:tcPr>
          <w:p w14:paraId="73B86710" w14:textId="77777777" w:rsidR="002B2559" w:rsidRPr="00291EBC" w:rsidRDefault="002B2559" w:rsidP="009C5A2E">
            <w:pPr>
              <w:jc w:val="both"/>
            </w:pPr>
            <w:r w:rsidRPr="00291EBC">
              <w:t>5</w:t>
            </w:r>
          </w:p>
        </w:tc>
        <w:tc>
          <w:tcPr>
            <w:tcW w:w="2601" w:type="pct"/>
            <w:vAlign w:val="center"/>
          </w:tcPr>
          <w:p w14:paraId="0456CBA0" w14:textId="77777777" w:rsidR="002B2559" w:rsidRPr="00291EBC" w:rsidRDefault="002B2559" w:rsidP="009C5A2E">
            <w:pPr>
              <w:rPr>
                <w:color w:val="000000"/>
              </w:rPr>
            </w:pPr>
            <w:r w:rsidRPr="00291EBC">
              <w:rPr>
                <w:color w:val="000000"/>
              </w:rPr>
              <w:t xml:space="preserve">СДПБ </w:t>
            </w:r>
          </w:p>
        </w:tc>
        <w:tc>
          <w:tcPr>
            <w:tcW w:w="1078" w:type="pct"/>
            <w:vAlign w:val="center"/>
          </w:tcPr>
          <w:p w14:paraId="10CE6184" w14:textId="77777777" w:rsidR="002B2559" w:rsidRPr="00291EBC" w:rsidRDefault="002B2559" w:rsidP="009C5A2E">
            <w:pPr>
              <w:jc w:val="center"/>
              <w:rPr>
                <w:color w:val="000000"/>
              </w:rPr>
            </w:pPr>
            <w:r w:rsidRPr="00291EBC">
              <w:rPr>
                <w:color w:val="000000"/>
              </w:rPr>
              <w:t>5,4</w:t>
            </w:r>
          </w:p>
        </w:tc>
        <w:tc>
          <w:tcPr>
            <w:tcW w:w="1029" w:type="pct"/>
            <w:vAlign w:val="center"/>
          </w:tcPr>
          <w:p w14:paraId="587FB4C2" w14:textId="77777777" w:rsidR="002B2559" w:rsidRPr="00291EBC" w:rsidRDefault="002B2559" w:rsidP="009C5A2E">
            <w:pPr>
              <w:jc w:val="center"/>
              <w:rPr>
                <w:color w:val="000000"/>
              </w:rPr>
            </w:pPr>
            <w:r w:rsidRPr="00291EBC">
              <w:rPr>
                <w:color w:val="000000"/>
              </w:rPr>
              <w:t>5,4</w:t>
            </w:r>
          </w:p>
        </w:tc>
      </w:tr>
      <w:tr w:rsidR="002B2559" w:rsidRPr="00291EBC" w14:paraId="0052A36C" w14:textId="77777777" w:rsidTr="00A45159">
        <w:trPr>
          <w:trHeight w:val="123"/>
        </w:trPr>
        <w:tc>
          <w:tcPr>
            <w:tcW w:w="292" w:type="pct"/>
          </w:tcPr>
          <w:p w14:paraId="41DD4C99" w14:textId="77777777" w:rsidR="002B2559" w:rsidRPr="00291EBC" w:rsidRDefault="002B2559" w:rsidP="009C5A2E">
            <w:pPr>
              <w:jc w:val="both"/>
            </w:pPr>
            <w:r w:rsidRPr="00291EBC">
              <w:t>6</w:t>
            </w:r>
          </w:p>
        </w:tc>
        <w:tc>
          <w:tcPr>
            <w:tcW w:w="2601" w:type="pct"/>
            <w:vAlign w:val="center"/>
          </w:tcPr>
          <w:p w14:paraId="61D06BD0" w14:textId="77777777" w:rsidR="002B2559" w:rsidRPr="00291EBC" w:rsidRDefault="002B2559" w:rsidP="009C5A2E">
            <w:pPr>
              <w:rPr>
                <w:color w:val="000000"/>
              </w:rPr>
            </w:pPr>
            <w:r w:rsidRPr="00291EBC">
              <w:rPr>
                <w:color w:val="000000"/>
              </w:rPr>
              <w:t>Занятость койки (работа койки)</w:t>
            </w:r>
          </w:p>
        </w:tc>
        <w:tc>
          <w:tcPr>
            <w:tcW w:w="1078" w:type="pct"/>
            <w:vAlign w:val="center"/>
          </w:tcPr>
          <w:p w14:paraId="13C4E96D" w14:textId="1B4BC9BF" w:rsidR="002B2559" w:rsidRPr="00291EBC" w:rsidRDefault="00A47160" w:rsidP="009C5A2E">
            <w:pPr>
              <w:jc w:val="center"/>
              <w:rPr>
                <w:color w:val="000000"/>
              </w:rPr>
            </w:pPr>
            <w:r w:rsidRPr="00291EBC">
              <w:rPr>
                <w:color w:val="000000"/>
              </w:rPr>
              <w:t>50</w:t>
            </w:r>
          </w:p>
        </w:tc>
        <w:tc>
          <w:tcPr>
            <w:tcW w:w="1029" w:type="pct"/>
            <w:vAlign w:val="center"/>
          </w:tcPr>
          <w:p w14:paraId="043BAC6E" w14:textId="4587595C" w:rsidR="002B2559" w:rsidRPr="00291EBC" w:rsidRDefault="00A47160" w:rsidP="009C5A2E">
            <w:pPr>
              <w:jc w:val="center"/>
              <w:rPr>
                <w:color w:val="000000"/>
              </w:rPr>
            </w:pPr>
            <w:r w:rsidRPr="00291EBC">
              <w:rPr>
                <w:color w:val="000000"/>
              </w:rPr>
              <w:t>52</w:t>
            </w:r>
          </w:p>
        </w:tc>
      </w:tr>
      <w:tr w:rsidR="002B2559" w:rsidRPr="00291EBC" w14:paraId="47FC5FB6" w14:textId="77777777" w:rsidTr="00A45159">
        <w:trPr>
          <w:trHeight w:val="199"/>
        </w:trPr>
        <w:tc>
          <w:tcPr>
            <w:tcW w:w="292" w:type="pct"/>
          </w:tcPr>
          <w:p w14:paraId="7D542732" w14:textId="77777777" w:rsidR="002B2559" w:rsidRPr="00291EBC" w:rsidRDefault="002B2559" w:rsidP="009C5A2E">
            <w:pPr>
              <w:jc w:val="both"/>
            </w:pPr>
            <w:r w:rsidRPr="00291EBC">
              <w:t>7</w:t>
            </w:r>
          </w:p>
        </w:tc>
        <w:tc>
          <w:tcPr>
            <w:tcW w:w="2601" w:type="pct"/>
            <w:vAlign w:val="center"/>
          </w:tcPr>
          <w:p w14:paraId="20709584" w14:textId="77777777" w:rsidR="002B2559" w:rsidRPr="00291EBC" w:rsidRDefault="002B2559" w:rsidP="009C5A2E">
            <w:pPr>
              <w:rPr>
                <w:color w:val="000000"/>
              </w:rPr>
            </w:pPr>
            <w:r w:rsidRPr="00291EBC">
              <w:rPr>
                <w:color w:val="000000"/>
              </w:rPr>
              <w:t>Оборот койки</w:t>
            </w:r>
          </w:p>
        </w:tc>
        <w:tc>
          <w:tcPr>
            <w:tcW w:w="1078" w:type="pct"/>
            <w:vAlign w:val="center"/>
          </w:tcPr>
          <w:p w14:paraId="1A249D7B" w14:textId="77777777" w:rsidR="002B2559" w:rsidRPr="00291EBC" w:rsidRDefault="002B2559" w:rsidP="009C5A2E">
            <w:pPr>
              <w:jc w:val="center"/>
              <w:rPr>
                <w:color w:val="000000"/>
              </w:rPr>
            </w:pPr>
            <w:r w:rsidRPr="00291EBC">
              <w:rPr>
                <w:color w:val="000000"/>
              </w:rPr>
              <w:t>37</w:t>
            </w:r>
          </w:p>
        </w:tc>
        <w:tc>
          <w:tcPr>
            <w:tcW w:w="1029" w:type="pct"/>
            <w:vAlign w:val="center"/>
          </w:tcPr>
          <w:p w14:paraId="09BA37D3" w14:textId="77777777" w:rsidR="002B2559" w:rsidRPr="00291EBC" w:rsidRDefault="002B2559" w:rsidP="009C5A2E">
            <w:pPr>
              <w:jc w:val="center"/>
              <w:rPr>
                <w:color w:val="000000"/>
              </w:rPr>
            </w:pPr>
            <w:r w:rsidRPr="00291EBC">
              <w:rPr>
                <w:color w:val="000000"/>
              </w:rPr>
              <w:t>35,7</w:t>
            </w:r>
          </w:p>
        </w:tc>
      </w:tr>
      <w:tr w:rsidR="002B2559" w:rsidRPr="00291EBC" w14:paraId="3B12695A" w14:textId="77777777" w:rsidTr="00A45159">
        <w:trPr>
          <w:trHeight w:val="600"/>
        </w:trPr>
        <w:tc>
          <w:tcPr>
            <w:tcW w:w="292" w:type="pct"/>
          </w:tcPr>
          <w:p w14:paraId="37F09C97" w14:textId="77777777" w:rsidR="002B2559" w:rsidRPr="00291EBC" w:rsidRDefault="002B2559" w:rsidP="009C5A2E">
            <w:pPr>
              <w:jc w:val="both"/>
            </w:pPr>
            <w:r w:rsidRPr="00291EBC">
              <w:t>8</w:t>
            </w:r>
          </w:p>
        </w:tc>
        <w:tc>
          <w:tcPr>
            <w:tcW w:w="2601" w:type="pct"/>
            <w:vAlign w:val="center"/>
          </w:tcPr>
          <w:p w14:paraId="24B40DAC" w14:textId="0BA83CA0" w:rsidR="002B2559" w:rsidRPr="00291EBC" w:rsidRDefault="002B2559" w:rsidP="009C5A2E">
            <w:pPr>
              <w:rPr>
                <w:color w:val="000000"/>
              </w:rPr>
            </w:pPr>
            <w:r w:rsidRPr="00291EBC">
              <w:rPr>
                <w:color w:val="000000"/>
              </w:rPr>
              <w:t>Пропускная способность</w:t>
            </w:r>
            <w:r w:rsidR="00B82A42">
              <w:rPr>
                <w:color w:val="000000"/>
              </w:rPr>
              <w:t xml:space="preserve">, </w:t>
            </w:r>
            <w:r w:rsidRPr="00291EBC">
              <w:rPr>
                <w:color w:val="000000"/>
              </w:rPr>
              <w:t>%</w:t>
            </w:r>
          </w:p>
        </w:tc>
        <w:tc>
          <w:tcPr>
            <w:tcW w:w="1078" w:type="pct"/>
            <w:vAlign w:val="center"/>
          </w:tcPr>
          <w:p w14:paraId="2A7D3788" w14:textId="2E1220C2" w:rsidR="002B2559" w:rsidRPr="00291EBC" w:rsidRDefault="002B2559" w:rsidP="009C5A2E">
            <w:pPr>
              <w:jc w:val="center"/>
              <w:rPr>
                <w:color w:val="000000"/>
              </w:rPr>
            </w:pPr>
            <w:r w:rsidRPr="00291EBC">
              <w:rPr>
                <w:color w:val="000000"/>
              </w:rPr>
              <w:t>97</w:t>
            </w:r>
          </w:p>
        </w:tc>
        <w:tc>
          <w:tcPr>
            <w:tcW w:w="1029" w:type="pct"/>
            <w:vAlign w:val="center"/>
          </w:tcPr>
          <w:p w14:paraId="20C83127" w14:textId="087F6B80" w:rsidR="002B2559" w:rsidRPr="00291EBC" w:rsidRDefault="002B2559" w:rsidP="009C5A2E">
            <w:pPr>
              <w:jc w:val="center"/>
              <w:rPr>
                <w:color w:val="000000"/>
              </w:rPr>
            </w:pPr>
            <w:r w:rsidRPr="00291EBC">
              <w:rPr>
                <w:color w:val="000000"/>
              </w:rPr>
              <w:t>98,2</w:t>
            </w:r>
          </w:p>
        </w:tc>
      </w:tr>
      <w:tr w:rsidR="002B2559" w:rsidRPr="00291EBC" w14:paraId="3CAB7A0C" w14:textId="77777777" w:rsidTr="00A45159">
        <w:trPr>
          <w:trHeight w:val="122"/>
        </w:trPr>
        <w:tc>
          <w:tcPr>
            <w:tcW w:w="292" w:type="pct"/>
          </w:tcPr>
          <w:p w14:paraId="4C6086C6" w14:textId="77777777" w:rsidR="002B2559" w:rsidRPr="00291EBC" w:rsidRDefault="002B2559" w:rsidP="009C5A2E">
            <w:pPr>
              <w:jc w:val="both"/>
            </w:pPr>
            <w:r w:rsidRPr="00291EBC">
              <w:t>9</w:t>
            </w:r>
          </w:p>
        </w:tc>
        <w:tc>
          <w:tcPr>
            <w:tcW w:w="2601" w:type="pct"/>
            <w:vAlign w:val="center"/>
          </w:tcPr>
          <w:p w14:paraId="2E1F350B" w14:textId="77777777" w:rsidR="002B2559" w:rsidRPr="00291EBC" w:rsidRDefault="002B2559" w:rsidP="009C5A2E">
            <w:pPr>
              <w:rPr>
                <w:color w:val="000000"/>
              </w:rPr>
            </w:pPr>
            <w:r w:rsidRPr="00291EBC">
              <w:rPr>
                <w:color w:val="000000"/>
              </w:rPr>
              <w:t>Среднее время простоя койки</w:t>
            </w:r>
          </w:p>
        </w:tc>
        <w:tc>
          <w:tcPr>
            <w:tcW w:w="1078" w:type="pct"/>
            <w:vAlign w:val="center"/>
          </w:tcPr>
          <w:p w14:paraId="7E42BC09" w14:textId="77777777" w:rsidR="002B2559" w:rsidRPr="00291EBC" w:rsidRDefault="002B2559" w:rsidP="009C5A2E">
            <w:pPr>
              <w:jc w:val="center"/>
              <w:rPr>
                <w:color w:val="000000"/>
              </w:rPr>
            </w:pPr>
            <w:r w:rsidRPr="00291EBC">
              <w:rPr>
                <w:color w:val="000000"/>
              </w:rPr>
              <w:t>4,3</w:t>
            </w:r>
          </w:p>
        </w:tc>
        <w:tc>
          <w:tcPr>
            <w:tcW w:w="1029" w:type="pct"/>
            <w:vAlign w:val="center"/>
          </w:tcPr>
          <w:p w14:paraId="6134ABB0" w14:textId="77777777" w:rsidR="002B2559" w:rsidRPr="00291EBC" w:rsidRDefault="002B2559" w:rsidP="009C5A2E">
            <w:pPr>
              <w:jc w:val="center"/>
              <w:rPr>
                <w:color w:val="000000"/>
              </w:rPr>
            </w:pPr>
            <w:r w:rsidRPr="00291EBC">
              <w:rPr>
                <w:color w:val="000000"/>
              </w:rPr>
              <w:t>4,5</w:t>
            </w:r>
          </w:p>
        </w:tc>
      </w:tr>
      <w:tr w:rsidR="002B2559" w:rsidRPr="00291EBC" w14:paraId="4CCD53B2" w14:textId="77777777" w:rsidTr="00A45159">
        <w:trPr>
          <w:trHeight w:val="378"/>
        </w:trPr>
        <w:tc>
          <w:tcPr>
            <w:tcW w:w="292" w:type="pct"/>
          </w:tcPr>
          <w:p w14:paraId="1975E28C" w14:textId="77777777" w:rsidR="002B2559" w:rsidRPr="00291EBC" w:rsidRDefault="002B2559" w:rsidP="009C5A2E">
            <w:pPr>
              <w:jc w:val="both"/>
            </w:pPr>
            <w:r w:rsidRPr="00291EBC">
              <w:t>10</w:t>
            </w:r>
          </w:p>
        </w:tc>
        <w:tc>
          <w:tcPr>
            <w:tcW w:w="2601" w:type="pct"/>
            <w:vAlign w:val="center"/>
          </w:tcPr>
          <w:p w14:paraId="5A80D393" w14:textId="77777777" w:rsidR="002B2559" w:rsidRPr="00291EBC" w:rsidRDefault="002B2559" w:rsidP="009C5A2E">
            <w:pPr>
              <w:rPr>
                <w:color w:val="000000"/>
              </w:rPr>
            </w:pPr>
            <w:r w:rsidRPr="00291EBC">
              <w:rPr>
                <w:color w:val="000000"/>
              </w:rPr>
              <w:t>Количество пролеченных больных, всего (абс.число)</w:t>
            </w:r>
          </w:p>
        </w:tc>
        <w:tc>
          <w:tcPr>
            <w:tcW w:w="1078" w:type="pct"/>
            <w:vAlign w:val="center"/>
          </w:tcPr>
          <w:p w14:paraId="1B418985" w14:textId="77777777" w:rsidR="002B2559" w:rsidRPr="00291EBC" w:rsidRDefault="002B2559" w:rsidP="009C5A2E">
            <w:pPr>
              <w:jc w:val="center"/>
              <w:rPr>
                <w:color w:val="000000"/>
              </w:rPr>
            </w:pPr>
            <w:r w:rsidRPr="00291EBC">
              <w:rPr>
                <w:color w:val="000000"/>
              </w:rPr>
              <w:t>888</w:t>
            </w:r>
          </w:p>
        </w:tc>
        <w:tc>
          <w:tcPr>
            <w:tcW w:w="1029" w:type="pct"/>
            <w:vAlign w:val="center"/>
          </w:tcPr>
          <w:p w14:paraId="3C4561FF" w14:textId="77777777" w:rsidR="002B2559" w:rsidRPr="00291EBC" w:rsidRDefault="002B2559" w:rsidP="009C5A2E">
            <w:pPr>
              <w:jc w:val="center"/>
              <w:rPr>
                <w:color w:val="000000"/>
              </w:rPr>
            </w:pPr>
            <w:r w:rsidRPr="00291EBC">
              <w:rPr>
                <w:color w:val="000000"/>
              </w:rPr>
              <w:t>857</w:t>
            </w:r>
          </w:p>
        </w:tc>
      </w:tr>
      <w:tr w:rsidR="002B2559" w:rsidRPr="00291EBC" w14:paraId="5865F82F" w14:textId="77777777" w:rsidTr="00A45159">
        <w:trPr>
          <w:trHeight w:val="120"/>
        </w:trPr>
        <w:tc>
          <w:tcPr>
            <w:tcW w:w="292" w:type="pct"/>
          </w:tcPr>
          <w:p w14:paraId="7C10A841" w14:textId="77777777" w:rsidR="002B2559" w:rsidRPr="00291EBC" w:rsidRDefault="002B2559" w:rsidP="009C5A2E">
            <w:pPr>
              <w:jc w:val="both"/>
            </w:pPr>
          </w:p>
        </w:tc>
        <w:tc>
          <w:tcPr>
            <w:tcW w:w="2601" w:type="pct"/>
            <w:vAlign w:val="center"/>
          </w:tcPr>
          <w:p w14:paraId="2613C897" w14:textId="77777777" w:rsidR="002B2559" w:rsidRPr="00291EBC" w:rsidRDefault="002B2559" w:rsidP="009C5A2E">
            <w:pPr>
              <w:rPr>
                <w:i/>
                <w:iCs/>
                <w:color w:val="000000"/>
              </w:rPr>
            </w:pPr>
            <w:r w:rsidRPr="00291EBC">
              <w:rPr>
                <w:i/>
                <w:iCs/>
                <w:color w:val="000000"/>
              </w:rPr>
              <w:t>в т.ч. в рамках ГОБМП/ОСМС</w:t>
            </w:r>
          </w:p>
        </w:tc>
        <w:tc>
          <w:tcPr>
            <w:tcW w:w="1078" w:type="pct"/>
            <w:vAlign w:val="center"/>
          </w:tcPr>
          <w:p w14:paraId="60030FD0" w14:textId="77777777" w:rsidR="002B2559" w:rsidRPr="00291EBC" w:rsidRDefault="002B2559" w:rsidP="009C5A2E">
            <w:pPr>
              <w:jc w:val="center"/>
              <w:rPr>
                <w:color w:val="000000"/>
              </w:rPr>
            </w:pPr>
            <w:r w:rsidRPr="00291EBC">
              <w:rPr>
                <w:color w:val="000000"/>
              </w:rPr>
              <w:t>166</w:t>
            </w:r>
          </w:p>
        </w:tc>
        <w:tc>
          <w:tcPr>
            <w:tcW w:w="1029" w:type="pct"/>
            <w:vAlign w:val="center"/>
          </w:tcPr>
          <w:p w14:paraId="708278EC" w14:textId="77777777" w:rsidR="002B2559" w:rsidRPr="00291EBC" w:rsidRDefault="002B2559" w:rsidP="009C5A2E">
            <w:pPr>
              <w:jc w:val="center"/>
              <w:rPr>
                <w:color w:val="000000"/>
              </w:rPr>
            </w:pPr>
            <w:r w:rsidRPr="00291EBC">
              <w:rPr>
                <w:color w:val="000000"/>
              </w:rPr>
              <w:t>173</w:t>
            </w:r>
          </w:p>
        </w:tc>
      </w:tr>
      <w:tr w:rsidR="002B2559" w:rsidRPr="00291EBC" w14:paraId="301992E8" w14:textId="77777777" w:rsidTr="00A45159">
        <w:trPr>
          <w:trHeight w:val="58"/>
        </w:trPr>
        <w:tc>
          <w:tcPr>
            <w:tcW w:w="292" w:type="pct"/>
          </w:tcPr>
          <w:p w14:paraId="5AEF060E" w14:textId="77777777" w:rsidR="002B2559" w:rsidRPr="00291EBC" w:rsidRDefault="002B2559" w:rsidP="009C5A2E">
            <w:pPr>
              <w:jc w:val="both"/>
            </w:pPr>
          </w:p>
        </w:tc>
        <w:tc>
          <w:tcPr>
            <w:tcW w:w="2601" w:type="pct"/>
            <w:vAlign w:val="center"/>
          </w:tcPr>
          <w:p w14:paraId="1EC81EE7" w14:textId="77777777" w:rsidR="002B2559" w:rsidRPr="00291EBC" w:rsidRDefault="002B2559" w:rsidP="009C5A2E">
            <w:pPr>
              <w:rPr>
                <w:i/>
                <w:iCs/>
                <w:color w:val="000000"/>
              </w:rPr>
            </w:pPr>
            <w:r w:rsidRPr="00291EBC">
              <w:rPr>
                <w:i/>
                <w:iCs/>
                <w:color w:val="000000"/>
              </w:rPr>
              <w:t>в т.ч. в рамках страховых случаев</w:t>
            </w:r>
          </w:p>
        </w:tc>
        <w:tc>
          <w:tcPr>
            <w:tcW w:w="1078" w:type="pct"/>
            <w:vAlign w:val="center"/>
          </w:tcPr>
          <w:p w14:paraId="7E565942" w14:textId="77777777" w:rsidR="002B2559" w:rsidRPr="00291EBC" w:rsidRDefault="002B2559" w:rsidP="009C5A2E">
            <w:pPr>
              <w:jc w:val="center"/>
              <w:rPr>
                <w:color w:val="000000"/>
                <w:highlight w:val="yellow"/>
              </w:rPr>
            </w:pPr>
            <w:r w:rsidRPr="00291EBC">
              <w:rPr>
                <w:color w:val="000000"/>
              </w:rPr>
              <w:t>354</w:t>
            </w:r>
          </w:p>
        </w:tc>
        <w:tc>
          <w:tcPr>
            <w:tcW w:w="1029" w:type="pct"/>
            <w:vAlign w:val="center"/>
          </w:tcPr>
          <w:p w14:paraId="51AB34E8" w14:textId="77777777" w:rsidR="002B2559" w:rsidRPr="00291EBC" w:rsidRDefault="002B2559" w:rsidP="009C5A2E">
            <w:pPr>
              <w:jc w:val="center"/>
              <w:rPr>
                <w:color w:val="000000"/>
              </w:rPr>
            </w:pPr>
            <w:r w:rsidRPr="00291EBC">
              <w:rPr>
                <w:color w:val="000000"/>
              </w:rPr>
              <w:t>303</w:t>
            </w:r>
          </w:p>
        </w:tc>
      </w:tr>
      <w:tr w:rsidR="002B2559" w:rsidRPr="00291EBC" w14:paraId="4A14BABF" w14:textId="77777777" w:rsidTr="00A45159">
        <w:trPr>
          <w:trHeight w:val="58"/>
        </w:trPr>
        <w:tc>
          <w:tcPr>
            <w:tcW w:w="292" w:type="pct"/>
          </w:tcPr>
          <w:p w14:paraId="602593F7" w14:textId="77777777" w:rsidR="002B2559" w:rsidRPr="00291EBC" w:rsidRDefault="002B2559" w:rsidP="009C5A2E">
            <w:pPr>
              <w:jc w:val="both"/>
            </w:pPr>
          </w:p>
        </w:tc>
        <w:tc>
          <w:tcPr>
            <w:tcW w:w="2601" w:type="pct"/>
            <w:vAlign w:val="center"/>
          </w:tcPr>
          <w:p w14:paraId="1CAA41BA" w14:textId="77777777" w:rsidR="002B2559" w:rsidRPr="00291EBC" w:rsidRDefault="002B2559" w:rsidP="009C5A2E">
            <w:pPr>
              <w:rPr>
                <w:i/>
                <w:iCs/>
                <w:color w:val="000000"/>
              </w:rPr>
            </w:pPr>
            <w:r w:rsidRPr="00291EBC">
              <w:rPr>
                <w:i/>
                <w:iCs/>
                <w:color w:val="000000"/>
              </w:rPr>
              <w:t>в т.ч. в рамках платных услуг, из них</w:t>
            </w:r>
          </w:p>
        </w:tc>
        <w:tc>
          <w:tcPr>
            <w:tcW w:w="1078" w:type="pct"/>
            <w:vAlign w:val="center"/>
          </w:tcPr>
          <w:p w14:paraId="4AA82BA0" w14:textId="77777777" w:rsidR="002B2559" w:rsidRPr="00291EBC" w:rsidRDefault="002B2559" w:rsidP="009C5A2E">
            <w:pPr>
              <w:jc w:val="center"/>
              <w:rPr>
                <w:color w:val="000000"/>
                <w:highlight w:val="yellow"/>
              </w:rPr>
            </w:pPr>
            <w:r w:rsidRPr="00291EBC">
              <w:rPr>
                <w:color w:val="000000"/>
              </w:rPr>
              <w:t>368</w:t>
            </w:r>
          </w:p>
        </w:tc>
        <w:tc>
          <w:tcPr>
            <w:tcW w:w="1029" w:type="pct"/>
            <w:vAlign w:val="center"/>
          </w:tcPr>
          <w:p w14:paraId="309E75AA" w14:textId="77777777" w:rsidR="002B2559" w:rsidRPr="00291EBC" w:rsidRDefault="002B2559" w:rsidP="009C5A2E">
            <w:pPr>
              <w:jc w:val="center"/>
              <w:rPr>
                <w:color w:val="000000"/>
              </w:rPr>
            </w:pPr>
            <w:r w:rsidRPr="00291EBC">
              <w:rPr>
                <w:color w:val="000000"/>
              </w:rPr>
              <w:t>381</w:t>
            </w:r>
          </w:p>
        </w:tc>
      </w:tr>
      <w:tr w:rsidR="002B2559" w:rsidRPr="00291EBC" w14:paraId="05F2F7EF" w14:textId="77777777" w:rsidTr="00A45159">
        <w:trPr>
          <w:trHeight w:val="126"/>
        </w:trPr>
        <w:tc>
          <w:tcPr>
            <w:tcW w:w="292" w:type="pct"/>
          </w:tcPr>
          <w:p w14:paraId="184D0FE0" w14:textId="77777777" w:rsidR="002B2559" w:rsidRPr="00291EBC" w:rsidRDefault="002B2559" w:rsidP="009C5A2E">
            <w:pPr>
              <w:jc w:val="both"/>
            </w:pPr>
          </w:p>
        </w:tc>
        <w:tc>
          <w:tcPr>
            <w:tcW w:w="2601" w:type="pct"/>
            <w:vAlign w:val="center"/>
          </w:tcPr>
          <w:p w14:paraId="5F66B9B9" w14:textId="77777777" w:rsidR="002B2559" w:rsidRPr="00291EBC" w:rsidRDefault="002B2559" w:rsidP="00291EBC">
            <w:pPr>
              <w:jc w:val="both"/>
              <w:rPr>
                <w:i/>
                <w:iCs/>
                <w:color w:val="000000"/>
              </w:rPr>
            </w:pPr>
            <w:r w:rsidRPr="00291EBC">
              <w:rPr>
                <w:i/>
                <w:iCs/>
                <w:color w:val="000000"/>
              </w:rPr>
              <w:t>по прямым договорам</w:t>
            </w:r>
          </w:p>
        </w:tc>
        <w:tc>
          <w:tcPr>
            <w:tcW w:w="1078" w:type="pct"/>
            <w:vAlign w:val="center"/>
          </w:tcPr>
          <w:p w14:paraId="02EFD4A3" w14:textId="77777777" w:rsidR="002B2559" w:rsidRPr="00291EBC" w:rsidRDefault="002B2559" w:rsidP="009C5A2E">
            <w:pPr>
              <w:jc w:val="center"/>
              <w:rPr>
                <w:color w:val="000000"/>
                <w:highlight w:val="cyan"/>
              </w:rPr>
            </w:pPr>
            <w:r w:rsidRPr="00291EBC">
              <w:rPr>
                <w:color w:val="000000"/>
              </w:rPr>
              <w:t>0</w:t>
            </w:r>
          </w:p>
        </w:tc>
        <w:tc>
          <w:tcPr>
            <w:tcW w:w="1029" w:type="pct"/>
            <w:vAlign w:val="center"/>
          </w:tcPr>
          <w:p w14:paraId="45BD304E" w14:textId="77777777" w:rsidR="002B2559" w:rsidRPr="00291EBC" w:rsidRDefault="002B2559" w:rsidP="009C5A2E">
            <w:pPr>
              <w:jc w:val="center"/>
              <w:rPr>
                <w:color w:val="000000"/>
              </w:rPr>
            </w:pPr>
          </w:p>
        </w:tc>
      </w:tr>
      <w:tr w:rsidR="002B2559" w:rsidRPr="00291EBC" w14:paraId="3D830BC1" w14:textId="77777777" w:rsidTr="00A45159">
        <w:trPr>
          <w:trHeight w:val="153"/>
        </w:trPr>
        <w:tc>
          <w:tcPr>
            <w:tcW w:w="292" w:type="pct"/>
          </w:tcPr>
          <w:p w14:paraId="551E3CE7" w14:textId="77777777" w:rsidR="002B2559" w:rsidRPr="00291EBC" w:rsidRDefault="002B2559" w:rsidP="009C5A2E">
            <w:pPr>
              <w:jc w:val="both"/>
            </w:pPr>
            <w:r w:rsidRPr="00291EBC">
              <w:t>11</w:t>
            </w:r>
          </w:p>
        </w:tc>
        <w:tc>
          <w:tcPr>
            <w:tcW w:w="2601" w:type="pct"/>
            <w:vAlign w:val="bottom"/>
          </w:tcPr>
          <w:p w14:paraId="041342C9" w14:textId="77777777" w:rsidR="002B2559" w:rsidRPr="00291EBC" w:rsidRDefault="002B2559" w:rsidP="009C5A2E">
            <w:r w:rsidRPr="00291EBC">
              <w:t>Средняя стоимость пролеченного случая</w:t>
            </w:r>
          </w:p>
        </w:tc>
        <w:tc>
          <w:tcPr>
            <w:tcW w:w="1078" w:type="pct"/>
            <w:vAlign w:val="center"/>
          </w:tcPr>
          <w:p w14:paraId="71F5DCD4" w14:textId="77777777" w:rsidR="002B2559" w:rsidRPr="00291EBC" w:rsidRDefault="002B2559" w:rsidP="00291EBC">
            <w:pPr>
              <w:jc w:val="center"/>
              <w:rPr>
                <w:lang w:val="en-US"/>
              </w:rPr>
            </w:pPr>
            <w:r w:rsidRPr="00291EBC">
              <w:t>294 285</w:t>
            </w:r>
          </w:p>
        </w:tc>
        <w:tc>
          <w:tcPr>
            <w:tcW w:w="1029" w:type="pct"/>
            <w:vAlign w:val="center"/>
          </w:tcPr>
          <w:p w14:paraId="0025999F" w14:textId="77777777" w:rsidR="002B2559" w:rsidRPr="00291EBC" w:rsidRDefault="002B2559" w:rsidP="009C5A2E">
            <w:pPr>
              <w:jc w:val="center"/>
              <w:rPr>
                <w:highlight w:val="yellow"/>
                <w:lang w:val="en-US"/>
              </w:rPr>
            </w:pPr>
            <w:r w:rsidRPr="00291EBC">
              <w:t>325 705</w:t>
            </w:r>
          </w:p>
        </w:tc>
      </w:tr>
      <w:tr w:rsidR="002B2559" w:rsidRPr="00291EBC" w14:paraId="084A8CFF" w14:textId="77777777" w:rsidTr="00A45159">
        <w:trPr>
          <w:trHeight w:val="58"/>
        </w:trPr>
        <w:tc>
          <w:tcPr>
            <w:tcW w:w="292" w:type="pct"/>
          </w:tcPr>
          <w:p w14:paraId="6766BE48" w14:textId="77777777" w:rsidR="002B2559" w:rsidRPr="00291EBC" w:rsidRDefault="002B2559" w:rsidP="009C5A2E">
            <w:pPr>
              <w:jc w:val="both"/>
            </w:pPr>
            <w:r w:rsidRPr="00291EBC">
              <w:t>12</w:t>
            </w:r>
          </w:p>
        </w:tc>
        <w:tc>
          <w:tcPr>
            <w:tcW w:w="2601" w:type="pct"/>
            <w:vAlign w:val="bottom"/>
          </w:tcPr>
          <w:p w14:paraId="6B9ED035" w14:textId="77777777" w:rsidR="002B2559" w:rsidRPr="00291EBC" w:rsidRDefault="002B2559" w:rsidP="009C5A2E">
            <w:r w:rsidRPr="00291EBC">
              <w:t>Число операций, всего</w:t>
            </w:r>
          </w:p>
        </w:tc>
        <w:tc>
          <w:tcPr>
            <w:tcW w:w="1078" w:type="pct"/>
            <w:vAlign w:val="center"/>
          </w:tcPr>
          <w:p w14:paraId="46A66B5A" w14:textId="77777777" w:rsidR="002B2559" w:rsidRPr="00291EBC" w:rsidRDefault="002B2559" w:rsidP="009C5A2E">
            <w:pPr>
              <w:jc w:val="center"/>
              <w:rPr>
                <w:highlight w:val="cyan"/>
              </w:rPr>
            </w:pPr>
            <w:r w:rsidRPr="00291EBC">
              <w:t>598</w:t>
            </w:r>
          </w:p>
        </w:tc>
        <w:tc>
          <w:tcPr>
            <w:tcW w:w="1029" w:type="pct"/>
            <w:vAlign w:val="center"/>
          </w:tcPr>
          <w:p w14:paraId="79713D53" w14:textId="03D842A4" w:rsidR="002B2559" w:rsidRPr="00291EBC" w:rsidRDefault="002B2559" w:rsidP="00291EBC">
            <w:pPr>
              <w:jc w:val="center"/>
            </w:pPr>
            <w:r w:rsidRPr="00291EBC">
              <w:t>678</w:t>
            </w:r>
          </w:p>
        </w:tc>
      </w:tr>
      <w:tr w:rsidR="002B2559" w:rsidRPr="00291EBC" w14:paraId="0D3D516E" w14:textId="77777777" w:rsidTr="00A45159">
        <w:trPr>
          <w:trHeight w:val="90"/>
        </w:trPr>
        <w:tc>
          <w:tcPr>
            <w:tcW w:w="292" w:type="pct"/>
          </w:tcPr>
          <w:p w14:paraId="2F0FBF38" w14:textId="77777777" w:rsidR="002B2559" w:rsidRPr="00291EBC" w:rsidRDefault="002B2559" w:rsidP="009C5A2E">
            <w:pPr>
              <w:jc w:val="both"/>
            </w:pPr>
          </w:p>
        </w:tc>
        <w:tc>
          <w:tcPr>
            <w:tcW w:w="2601" w:type="pct"/>
            <w:vAlign w:val="center"/>
          </w:tcPr>
          <w:p w14:paraId="0A27A41C" w14:textId="77777777" w:rsidR="002B2559" w:rsidRPr="00291EBC" w:rsidRDefault="002B2559" w:rsidP="009C5A2E">
            <w:pPr>
              <w:rPr>
                <w:i/>
                <w:iCs/>
              </w:rPr>
            </w:pPr>
            <w:r w:rsidRPr="00291EBC">
              <w:rPr>
                <w:i/>
                <w:iCs/>
              </w:rPr>
              <w:t>в т.ч. в рамках ГОБМП/ОСМС</w:t>
            </w:r>
          </w:p>
        </w:tc>
        <w:tc>
          <w:tcPr>
            <w:tcW w:w="1078" w:type="pct"/>
            <w:vAlign w:val="center"/>
          </w:tcPr>
          <w:p w14:paraId="2DCF74B4" w14:textId="77777777" w:rsidR="002B2559" w:rsidRPr="00291EBC" w:rsidRDefault="002B2559" w:rsidP="009C5A2E">
            <w:pPr>
              <w:jc w:val="center"/>
            </w:pPr>
            <w:r w:rsidRPr="00291EBC">
              <w:t>166</w:t>
            </w:r>
          </w:p>
        </w:tc>
        <w:tc>
          <w:tcPr>
            <w:tcW w:w="1029" w:type="pct"/>
            <w:vAlign w:val="center"/>
          </w:tcPr>
          <w:p w14:paraId="0ABCEF84" w14:textId="77777777" w:rsidR="002B2559" w:rsidRPr="00291EBC" w:rsidRDefault="002B2559" w:rsidP="009C5A2E">
            <w:pPr>
              <w:jc w:val="center"/>
              <w:rPr>
                <w:lang w:val="kk-KZ"/>
              </w:rPr>
            </w:pPr>
            <w:r w:rsidRPr="00291EBC">
              <w:rPr>
                <w:lang w:val="kk-KZ"/>
              </w:rPr>
              <w:t>228</w:t>
            </w:r>
          </w:p>
        </w:tc>
      </w:tr>
      <w:tr w:rsidR="002B2559" w:rsidRPr="00291EBC" w14:paraId="3174CD19" w14:textId="77777777" w:rsidTr="00A45159">
        <w:trPr>
          <w:trHeight w:val="130"/>
        </w:trPr>
        <w:tc>
          <w:tcPr>
            <w:tcW w:w="292" w:type="pct"/>
          </w:tcPr>
          <w:p w14:paraId="04699E77" w14:textId="77777777" w:rsidR="002B2559" w:rsidRPr="00291EBC" w:rsidRDefault="002B2559" w:rsidP="009C5A2E">
            <w:pPr>
              <w:jc w:val="both"/>
            </w:pPr>
          </w:p>
        </w:tc>
        <w:tc>
          <w:tcPr>
            <w:tcW w:w="2601" w:type="pct"/>
            <w:vAlign w:val="center"/>
          </w:tcPr>
          <w:p w14:paraId="62F0E2DE" w14:textId="77777777" w:rsidR="002B2559" w:rsidRPr="00291EBC" w:rsidRDefault="002B2559" w:rsidP="009C5A2E">
            <w:pPr>
              <w:rPr>
                <w:i/>
                <w:iCs/>
              </w:rPr>
            </w:pPr>
            <w:r w:rsidRPr="00291EBC">
              <w:rPr>
                <w:i/>
                <w:iCs/>
              </w:rPr>
              <w:t>в т.ч. в рамках страховых случаев</w:t>
            </w:r>
          </w:p>
        </w:tc>
        <w:tc>
          <w:tcPr>
            <w:tcW w:w="1078" w:type="pct"/>
            <w:vAlign w:val="center"/>
          </w:tcPr>
          <w:p w14:paraId="4E3C3BDC" w14:textId="77777777" w:rsidR="002B2559" w:rsidRPr="00291EBC" w:rsidRDefault="002B2559" w:rsidP="009C5A2E">
            <w:pPr>
              <w:jc w:val="center"/>
            </w:pPr>
            <w:r w:rsidRPr="00291EBC">
              <w:t>8</w:t>
            </w:r>
          </w:p>
        </w:tc>
        <w:tc>
          <w:tcPr>
            <w:tcW w:w="1029" w:type="pct"/>
            <w:vAlign w:val="center"/>
          </w:tcPr>
          <w:p w14:paraId="77D13F42" w14:textId="77777777" w:rsidR="002B2559" w:rsidRPr="00291EBC" w:rsidRDefault="002B2559" w:rsidP="009C5A2E">
            <w:pPr>
              <w:jc w:val="center"/>
              <w:rPr>
                <w:lang w:val="kk-KZ"/>
              </w:rPr>
            </w:pPr>
            <w:r w:rsidRPr="00291EBC">
              <w:rPr>
                <w:lang w:val="kk-KZ"/>
              </w:rPr>
              <w:t>24</w:t>
            </w:r>
          </w:p>
        </w:tc>
      </w:tr>
      <w:tr w:rsidR="002B2559" w:rsidRPr="00291EBC" w14:paraId="5CD276F0" w14:textId="77777777" w:rsidTr="00A45159">
        <w:trPr>
          <w:trHeight w:val="275"/>
        </w:trPr>
        <w:tc>
          <w:tcPr>
            <w:tcW w:w="292" w:type="pct"/>
          </w:tcPr>
          <w:p w14:paraId="68ED1750" w14:textId="77777777" w:rsidR="002B2559" w:rsidRPr="00291EBC" w:rsidRDefault="002B2559" w:rsidP="009C5A2E">
            <w:pPr>
              <w:jc w:val="both"/>
            </w:pPr>
          </w:p>
        </w:tc>
        <w:tc>
          <w:tcPr>
            <w:tcW w:w="2601" w:type="pct"/>
            <w:vAlign w:val="center"/>
          </w:tcPr>
          <w:p w14:paraId="6AA45318" w14:textId="77777777" w:rsidR="002B2559" w:rsidRPr="00291EBC" w:rsidRDefault="002B2559" w:rsidP="009C5A2E">
            <w:pPr>
              <w:rPr>
                <w:i/>
                <w:iCs/>
              </w:rPr>
            </w:pPr>
            <w:r w:rsidRPr="00291EBC">
              <w:rPr>
                <w:i/>
                <w:iCs/>
              </w:rPr>
              <w:t>в т.ч. в рамках платных услуг, из них</w:t>
            </w:r>
          </w:p>
        </w:tc>
        <w:tc>
          <w:tcPr>
            <w:tcW w:w="1078" w:type="pct"/>
            <w:vAlign w:val="center"/>
          </w:tcPr>
          <w:p w14:paraId="3D14A34D" w14:textId="77777777" w:rsidR="002B2559" w:rsidRPr="00291EBC" w:rsidRDefault="002B2559" w:rsidP="009C5A2E">
            <w:pPr>
              <w:jc w:val="center"/>
            </w:pPr>
            <w:r w:rsidRPr="00291EBC">
              <w:t>424</w:t>
            </w:r>
          </w:p>
        </w:tc>
        <w:tc>
          <w:tcPr>
            <w:tcW w:w="1029" w:type="pct"/>
            <w:vAlign w:val="center"/>
          </w:tcPr>
          <w:p w14:paraId="5BC983CF" w14:textId="77777777" w:rsidR="002B2559" w:rsidRPr="00291EBC" w:rsidRDefault="002B2559" w:rsidP="009C5A2E">
            <w:pPr>
              <w:jc w:val="center"/>
              <w:rPr>
                <w:lang w:val="kk-KZ"/>
              </w:rPr>
            </w:pPr>
            <w:r w:rsidRPr="00291EBC">
              <w:rPr>
                <w:lang w:val="kk-KZ"/>
              </w:rPr>
              <w:t>426</w:t>
            </w:r>
          </w:p>
        </w:tc>
      </w:tr>
      <w:tr w:rsidR="002B2559" w:rsidRPr="00291EBC" w14:paraId="0479B738" w14:textId="77777777" w:rsidTr="00A45159">
        <w:trPr>
          <w:trHeight w:val="138"/>
        </w:trPr>
        <w:tc>
          <w:tcPr>
            <w:tcW w:w="292" w:type="pct"/>
          </w:tcPr>
          <w:p w14:paraId="1129ADC2" w14:textId="77777777" w:rsidR="002B2559" w:rsidRPr="00291EBC" w:rsidRDefault="002B2559" w:rsidP="009C5A2E">
            <w:pPr>
              <w:jc w:val="both"/>
            </w:pPr>
          </w:p>
        </w:tc>
        <w:tc>
          <w:tcPr>
            <w:tcW w:w="2601" w:type="pct"/>
            <w:vAlign w:val="center"/>
          </w:tcPr>
          <w:p w14:paraId="06FB936B" w14:textId="77777777" w:rsidR="002B2559" w:rsidRPr="00291EBC" w:rsidRDefault="002B2559" w:rsidP="009C5A2E">
            <w:pPr>
              <w:rPr>
                <w:i/>
                <w:iCs/>
              </w:rPr>
            </w:pPr>
            <w:r w:rsidRPr="00291EBC">
              <w:rPr>
                <w:i/>
                <w:iCs/>
              </w:rPr>
              <w:t>по прямым договорам</w:t>
            </w:r>
          </w:p>
        </w:tc>
        <w:tc>
          <w:tcPr>
            <w:tcW w:w="1078" w:type="pct"/>
            <w:vAlign w:val="center"/>
          </w:tcPr>
          <w:p w14:paraId="7C531C3A" w14:textId="77777777" w:rsidR="002B2559" w:rsidRPr="00291EBC" w:rsidRDefault="002B2559" w:rsidP="009C5A2E">
            <w:pPr>
              <w:jc w:val="center"/>
            </w:pPr>
            <w:r w:rsidRPr="00291EBC">
              <w:t>0</w:t>
            </w:r>
          </w:p>
        </w:tc>
        <w:tc>
          <w:tcPr>
            <w:tcW w:w="1029" w:type="pct"/>
            <w:vAlign w:val="center"/>
          </w:tcPr>
          <w:p w14:paraId="1B6ECB4B" w14:textId="77777777" w:rsidR="002B2559" w:rsidRPr="00291EBC" w:rsidRDefault="002B2559" w:rsidP="009C5A2E">
            <w:pPr>
              <w:jc w:val="center"/>
            </w:pPr>
          </w:p>
        </w:tc>
      </w:tr>
      <w:tr w:rsidR="002B2559" w:rsidRPr="00291EBC" w14:paraId="0FBFA1EC" w14:textId="77777777" w:rsidTr="00A45159">
        <w:trPr>
          <w:trHeight w:val="98"/>
        </w:trPr>
        <w:tc>
          <w:tcPr>
            <w:tcW w:w="292" w:type="pct"/>
          </w:tcPr>
          <w:p w14:paraId="4C7690F2" w14:textId="77777777" w:rsidR="002B2559" w:rsidRPr="00291EBC" w:rsidRDefault="002B2559" w:rsidP="009C5A2E">
            <w:pPr>
              <w:jc w:val="both"/>
            </w:pPr>
            <w:r w:rsidRPr="00291EBC">
              <w:t>13</w:t>
            </w:r>
          </w:p>
        </w:tc>
        <w:tc>
          <w:tcPr>
            <w:tcW w:w="2601" w:type="pct"/>
            <w:vAlign w:val="bottom"/>
          </w:tcPr>
          <w:p w14:paraId="7BA37731" w14:textId="77777777" w:rsidR="002B2559" w:rsidRPr="00291EBC" w:rsidRDefault="002B2559" w:rsidP="009C5A2E">
            <w:pPr>
              <w:rPr>
                <w:color w:val="000000"/>
              </w:rPr>
            </w:pPr>
            <w:r w:rsidRPr="00291EBC">
              <w:rPr>
                <w:color w:val="000000"/>
              </w:rPr>
              <w:t>Всего пролечено хир. больных</w:t>
            </w:r>
          </w:p>
        </w:tc>
        <w:tc>
          <w:tcPr>
            <w:tcW w:w="1078" w:type="pct"/>
            <w:vAlign w:val="center"/>
          </w:tcPr>
          <w:p w14:paraId="4920867D" w14:textId="77777777" w:rsidR="002B2559" w:rsidRPr="00291EBC" w:rsidRDefault="002B2559" w:rsidP="009C5A2E">
            <w:pPr>
              <w:jc w:val="center"/>
              <w:rPr>
                <w:color w:val="000000"/>
              </w:rPr>
            </w:pPr>
            <w:r w:rsidRPr="00291EBC">
              <w:rPr>
                <w:color w:val="000000"/>
              </w:rPr>
              <w:t>480</w:t>
            </w:r>
          </w:p>
        </w:tc>
        <w:tc>
          <w:tcPr>
            <w:tcW w:w="1029" w:type="pct"/>
            <w:vAlign w:val="center"/>
          </w:tcPr>
          <w:p w14:paraId="7FD454A1" w14:textId="77777777" w:rsidR="002B2559" w:rsidRPr="00291EBC" w:rsidRDefault="002B2559" w:rsidP="009C5A2E">
            <w:pPr>
              <w:jc w:val="center"/>
              <w:rPr>
                <w:color w:val="000000"/>
              </w:rPr>
            </w:pPr>
            <w:r w:rsidRPr="00291EBC">
              <w:rPr>
                <w:color w:val="000000"/>
              </w:rPr>
              <w:t>535</w:t>
            </w:r>
          </w:p>
        </w:tc>
      </w:tr>
      <w:tr w:rsidR="002B2559" w:rsidRPr="00291EBC" w14:paraId="26816C12" w14:textId="77777777" w:rsidTr="00A45159">
        <w:trPr>
          <w:trHeight w:val="244"/>
        </w:trPr>
        <w:tc>
          <w:tcPr>
            <w:tcW w:w="292" w:type="pct"/>
          </w:tcPr>
          <w:p w14:paraId="45B390E8" w14:textId="77777777" w:rsidR="002B2559" w:rsidRPr="00291EBC" w:rsidRDefault="002B2559" w:rsidP="009C5A2E">
            <w:pPr>
              <w:jc w:val="both"/>
            </w:pPr>
            <w:r w:rsidRPr="00291EBC">
              <w:t>14</w:t>
            </w:r>
          </w:p>
        </w:tc>
        <w:tc>
          <w:tcPr>
            <w:tcW w:w="2601" w:type="pct"/>
            <w:vAlign w:val="bottom"/>
          </w:tcPr>
          <w:p w14:paraId="14CAFAA3" w14:textId="470F1F2B" w:rsidR="002B2559" w:rsidRPr="00291EBC" w:rsidRDefault="002B2559" w:rsidP="009C5A2E">
            <w:r w:rsidRPr="00291EBC">
              <w:t>Хирургическая активность</w:t>
            </w:r>
            <w:r w:rsidR="00B82A42">
              <w:t>, %</w:t>
            </w:r>
          </w:p>
        </w:tc>
        <w:tc>
          <w:tcPr>
            <w:tcW w:w="1078" w:type="pct"/>
            <w:vAlign w:val="center"/>
          </w:tcPr>
          <w:p w14:paraId="49FDF756" w14:textId="2A2B7D74" w:rsidR="002B2559" w:rsidRPr="00291EBC" w:rsidRDefault="002B2559" w:rsidP="009C5A2E">
            <w:pPr>
              <w:jc w:val="center"/>
            </w:pPr>
            <w:r w:rsidRPr="00291EBC">
              <w:t>100</w:t>
            </w:r>
          </w:p>
        </w:tc>
        <w:tc>
          <w:tcPr>
            <w:tcW w:w="1029" w:type="pct"/>
            <w:vAlign w:val="center"/>
          </w:tcPr>
          <w:p w14:paraId="2F0679F5" w14:textId="617893E5" w:rsidR="002B2559" w:rsidRPr="00291EBC" w:rsidRDefault="002B2559" w:rsidP="009C5A2E">
            <w:pPr>
              <w:jc w:val="center"/>
            </w:pPr>
            <w:r w:rsidRPr="00291EBC">
              <w:t>100</w:t>
            </w:r>
          </w:p>
        </w:tc>
      </w:tr>
      <w:tr w:rsidR="0085324E" w:rsidRPr="00291EBC" w14:paraId="1ADCABFB" w14:textId="77777777" w:rsidTr="0085324E">
        <w:trPr>
          <w:trHeight w:val="244"/>
        </w:trPr>
        <w:tc>
          <w:tcPr>
            <w:tcW w:w="5000" w:type="pct"/>
            <w:gridSpan w:val="4"/>
          </w:tcPr>
          <w:p w14:paraId="640E7CF5" w14:textId="46F4A981" w:rsidR="0085324E" w:rsidRPr="00291EBC" w:rsidRDefault="00C32071" w:rsidP="00C32071">
            <w:pPr>
              <w:jc w:val="both"/>
            </w:pPr>
            <w:r w:rsidRPr="00F73547">
              <w:t>Примечание – составлено автором на основании</w:t>
            </w:r>
            <w:r w:rsidR="003E75CE" w:rsidRPr="00F73547">
              <w:t xml:space="preserve"> проведенного исследования</w:t>
            </w:r>
          </w:p>
        </w:tc>
      </w:tr>
    </w:tbl>
    <w:p w14:paraId="0C96A49B" w14:textId="77777777" w:rsidR="00471503" w:rsidRDefault="00471503" w:rsidP="00522D18">
      <w:pPr>
        <w:ind w:firstLine="709"/>
        <w:jc w:val="both"/>
        <w:rPr>
          <w:rFonts w:eastAsia="SimSun"/>
          <w:kern w:val="1"/>
          <w:sz w:val="28"/>
          <w:szCs w:val="28"/>
          <w:lang w:eastAsia="hi-IN" w:bidi="hi-IN"/>
        </w:rPr>
      </w:pPr>
    </w:p>
    <w:p w14:paraId="716F1554" w14:textId="1624607F" w:rsidR="00522D18" w:rsidRPr="00522D18" w:rsidRDefault="00471503" w:rsidP="00522D18">
      <w:pPr>
        <w:ind w:firstLine="709"/>
        <w:jc w:val="both"/>
        <w:rPr>
          <w:rFonts w:eastAsia="SimSun"/>
          <w:kern w:val="1"/>
          <w:sz w:val="28"/>
          <w:szCs w:val="28"/>
          <w:lang w:eastAsia="hi-IN" w:bidi="hi-IN"/>
        </w:rPr>
      </w:pPr>
      <w:r>
        <w:rPr>
          <w:rFonts w:eastAsia="SimSun"/>
          <w:kern w:val="1"/>
          <w:sz w:val="28"/>
          <w:szCs w:val="28"/>
          <w:lang w:eastAsia="hi-IN" w:bidi="hi-IN"/>
        </w:rPr>
        <w:t xml:space="preserve">Из </w:t>
      </w:r>
      <w:r w:rsidR="00522D18" w:rsidRPr="00522D18">
        <w:rPr>
          <w:rFonts w:eastAsia="SimSun"/>
          <w:kern w:val="1"/>
          <w:sz w:val="28"/>
          <w:szCs w:val="28"/>
          <w:lang w:eastAsia="hi-IN" w:bidi="hi-IN"/>
        </w:rPr>
        <w:t xml:space="preserve">Таблица 9 </w:t>
      </w:r>
      <w:r>
        <w:rPr>
          <w:rFonts w:eastAsia="SimSun"/>
          <w:kern w:val="1"/>
          <w:sz w:val="28"/>
          <w:szCs w:val="28"/>
          <w:lang w:eastAsia="hi-IN" w:bidi="hi-IN"/>
        </w:rPr>
        <w:t xml:space="preserve">видно, что </w:t>
      </w:r>
      <w:r w:rsidR="00522D18" w:rsidRPr="00522D18">
        <w:rPr>
          <w:rFonts w:eastAsia="SimSun"/>
          <w:kern w:val="1"/>
          <w:sz w:val="28"/>
          <w:szCs w:val="28"/>
          <w:lang w:eastAsia="hi-IN" w:bidi="hi-IN"/>
        </w:rPr>
        <w:t>результаты работы круглосуточного стационара за 2022–2023 гг. при неизменной мощности отделения - 24 койки ежегодно. План коечного фонда был сформирован на уровне 4 941,6 койко-дня в 2022 г. и 4 713 койко-дней в 2023 г.; фактически выполнено 4 793 и 4 632 койко-дня соответственно, что соответствует 97,0% и 98,2% выполнения плана. При общей тенденции к небольшому сокращению объёма оказанной помощи (–161 койко-день; –3,4%) показатели эффективности использования коек в 2023 г. даже несколько улучшились: занятость койки выросла с 50% до 52%, а уровень выполнения плана/пропускная способность - с 97,0% до 98,2%. В то же время среднее время простоя койки удлинилось с 4,3 до 4,5 суток, а оборот койки снизился с 37,0 до 35,7 (–3,5%), что согласуется со стабильной средней длительностью пребывания (СДПБ) - 5,4 дня в оба года и указывает на небольшое уменьшение сменяемости пациентов при неизменной длительности лечения.</w:t>
      </w:r>
    </w:p>
    <w:p w14:paraId="4D923758" w14:textId="7F82CF2E" w:rsidR="00522D18" w:rsidRPr="00522D18" w:rsidRDefault="00522D18" w:rsidP="00522D18">
      <w:pPr>
        <w:ind w:firstLine="709"/>
        <w:jc w:val="both"/>
        <w:rPr>
          <w:rFonts w:eastAsia="SimSun"/>
          <w:kern w:val="1"/>
          <w:sz w:val="28"/>
          <w:szCs w:val="28"/>
          <w:lang w:eastAsia="hi-IN" w:bidi="hi-IN"/>
        </w:rPr>
      </w:pPr>
      <w:r w:rsidRPr="00522D18">
        <w:rPr>
          <w:rFonts w:eastAsia="SimSun"/>
          <w:kern w:val="1"/>
          <w:sz w:val="28"/>
          <w:szCs w:val="28"/>
          <w:lang w:eastAsia="hi-IN" w:bidi="hi-IN"/>
        </w:rPr>
        <w:t xml:space="preserve">Число пролеченных больных сократилось с 888 до 857 (–3,5%). При этом изменилось распределение потоков по источникам оплаты. Количество случаев в </w:t>
      </w:r>
      <w:r w:rsidRPr="00522D18">
        <w:rPr>
          <w:rFonts w:eastAsia="SimSun"/>
          <w:kern w:val="1"/>
          <w:sz w:val="28"/>
          <w:szCs w:val="28"/>
          <w:lang w:eastAsia="hi-IN" w:bidi="hi-IN"/>
        </w:rPr>
        <w:lastRenderedPageBreak/>
        <w:t>рамках ГОБМП/ОСМС выросло с 166 до 173 (+4,2%), страховых случаев (ДМС) уменьшилось с 354 до 303 (–14,4%), а платных - увеличилось с 368 до 381 (+3,5%). Таким образом, на фоне общего небольшого снижения госпитализаций наблюдается перераспределение в пользу ГОБМП/ОСМС и платного сегмента при сокращении ДМС, что отражает пересмотр корпоративных страховых программ/тарифов, изменения в маршрутизации пациентов и ценовую чувствительность.</w:t>
      </w:r>
    </w:p>
    <w:p w14:paraId="7D62004F" w14:textId="58531EE1" w:rsidR="00522D18" w:rsidRPr="00522D18" w:rsidRDefault="00522D18" w:rsidP="00522D18">
      <w:pPr>
        <w:ind w:firstLine="709"/>
        <w:jc w:val="both"/>
        <w:rPr>
          <w:rFonts w:eastAsia="SimSun"/>
          <w:kern w:val="1"/>
          <w:sz w:val="28"/>
          <w:szCs w:val="28"/>
          <w:lang w:eastAsia="hi-IN" w:bidi="hi-IN"/>
        </w:rPr>
      </w:pPr>
      <w:r w:rsidRPr="00522D18">
        <w:rPr>
          <w:rFonts w:eastAsia="SimSun"/>
          <w:kern w:val="1"/>
          <w:sz w:val="28"/>
          <w:szCs w:val="28"/>
          <w:lang w:eastAsia="hi-IN" w:bidi="hi-IN"/>
        </w:rPr>
        <w:t>Экономические показатели демонстрируют рост средней стоимости случая: 294 285 тг в 2022 г. против 325 705 тг в 2023 г. (+10,7%). Повышение связано как с динамикой тарифов и инфляционным эффектом, так и с изменением клинического профиля (большая доля хирургических вмешательств).</w:t>
      </w:r>
    </w:p>
    <w:p w14:paraId="33B2D2A2" w14:textId="3271B158" w:rsidR="00522D18" w:rsidRPr="00522D18" w:rsidRDefault="00522D18" w:rsidP="00522D18">
      <w:pPr>
        <w:ind w:firstLine="709"/>
        <w:jc w:val="both"/>
        <w:rPr>
          <w:rFonts w:eastAsia="SimSun"/>
          <w:kern w:val="1"/>
          <w:sz w:val="28"/>
          <w:szCs w:val="28"/>
          <w:lang w:eastAsia="hi-IN" w:bidi="hi-IN"/>
        </w:rPr>
      </w:pPr>
      <w:r w:rsidRPr="00522D18">
        <w:rPr>
          <w:rFonts w:eastAsia="SimSun"/>
          <w:kern w:val="1"/>
          <w:sz w:val="28"/>
          <w:szCs w:val="28"/>
          <w:lang w:eastAsia="hi-IN" w:bidi="hi-IN"/>
        </w:rPr>
        <w:t>Хирургический компонент деятельности усилился. Общее число операций увеличилось с 598 до 678 (+13,4%). Причем операции в рамках ГОБМП/ОСМС выросли с 166 до 228 (+37,3%), страховые - с 8 до 24, платные сохранились примерно на одном уровне. Число пролеченных хирургических больных возросло с 480 до 535 (+11,5%), а хирургическая активность оставалась стабильно высокой - 100% в оба года. На фоне небольшой общей редукции госпитализаций это означает рост удельной хирургической интенсивности и, вероятно, усложнение структуры случаев.</w:t>
      </w:r>
    </w:p>
    <w:p w14:paraId="6E47551C" w14:textId="0047E96D" w:rsidR="00522D18" w:rsidRPr="00522D18" w:rsidRDefault="00522D18" w:rsidP="00522D18">
      <w:pPr>
        <w:ind w:firstLine="709"/>
        <w:jc w:val="both"/>
        <w:rPr>
          <w:rFonts w:eastAsia="SimSun"/>
          <w:kern w:val="1"/>
          <w:sz w:val="28"/>
          <w:szCs w:val="28"/>
          <w:lang w:eastAsia="hi-IN" w:bidi="hi-IN"/>
        </w:rPr>
      </w:pPr>
      <w:r w:rsidRPr="00522D18">
        <w:rPr>
          <w:rFonts w:eastAsia="SimSun"/>
          <w:kern w:val="1"/>
          <w:sz w:val="28"/>
          <w:szCs w:val="28"/>
          <w:lang w:eastAsia="hi-IN" w:bidi="hi-IN"/>
        </w:rPr>
        <w:t xml:space="preserve">В целом, при стабильной мощности круглосуточный стационар в 2023 г. показал: поддержание высокого уровня выполнения плана койко-дней при умеренном снижении объемов, небольшое улучшение занятости при замедлении оборота коек и удлинении простоя, что требует адресной оптимизации расписаний и потоков, перераспределение источников финансирования в пользу ГОБМП/ОСМС и платных услуг при снижении доли ДМС, сдвиг в сторону хирургической активности - больше операций и больше пролеченных хирургических пациентов, рост средней стоимости случая, консистентный с усилением хирургического профиля и тарифной динамикой. </w:t>
      </w:r>
    </w:p>
    <w:p w14:paraId="7A8148B4" w14:textId="77777777" w:rsidR="00522D18" w:rsidRDefault="00522D18" w:rsidP="002B2559">
      <w:pPr>
        <w:rPr>
          <w:bCs/>
          <w:color w:val="000000"/>
          <w:szCs w:val="28"/>
        </w:rPr>
      </w:pPr>
    </w:p>
    <w:p w14:paraId="34805ED8" w14:textId="786237E8" w:rsidR="00AB6818" w:rsidRDefault="00AB6818" w:rsidP="00AB6818">
      <w:pPr>
        <w:ind w:right="-426"/>
        <w:rPr>
          <w:color w:val="000000" w:themeColor="text1"/>
          <w:sz w:val="28"/>
          <w:szCs w:val="22"/>
        </w:rPr>
      </w:pPr>
      <w:r w:rsidRPr="00C64E80">
        <w:rPr>
          <w:color w:val="000000" w:themeColor="text1"/>
          <w:sz w:val="28"/>
          <w:szCs w:val="22"/>
        </w:rPr>
        <w:t xml:space="preserve">Таблица </w:t>
      </w:r>
      <w:r>
        <w:rPr>
          <w:color w:val="000000" w:themeColor="text1"/>
          <w:sz w:val="28"/>
          <w:szCs w:val="22"/>
        </w:rPr>
        <w:t>10</w:t>
      </w:r>
      <w:r w:rsidRPr="00C64E80">
        <w:rPr>
          <w:color w:val="000000" w:themeColor="text1"/>
          <w:sz w:val="28"/>
          <w:szCs w:val="22"/>
        </w:rPr>
        <w:t xml:space="preserve">. Динамика по исполнению производственной нагрузки </w:t>
      </w:r>
    </w:p>
    <w:p w14:paraId="205DD694" w14:textId="77777777" w:rsidR="00F77BD3" w:rsidRPr="00C64E80" w:rsidRDefault="00F77BD3" w:rsidP="00AB6818">
      <w:pPr>
        <w:ind w:right="-426"/>
        <w:rPr>
          <w:color w:val="000000" w:themeColor="text1"/>
          <w:sz w:val="28"/>
          <w:szCs w:val="22"/>
        </w:rPr>
      </w:pPr>
    </w:p>
    <w:tbl>
      <w:tblPr>
        <w:tblStyle w:val="a7"/>
        <w:tblW w:w="9599" w:type="dxa"/>
        <w:tblInd w:w="-5" w:type="dxa"/>
        <w:tblLayout w:type="fixed"/>
        <w:tblLook w:val="04A0" w:firstRow="1" w:lastRow="0" w:firstColumn="1" w:lastColumn="0" w:noHBand="0" w:noVBand="1"/>
      </w:tblPr>
      <w:tblGrid>
        <w:gridCol w:w="862"/>
        <w:gridCol w:w="862"/>
        <w:gridCol w:w="645"/>
        <w:gridCol w:w="754"/>
        <w:gridCol w:w="537"/>
        <w:gridCol w:w="646"/>
        <w:gridCol w:w="755"/>
        <w:gridCol w:w="862"/>
        <w:gridCol w:w="969"/>
        <w:gridCol w:w="970"/>
        <w:gridCol w:w="862"/>
        <w:gridCol w:w="861"/>
        <w:gridCol w:w="14"/>
      </w:tblGrid>
      <w:tr w:rsidR="003A1E7A" w:rsidRPr="003A1E7A" w14:paraId="71CC2A49" w14:textId="77777777" w:rsidTr="003A1E7A">
        <w:trPr>
          <w:trHeight w:val="177"/>
        </w:trPr>
        <w:tc>
          <w:tcPr>
            <w:tcW w:w="9599" w:type="dxa"/>
            <w:gridSpan w:val="13"/>
            <w:tcBorders>
              <w:top w:val="single" w:sz="4" w:space="0" w:color="auto"/>
              <w:left w:val="single" w:sz="4" w:space="0" w:color="auto"/>
              <w:bottom w:val="single" w:sz="4" w:space="0" w:color="auto"/>
              <w:right w:val="single" w:sz="4" w:space="0" w:color="auto"/>
            </w:tcBorders>
            <w:hideMark/>
          </w:tcPr>
          <w:p w14:paraId="71DACBDF" w14:textId="6CB486CD" w:rsidR="003A1E7A" w:rsidRPr="003A1E7A" w:rsidRDefault="003A1E7A" w:rsidP="009C5A2E">
            <w:pPr>
              <w:pStyle w:val="af2"/>
              <w:jc w:val="center"/>
              <w:rPr>
                <w:rFonts w:ascii="Times New Roman" w:hAnsi="Times New Roman" w:cs="Times New Roman"/>
                <w:b/>
                <w:sz w:val="24"/>
                <w:szCs w:val="24"/>
              </w:rPr>
            </w:pPr>
            <w:r w:rsidRPr="003A1E7A">
              <w:rPr>
                <w:rFonts w:ascii="Times New Roman" w:hAnsi="Times New Roman" w:cs="Times New Roman"/>
                <w:b/>
                <w:sz w:val="24"/>
                <w:szCs w:val="24"/>
              </w:rPr>
              <w:t>Уд. вес производственной нагрузки за 12 месяцев 2023г.</w:t>
            </w:r>
            <w:r w:rsidR="00522D18">
              <w:rPr>
                <w:rFonts w:ascii="Times New Roman" w:hAnsi="Times New Roman" w:cs="Times New Roman"/>
                <w:b/>
                <w:sz w:val="24"/>
                <w:szCs w:val="24"/>
              </w:rPr>
              <w:t>, %</w:t>
            </w:r>
          </w:p>
        </w:tc>
      </w:tr>
      <w:tr w:rsidR="003A1E7A" w:rsidRPr="00F77BD3" w14:paraId="74A2A6D6" w14:textId="77777777" w:rsidTr="00E81702">
        <w:trPr>
          <w:gridAfter w:val="1"/>
          <w:wAfter w:w="14" w:type="dxa"/>
          <w:cantSplit/>
          <w:trHeight w:val="1320"/>
        </w:trPr>
        <w:tc>
          <w:tcPr>
            <w:tcW w:w="862" w:type="dxa"/>
            <w:tcBorders>
              <w:top w:val="single" w:sz="4" w:space="0" w:color="auto"/>
              <w:left w:val="single" w:sz="4" w:space="0" w:color="auto"/>
              <w:bottom w:val="single" w:sz="4" w:space="0" w:color="auto"/>
              <w:right w:val="single" w:sz="4" w:space="0" w:color="auto"/>
            </w:tcBorders>
            <w:textDirection w:val="btLr"/>
            <w:hideMark/>
          </w:tcPr>
          <w:p w14:paraId="72C936BF" w14:textId="77777777" w:rsidR="003A1E7A" w:rsidRPr="00F77BD3" w:rsidRDefault="003A1E7A" w:rsidP="00E81702">
            <w:pPr>
              <w:pStyle w:val="af2"/>
              <w:ind w:left="113" w:right="113"/>
              <w:jc w:val="center"/>
              <w:rPr>
                <w:rFonts w:ascii="Times New Roman" w:hAnsi="Times New Roman" w:cs="Times New Roman"/>
                <w:bCs/>
                <w:sz w:val="24"/>
                <w:szCs w:val="24"/>
              </w:rPr>
            </w:pPr>
            <w:r w:rsidRPr="00F77BD3">
              <w:rPr>
                <w:rFonts w:ascii="Times New Roman" w:hAnsi="Times New Roman" w:cs="Times New Roman"/>
                <w:bCs/>
                <w:sz w:val="24"/>
                <w:szCs w:val="24"/>
              </w:rPr>
              <w:t>январь</w:t>
            </w:r>
          </w:p>
        </w:tc>
        <w:tc>
          <w:tcPr>
            <w:tcW w:w="862" w:type="dxa"/>
            <w:tcBorders>
              <w:top w:val="single" w:sz="4" w:space="0" w:color="auto"/>
              <w:left w:val="single" w:sz="4" w:space="0" w:color="auto"/>
              <w:bottom w:val="single" w:sz="4" w:space="0" w:color="auto"/>
              <w:right w:val="single" w:sz="4" w:space="0" w:color="auto"/>
            </w:tcBorders>
            <w:textDirection w:val="btLr"/>
            <w:hideMark/>
          </w:tcPr>
          <w:p w14:paraId="2C4627DD" w14:textId="77777777" w:rsidR="003A1E7A" w:rsidRPr="00F77BD3" w:rsidRDefault="003A1E7A" w:rsidP="00E81702">
            <w:pPr>
              <w:pStyle w:val="af2"/>
              <w:ind w:left="113" w:right="113"/>
              <w:jc w:val="center"/>
              <w:rPr>
                <w:rFonts w:ascii="Times New Roman" w:hAnsi="Times New Roman" w:cs="Times New Roman"/>
                <w:bCs/>
                <w:sz w:val="24"/>
                <w:szCs w:val="24"/>
              </w:rPr>
            </w:pPr>
            <w:r w:rsidRPr="00F77BD3">
              <w:rPr>
                <w:rFonts w:ascii="Times New Roman" w:hAnsi="Times New Roman" w:cs="Times New Roman"/>
                <w:bCs/>
                <w:sz w:val="24"/>
                <w:szCs w:val="24"/>
              </w:rPr>
              <w:t>февраль</w:t>
            </w:r>
          </w:p>
        </w:tc>
        <w:tc>
          <w:tcPr>
            <w:tcW w:w="645" w:type="dxa"/>
            <w:tcBorders>
              <w:top w:val="single" w:sz="4" w:space="0" w:color="auto"/>
              <w:left w:val="single" w:sz="4" w:space="0" w:color="auto"/>
              <w:bottom w:val="single" w:sz="4" w:space="0" w:color="auto"/>
              <w:right w:val="single" w:sz="4" w:space="0" w:color="auto"/>
            </w:tcBorders>
            <w:textDirection w:val="btLr"/>
            <w:hideMark/>
          </w:tcPr>
          <w:p w14:paraId="1A74011C" w14:textId="77777777" w:rsidR="003A1E7A" w:rsidRPr="00F77BD3" w:rsidRDefault="003A1E7A" w:rsidP="00E81702">
            <w:pPr>
              <w:pStyle w:val="af2"/>
              <w:ind w:left="113" w:right="113"/>
              <w:jc w:val="center"/>
              <w:rPr>
                <w:rFonts w:ascii="Times New Roman" w:hAnsi="Times New Roman" w:cs="Times New Roman"/>
                <w:bCs/>
                <w:sz w:val="24"/>
                <w:szCs w:val="24"/>
              </w:rPr>
            </w:pPr>
            <w:r w:rsidRPr="00F77BD3">
              <w:rPr>
                <w:rFonts w:ascii="Times New Roman" w:hAnsi="Times New Roman" w:cs="Times New Roman"/>
                <w:bCs/>
                <w:sz w:val="24"/>
                <w:szCs w:val="24"/>
              </w:rPr>
              <w:t>март</w:t>
            </w:r>
          </w:p>
        </w:tc>
        <w:tc>
          <w:tcPr>
            <w:tcW w:w="754" w:type="dxa"/>
            <w:tcBorders>
              <w:top w:val="single" w:sz="4" w:space="0" w:color="auto"/>
              <w:left w:val="single" w:sz="4" w:space="0" w:color="auto"/>
              <w:bottom w:val="single" w:sz="4" w:space="0" w:color="auto"/>
              <w:right w:val="single" w:sz="4" w:space="0" w:color="auto"/>
            </w:tcBorders>
            <w:textDirection w:val="btLr"/>
            <w:hideMark/>
          </w:tcPr>
          <w:p w14:paraId="6F5B4F02" w14:textId="77777777" w:rsidR="003A1E7A" w:rsidRPr="00F77BD3" w:rsidRDefault="003A1E7A" w:rsidP="00E81702">
            <w:pPr>
              <w:pStyle w:val="af2"/>
              <w:ind w:left="113" w:right="113"/>
              <w:jc w:val="center"/>
              <w:rPr>
                <w:rFonts w:ascii="Times New Roman" w:hAnsi="Times New Roman" w:cs="Times New Roman"/>
                <w:bCs/>
                <w:sz w:val="24"/>
                <w:szCs w:val="24"/>
              </w:rPr>
            </w:pPr>
            <w:r w:rsidRPr="00F77BD3">
              <w:rPr>
                <w:rFonts w:ascii="Times New Roman" w:hAnsi="Times New Roman" w:cs="Times New Roman"/>
                <w:bCs/>
                <w:sz w:val="24"/>
                <w:szCs w:val="24"/>
              </w:rPr>
              <w:t>апрель</w:t>
            </w:r>
          </w:p>
        </w:tc>
        <w:tc>
          <w:tcPr>
            <w:tcW w:w="537" w:type="dxa"/>
            <w:tcBorders>
              <w:top w:val="single" w:sz="4" w:space="0" w:color="auto"/>
              <w:left w:val="single" w:sz="4" w:space="0" w:color="auto"/>
              <w:bottom w:val="single" w:sz="4" w:space="0" w:color="auto"/>
              <w:right w:val="single" w:sz="4" w:space="0" w:color="auto"/>
            </w:tcBorders>
            <w:textDirection w:val="btLr"/>
            <w:hideMark/>
          </w:tcPr>
          <w:p w14:paraId="1CF2F6A4" w14:textId="77777777" w:rsidR="003A1E7A" w:rsidRPr="00F77BD3" w:rsidRDefault="003A1E7A" w:rsidP="00E81702">
            <w:pPr>
              <w:pStyle w:val="af2"/>
              <w:ind w:left="113" w:right="113"/>
              <w:jc w:val="center"/>
              <w:rPr>
                <w:rFonts w:ascii="Times New Roman" w:hAnsi="Times New Roman" w:cs="Times New Roman"/>
                <w:bCs/>
                <w:sz w:val="24"/>
                <w:szCs w:val="24"/>
              </w:rPr>
            </w:pPr>
            <w:r w:rsidRPr="00F77BD3">
              <w:rPr>
                <w:rFonts w:ascii="Times New Roman" w:hAnsi="Times New Roman" w:cs="Times New Roman"/>
                <w:bCs/>
                <w:sz w:val="24"/>
                <w:szCs w:val="24"/>
              </w:rPr>
              <w:t>май</w:t>
            </w:r>
          </w:p>
        </w:tc>
        <w:tc>
          <w:tcPr>
            <w:tcW w:w="646" w:type="dxa"/>
            <w:tcBorders>
              <w:top w:val="single" w:sz="4" w:space="0" w:color="auto"/>
              <w:left w:val="single" w:sz="4" w:space="0" w:color="auto"/>
              <w:bottom w:val="single" w:sz="4" w:space="0" w:color="auto"/>
              <w:right w:val="single" w:sz="4" w:space="0" w:color="auto"/>
            </w:tcBorders>
            <w:textDirection w:val="btLr"/>
          </w:tcPr>
          <w:p w14:paraId="2FECAF3F" w14:textId="77777777" w:rsidR="003A1E7A" w:rsidRPr="00F77BD3" w:rsidRDefault="003A1E7A" w:rsidP="00E81702">
            <w:pPr>
              <w:pStyle w:val="af2"/>
              <w:ind w:left="113" w:right="113"/>
              <w:jc w:val="center"/>
              <w:rPr>
                <w:rFonts w:ascii="Times New Roman" w:hAnsi="Times New Roman" w:cs="Times New Roman"/>
                <w:bCs/>
                <w:sz w:val="24"/>
                <w:szCs w:val="24"/>
              </w:rPr>
            </w:pPr>
            <w:r w:rsidRPr="00F77BD3">
              <w:rPr>
                <w:rFonts w:ascii="Times New Roman" w:hAnsi="Times New Roman" w:cs="Times New Roman"/>
                <w:bCs/>
                <w:sz w:val="24"/>
                <w:szCs w:val="24"/>
              </w:rPr>
              <w:t>июнь</w:t>
            </w:r>
          </w:p>
        </w:tc>
        <w:tc>
          <w:tcPr>
            <w:tcW w:w="755" w:type="dxa"/>
            <w:tcBorders>
              <w:top w:val="single" w:sz="4" w:space="0" w:color="auto"/>
              <w:left w:val="single" w:sz="4" w:space="0" w:color="auto"/>
              <w:bottom w:val="single" w:sz="4" w:space="0" w:color="auto"/>
              <w:right w:val="single" w:sz="4" w:space="0" w:color="auto"/>
            </w:tcBorders>
            <w:textDirection w:val="btLr"/>
          </w:tcPr>
          <w:p w14:paraId="260BCA2C" w14:textId="77777777" w:rsidR="003A1E7A" w:rsidRPr="00F77BD3" w:rsidRDefault="003A1E7A" w:rsidP="00E81702">
            <w:pPr>
              <w:pStyle w:val="af2"/>
              <w:ind w:left="113" w:right="113"/>
              <w:jc w:val="center"/>
              <w:rPr>
                <w:rFonts w:ascii="Times New Roman" w:hAnsi="Times New Roman" w:cs="Times New Roman"/>
                <w:bCs/>
                <w:sz w:val="24"/>
                <w:szCs w:val="24"/>
              </w:rPr>
            </w:pPr>
            <w:r w:rsidRPr="00F77BD3">
              <w:rPr>
                <w:rFonts w:ascii="Times New Roman" w:hAnsi="Times New Roman" w:cs="Times New Roman"/>
                <w:bCs/>
                <w:sz w:val="24"/>
                <w:szCs w:val="24"/>
              </w:rPr>
              <w:t>июль</w:t>
            </w:r>
          </w:p>
        </w:tc>
        <w:tc>
          <w:tcPr>
            <w:tcW w:w="862" w:type="dxa"/>
            <w:tcBorders>
              <w:top w:val="single" w:sz="4" w:space="0" w:color="auto"/>
              <w:left w:val="single" w:sz="4" w:space="0" w:color="auto"/>
              <w:bottom w:val="single" w:sz="4" w:space="0" w:color="auto"/>
              <w:right w:val="single" w:sz="4" w:space="0" w:color="auto"/>
            </w:tcBorders>
            <w:textDirection w:val="btLr"/>
          </w:tcPr>
          <w:p w14:paraId="2D57BBFF" w14:textId="77777777" w:rsidR="003A1E7A" w:rsidRPr="00F77BD3" w:rsidRDefault="003A1E7A" w:rsidP="00E81702">
            <w:pPr>
              <w:pStyle w:val="af2"/>
              <w:ind w:left="113" w:right="113"/>
              <w:jc w:val="center"/>
              <w:rPr>
                <w:rFonts w:ascii="Times New Roman" w:hAnsi="Times New Roman" w:cs="Times New Roman"/>
                <w:bCs/>
                <w:sz w:val="24"/>
                <w:szCs w:val="24"/>
              </w:rPr>
            </w:pPr>
            <w:r w:rsidRPr="00F77BD3">
              <w:rPr>
                <w:rFonts w:ascii="Times New Roman" w:hAnsi="Times New Roman" w:cs="Times New Roman"/>
                <w:bCs/>
                <w:sz w:val="24"/>
                <w:szCs w:val="24"/>
              </w:rPr>
              <w:t>август</w:t>
            </w:r>
          </w:p>
        </w:tc>
        <w:tc>
          <w:tcPr>
            <w:tcW w:w="969" w:type="dxa"/>
            <w:tcBorders>
              <w:top w:val="single" w:sz="4" w:space="0" w:color="auto"/>
              <w:left w:val="single" w:sz="4" w:space="0" w:color="auto"/>
              <w:bottom w:val="single" w:sz="4" w:space="0" w:color="auto"/>
              <w:right w:val="single" w:sz="4" w:space="0" w:color="auto"/>
            </w:tcBorders>
            <w:textDirection w:val="btLr"/>
          </w:tcPr>
          <w:p w14:paraId="19D40074" w14:textId="77777777" w:rsidR="003A1E7A" w:rsidRPr="00F77BD3" w:rsidRDefault="003A1E7A" w:rsidP="00E81702">
            <w:pPr>
              <w:pStyle w:val="af2"/>
              <w:ind w:left="113" w:right="113"/>
              <w:jc w:val="center"/>
              <w:rPr>
                <w:rFonts w:ascii="Times New Roman" w:hAnsi="Times New Roman" w:cs="Times New Roman"/>
                <w:bCs/>
                <w:sz w:val="24"/>
                <w:szCs w:val="24"/>
              </w:rPr>
            </w:pPr>
            <w:r w:rsidRPr="00F77BD3">
              <w:rPr>
                <w:rFonts w:ascii="Times New Roman" w:hAnsi="Times New Roman" w:cs="Times New Roman"/>
                <w:bCs/>
                <w:sz w:val="24"/>
                <w:szCs w:val="24"/>
              </w:rPr>
              <w:t>сентябрь</w:t>
            </w:r>
          </w:p>
        </w:tc>
        <w:tc>
          <w:tcPr>
            <w:tcW w:w="970" w:type="dxa"/>
            <w:tcBorders>
              <w:top w:val="single" w:sz="4" w:space="0" w:color="auto"/>
              <w:left w:val="single" w:sz="4" w:space="0" w:color="auto"/>
              <w:bottom w:val="single" w:sz="4" w:space="0" w:color="auto"/>
              <w:right w:val="single" w:sz="4" w:space="0" w:color="auto"/>
            </w:tcBorders>
            <w:textDirection w:val="btLr"/>
          </w:tcPr>
          <w:p w14:paraId="75221B4F" w14:textId="77777777" w:rsidR="003A1E7A" w:rsidRPr="00F77BD3" w:rsidRDefault="003A1E7A" w:rsidP="00E81702">
            <w:pPr>
              <w:pStyle w:val="af2"/>
              <w:ind w:left="113" w:right="113"/>
              <w:jc w:val="center"/>
              <w:rPr>
                <w:rFonts w:ascii="Times New Roman" w:hAnsi="Times New Roman" w:cs="Times New Roman"/>
                <w:bCs/>
                <w:sz w:val="24"/>
                <w:szCs w:val="24"/>
              </w:rPr>
            </w:pPr>
            <w:r w:rsidRPr="00F77BD3">
              <w:rPr>
                <w:rFonts w:ascii="Times New Roman" w:hAnsi="Times New Roman" w:cs="Times New Roman"/>
                <w:bCs/>
                <w:sz w:val="24"/>
                <w:szCs w:val="24"/>
              </w:rPr>
              <w:t>октябрь</w:t>
            </w:r>
          </w:p>
        </w:tc>
        <w:tc>
          <w:tcPr>
            <w:tcW w:w="862" w:type="dxa"/>
            <w:tcBorders>
              <w:top w:val="single" w:sz="4" w:space="0" w:color="auto"/>
              <w:left w:val="single" w:sz="4" w:space="0" w:color="auto"/>
              <w:bottom w:val="single" w:sz="4" w:space="0" w:color="auto"/>
              <w:right w:val="single" w:sz="4" w:space="0" w:color="auto"/>
            </w:tcBorders>
            <w:textDirection w:val="btLr"/>
          </w:tcPr>
          <w:p w14:paraId="387E963E" w14:textId="77777777" w:rsidR="003A1E7A" w:rsidRPr="00F77BD3" w:rsidRDefault="003A1E7A" w:rsidP="00E81702">
            <w:pPr>
              <w:pStyle w:val="af2"/>
              <w:ind w:left="113" w:right="113"/>
              <w:jc w:val="center"/>
              <w:rPr>
                <w:rFonts w:ascii="Times New Roman" w:hAnsi="Times New Roman" w:cs="Times New Roman"/>
                <w:bCs/>
                <w:sz w:val="24"/>
                <w:szCs w:val="24"/>
              </w:rPr>
            </w:pPr>
            <w:r w:rsidRPr="00F77BD3">
              <w:rPr>
                <w:rFonts w:ascii="Times New Roman" w:hAnsi="Times New Roman" w:cs="Times New Roman"/>
                <w:bCs/>
                <w:sz w:val="24"/>
                <w:szCs w:val="24"/>
              </w:rPr>
              <w:t>ноябрь</w:t>
            </w:r>
          </w:p>
        </w:tc>
        <w:tc>
          <w:tcPr>
            <w:tcW w:w="861" w:type="dxa"/>
            <w:tcBorders>
              <w:top w:val="single" w:sz="4" w:space="0" w:color="auto"/>
              <w:left w:val="single" w:sz="4" w:space="0" w:color="auto"/>
              <w:bottom w:val="single" w:sz="4" w:space="0" w:color="auto"/>
              <w:right w:val="single" w:sz="4" w:space="0" w:color="auto"/>
            </w:tcBorders>
            <w:textDirection w:val="btLr"/>
          </w:tcPr>
          <w:p w14:paraId="6B569BC4" w14:textId="77777777" w:rsidR="003A1E7A" w:rsidRPr="00F77BD3" w:rsidRDefault="003A1E7A" w:rsidP="00E81702">
            <w:pPr>
              <w:pStyle w:val="af2"/>
              <w:ind w:left="113" w:right="113"/>
              <w:jc w:val="center"/>
              <w:rPr>
                <w:rFonts w:ascii="Times New Roman" w:hAnsi="Times New Roman" w:cs="Times New Roman"/>
                <w:bCs/>
                <w:sz w:val="24"/>
                <w:szCs w:val="24"/>
              </w:rPr>
            </w:pPr>
            <w:r w:rsidRPr="00F77BD3">
              <w:rPr>
                <w:rFonts w:ascii="Times New Roman" w:hAnsi="Times New Roman" w:cs="Times New Roman"/>
                <w:bCs/>
                <w:sz w:val="24"/>
                <w:szCs w:val="24"/>
              </w:rPr>
              <w:t>декабрь</w:t>
            </w:r>
          </w:p>
        </w:tc>
      </w:tr>
      <w:tr w:rsidR="003A1E7A" w:rsidRPr="003A1E7A" w14:paraId="13BB66A4" w14:textId="77777777" w:rsidTr="00E81702">
        <w:trPr>
          <w:gridAfter w:val="1"/>
          <w:wAfter w:w="14" w:type="dxa"/>
          <w:trHeight w:val="261"/>
        </w:trPr>
        <w:tc>
          <w:tcPr>
            <w:tcW w:w="862" w:type="dxa"/>
            <w:tcBorders>
              <w:top w:val="single" w:sz="4" w:space="0" w:color="auto"/>
              <w:left w:val="single" w:sz="4" w:space="0" w:color="auto"/>
              <w:bottom w:val="single" w:sz="4" w:space="0" w:color="auto"/>
              <w:right w:val="single" w:sz="4" w:space="0" w:color="auto"/>
            </w:tcBorders>
          </w:tcPr>
          <w:p w14:paraId="64C7F2CD" w14:textId="64A45A89" w:rsidR="003A1E7A" w:rsidRPr="003A1E7A" w:rsidRDefault="003A1E7A" w:rsidP="009C5A2E">
            <w:pPr>
              <w:pStyle w:val="af2"/>
              <w:jc w:val="center"/>
              <w:rPr>
                <w:rFonts w:ascii="Times New Roman" w:hAnsi="Times New Roman" w:cs="Times New Roman"/>
                <w:bCs/>
                <w:sz w:val="24"/>
                <w:szCs w:val="24"/>
              </w:rPr>
            </w:pPr>
            <w:r w:rsidRPr="003A1E7A">
              <w:rPr>
                <w:rFonts w:ascii="Times New Roman" w:hAnsi="Times New Roman" w:cs="Times New Roman"/>
                <w:bCs/>
                <w:sz w:val="24"/>
                <w:szCs w:val="24"/>
              </w:rPr>
              <w:t>93</w:t>
            </w:r>
          </w:p>
        </w:tc>
        <w:tc>
          <w:tcPr>
            <w:tcW w:w="862" w:type="dxa"/>
            <w:tcBorders>
              <w:top w:val="single" w:sz="4" w:space="0" w:color="auto"/>
              <w:left w:val="single" w:sz="4" w:space="0" w:color="auto"/>
              <w:bottom w:val="single" w:sz="4" w:space="0" w:color="auto"/>
              <w:right w:val="single" w:sz="4" w:space="0" w:color="auto"/>
            </w:tcBorders>
          </w:tcPr>
          <w:p w14:paraId="65BA9BA1" w14:textId="4FB726F9" w:rsidR="003A1E7A" w:rsidRPr="003A1E7A" w:rsidRDefault="003A1E7A" w:rsidP="009C5A2E">
            <w:pPr>
              <w:pStyle w:val="af2"/>
              <w:jc w:val="center"/>
              <w:rPr>
                <w:rFonts w:ascii="Times New Roman" w:hAnsi="Times New Roman" w:cs="Times New Roman"/>
                <w:bCs/>
                <w:sz w:val="24"/>
                <w:szCs w:val="24"/>
              </w:rPr>
            </w:pPr>
            <w:r w:rsidRPr="003A1E7A">
              <w:rPr>
                <w:rFonts w:ascii="Times New Roman" w:hAnsi="Times New Roman" w:cs="Times New Roman"/>
                <w:bCs/>
                <w:sz w:val="24"/>
                <w:szCs w:val="24"/>
              </w:rPr>
              <w:t>101</w:t>
            </w:r>
          </w:p>
        </w:tc>
        <w:tc>
          <w:tcPr>
            <w:tcW w:w="645" w:type="dxa"/>
            <w:tcBorders>
              <w:top w:val="single" w:sz="4" w:space="0" w:color="auto"/>
              <w:left w:val="single" w:sz="4" w:space="0" w:color="auto"/>
              <w:bottom w:val="single" w:sz="4" w:space="0" w:color="auto"/>
              <w:right w:val="single" w:sz="4" w:space="0" w:color="auto"/>
            </w:tcBorders>
          </w:tcPr>
          <w:p w14:paraId="42F164AD" w14:textId="3EA61DD9" w:rsidR="003A1E7A" w:rsidRPr="003A1E7A" w:rsidRDefault="003A1E7A" w:rsidP="009C5A2E">
            <w:pPr>
              <w:pStyle w:val="af2"/>
              <w:jc w:val="center"/>
              <w:rPr>
                <w:rFonts w:ascii="Times New Roman" w:hAnsi="Times New Roman" w:cs="Times New Roman"/>
                <w:bCs/>
                <w:sz w:val="24"/>
                <w:szCs w:val="24"/>
              </w:rPr>
            </w:pPr>
            <w:r w:rsidRPr="003A1E7A">
              <w:rPr>
                <w:rFonts w:ascii="Times New Roman" w:hAnsi="Times New Roman" w:cs="Times New Roman"/>
                <w:bCs/>
                <w:sz w:val="24"/>
                <w:szCs w:val="24"/>
              </w:rPr>
              <w:t>88</w:t>
            </w:r>
          </w:p>
        </w:tc>
        <w:tc>
          <w:tcPr>
            <w:tcW w:w="754" w:type="dxa"/>
            <w:tcBorders>
              <w:top w:val="single" w:sz="4" w:space="0" w:color="auto"/>
              <w:left w:val="single" w:sz="4" w:space="0" w:color="auto"/>
              <w:bottom w:val="single" w:sz="4" w:space="0" w:color="auto"/>
              <w:right w:val="single" w:sz="4" w:space="0" w:color="auto"/>
            </w:tcBorders>
          </w:tcPr>
          <w:p w14:paraId="41B01DFC" w14:textId="05D3DB50" w:rsidR="003A1E7A" w:rsidRPr="003A1E7A" w:rsidRDefault="003A1E7A" w:rsidP="009C5A2E">
            <w:pPr>
              <w:pStyle w:val="af2"/>
              <w:jc w:val="center"/>
              <w:rPr>
                <w:rFonts w:ascii="Times New Roman" w:hAnsi="Times New Roman" w:cs="Times New Roman"/>
                <w:bCs/>
                <w:sz w:val="24"/>
                <w:szCs w:val="24"/>
              </w:rPr>
            </w:pPr>
            <w:r w:rsidRPr="003A1E7A">
              <w:rPr>
                <w:rFonts w:ascii="Times New Roman" w:hAnsi="Times New Roman" w:cs="Times New Roman"/>
                <w:bCs/>
                <w:sz w:val="24"/>
                <w:szCs w:val="24"/>
              </w:rPr>
              <w:t>94</w:t>
            </w:r>
          </w:p>
        </w:tc>
        <w:tc>
          <w:tcPr>
            <w:tcW w:w="537" w:type="dxa"/>
            <w:tcBorders>
              <w:top w:val="single" w:sz="4" w:space="0" w:color="auto"/>
              <w:left w:val="single" w:sz="4" w:space="0" w:color="auto"/>
              <w:bottom w:val="single" w:sz="4" w:space="0" w:color="auto"/>
              <w:right w:val="single" w:sz="4" w:space="0" w:color="auto"/>
            </w:tcBorders>
          </w:tcPr>
          <w:p w14:paraId="1C7B1DEC" w14:textId="2B91387F" w:rsidR="003A1E7A" w:rsidRPr="003A1E7A" w:rsidRDefault="003A1E7A" w:rsidP="009C5A2E">
            <w:pPr>
              <w:pStyle w:val="af2"/>
              <w:jc w:val="center"/>
              <w:rPr>
                <w:rFonts w:ascii="Times New Roman" w:hAnsi="Times New Roman" w:cs="Times New Roman"/>
                <w:bCs/>
                <w:sz w:val="24"/>
                <w:szCs w:val="24"/>
              </w:rPr>
            </w:pPr>
            <w:r w:rsidRPr="003A1E7A">
              <w:rPr>
                <w:rFonts w:ascii="Times New Roman" w:hAnsi="Times New Roman" w:cs="Times New Roman"/>
                <w:bCs/>
                <w:sz w:val="24"/>
                <w:szCs w:val="24"/>
              </w:rPr>
              <w:t>87</w:t>
            </w:r>
          </w:p>
        </w:tc>
        <w:tc>
          <w:tcPr>
            <w:tcW w:w="646" w:type="dxa"/>
            <w:tcBorders>
              <w:top w:val="single" w:sz="4" w:space="0" w:color="auto"/>
              <w:left w:val="single" w:sz="4" w:space="0" w:color="auto"/>
              <w:bottom w:val="single" w:sz="4" w:space="0" w:color="auto"/>
              <w:right w:val="single" w:sz="4" w:space="0" w:color="auto"/>
            </w:tcBorders>
          </w:tcPr>
          <w:p w14:paraId="3A37A440" w14:textId="7D312EF5" w:rsidR="003A1E7A" w:rsidRPr="003A1E7A" w:rsidRDefault="003A1E7A" w:rsidP="009C5A2E">
            <w:pPr>
              <w:pStyle w:val="af2"/>
              <w:jc w:val="center"/>
              <w:rPr>
                <w:rFonts w:ascii="Times New Roman" w:hAnsi="Times New Roman" w:cs="Times New Roman"/>
                <w:bCs/>
                <w:sz w:val="24"/>
                <w:szCs w:val="24"/>
              </w:rPr>
            </w:pPr>
            <w:r w:rsidRPr="003A1E7A">
              <w:rPr>
                <w:rFonts w:ascii="Times New Roman" w:hAnsi="Times New Roman" w:cs="Times New Roman"/>
                <w:bCs/>
                <w:sz w:val="24"/>
                <w:szCs w:val="24"/>
              </w:rPr>
              <w:t>86</w:t>
            </w:r>
          </w:p>
        </w:tc>
        <w:tc>
          <w:tcPr>
            <w:tcW w:w="755" w:type="dxa"/>
            <w:tcBorders>
              <w:top w:val="single" w:sz="4" w:space="0" w:color="auto"/>
              <w:left w:val="single" w:sz="4" w:space="0" w:color="auto"/>
              <w:bottom w:val="single" w:sz="4" w:space="0" w:color="auto"/>
              <w:right w:val="single" w:sz="4" w:space="0" w:color="auto"/>
            </w:tcBorders>
          </w:tcPr>
          <w:p w14:paraId="03A509F7" w14:textId="62E37080" w:rsidR="003A1E7A" w:rsidRPr="003A1E7A" w:rsidRDefault="003A1E7A" w:rsidP="009C5A2E">
            <w:pPr>
              <w:pStyle w:val="af2"/>
              <w:jc w:val="center"/>
              <w:rPr>
                <w:rFonts w:ascii="Times New Roman" w:hAnsi="Times New Roman" w:cs="Times New Roman"/>
                <w:bCs/>
                <w:sz w:val="24"/>
                <w:szCs w:val="24"/>
              </w:rPr>
            </w:pPr>
            <w:r w:rsidRPr="003A1E7A">
              <w:rPr>
                <w:rFonts w:ascii="Times New Roman" w:hAnsi="Times New Roman" w:cs="Times New Roman"/>
                <w:bCs/>
                <w:sz w:val="24"/>
                <w:szCs w:val="24"/>
              </w:rPr>
              <w:t>97</w:t>
            </w:r>
          </w:p>
        </w:tc>
        <w:tc>
          <w:tcPr>
            <w:tcW w:w="862" w:type="dxa"/>
            <w:tcBorders>
              <w:top w:val="single" w:sz="4" w:space="0" w:color="auto"/>
              <w:left w:val="single" w:sz="4" w:space="0" w:color="auto"/>
              <w:bottom w:val="single" w:sz="4" w:space="0" w:color="auto"/>
              <w:right w:val="single" w:sz="4" w:space="0" w:color="auto"/>
            </w:tcBorders>
          </w:tcPr>
          <w:p w14:paraId="6D7BEC9E" w14:textId="4A5FD64F" w:rsidR="003A1E7A" w:rsidRPr="003A1E7A" w:rsidRDefault="003A1E7A" w:rsidP="009C5A2E">
            <w:pPr>
              <w:pStyle w:val="af2"/>
              <w:jc w:val="center"/>
              <w:rPr>
                <w:rFonts w:ascii="Times New Roman" w:hAnsi="Times New Roman" w:cs="Times New Roman"/>
                <w:bCs/>
                <w:color w:val="000000" w:themeColor="text1"/>
                <w:sz w:val="24"/>
                <w:szCs w:val="24"/>
              </w:rPr>
            </w:pPr>
            <w:r w:rsidRPr="003A1E7A">
              <w:rPr>
                <w:rFonts w:ascii="Times New Roman" w:hAnsi="Times New Roman" w:cs="Times New Roman"/>
                <w:bCs/>
                <w:color w:val="000000" w:themeColor="text1"/>
                <w:sz w:val="24"/>
                <w:szCs w:val="24"/>
              </w:rPr>
              <w:t>89</w:t>
            </w:r>
          </w:p>
        </w:tc>
        <w:tc>
          <w:tcPr>
            <w:tcW w:w="969" w:type="dxa"/>
            <w:tcBorders>
              <w:top w:val="single" w:sz="4" w:space="0" w:color="auto"/>
              <w:left w:val="single" w:sz="4" w:space="0" w:color="auto"/>
              <w:bottom w:val="single" w:sz="4" w:space="0" w:color="auto"/>
              <w:right w:val="single" w:sz="4" w:space="0" w:color="auto"/>
            </w:tcBorders>
          </w:tcPr>
          <w:p w14:paraId="463169D3" w14:textId="59AD7F8C" w:rsidR="003A1E7A" w:rsidRPr="003A1E7A" w:rsidRDefault="003A1E7A" w:rsidP="009C5A2E">
            <w:pPr>
              <w:pStyle w:val="af2"/>
              <w:jc w:val="center"/>
              <w:rPr>
                <w:rFonts w:ascii="Times New Roman" w:hAnsi="Times New Roman" w:cs="Times New Roman"/>
                <w:bCs/>
                <w:color w:val="000000" w:themeColor="text1"/>
                <w:sz w:val="24"/>
                <w:szCs w:val="24"/>
              </w:rPr>
            </w:pPr>
            <w:r w:rsidRPr="003A1E7A">
              <w:rPr>
                <w:rFonts w:ascii="Times New Roman" w:hAnsi="Times New Roman" w:cs="Times New Roman"/>
                <w:bCs/>
                <w:color w:val="000000" w:themeColor="text1"/>
                <w:sz w:val="24"/>
                <w:szCs w:val="24"/>
              </w:rPr>
              <w:t>88</w:t>
            </w:r>
          </w:p>
        </w:tc>
        <w:tc>
          <w:tcPr>
            <w:tcW w:w="970" w:type="dxa"/>
            <w:tcBorders>
              <w:top w:val="single" w:sz="4" w:space="0" w:color="auto"/>
              <w:left w:val="single" w:sz="4" w:space="0" w:color="auto"/>
              <w:bottom w:val="single" w:sz="4" w:space="0" w:color="auto"/>
              <w:right w:val="single" w:sz="4" w:space="0" w:color="auto"/>
            </w:tcBorders>
          </w:tcPr>
          <w:p w14:paraId="70B5AA60" w14:textId="7002F872" w:rsidR="003A1E7A" w:rsidRPr="003A1E7A" w:rsidRDefault="003A1E7A" w:rsidP="009C5A2E">
            <w:pPr>
              <w:pStyle w:val="af2"/>
              <w:jc w:val="center"/>
              <w:rPr>
                <w:rFonts w:ascii="Times New Roman" w:hAnsi="Times New Roman" w:cs="Times New Roman"/>
                <w:bCs/>
                <w:color w:val="000000" w:themeColor="text1"/>
                <w:sz w:val="24"/>
                <w:szCs w:val="24"/>
              </w:rPr>
            </w:pPr>
            <w:r w:rsidRPr="003A1E7A">
              <w:rPr>
                <w:rFonts w:ascii="Times New Roman" w:hAnsi="Times New Roman" w:cs="Times New Roman"/>
                <w:bCs/>
                <w:color w:val="000000" w:themeColor="text1"/>
                <w:sz w:val="24"/>
                <w:szCs w:val="24"/>
              </w:rPr>
              <w:t>90</w:t>
            </w:r>
          </w:p>
        </w:tc>
        <w:tc>
          <w:tcPr>
            <w:tcW w:w="862" w:type="dxa"/>
            <w:tcBorders>
              <w:top w:val="single" w:sz="4" w:space="0" w:color="auto"/>
              <w:left w:val="single" w:sz="4" w:space="0" w:color="auto"/>
              <w:bottom w:val="single" w:sz="4" w:space="0" w:color="auto"/>
              <w:right w:val="single" w:sz="4" w:space="0" w:color="auto"/>
            </w:tcBorders>
          </w:tcPr>
          <w:p w14:paraId="04562635" w14:textId="3D021E68" w:rsidR="003A1E7A" w:rsidRPr="003A1E7A" w:rsidRDefault="003A1E7A" w:rsidP="009C5A2E">
            <w:pPr>
              <w:pStyle w:val="af2"/>
              <w:jc w:val="center"/>
              <w:rPr>
                <w:rFonts w:ascii="Times New Roman" w:hAnsi="Times New Roman" w:cs="Times New Roman"/>
                <w:bCs/>
                <w:color w:val="000000" w:themeColor="text1"/>
                <w:sz w:val="24"/>
                <w:szCs w:val="24"/>
              </w:rPr>
            </w:pPr>
            <w:r w:rsidRPr="003A1E7A">
              <w:rPr>
                <w:rFonts w:ascii="Times New Roman" w:hAnsi="Times New Roman" w:cs="Times New Roman"/>
                <w:bCs/>
                <w:color w:val="000000" w:themeColor="text1"/>
                <w:sz w:val="24"/>
                <w:szCs w:val="24"/>
              </w:rPr>
              <w:t>90</w:t>
            </w:r>
          </w:p>
          <w:p w14:paraId="78046025" w14:textId="77777777" w:rsidR="003A1E7A" w:rsidRPr="003A1E7A" w:rsidRDefault="003A1E7A" w:rsidP="009C5A2E">
            <w:pPr>
              <w:pStyle w:val="af2"/>
              <w:jc w:val="center"/>
              <w:rPr>
                <w:rFonts w:ascii="Times New Roman" w:hAnsi="Times New Roman" w:cs="Times New Roman"/>
                <w:bCs/>
                <w:color w:val="000000" w:themeColor="text1"/>
                <w:sz w:val="24"/>
                <w:szCs w:val="24"/>
              </w:rPr>
            </w:pPr>
          </w:p>
          <w:p w14:paraId="5AE961AD" w14:textId="77777777" w:rsidR="003A1E7A" w:rsidRPr="003A1E7A" w:rsidRDefault="003A1E7A" w:rsidP="009C5A2E">
            <w:pPr>
              <w:pStyle w:val="af2"/>
              <w:jc w:val="center"/>
              <w:rPr>
                <w:rFonts w:ascii="Times New Roman" w:hAnsi="Times New Roman" w:cs="Times New Roman"/>
                <w:bCs/>
                <w:color w:val="000000" w:themeColor="text1"/>
                <w:sz w:val="24"/>
                <w:szCs w:val="24"/>
              </w:rPr>
            </w:pPr>
          </w:p>
          <w:p w14:paraId="46551BF7" w14:textId="77777777" w:rsidR="003A1E7A" w:rsidRPr="003A1E7A" w:rsidRDefault="003A1E7A" w:rsidP="009C5A2E">
            <w:pPr>
              <w:pStyle w:val="af2"/>
              <w:jc w:val="center"/>
              <w:rPr>
                <w:rFonts w:ascii="Times New Roman" w:hAnsi="Times New Roman" w:cs="Times New Roman"/>
                <w:bCs/>
                <w:color w:val="000000" w:themeColor="text1"/>
                <w:sz w:val="24"/>
                <w:szCs w:val="24"/>
              </w:rPr>
            </w:pPr>
          </w:p>
        </w:tc>
        <w:tc>
          <w:tcPr>
            <w:tcW w:w="861" w:type="dxa"/>
            <w:tcBorders>
              <w:top w:val="single" w:sz="4" w:space="0" w:color="auto"/>
              <w:left w:val="single" w:sz="4" w:space="0" w:color="auto"/>
              <w:bottom w:val="single" w:sz="4" w:space="0" w:color="auto"/>
              <w:right w:val="single" w:sz="4" w:space="0" w:color="auto"/>
            </w:tcBorders>
          </w:tcPr>
          <w:p w14:paraId="4A1E9EB5" w14:textId="15555254" w:rsidR="003A1E7A" w:rsidRPr="003A1E7A" w:rsidRDefault="003A1E7A" w:rsidP="009C5A2E">
            <w:pPr>
              <w:pStyle w:val="af2"/>
              <w:jc w:val="center"/>
              <w:rPr>
                <w:rFonts w:ascii="Times New Roman" w:hAnsi="Times New Roman" w:cs="Times New Roman"/>
                <w:bCs/>
                <w:color w:val="000000" w:themeColor="text1"/>
                <w:sz w:val="24"/>
                <w:szCs w:val="24"/>
              </w:rPr>
            </w:pPr>
            <w:r w:rsidRPr="003A1E7A">
              <w:rPr>
                <w:rFonts w:ascii="Times New Roman" w:hAnsi="Times New Roman" w:cs="Times New Roman"/>
                <w:bCs/>
                <w:color w:val="000000" w:themeColor="text1"/>
                <w:sz w:val="24"/>
                <w:szCs w:val="24"/>
              </w:rPr>
              <w:t>89</w:t>
            </w:r>
          </w:p>
        </w:tc>
      </w:tr>
      <w:tr w:rsidR="00E81702" w:rsidRPr="003A1E7A" w14:paraId="4CFBD069" w14:textId="77777777" w:rsidTr="005D3997">
        <w:trPr>
          <w:gridAfter w:val="1"/>
          <w:wAfter w:w="14" w:type="dxa"/>
          <w:trHeight w:val="458"/>
        </w:trPr>
        <w:tc>
          <w:tcPr>
            <w:tcW w:w="9585" w:type="dxa"/>
            <w:gridSpan w:val="12"/>
            <w:tcBorders>
              <w:top w:val="single" w:sz="4" w:space="0" w:color="auto"/>
              <w:left w:val="single" w:sz="4" w:space="0" w:color="auto"/>
              <w:bottom w:val="single" w:sz="4" w:space="0" w:color="auto"/>
              <w:right w:val="single" w:sz="4" w:space="0" w:color="auto"/>
            </w:tcBorders>
          </w:tcPr>
          <w:p w14:paraId="16EE3F37" w14:textId="2F9F344A" w:rsidR="00E81702" w:rsidRPr="003A1E7A" w:rsidRDefault="00C32071" w:rsidP="00C32071">
            <w:pPr>
              <w:pStyle w:val="af2"/>
              <w:jc w:val="both"/>
              <w:rPr>
                <w:rFonts w:ascii="Times New Roman" w:hAnsi="Times New Roman" w:cs="Times New Roman"/>
                <w:bCs/>
                <w:color w:val="000000" w:themeColor="text1"/>
                <w:sz w:val="24"/>
                <w:szCs w:val="24"/>
              </w:rPr>
            </w:pPr>
            <w:r w:rsidRPr="00F73547">
              <w:rPr>
                <w:rFonts w:ascii="Times New Roman" w:hAnsi="Times New Roman" w:cs="Times New Roman"/>
                <w:bCs/>
                <w:color w:val="000000" w:themeColor="text1"/>
                <w:sz w:val="24"/>
                <w:szCs w:val="24"/>
              </w:rPr>
              <w:t>Примечание – составлено автором на основании</w:t>
            </w:r>
            <w:r w:rsidR="003E75CE" w:rsidRPr="00F73547">
              <w:rPr>
                <w:rFonts w:ascii="Times New Roman" w:hAnsi="Times New Roman" w:cs="Times New Roman"/>
                <w:bCs/>
                <w:color w:val="000000" w:themeColor="text1"/>
                <w:sz w:val="24"/>
                <w:szCs w:val="24"/>
              </w:rPr>
              <w:t xml:space="preserve"> проведенного исследования</w:t>
            </w:r>
          </w:p>
        </w:tc>
      </w:tr>
    </w:tbl>
    <w:p w14:paraId="05B9877B" w14:textId="4E36C8F3" w:rsidR="002B2559" w:rsidRDefault="002B2559" w:rsidP="002B2559">
      <w:pPr>
        <w:rPr>
          <w:bCs/>
          <w:color w:val="000000"/>
          <w:szCs w:val="28"/>
        </w:rPr>
      </w:pPr>
    </w:p>
    <w:p w14:paraId="6908DD4B" w14:textId="519CB36C" w:rsidR="00522D18" w:rsidRPr="00522D18" w:rsidRDefault="00522D18" w:rsidP="00522D18">
      <w:pPr>
        <w:ind w:firstLine="709"/>
        <w:jc w:val="both"/>
        <w:rPr>
          <w:rFonts w:eastAsia="SimSun"/>
          <w:kern w:val="1"/>
          <w:sz w:val="28"/>
          <w:szCs w:val="28"/>
          <w:lang w:eastAsia="hi-IN" w:bidi="hi-IN"/>
        </w:rPr>
      </w:pPr>
      <w:r w:rsidRPr="00522D18">
        <w:rPr>
          <w:rFonts w:eastAsia="SimSun"/>
          <w:kern w:val="1"/>
          <w:sz w:val="28"/>
          <w:szCs w:val="28"/>
          <w:lang w:eastAsia="hi-IN" w:bidi="hi-IN"/>
        </w:rPr>
        <w:t xml:space="preserve">Таблица 10 отражает помесячную динамику исполнения производственной нагрузки за 2023 г. (удельный вес выполнения плана, %). В течение года значения </w:t>
      </w:r>
      <w:r w:rsidRPr="00522D18">
        <w:rPr>
          <w:rFonts w:eastAsia="SimSun"/>
          <w:kern w:val="1"/>
          <w:sz w:val="28"/>
          <w:szCs w:val="28"/>
          <w:lang w:eastAsia="hi-IN" w:bidi="hi-IN"/>
        </w:rPr>
        <w:lastRenderedPageBreak/>
        <w:t xml:space="preserve">колебались в диапазоне от 86% до 101%, при среднем годовом уровне 91% и умеренной вариативности (стандартное отклонение порядка 4,3 п.п., размах 15 п.п.). Единственным месяцем с перевыполнением плана был февраль </w:t>
      </w:r>
      <w:r>
        <w:rPr>
          <w:rFonts w:eastAsia="SimSun"/>
          <w:kern w:val="1"/>
          <w:sz w:val="28"/>
          <w:szCs w:val="28"/>
          <w:lang w:eastAsia="hi-IN" w:bidi="hi-IN"/>
        </w:rPr>
        <w:t>-</w:t>
      </w:r>
      <w:r w:rsidRPr="00522D18">
        <w:rPr>
          <w:rFonts w:eastAsia="SimSun"/>
          <w:kern w:val="1"/>
          <w:sz w:val="28"/>
          <w:szCs w:val="28"/>
          <w:lang w:eastAsia="hi-IN" w:bidi="hi-IN"/>
        </w:rPr>
        <w:t xml:space="preserve"> 101%; близкие к высоким значения отмечены также в апреле (94%) и июле (97%). Минимальные уровни пришлись на май (87%) и июнь (86%), после чего наблюдается восстановление в июле и возврат к 88–90% в </w:t>
      </w:r>
      <w:r w:rsidR="00B82A42" w:rsidRPr="00522D18">
        <w:rPr>
          <w:rFonts w:eastAsia="SimSun"/>
          <w:kern w:val="1"/>
          <w:sz w:val="28"/>
          <w:szCs w:val="28"/>
          <w:lang w:eastAsia="hi-IN" w:bidi="hi-IN"/>
        </w:rPr>
        <w:t xml:space="preserve">августе </w:t>
      </w:r>
      <w:r w:rsidR="00B82A42">
        <w:rPr>
          <w:rFonts w:eastAsia="SimSun"/>
          <w:kern w:val="1"/>
          <w:sz w:val="28"/>
          <w:szCs w:val="28"/>
          <w:lang w:eastAsia="hi-IN" w:bidi="hi-IN"/>
        </w:rPr>
        <w:t>-</w:t>
      </w:r>
      <w:r w:rsidR="00B82A42" w:rsidRPr="00522D18">
        <w:rPr>
          <w:rFonts w:eastAsia="SimSun"/>
          <w:kern w:val="1"/>
          <w:sz w:val="28"/>
          <w:szCs w:val="28"/>
          <w:lang w:eastAsia="hi-IN" w:bidi="hi-IN"/>
        </w:rPr>
        <w:t xml:space="preserve"> декабре</w:t>
      </w:r>
      <w:r w:rsidRPr="00522D18">
        <w:rPr>
          <w:rFonts w:eastAsia="SimSun"/>
          <w:kern w:val="1"/>
          <w:sz w:val="28"/>
          <w:szCs w:val="28"/>
          <w:lang w:eastAsia="hi-IN" w:bidi="hi-IN"/>
        </w:rPr>
        <w:t xml:space="preserve"> (август </w:t>
      </w:r>
      <w:r>
        <w:rPr>
          <w:rFonts w:eastAsia="SimSun"/>
          <w:kern w:val="1"/>
          <w:sz w:val="28"/>
          <w:szCs w:val="28"/>
          <w:lang w:eastAsia="hi-IN" w:bidi="hi-IN"/>
        </w:rPr>
        <w:t>-</w:t>
      </w:r>
      <w:r w:rsidRPr="00522D18">
        <w:rPr>
          <w:rFonts w:eastAsia="SimSun"/>
          <w:kern w:val="1"/>
          <w:sz w:val="28"/>
          <w:szCs w:val="28"/>
          <w:lang w:eastAsia="hi-IN" w:bidi="hi-IN"/>
        </w:rPr>
        <w:t xml:space="preserve"> 89%, сентябрь </w:t>
      </w:r>
      <w:r>
        <w:rPr>
          <w:rFonts w:eastAsia="SimSun"/>
          <w:kern w:val="1"/>
          <w:sz w:val="28"/>
          <w:szCs w:val="28"/>
          <w:lang w:eastAsia="hi-IN" w:bidi="hi-IN"/>
        </w:rPr>
        <w:t>-</w:t>
      </w:r>
      <w:r w:rsidRPr="00522D18">
        <w:rPr>
          <w:rFonts w:eastAsia="SimSun"/>
          <w:kern w:val="1"/>
          <w:sz w:val="28"/>
          <w:szCs w:val="28"/>
          <w:lang w:eastAsia="hi-IN" w:bidi="hi-IN"/>
        </w:rPr>
        <w:t xml:space="preserve"> 88%, октябрь </w:t>
      </w:r>
      <w:r>
        <w:rPr>
          <w:rFonts w:eastAsia="SimSun"/>
          <w:kern w:val="1"/>
          <w:sz w:val="28"/>
          <w:szCs w:val="28"/>
          <w:lang w:eastAsia="hi-IN" w:bidi="hi-IN"/>
        </w:rPr>
        <w:t>-</w:t>
      </w:r>
      <w:r w:rsidRPr="00522D18">
        <w:rPr>
          <w:rFonts w:eastAsia="SimSun"/>
          <w:kern w:val="1"/>
          <w:sz w:val="28"/>
          <w:szCs w:val="28"/>
          <w:lang w:eastAsia="hi-IN" w:bidi="hi-IN"/>
        </w:rPr>
        <w:t xml:space="preserve"> 90%, ноябрь </w:t>
      </w:r>
      <w:r>
        <w:rPr>
          <w:rFonts w:eastAsia="SimSun"/>
          <w:kern w:val="1"/>
          <w:sz w:val="28"/>
          <w:szCs w:val="28"/>
          <w:lang w:eastAsia="hi-IN" w:bidi="hi-IN"/>
        </w:rPr>
        <w:t>-</w:t>
      </w:r>
      <w:r w:rsidRPr="00522D18">
        <w:rPr>
          <w:rFonts w:eastAsia="SimSun"/>
          <w:kern w:val="1"/>
          <w:sz w:val="28"/>
          <w:szCs w:val="28"/>
          <w:lang w:eastAsia="hi-IN" w:bidi="hi-IN"/>
        </w:rPr>
        <w:t xml:space="preserve"> 90%, декабрь </w:t>
      </w:r>
      <w:r>
        <w:rPr>
          <w:rFonts w:eastAsia="SimSun"/>
          <w:kern w:val="1"/>
          <w:sz w:val="28"/>
          <w:szCs w:val="28"/>
          <w:lang w:eastAsia="hi-IN" w:bidi="hi-IN"/>
        </w:rPr>
        <w:t>-</w:t>
      </w:r>
      <w:r w:rsidRPr="00522D18">
        <w:rPr>
          <w:rFonts w:eastAsia="SimSun"/>
          <w:kern w:val="1"/>
          <w:sz w:val="28"/>
          <w:szCs w:val="28"/>
          <w:lang w:eastAsia="hi-IN" w:bidi="hi-IN"/>
        </w:rPr>
        <w:t xml:space="preserve"> 89%). </w:t>
      </w:r>
    </w:p>
    <w:p w14:paraId="3743AE36" w14:textId="77777777" w:rsidR="002839B5" w:rsidRDefault="002839B5" w:rsidP="002B2559">
      <w:pPr>
        <w:rPr>
          <w:color w:val="000000" w:themeColor="text1"/>
          <w:sz w:val="28"/>
          <w:szCs w:val="22"/>
        </w:rPr>
      </w:pPr>
    </w:p>
    <w:p w14:paraId="036D6A2D" w14:textId="54CE7776" w:rsidR="00F77BD3" w:rsidRDefault="00AB6818" w:rsidP="002839B5">
      <w:pPr>
        <w:jc w:val="both"/>
        <w:rPr>
          <w:color w:val="000000" w:themeColor="text1"/>
          <w:sz w:val="28"/>
          <w:szCs w:val="22"/>
        </w:rPr>
      </w:pPr>
      <w:r w:rsidRPr="00C64E80">
        <w:rPr>
          <w:color w:val="000000" w:themeColor="text1"/>
          <w:sz w:val="28"/>
          <w:szCs w:val="22"/>
        </w:rPr>
        <w:t xml:space="preserve">Таблица </w:t>
      </w:r>
      <w:r>
        <w:rPr>
          <w:color w:val="000000" w:themeColor="text1"/>
          <w:sz w:val="28"/>
          <w:szCs w:val="22"/>
        </w:rPr>
        <w:t>11</w:t>
      </w:r>
      <w:r w:rsidRPr="00C64E80">
        <w:rPr>
          <w:color w:val="000000" w:themeColor="text1"/>
          <w:sz w:val="28"/>
          <w:szCs w:val="22"/>
        </w:rPr>
        <w:t>. Объемы ГОБМП на оказание стационарной помощи на 2022-2023</w:t>
      </w:r>
      <w:r>
        <w:rPr>
          <w:color w:val="000000" w:themeColor="text1"/>
          <w:sz w:val="28"/>
          <w:szCs w:val="22"/>
        </w:rPr>
        <w:t xml:space="preserve"> гг. </w:t>
      </w:r>
    </w:p>
    <w:p w14:paraId="0FC9C941" w14:textId="77777777" w:rsidR="002839B5" w:rsidRPr="00AB6818" w:rsidRDefault="002839B5" w:rsidP="002839B5">
      <w:pPr>
        <w:jc w:val="both"/>
        <w:rPr>
          <w:color w:val="000000" w:themeColor="text1"/>
          <w:sz w:val="28"/>
          <w:szCs w:val="22"/>
        </w:rPr>
      </w:pPr>
    </w:p>
    <w:tbl>
      <w:tblPr>
        <w:tblStyle w:val="a7"/>
        <w:tblW w:w="9583" w:type="dxa"/>
        <w:tblInd w:w="-5" w:type="dxa"/>
        <w:tblLayout w:type="fixed"/>
        <w:tblLook w:val="04A0" w:firstRow="1" w:lastRow="0" w:firstColumn="1" w:lastColumn="0" w:noHBand="0" w:noVBand="1"/>
      </w:tblPr>
      <w:tblGrid>
        <w:gridCol w:w="3121"/>
        <w:gridCol w:w="3397"/>
        <w:gridCol w:w="3065"/>
      </w:tblGrid>
      <w:tr w:rsidR="003A1E7A" w:rsidRPr="007D69E7" w14:paraId="7BABA1C4" w14:textId="77777777" w:rsidTr="003A1E7A">
        <w:trPr>
          <w:trHeight w:val="285"/>
        </w:trPr>
        <w:tc>
          <w:tcPr>
            <w:tcW w:w="3121" w:type="dxa"/>
          </w:tcPr>
          <w:bookmarkEnd w:id="17"/>
          <w:p w14:paraId="69A20E20" w14:textId="70899D5A" w:rsidR="003A1E7A" w:rsidRPr="003A1E7A" w:rsidRDefault="003A1E7A" w:rsidP="003A1E7A">
            <w:pPr>
              <w:jc w:val="center"/>
              <w:rPr>
                <w:b/>
                <w:bCs/>
              </w:rPr>
            </w:pPr>
            <w:r w:rsidRPr="003A1E7A">
              <w:rPr>
                <w:b/>
                <w:bCs/>
              </w:rPr>
              <w:t>2022</w:t>
            </w:r>
          </w:p>
        </w:tc>
        <w:tc>
          <w:tcPr>
            <w:tcW w:w="3397" w:type="dxa"/>
          </w:tcPr>
          <w:p w14:paraId="0904CEA6" w14:textId="0B7DBD69" w:rsidR="003A1E7A" w:rsidRPr="003A1E7A" w:rsidRDefault="003A1E7A" w:rsidP="003A1E7A">
            <w:pPr>
              <w:jc w:val="center"/>
              <w:rPr>
                <w:b/>
                <w:bCs/>
              </w:rPr>
            </w:pPr>
            <w:r w:rsidRPr="003A1E7A">
              <w:rPr>
                <w:b/>
                <w:bCs/>
              </w:rPr>
              <w:t>2023</w:t>
            </w:r>
          </w:p>
        </w:tc>
        <w:tc>
          <w:tcPr>
            <w:tcW w:w="3065" w:type="dxa"/>
          </w:tcPr>
          <w:p w14:paraId="187874CC" w14:textId="44AA0A0D" w:rsidR="003A1E7A" w:rsidRPr="003A1E7A" w:rsidRDefault="00AE71BF" w:rsidP="003A1E7A">
            <w:pPr>
              <w:jc w:val="center"/>
              <w:rPr>
                <w:b/>
                <w:bCs/>
              </w:rPr>
            </w:pPr>
            <w:r>
              <w:rPr>
                <w:b/>
                <w:bCs/>
              </w:rPr>
              <w:t>Отклонение</w:t>
            </w:r>
          </w:p>
        </w:tc>
      </w:tr>
      <w:tr w:rsidR="003A1E7A" w:rsidRPr="007D69E7" w14:paraId="397B37D3" w14:textId="77777777" w:rsidTr="003A1E7A">
        <w:trPr>
          <w:trHeight w:val="429"/>
        </w:trPr>
        <w:tc>
          <w:tcPr>
            <w:tcW w:w="3121" w:type="dxa"/>
            <w:vAlign w:val="center"/>
          </w:tcPr>
          <w:p w14:paraId="5CF97C13" w14:textId="7D430DB4" w:rsidR="003A1E7A" w:rsidRDefault="003A1E7A" w:rsidP="003A1E7A">
            <w:pPr>
              <w:jc w:val="center"/>
            </w:pPr>
            <w:r w:rsidRPr="00212533">
              <w:t>77</w:t>
            </w:r>
            <w:r>
              <w:t> </w:t>
            </w:r>
            <w:r w:rsidRPr="00212533">
              <w:t>192</w:t>
            </w:r>
            <w:r>
              <w:t xml:space="preserve"> </w:t>
            </w:r>
            <w:r w:rsidRPr="00212533">
              <w:t>083</w:t>
            </w:r>
          </w:p>
        </w:tc>
        <w:tc>
          <w:tcPr>
            <w:tcW w:w="3397" w:type="dxa"/>
            <w:vAlign w:val="center"/>
          </w:tcPr>
          <w:p w14:paraId="6A19BC31" w14:textId="6FBA9B80" w:rsidR="003A1E7A" w:rsidRPr="007D69E7" w:rsidRDefault="003A1E7A" w:rsidP="003A1E7A">
            <w:pPr>
              <w:jc w:val="center"/>
            </w:pPr>
            <w:r w:rsidRPr="00212533">
              <w:t>117</w:t>
            </w:r>
            <w:r>
              <w:t> </w:t>
            </w:r>
            <w:r w:rsidRPr="00212533">
              <w:t>568</w:t>
            </w:r>
            <w:r>
              <w:t xml:space="preserve"> </w:t>
            </w:r>
            <w:r w:rsidRPr="00212533">
              <w:t>842</w:t>
            </w:r>
          </w:p>
        </w:tc>
        <w:tc>
          <w:tcPr>
            <w:tcW w:w="3065" w:type="dxa"/>
            <w:vAlign w:val="center"/>
          </w:tcPr>
          <w:p w14:paraId="78559517" w14:textId="7528D9EC" w:rsidR="003A1E7A" w:rsidRPr="007D69E7" w:rsidRDefault="003A1E7A" w:rsidP="003A1E7A">
            <w:pPr>
              <w:jc w:val="center"/>
            </w:pPr>
            <w:r w:rsidRPr="00212533">
              <w:t>40</w:t>
            </w:r>
            <w:r>
              <w:t> </w:t>
            </w:r>
            <w:r w:rsidRPr="00212533">
              <w:t>376</w:t>
            </w:r>
            <w:r>
              <w:t xml:space="preserve"> </w:t>
            </w:r>
            <w:r w:rsidRPr="00212533">
              <w:t>759</w:t>
            </w:r>
          </w:p>
        </w:tc>
      </w:tr>
      <w:tr w:rsidR="00E81702" w:rsidRPr="007D69E7" w14:paraId="562BC13A" w14:textId="77777777" w:rsidTr="005D3997">
        <w:trPr>
          <w:trHeight w:val="429"/>
        </w:trPr>
        <w:tc>
          <w:tcPr>
            <w:tcW w:w="9583" w:type="dxa"/>
            <w:gridSpan w:val="3"/>
            <w:vAlign w:val="center"/>
          </w:tcPr>
          <w:p w14:paraId="2401050E" w14:textId="00F9BF41" w:rsidR="00E81702" w:rsidRPr="00212533" w:rsidRDefault="00C32071" w:rsidP="00C32071">
            <w:pPr>
              <w:jc w:val="both"/>
            </w:pPr>
            <w:r w:rsidRPr="00F73547">
              <w:t>Примечание – составлено автором на основании</w:t>
            </w:r>
            <w:r w:rsidR="003E75CE" w:rsidRPr="00F73547">
              <w:t xml:space="preserve"> проведенного исследования</w:t>
            </w:r>
          </w:p>
        </w:tc>
      </w:tr>
    </w:tbl>
    <w:p w14:paraId="6CBDBB75" w14:textId="47938DE1" w:rsidR="006F5FE1" w:rsidRDefault="006F5FE1" w:rsidP="00B82A42">
      <w:pPr>
        <w:rPr>
          <w:color w:val="000000" w:themeColor="text1"/>
          <w:szCs w:val="21"/>
        </w:rPr>
      </w:pPr>
    </w:p>
    <w:p w14:paraId="5EC182D6" w14:textId="7974FA50" w:rsidR="00B82A42" w:rsidRPr="00B82A42" w:rsidRDefault="00B82A42" w:rsidP="00B82A42">
      <w:pPr>
        <w:ind w:firstLine="709"/>
        <w:jc w:val="both"/>
        <w:rPr>
          <w:rFonts w:eastAsia="SimSun"/>
          <w:kern w:val="1"/>
          <w:sz w:val="28"/>
          <w:szCs w:val="28"/>
          <w:lang w:eastAsia="hi-IN" w:bidi="hi-IN"/>
        </w:rPr>
      </w:pPr>
      <w:r w:rsidRPr="00B82A42">
        <w:rPr>
          <w:rFonts w:eastAsia="SimSun"/>
          <w:kern w:val="1"/>
          <w:sz w:val="28"/>
          <w:szCs w:val="28"/>
          <w:lang w:eastAsia="hi-IN" w:bidi="hi-IN"/>
        </w:rPr>
        <w:t>Таблица 11 отражает динамику объ</w:t>
      </w:r>
      <w:r>
        <w:rPr>
          <w:rFonts w:eastAsia="SimSun"/>
          <w:kern w:val="1"/>
          <w:sz w:val="28"/>
          <w:szCs w:val="28"/>
          <w:lang w:eastAsia="hi-IN" w:bidi="hi-IN"/>
        </w:rPr>
        <w:t>е</w:t>
      </w:r>
      <w:r w:rsidRPr="00B82A42">
        <w:rPr>
          <w:rFonts w:eastAsia="SimSun"/>
          <w:kern w:val="1"/>
          <w:sz w:val="28"/>
          <w:szCs w:val="28"/>
          <w:lang w:eastAsia="hi-IN" w:bidi="hi-IN"/>
        </w:rPr>
        <w:t>мов финансирования стационарной помощи по линии ГОБМП за 2022–2023 гг. В 2022 г. объ</w:t>
      </w:r>
      <w:r>
        <w:rPr>
          <w:rFonts w:eastAsia="SimSun"/>
          <w:kern w:val="1"/>
          <w:sz w:val="28"/>
          <w:szCs w:val="28"/>
          <w:lang w:eastAsia="hi-IN" w:bidi="hi-IN"/>
        </w:rPr>
        <w:t>е</w:t>
      </w:r>
      <w:r w:rsidRPr="00B82A42">
        <w:rPr>
          <w:rFonts w:eastAsia="SimSun"/>
          <w:kern w:val="1"/>
          <w:sz w:val="28"/>
          <w:szCs w:val="28"/>
          <w:lang w:eastAsia="hi-IN" w:bidi="hi-IN"/>
        </w:rPr>
        <w:t xml:space="preserve">м составил 77 192 083 тг, в 2023 г. </w:t>
      </w:r>
      <w:r>
        <w:rPr>
          <w:rFonts w:eastAsia="SimSun"/>
          <w:kern w:val="1"/>
          <w:sz w:val="28"/>
          <w:szCs w:val="28"/>
          <w:lang w:eastAsia="hi-IN" w:bidi="hi-IN"/>
        </w:rPr>
        <w:t>-</w:t>
      </w:r>
      <w:r w:rsidRPr="00B82A42">
        <w:rPr>
          <w:rFonts w:eastAsia="SimSun"/>
          <w:kern w:val="1"/>
          <w:sz w:val="28"/>
          <w:szCs w:val="28"/>
          <w:lang w:eastAsia="hi-IN" w:bidi="hi-IN"/>
        </w:rPr>
        <w:t xml:space="preserve"> 117 568 842 тг, что означает прирост на 40 376 759 тг или +52,3% к уровню предыдущего года. В среднем месячный объ</w:t>
      </w:r>
      <w:r>
        <w:rPr>
          <w:rFonts w:eastAsia="SimSun"/>
          <w:kern w:val="1"/>
          <w:sz w:val="28"/>
          <w:szCs w:val="28"/>
          <w:lang w:eastAsia="hi-IN" w:bidi="hi-IN"/>
        </w:rPr>
        <w:t>е</w:t>
      </w:r>
      <w:r w:rsidRPr="00B82A42">
        <w:rPr>
          <w:rFonts w:eastAsia="SimSun"/>
          <w:kern w:val="1"/>
          <w:sz w:val="28"/>
          <w:szCs w:val="28"/>
          <w:lang w:eastAsia="hi-IN" w:bidi="hi-IN"/>
        </w:rPr>
        <w:t>м увеличился примерно с 6,43 млн тг до 9,80 млн тг, что указывает не только на разовый эффект, но и на устойчивое расширение финансового потока в течение года.</w:t>
      </w:r>
    </w:p>
    <w:p w14:paraId="40C5450D" w14:textId="2EFCD227" w:rsidR="00B82A42" w:rsidRPr="00B82A42" w:rsidRDefault="00B82A42" w:rsidP="00B82A42">
      <w:pPr>
        <w:ind w:firstLine="709"/>
        <w:jc w:val="both"/>
        <w:rPr>
          <w:rFonts w:eastAsia="SimSun"/>
          <w:kern w:val="1"/>
          <w:sz w:val="28"/>
          <w:szCs w:val="28"/>
          <w:lang w:eastAsia="hi-IN" w:bidi="hi-IN"/>
        </w:rPr>
      </w:pPr>
      <w:r w:rsidRPr="00B82A42">
        <w:rPr>
          <w:rFonts w:eastAsia="SimSun"/>
          <w:kern w:val="1"/>
          <w:sz w:val="28"/>
          <w:szCs w:val="28"/>
          <w:lang w:eastAsia="hi-IN" w:bidi="hi-IN"/>
        </w:rPr>
        <w:t xml:space="preserve">Рост финансирования по ГОБМП согласуется с выявленными ранее тенденциями в круглосуточном стационаре: увеличением количества случаев и операций, выполненных в рамках ГОБМП/ОСМС, то есть расширением государственного </w:t>
      </w:r>
      <w:r>
        <w:rPr>
          <w:rFonts w:eastAsia="SimSun"/>
          <w:kern w:val="1"/>
          <w:sz w:val="28"/>
          <w:szCs w:val="28"/>
          <w:lang w:eastAsia="hi-IN" w:bidi="hi-IN"/>
        </w:rPr>
        <w:t>финансирования</w:t>
      </w:r>
      <w:r w:rsidRPr="00B82A42">
        <w:rPr>
          <w:rFonts w:eastAsia="SimSun"/>
          <w:kern w:val="1"/>
          <w:sz w:val="28"/>
          <w:szCs w:val="28"/>
          <w:lang w:eastAsia="hi-IN" w:bidi="hi-IN"/>
        </w:rPr>
        <w:t xml:space="preserve">. </w:t>
      </w:r>
    </w:p>
    <w:p w14:paraId="6AF6E07B" w14:textId="3416ED06" w:rsidR="00B82A42" w:rsidRPr="00B82A42" w:rsidRDefault="00B82A42" w:rsidP="00B82A42">
      <w:pPr>
        <w:ind w:firstLine="709"/>
        <w:jc w:val="both"/>
        <w:rPr>
          <w:rFonts w:eastAsia="SimSun"/>
          <w:kern w:val="1"/>
          <w:sz w:val="28"/>
          <w:szCs w:val="28"/>
          <w:lang w:eastAsia="hi-IN" w:bidi="hi-IN"/>
        </w:rPr>
      </w:pPr>
      <w:r w:rsidRPr="00B82A42">
        <w:rPr>
          <w:rFonts w:eastAsia="SimSun"/>
          <w:kern w:val="1"/>
          <w:sz w:val="28"/>
          <w:szCs w:val="28"/>
          <w:lang w:eastAsia="hi-IN" w:bidi="hi-IN"/>
        </w:rPr>
        <w:t>В совокупности данные таблицы свидетельствуют о значительном усилении роли государственного финансирования в структуре стационарной помощи организации в 2023 г., что требует соответствующей корректировки планирования мощностей, договорной работы и финансовых прогнозов.</w:t>
      </w:r>
    </w:p>
    <w:p w14:paraId="431BC559" w14:textId="77777777" w:rsidR="00B82A42" w:rsidRPr="009C5A2E" w:rsidRDefault="00B82A42" w:rsidP="00B82A42">
      <w:pPr>
        <w:rPr>
          <w:color w:val="000000" w:themeColor="text1"/>
          <w:szCs w:val="21"/>
        </w:rPr>
      </w:pPr>
    </w:p>
    <w:p w14:paraId="02B6C9AF" w14:textId="5BCE6D4A" w:rsidR="006F5FE1" w:rsidRDefault="00AB6818" w:rsidP="002B2559">
      <w:pPr>
        <w:rPr>
          <w:color w:val="000000" w:themeColor="text1"/>
          <w:sz w:val="28"/>
          <w:szCs w:val="22"/>
        </w:rPr>
      </w:pPr>
      <w:r w:rsidRPr="00C64E80">
        <w:rPr>
          <w:color w:val="000000" w:themeColor="text1"/>
          <w:sz w:val="28"/>
          <w:szCs w:val="22"/>
        </w:rPr>
        <w:t xml:space="preserve">Таблица </w:t>
      </w:r>
      <w:r>
        <w:rPr>
          <w:color w:val="000000" w:themeColor="text1"/>
          <w:sz w:val="28"/>
          <w:szCs w:val="22"/>
        </w:rPr>
        <w:t>12</w:t>
      </w:r>
      <w:r w:rsidRPr="00C64E80">
        <w:rPr>
          <w:color w:val="000000" w:themeColor="text1"/>
          <w:sz w:val="28"/>
          <w:szCs w:val="22"/>
        </w:rPr>
        <w:t xml:space="preserve">. Динамика дохода </w:t>
      </w:r>
      <w:r>
        <w:rPr>
          <w:color w:val="000000" w:themeColor="text1"/>
          <w:sz w:val="28"/>
          <w:szCs w:val="22"/>
        </w:rPr>
        <w:t>по прямым договорам (тыс.тенге)</w:t>
      </w:r>
    </w:p>
    <w:p w14:paraId="1943A6DF" w14:textId="77777777" w:rsidR="002839B5" w:rsidRPr="00AB6818" w:rsidRDefault="002839B5" w:rsidP="002B2559">
      <w:pPr>
        <w:rPr>
          <w:color w:val="000000" w:themeColor="text1"/>
          <w:sz w:val="28"/>
          <w:szCs w:val="22"/>
        </w:rPr>
      </w:pPr>
    </w:p>
    <w:tbl>
      <w:tblPr>
        <w:tblW w:w="44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2949"/>
        <w:gridCol w:w="2730"/>
      </w:tblGrid>
      <w:tr w:rsidR="00E81702" w:rsidRPr="00CD54CF" w14:paraId="2E9A6620" w14:textId="77777777" w:rsidTr="00E81702">
        <w:trPr>
          <w:trHeight w:val="190"/>
          <w:jc w:val="center"/>
        </w:trPr>
        <w:tc>
          <w:tcPr>
            <w:tcW w:w="1709" w:type="pct"/>
          </w:tcPr>
          <w:p w14:paraId="7C171288" w14:textId="175AF189" w:rsidR="00E81702" w:rsidRPr="00B82A42" w:rsidRDefault="00E81702" w:rsidP="009C5A2E">
            <w:pPr>
              <w:jc w:val="center"/>
              <w:rPr>
                <w:b/>
              </w:rPr>
            </w:pPr>
            <w:r>
              <w:rPr>
                <w:b/>
              </w:rPr>
              <w:t>Показатель</w:t>
            </w:r>
          </w:p>
        </w:tc>
        <w:tc>
          <w:tcPr>
            <w:tcW w:w="1709" w:type="pct"/>
            <w:hideMark/>
          </w:tcPr>
          <w:p w14:paraId="49FCA1CE" w14:textId="6D58A0A0" w:rsidR="00E81702" w:rsidRPr="00B82A42" w:rsidRDefault="00E81702" w:rsidP="009C5A2E">
            <w:pPr>
              <w:jc w:val="center"/>
              <w:rPr>
                <w:b/>
              </w:rPr>
            </w:pPr>
            <w:r w:rsidRPr="00B82A42">
              <w:rPr>
                <w:b/>
              </w:rPr>
              <w:t xml:space="preserve">2022 </w:t>
            </w:r>
          </w:p>
        </w:tc>
        <w:tc>
          <w:tcPr>
            <w:tcW w:w="1582" w:type="pct"/>
          </w:tcPr>
          <w:p w14:paraId="7BD82899" w14:textId="61BECD09" w:rsidR="00E81702" w:rsidRPr="00CD54CF" w:rsidRDefault="00E81702" w:rsidP="009C5A2E">
            <w:pPr>
              <w:jc w:val="center"/>
              <w:rPr>
                <w:b/>
              </w:rPr>
            </w:pPr>
            <w:r>
              <w:rPr>
                <w:b/>
              </w:rPr>
              <w:t>2023</w:t>
            </w:r>
            <w:r w:rsidRPr="00CD54CF">
              <w:rPr>
                <w:b/>
              </w:rPr>
              <w:t xml:space="preserve"> </w:t>
            </w:r>
          </w:p>
        </w:tc>
      </w:tr>
      <w:tr w:rsidR="00E81702" w:rsidRPr="00CD54CF" w14:paraId="64C0E2D2" w14:textId="77777777" w:rsidTr="00E81702">
        <w:trPr>
          <w:trHeight w:val="210"/>
          <w:jc w:val="center"/>
        </w:trPr>
        <w:tc>
          <w:tcPr>
            <w:tcW w:w="1709" w:type="pct"/>
          </w:tcPr>
          <w:p w14:paraId="4E7C1825" w14:textId="07AEEB03" w:rsidR="00E81702" w:rsidRPr="00B82A42" w:rsidRDefault="00E81702" w:rsidP="009C5A2E">
            <w:pPr>
              <w:pStyle w:val="af2"/>
              <w:jc w:val="center"/>
              <w:rPr>
                <w:rFonts w:ascii="Times New Roman" w:hAnsi="Times New Roman" w:cs="Times New Roman"/>
                <w:bCs/>
                <w:sz w:val="24"/>
                <w:szCs w:val="24"/>
              </w:rPr>
            </w:pPr>
            <w:r w:rsidRPr="00E81702">
              <w:rPr>
                <w:rFonts w:ascii="Times New Roman" w:hAnsi="Times New Roman" w:cs="Times New Roman"/>
                <w:bCs/>
                <w:sz w:val="24"/>
                <w:szCs w:val="24"/>
              </w:rPr>
              <w:t>Динамика дохода по прямым договорам</w:t>
            </w:r>
          </w:p>
        </w:tc>
        <w:tc>
          <w:tcPr>
            <w:tcW w:w="1709" w:type="pct"/>
          </w:tcPr>
          <w:p w14:paraId="3C90B949" w14:textId="1C2EE7B7" w:rsidR="00E81702" w:rsidRPr="00B82A42" w:rsidRDefault="00E81702" w:rsidP="009C5A2E">
            <w:pPr>
              <w:pStyle w:val="af2"/>
              <w:jc w:val="center"/>
              <w:rPr>
                <w:rFonts w:ascii="Times New Roman" w:hAnsi="Times New Roman" w:cs="Times New Roman"/>
                <w:bCs/>
                <w:sz w:val="24"/>
                <w:szCs w:val="24"/>
              </w:rPr>
            </w:pPr>
            <w:r w:rsidRPr="00B82A42">
              <w:rPr>
                <w:rFonts w:ascii="Times New Roman" w:hAnsi="Times New Roman" w:cs="Times New Roman"/>
                <w:bCs/>
                <w:sz w:val="24"/>
                <w:szCs w:val="24"/>
              </w:rPr>
              <w:t>129 125 035,52</w:t>
            </w:r>
          </w:p>
        </w:tc>
        <w:tc>
          <w:tcPr>
            <w:tcW w:w="1582" w:type="pct"/>
          </w:tcPr>
          <w:p w14:paraId="1720EA15" w14:textId="77777777" w:rsidR="00E81702" w:rsidRPr="00482AA5" w:rsidRDefault="00E81702" w:rsidP="009C5A2E">
            <w:pPr>
              <w:pStyle w:val="af2"/>
              <w:jc w:val="center"/>
              <w:rPr>
                <w:rFonts w:ascii="Times New Roman" w:hAnsi="Times New Roman" w:cs="Times New Roman"/>
                <w:bCs/>
                <w:sz w:val="24"/>
                <w:szCs w:val="24"/>
              </w:rPr>
            </w:pPr>
            <w:r w:rsidRPr="00482AA5">
              <w:rPr>
                <w:rFonts w:ascii="Times New Roman" w:hAnsi="Times New Roman" w:cs="Times New Roman"/>
                <w:bCs/>
                <w:sz w:val="24"/>
                <w:szCs w:val="24"/>
              </w:rPr>
              <w:t>42 119 800,02</w:t>
            </w:r>
          </w:p>
        </w:tc>
      </w:tr>
      <w:tr w:rsidR="00E81702" w:rsidRPr="00CD54CF" w14:paraId="6DA2D3EA" w14:textId="77777777" w:rsidTr="00E81702">
        <w:trPr>
          <w:trHeight w:val="210"/>
          <w:jc w:val="center"/>
        </w:trPr>
        <w:tc>
          <w:tcPr>
            <w:tcW w:w="5000" w:type="pct"/>
            <w:gridSpan w:val="3"/>
          </w:tcPr>
          <w:p w14:paraId="4321400C" w14:textId="4876C056" w:rsidR="00E81702" w:rsidRPr="00482AA5" w:rsidRDefault="00C32071" w:rsidP="003E75CE">
            <w:pPr>
              <w:pStyle w:val="af2"/>
              <w:jc w:val="both"/>
              <w:rPr>
                <w:rFonts w:ascii="Times New Roman" w:hAnsi="Times New Roman" w:cs="Times New Roman"/>
                <w:bCs/>
                <w:sz w:val="24"/>
                <w:szCs w:val="24"/>
              </w:rPr>
            </w:pPr>
            <w:r w:rsidRPr="00F73547">
              <w:rPr>
                <w:rFonts w:ascii="Times New Roman" w:hAnsi="Times New Roman" w:cs="Times New Roman"/>
                <w:bCs/>
                <w:sz w:val="24"/>
                <w:szCs w:val="24"/>
              </w:rPr>
              <w:t>Примечание – составлено автором на основании</w:t>
            </w:r>
            <w:r w:rsidR="003E75CE" w:rsidRPr="00F73547">
              <w:rPr>
                <w:rFonts w:ascii="Times New Roman" w:hAnsi="Times New Roman" w:cs="Times New Roman"/>
                <w:bCs/>
                <w:sz w:val="24"/>
                <w:szCs w:val="24"/>
              </w:rPr>
              <w:t xml:space="preserve"> проведенного исследования</w:t>
            </w:r>
            <w:r w:rsidR="003E75CE">
              <w:rPr>
                <w:rFonts w:ascii="Times New Roman" w:hAnsi="Times New Roman" w:cs="Times New Roman"/>
                <w:bCs/>
                <w:sz w:val="24"/>
                <w:szCs w:val="24"/>
              </w:rPr>
              <w:t xml:space="preserve"> </w:t>
            </w:r>
          </w:p>
        </w:tc>
      </w:tr>
    </w:tbl>
    <w:p w14:paraId="14B6E379" w14:textId="2A560729" w:rsidR="006F5FE1" w:rsidRDefault="006F5FE1" w:rsidP="00820F66">
      <w:pPr>
        <w:rPr>
          <w:color w:val="000000" w:themeColor="text1"/>
          <w:szCs w:val="21"/>
        </w:rPr>
      </w:pPr>
    </w:p>
    <w:p w14:paraId="32B8FB6C" w14:textId="77777777" w:rsidR="00B82A42" w:rsidRDefault="00B82A42" w:rsidP="00B82A42">
      <w:pPr>
        <w:ind w:firstLine="709"/>
        <w:jc w:val="both"/>
        <w:rPr>
          <w:rFonts w:eastAsia="SimSun"/>
          <w:kern w:val="1"/>
          <w:sz w:val="28"/>
          <w:szCs w:val="28"/>
          <w:lang w:eastAsia="hi-IN" w:bidi="hi-IN"/>
        </w:rPr>
      </w:pPr>
      <w:r w:rsidRPr="00B82A42">
        <w:rPr>
          <w:rFonts w:eastAsia="SimSun"/>
          <w:kern w:val="1"/>
          <w:sz w:val="28"/>
          <w:szCs w:val="28"/>
          <w:lang w:eastAsia="hi-IN" w:bidi="hi-IN"/>
        </w:rPr>
        <w:t xml:space="preserve">Таблица 12 отражает динамику доходов по прямым договорам в 2022–2023 гг. В 2022 г. поступления составили 129 125 035,52 тг, в 2023 г. </w:t>
      </w:r>
      <w:r>
        <w:rPr>
          <w:rFonts w:eastAsia="SimSun"/>
          <w:kern w:val="1"/>
          <w:sz w:val="28"/>
          <w:szCs w:val="28"/>
          <w:lang w:eastAsia="hi-IN" w:bidi="hi-IN"/>
        </w:rPr>
        <w:t>-</w:t>
      </w:r>
      <w:r w:rsidRPr="00B82A42">
        <w:rPr>
          <w:rFonts w:eastAsia="SimSun"/>
          <w:kern w:val="1"/>
          <w:sz w:val="28"/>
          <w:szCs w:val="28"/>
          <w:lang w:eastAsia="hi-IN" w:bidi="hi-IN"/>
        </w:rPr>
        <w:t xml:space="preserve"> 42 119 800,02 тг. Абсолютное снижение </w:t>
      </w:r>
      <w:r>
        <w:rPr>
          <w:rFonts w:eastAsia="SimSun"/>
          <w:kern w:val="1"/>
          <w:sz w:val="28"/>
          <w:szCs w:val="28"/>
          <w:lang w:eastAsia="hi-IN" w:bidi="hi-IN"/>
        </w:rPr>
        <w:t>-</w:t>
      </w:r>
      <w:r w:rsidRPr="00B82A42">
        <w:rPr>
          <w:rFonts w:eastAsia="SimSun"/>
          <w:kern w:val="1"/>
          <w:sz w:val="28"/>
          <w:szCs w:val="28"/>
          <w:lang w:eastAsia="hi-IN" w:bidi="hi-IN"/>
        </w:rPr>
        <w:t xml:space="preserve"> 87 005 235,50 тг, что эквивалентно падению на 67,38% к уровню 2022 г. (то есть в 2023 г. сохранено лишь 32,62% объ</w:t>
      </w:r>
      <w:r>
        <w:rPr>
          <w:rFonts w:eastAsia="SimSun"/>
          <w:kern w:val="1"/>
          <w:sz w:val="28"/>
          <w:szCs w:val="28"/>
          <w:lang w:eastAsia="hi-IN" w:bidi="hi-IN"/>
        </w:rPr>
        <w:t>е</w:t>
      </w:r>
      <w:r w:rsidRPr="00B82A42">
        <w:rPr>
          <w:rFonts w:eastAsia="SimSun"/>
          <w:kern w:val="1"/>
          <w:sz w:val="28"/>
          <w:szCs w:val="28"/>
          <w:lang w:eastAsia="hi-IN" w:bidi="hi-IN"/>
        </w:rPr>
        <w:t xml:space="preserve">ма предыдущего года). В среднегодовом помесячном выражении доход по прямым договорам сократился приблизительно с 10,76 млн тг/мес до 3,51 млн тг/мес (минус 7,25 млн тг/мес). </w:t>
      </w:r>
    </w:p>
    <w:p w14:paraId="4B7A00FC" w14:textId="27639788" w:rsidR="00B82A42" w:rsidRPr="00B82A42" w:rsidRDefault="00B82A42" w:rsidP="00B82A42">
      <w:pPr>
        <w:ind w:firstLine="709"/>
        <w:jc w:val="both"/>
        <w:rPr>
          <w:rFonts w:eastAsia="SimSun"/>
          <w:kern w:val="1"/>
          <w:sz w:val="28"/>
          <w:szCs w:val="28"/>
          <w:lang w:eastAsia="hi-IN" w:bidi="hi-IN"/>
        </w:rPr>
      </w:pPr>
      <w:r w:rsidRPr="00B82A42">
        <w:rPr>
          <w:rFonts w:eastAsia="SimSun"/>
          <w:kern w:val="1"/>
          <w:sz w:val="28"/>
          <w:szCs w:val="28"/>
          <w:lang w:eastAsia="hi-IN" w:bidi="hi-IN"/>
        </w:rPr>
        <w:lastRenderedPageBreak/>
        <w:t xml:space="preserve">Такая </w:t>
      </w:r>
      <w:r>
        <w:rPr>
          <w:rFonts w:eastAsia="SimSun"/>
          <w:kern w:val="1"/>
          <w:sz w:val="28"/>
          <w:szCs w:val="28"/>
          <w:lang w:eastAsia="hi-IN" w:bidi="hi-IN"/>
        </w:rPr>
        <w:t>динамика</w:t>
      </w:r>
      <w:r w:rsidRPr="00B82A42">
        <w:rPr>
          <w:rFonts w:eastAsia="SimSun"/>
          <w:kern w:val="1"/>
          <w:sz w:val="28"/>
          <w:szCs w:val="28"/>
          <w:lang w:eastAsia="hi-IN" w:bidi="hi-IN"/>
        </w:rPr>
        <w:t xml:space="preserve"> согласуется с общей картиной перераспределения потоков в пользу страховых и государственного каналов финансирования, выявленной по стационару и амбулаторному звену, и указывает на существенное сжатие сегмента прямых договоров. С точки зрения управления рисками и устойчивости выручки это повышает зависимость от тарифов и лимитов внешних плательщиков</w:t>
      </w:r>
      <w:r>
        <w:rPr>
          <w:rFonts w:eastAsia="SimSun"/>
          <w:kern w:val="1"/>
          <w:sz w:val="28"/>
          <w:szCs w:val="28"/>
          <w:lang w:eastAsia="hi-IN" w:bidi="hi-IN"/>
        </w:rPr>
        <w:t>,</w:t>
      </w:r>
      <w:r w:rsidRPr="00B82A42">
        <w:rPr>
          <w:rFonts w:eastAsia="SimSun"/>
          <w:kern w:val="1"/>
          <w:sz w:val="28"/>
          <w:szCs w:val="28"/>
          <w:lang w:eastAsia="hi-IN" w:bidi="hi-IN"/>
        </w:rPr>
        <w:t xml:space="preserve"> </w:t>
      </w:r>
      <w:r>
        <w:rPr>
          <w:rFonts w:eastAsia="SimSun"/>
          <w:kern w:val="1"/>
          <w:sz w:val="28"/>
          <w:szCs w:val="28"/>
          <w:lang w:eastAsia="hi-IN" w:bidi="hi-IN"/>
        </w:rPr>
        <w:t>с потребностью</w:t>
      </w:r>
      <w:r w:rsidRPr="00B82A42">
        <w:rPr>
          <w:rFonts w:eastAsia="SimSun"/>
          <w:kern w:val="1"/>
          <w:sz w:val="28"/>
          <w:szCs w:val="28"/>
          <w:lang w:eastAsia="hi-IN" w:bidi="hi-IN"/>
        </w:rPr>
        <w:t xml:space="preserve"> </w:t>
      </w:r>
      <w:r>
        <w:rPr>
          <w:rFonts w:eastAsia="SimSun"/>
          <w:kern w:val="1"/>
          <w:sz w:val="28"/>
          <w:szCs w:val="28"/>
          <w:lang w:eastAsia="hi-IN" w:bidi="hi-IN"/>
        </w:rPr>
        <w:t>распределения</w:t>
      </w:r>
      <w:r w:rsidRPr="00B82A42">
        <w:rPr>
          <w:rFonts w:eastAsia="SimSun"/>
          <w:kern w:val="1"/>
          <w:sz w:val="28"/>
          <w:szCs w:val="28"/>
          <w:lang w:eastAsia="hi-IN" w:bidi="hi-IN"/>
        </w:rPr>
        <w:t xml:space="preserve"> падения на ценовой и количественный эффекты (изменение средних чеков и числа случаев), инвентаризацию портфеля контрактов, план</w:t>
      </w:r>
      <w:r>
        <w:rPr>
          <w:rFonts w:eastAsia="SimSun"/>
          <w:kern w:val="1"/>
          <w:sz w:val="28"/>
          <w:szCs w:val="28"/>
          <w:lang w:eastAsia="hi-IN" w:bidi="hi-IN"/>
        </w:rPr>
        <w:t>а</w:t>
      </w:r>
      <w:r w:rsidRPr="00B82A42">
        <w:rPr>
          <w:rFonts w:eastAsia="SimSun"/>
          <w:kern w:val="1"/>
          <w:sz w:val="28"/>
          <w:szCs w:val="28"/>
          <w:lang w:eastAsia="hi-IN" w:bidi="hi-IN"/>
        </w:rPr>
        <w:t xml:space="preserve"> по восстановлению канала (пересмотр прайс-листов и сервисных пакетов, адресная работа с корпоративными клиентами, оптимизация клиентского маршрута) и оценку влияния на маржинальность и загрузку ключевых подразделений.</w:t>
      </w:r>
    </w:p>
    <w:p w14:paraId="10714545" w14:textId="77777777" w:rsidR="00B82A42" w:rsidRPr="00B82A42" w:rsidRDefault="00B82A42" w:rsidP="00B82A42">
      <w:pPr>
        <w:ind w:firstLine="709"/>
        <w:jc w:val="both"/>
        <w:rPr>
          <w:rFonts w:eastAsia="SimSun"/>
          <w:kern w:val="1"/>
          <w:sz w:val="28"/>
          <w:szCs w:val="28"/>
          <w:lang w:eastAsia="hi-IN" w:bidi="hi-IN"/>
        </w:rPr>
      </w:pPr>
    </w:p>
    <w:p w14:paraId="0684FE5B" w14:textId="55A567D1" w:rsidR="006F5FE1" w:rsidRDefault="00AB6818" w:rsidP="00AB6818">
      <w:pPr>
        <w:widowControl w:val="0"/>
        <w:suppressAutoHyphens/>
        <w:rPr>
          <w:color w:val="000000" w:themeColor="text1"/>
          <w:sz w:val="28"/>
          <w:szCs w:val="22"/>
        </w:rPr>
      </w:pPr>
      <w:r w:rsidRPr="00C64E80">
        <w:rPr>
          <w:color w:val="000000" w:themeColor="text1"/>
          <w:sz w:val="28"/>
          <w:szCs w:val="22"/>
        </w:rPr>
        <w:t>Таблица 1</w:t>
      </w:r>
      <w:r>
        <w:rPr>
          <w:color w:val="000000" w:themeColor="text1"/>
          <w:sz w:val="28"/>
          <w:szCs w:val="22"/>
        </w:rPr>
        <w:t>3</w:t>
      </w:r>
      <w:r w:rsidRPr="00C64E80">
        <w:rPr>
          <w:color w:val="000000" w:themeColor="text1"/>
          <w:sz w:val="28"/>
          <w:szCs w:val="22"/>
        </w:rPr>
        <w:t xml:space="preserve">. Динамика дохода </w:t>
      </w:r>
      <w:r>
        <w:rPr>
          <w:color w:val="000000" w:themeColor="text1"/>
          <w:sz w:val="28"/>
          <w:szCs w:val="22"/>
        </w:rPr>
        <w:t>по отделениям (тыс.тенге)</w:t>
      </w:r>
    </w:p>
    <w:p w14:paraId="458C91E5" w14:textId="77777777" w:rsidR="002839B5" w:rsidRPr="00AB6818" w:rsidRDefault="002839B5" w:rsidP="00AB6818">
      <w:pPr>
        <w:widowControl w:val="0"/>
        <w:suppressAutoHyphens/>
        <w:rPr>
          <w:color w:val="000000" w:themeColor="text1"/>
          <w:sz w:val="28"/>
          <w:szCs w:val="22"/>
        </w:rPr>
      </w:pPr>
    </w:p>
    <w:tbl>
      <w:tblPr>
        <w:tblStyle w:val="a7"/>
        <w:tblW w:w="9638" w:type="dxa"/>
        <w:tblLayout w:type="fixed"/>
        <w:tblLook w:val="04A0" w:firstRow="1" w:lastRow="0" w:firstColumn="1" w:lastColumn="0" w:noHBand="0" w:noVBand="1"/>
      </w:tblPr>
      <w:tblGrid>
        <w:gridCol w:w="1838"/>
        <w:gridCol w:w="1701"/>
        <w:gridCol w:w="1701"/>
        <w:gridCol w:w="1418"/>
        <w:gridCol w:w="2980"/>
      </w:tblGrid>
      <w:tr w:rsidR="00981C02" w:rsidRPr="003E75CE" w14:paraId="4B8AA429" w14:textId="77777777" w:rsidTr="00981C02">
        <w:trPr>
          <w:trHeight w:val="350"/>
        </w:trPr>
        <w:tc>
          <w:tcPr>
            <w:tcW w:w="1838" w:type="dxa"/>
          </w:tcPr>
          <w:p w14:paraId="2DBB8303" w14:textId="77777777" w:rsidR="00981C02" w:rsidRPr="003E75CE" w:rsidRDefault="00981C02" w:rsidP="00E03671">
            <w:pPr>
              <w:pStyle w:val="a5"/>
              <w:tabs>
                <w:tab w:val="left" w:pos="1276"/>
              </w:tabs>
              <w:ind w:right="57"/>
              <w:jc w:val="center"/>
              <w:rPr>
                <w:color w:val="auto"/>
                <w:sz w:val="24"/>
                <w:szCs w:val="24"/>
              </w:rPr>
            </w:pPr>
            <w:bookmarkStart w:id="18" w:name="_Hlk206359715"/>
            <w:bookmarkStart w:id="19" w:name="_Hlk208463062"/>
            <w:r w:rsidRPr="003E75CE">
              <w:rPr>
                <w:color w:val="auto"/>
                <w:sz w:val="24"/>
                <w:szCs w:val="24"/>
              </w:rPr>
              <w:t>Наименование подразделений</w:t>
            </w:r>
          </w:p>
        </w:tc>
        <w:tc>
          <w:tcPr>
            <w:tcW w:w="1701" w:type="dxa"/>
          </w:tcPr>
          <w:p w14:paraId="0D9DE056" w14:textId="77777777" w:rsidR="00981C02" w:rsidRPr="003E75CE" w:rsidRDefault="00981C02" w:rsidP="00E03671">
            <w:pPr>
              <w:pStyle w:val="a5"/>
              <w:tabs>
                <w:tab w:val="left" w:pos="1276"/>
              </w:tabs>
              <w:ind w:right="57"/>
              <w:jc w:val="center"/>
              <w:rPr>
                <w:color w:val="auto"/>
                <w:sz w:val="24"/>
                <w:szCs w:val="24"/>
              </w:rPr>
            </w:pPr>
            <w:r w:rsidRPr="003E75CE">
              <w:rPr>
                <w:color w:val="auto"/>
                <w:sz w:val="24"/>
                <w:szCs w:val="24"/>
              </w:rPr>
              <w:t>Итого доход в год, тыс.тг</w:t>
            </w:r>
          </w:p>
        </w:tc>
        <w:tc>
          <w:tcPr>
            <w:tcW w:w="1701" w:type="dxa"/>
          </w:tcPr>
          <w:p w14:paraId="7CB3F956" w14:textId="77777777" w:rsidR="00981C02" w:rsidRPr="003E75CE" w:rsidRDefault="00981C02" w:rsidP="00E03671">
            <w:pPr>
              <w:pStyle w:val="a5"/>
              <w:tabs>
                <w:tab w:val="left" w:pos="1276"/>
              </w:tabs>
              <w:ind w:right="57"/>
              <w:jc w:val="center"/>
              <w:rPr>
                <w:color w:val="auto"/>
                <w:sz w:val="24"/>
                <w:szCs w:val="24"/>
              </w:rPr>
            </w:pPr>
            <w:r w:rsidRPr="003E75CE">
              <w:rPr>
                <w:color w:val="auto"/>
                <w:sz w:val="24"/>
                <w:szCs w:val="24"/>
              </w:rPr>
              <w:t>Сумма инвестиционного бюджета в тыс.тг</w:t>
            </w:r>
          </w:p>
        </w:tc>
        <w:tc>
          <w:tcPr>
            <w:tcW w:w="1418" w:type="dxa"/>
          </w:tcPr>
          <w:p w14:paraId="1F715DFE" w14:textId="77777777" w:rsidR="00981C02" w:rsidRPr="003E75CE" w:rsidRDefault="00981C02" w:rsidP="00E03671">
            <w:pPr>
              <w:pStyle w:val="a5"/>
              <w:tabs>
                <w:tab w:val="left" w:pos="1276"/>
              </w:tabs>
              <w:ind w:right="57"/>
              <w:jc w:val="center"/>
              <w:rPr>
                <w:color w:val="auto"/>
                <w:sz w:val="24"/>
                <w:szCs w:val="24"/>
              </w:rPr>
            </w:pPr>
            <w:r w:rsidRPr="003E75CE">
              <w:rPr>
                <w:color w:val="auto"/>
                <w:sz w:val="24"/>
                <w:szCs w:val="24"/>
              </w:rPr>
              <w:t>Чистая прибыль</w:t>
            </w:r>
          </w:p>
        </w:tc>
        <w:tc>
          <w:tcPr>
            <w:tcW w:w="2980" w:type="dxa"/>
          </w:tcPr>
          <w:p w14:paraId="5B2F9597" w14:textId="77777777" w:rsidR="00981C02" w:rsidRPr="003E75CE" w:rsidRDefault="00981C02" w:rsidP="00E03671">
            <w:pPr>
              <w:pStyle w:val="a5"/>
              <w:tabs>
                <w:tab w:val="left" w:pos="1276"/>
              </w:tabs>
              <w:ind w:right="57"/>
              <w:jc w:val="center"/>
              <w:rPr>
                <w:color w:val="auto"/>
                <w:sz w:val="24"/>
                <w:szCs w:val="24"/>
              </w:rPr>
            </w:pPr>
            <w:r w:rsidRPr="003E75CE">
              <w:rPr>
                <w:color w:val="auto"/>
                <w:sz w:val="24"/>
                <w:szCs w:val="24"/>
              </w:rPr>
              <w:t>Рентабельность</w:t>
            </w:r>
          </w:p>
        </w:tc>
      </w:tr>
      <w:tr w:rsidR="00981C02" w:rsidRPr="003E75CE" w14:paraId="41BEB86A" w14:textId="77777777" w:rsidTr="00981C02">
        <w:trPr>
          <w:trHeight w:val="83"/>
        </w:trPr>
        <w:tc>
          <w:tcPr>
            <w:tcW w:w="1838" w:type="dxa"/>
          </w:tcPr>
          <w:p w14:paraId="39EABCFD" w14:textId="77777777" w:rsidR="00981C02" w:rsidRPr="003E75CE" w:rsidRDefault="00981C02" w:rsidP="00E03671">
            <w:pPr>
              <w:pStyle w:val="a5"/>
              <w:tabs>
                <w:tab w:val="left" w:pos="1276"/>
              </w:tabs>
              <w:ind w:right="57"/>
              <w:rPr>
                <w:i/>
                <w:color w:val="auto"/>
                <w:sz w:val="24"/>
                <w:szCs w:val="24"/>
              </w:rPr>
            </w:pPr>
            <w:r w:rsidRPr="003E75CE">
              <w:rPr>
                <w:i/>
                <w:color w:val="auto"/>
                <w:sz w:val="24"/>
                <w:szCs w:val="24"/>
              </w:rPr>
              <w:t>АПП</w:t>
            </w:r>
          </w:p>
        </w:tc>
        <w:tc>
          <w:tcPr>
            <w:tcW w:w="1701" w:type="dxa"/>
          </w:tcPr>
          <w:p w14:paraId="7D6119B6" w14:textId="77777777" w:rsidR="00981C02" w:rsidRPr="003E75CE" w:rsidRDefault="00981C02" w:rsidP="00E03671">
            <w:pPr>
              <w:pStyle w:val="a5"/>
              <w:tabs>
                <w:tab w:val="left" w:pos="1276"/>
              </w:tabs>
              <w:ind w:right="57"/>
              <w:jc w:val="center"/>
              <w:rPr>
                <w:color w:val="auto"/>
                <w:sz w:val="24"/>
                <w:szCs w:val="24"/>
              </w:rPr>
            </w:pPr>
            <w:r w:rsidRPr="003E75CE">
              <w:rPr>
                <w:color w:val="auto"/>
                <w:sz w:val="24"/>
                <w:szCs w:val="24"/>
              </w:rPr>
              <w:t>465 873</w:t>
            </w:r>
          </w:p>
        </w:tc>
        <w:tc>
          <w:tcPr>
            <w:tcW w:w="1701" w:type="dxa"/>
          </w:tcPr>
          <w:p w14:paraId="1124593A" w14:textId="5331C932" w:rsidR="00981C02" w:rsidRPr="003E75CE" w:rsidRDefault="00981C02" w:rsidP="00E03671">
            <w:pPr>
              <w:pStyle w:val="a5"/>
              <w:tabs>
                <w:tab w:val="left" w:pos="1276"/>
              </w:tabs>
              <w:ind w:right="57"/>
              <w:jc w:val="center"/>
              <w:rPr>
                <w:color w:val="auto"/>
                <w:sz w:val="24"/>
                <w:szCs w:val="24"/>
              </w:rPr>
            </w:pPr>
            <w:r w:rsidRPr="003E75CE">
              <w:rPr>
                <w:color w:val="auto"/>
                <w:sz w:val="24"/>
                <w:szCs w:val="24"/>
              </w:rPr>
              <w:t>-</w:t>
            </w:r>
          </w:p>
        </w:tc>
        <w:tc>
          <w:tcPr>
            <w:tcW w:w="1418" w:type="dxa"/>
          </w:tcPr>
          <w:p w14:paraId="3A7FAE28" w14:textId="77777777" w:rsidR="00981C02" w:rsidRPr="003E75CE" w:rsidRDefault="00981C02" w:rsidP="00E03671">
            <w:pPr>
              <w:pStyle w:val="a5"/>
              <w:tabs>
                <w:tab w:val="left" w:pos="1276"/>
              </w:tabs>
              <w:ind w:right="57"/>
              <w:jc w:val="center"/>
              <w:rPr>
                <w:color w:val="auto"/>
                <w:sz w:val="24"/>
                <w:szCs w:val="24"/>
              </w:rPr>
            </w:pPr>
            <w:r w:rsidRPr="003E75CE">
              <w:rPr>
                <w:color w:val="auto"/>
                <w:sz w:val="24"/>
                <w:szCs w:val="24"/>
              </w:rPr>
              <w:t>3 120</w:t>
            </w:r>
          </w:p>
        </w:tc>
        <w:tc>
          <w:tcPr>
            <w:tcW w:w="2980" w:type="dxa"/>
          </w:tcPr>
          <w:p w14:paraId="4F491530" w14:textId="77777777" w:rsidR="00981C02" w:rsidRPr="003E75CE" w:rsidRDefault="00981C02" w:rsidP="00E03671">
            <w:pPr>
              <w:pStyle w:val="a5"/>
              <w:tabs>
                <w:tab w:val="left" w:pos="1276"/>
              </w:tabs>
              <w:ind w:right="57"/>
              <w:jc w:val="center"/>
              <w:rPr>
                <w:color w:val="auto"/>
                <w:sz w:val="24"/>
                <w:szCs w:val="24"/>
              </w:rPr>
            </w:pPr>
            <w:r w:rsidRPr="003E75CE">
              <w:rPr>
                <w:color w:val="auto"/>
                <w:sz w:val="24"/>
                <w:szCs w:val="24"/>
              </w:rPr>
              <w:t>1 %</w:t>
            </w:r>
          </w:p>
        </w:tc>
      </w:tr>
      <w:tr w:rsidR="00981C02" w:rsidRPr="003E75CE" w14:paraId="57FFD7DA" w14:textId="77777777" w:rsidTr="00981C02">
        <w:trPr>
          <w:trHeight w:val="83"/>
        </w:trPr>
        <w:tc>
          <w:tcPr>
            <w:tcW w:w="1838" w:type="dxa"/>
          </w:tcPr>
          <w:p w14:paraId="4CB59C83" w14:textId="77777777" w:rsidR="00981C02" w:rsidRPr="003E75CE" w:rsidRDefault="00981C02" w:rsidP="00E03671">
            <w:pPr>
              <w:pStyle w:val="a5"/>
              <w:tabs>
                <w:tab w:val="left" w:pos="1276"/>
              </w:tabs>
              <w:ind w:right="57"/>
              <w:rPr>
                <w:i/>
                <w:color w:val="auto"/>
                <w:sz w:val="24"/>
                <w:szCs w:val="24"/>
              </w:rPr>
            </w:pPr>
            <w:r w:rsidRPr="003E75CE">
              <w:rPr>
                <w:i/>
                <w:color w:val="auto"/>
                <w:sz w:val="24"/>
                <w:szCs w:val="24"/>
              </w:rPr>
              <w:t>Стационар</w:t>
            </w:r>
          </w:p>
        </w:tc>
        <w:tc>
          <w:tcPr>
            <w:tcW w:w="1701" w:type="dxa"/>
          </w:tcPr>
          <w:p w14:paraId="6E423DE8" w14:textId="77777777" w:rsidR="00981C02" w:rsidRPr="003E75CE" w:rsidRDefault="00981C02" w:rsidP="00E03671">
            <w:pPr>
              <w:pStyle w:val="a5"/>
              <w:tabs>
                <w:tab w:val="left" w:pos="1276"/>
              </w:tabs>
              <w:ind w:right="57"/>
              <w:jc w:val="center"/>
              <w:rPr>
                <w:color w:val="auto"/>
                <w:sz w:val="24"/>
                <w:szCs w:val="24"/>
              </w:rPr>
            </w:pPr>
            <w:r w:rsidRPr="003E75CE">
              <w:rPr>
                <w:color w:val="auto"/>
                <w:sz w:val="24"/>
                <w:szCs w:val="24"/>
              </w:rPr>
              <w:t>156 281</w:t>
            </w:r>
          </w:p>
        </w:tc>
        <w:tc>
          <w:tcPr>
            <w:tcW w:w="1701" w:type="dxa"/>
          </w:tcPr>
          <w:p w14:paraId="7E4DD1D5" w14:textId="38006FA9" w:rsidR="00981C02" w:rsidRPr="003E75CE" w:rsidRDefault="00981C02" w:rsidP="00E03671">
            <w:pPr>
              <w:pStyle w:val="a5"/>
              <w:tabs>
                <w:tab w:val="left" w:pos="1276"/>
              </w:tabs>
              <w:ind w:right="57"/>
              <w:jc w:val="center"/>
              <w:rPr>
                <w:color w:val="auto"/>
                <w:sz w:val="24"/>
                <w:szCs w:val="24"/>
              </w:rPr>
            </w:pPr>
            <w:r w:rsidRPr="003E75CE">
              <w:rPr>
                <w:color w:val="auto"/>
                <w:sz w:val="24"/>
                <w:szCs w:val="24"/>
              </w:rPr>
              <w:t>-</w:t>
            </w:r>
          </w:p>
        </w:tc>
        <w:tc>
          <w:tcPr>
            <w:tcW w:w="1418" w:type="dxa"/>
          </w:tcPr>
          <w:p w14:paraId="0A77CF98" w14:textId="77777777" w:rsidR="00981C02" w:rsidRPr="003E75CE" w:rsidRDefault="00981C02" w:rsidP="00E03671">
            <w:pPr>
              <w:pStyle w:val="a5"/>
              <w:tabs>
                <w:tab w:val="left" w:pos="1276"/>
              </w:tabs>
              <w:ind w:right="57"/>
              <w:jc w:val="center"/>
              <w:rPr>
                <w:color w:val="auto"/>
                <w:sz w:val="24"/>
                <w:szCs w:val="24"/>
              </w:rPr>
            </w:pPr>
            <w:r w:rsidRPr="003E75CE">
              <w:rPr>
                <w:color w:val="auto"/>
                <w:sz w:val="24"/>
                <w:szCs w:val="24"/>
              </w:rPr>
              <w:t>- 25 224</w:t>
            </w:r>
          </w:p>
        </w:tc>
        <w:tc>
          <w:tcPr>
            <w:tcW w:w="2980" w:type="dxa"/>
          </w:tcPr>
          <w:p w14:paraId="3163AD65" w14:textId="77777777" w:rsidR="00981C02" w:rsidRPr="003E75CE" w:rsidRDefault="00981C02" w:rsidP="00E03671">
            <w:pPr>
              <w:pStyle w:val="a5"/>
              <w:tabs>
                <w:tab w:val="left" w:pos="1276"/>
              </w:tabs>
              <w:ind w:right="57"/>
              <w:jc w:val="center"/>
              <w:rPr>
                <w:color w:val="auto"/>
                <w:sz w:val="24"/>
                <w:szCs w:val="24"/>
              </w:rPr>
            </w:pPr>
            <w:r w:rsidRPr="003E75CE">
              <w:rPr>
                <w:color w:val="auto"/>
                <w:sz w:val="24"/>
                <w:szCs w:val="24"/>
              </w:rPr>
              <w:t>-16 %</w:t>
            </w:r>
          </w:p>
        </w:tc>
      </w:tr>
      <w:tr w:rsidR="00981C02" w:rsidRPr="003E75CE" w14:paraId="5878A750" w14:textId="77777777" w:rsidTr="00981C02">
        <w:trPr>
          <w:trHeight w:val="83"/>
        </w:trPr>
        <w:tc>
          <w:tcPr>
            <w:tcW w:w="1838" w:type="dxa"/>
          </w:tcPr>
          <w:p w14:paraId="0D08B013" w14:textId="77777777" w:rsidR="00981C02" w:rsidRPr="003E75CE" w:rsidRDefault="00981C02" w:rsidP="00E03671">
            <w:pPr>
              <w:pStyle w:val="a5"/>
              <w:tabs>
                <w:tab w:val="left" w:pos="1276"/>
              </w:tabs>
              <w:ind w:right="57"/>
              <w:rPr>
                <w:bCs/>
                <w:color w:val="auto"/>
                <w:sz w:val="24"/>
                <w:szCs w:val="24"/>
              </w:rPr>
            </w:pPr>
            <w:r w:rsidRPr="003E75CE">
              <w:rPr>
                <w:bCs/>
                <w:color w:val="auto"/>
                <w:sz w:val="24"/>
                <w:szCs w:val="24"/>
              </w:rPr>
              <w:t>Итого</w:t>
            </w:r>
          </w:p>
        </w:tc>
        <w:tc>
          <w:tcPr>
            <w:tcW w:w="1701" w:type="dxa"/>
          </w:tcPr>
          <w:p w14:paraId="21576F45" w14:textId="77777777" w:rsidR="00981C02" w:rsidRPr="003E75CE" w:rsidRDefault="00981C02" w:rsidP="00E03671">
            <w:pPr>
              <w:pStyle w:val="a5"/>
              <w:shd w:val="clear" w:color="auto" w:fill="FFFFFF" w:themeFill="background1"/>
              <w:tabs>
                <w:tab w:val="left" w:pos="1276"/>
              </w:tabs>
              <w:ind w:right="57"/>
              <w:jc w:val="center"/>
              <w:rPr>
                <w:bCs/>
                <w:color w:val="auto"/>
                <w:sz w:val="24"/>
                <w:szCs w:val="24"/>
              </w:rPr>
            </w:pPr>
            <w:r w:rsidRPr="003E75CE">
              <w:rPr>
                <w:bCs/>
                <w:color w:val="auto"/>
                <w:sz w:val="24"/>
                <w:szCs w:val="24"/>
              </w:rPr>
              <w:t>622 154</w:t>
            </w:r>
          </w:p>
        </w:tc>
        <w:tc>
          <w:tcPr>
            <w:tcW w:w="1701" w:type="dxa"/>
          </w:tcPr>
          <w:p w14:paraId="32545D8B" w14:textId="03C880D6" w:rsidR="00981C02" w:rsidRPr="003E75CE" w:rsidRDefault="00981C02" w:rsidP="00E03671">
            <w:pPr>
              <w:pStyle w:val="a5"/>
              <w:shd w:val="clear" w:color="auto" w:fill="FFFFFF" w:themeFill="background1"/>
              <w:tabs>
                <w:tab w:val="left" w:pos="1276"/>
              </w:tabs>
              <w:ind w:right="57"/>
              <w:jc w:val="center"/>
              <w:rPr>
                <w:bCs/>
                <w:color w:val="auto"/>
                <w:sz w:val="24"/>
                <w:szCs w:val="24"/>
              </w:rPr>
            </w:pPr>
            <w:r w:rsidRPr="003E75CE">
              <w:rPr>
                <w:bCs/>
                <w:color w:val="auto"/>
                <w:sz w:val="24"/>
                <w:szCs w:val="24"/>
              </w:rPr>
              <w:t>-</w:t>
            </w:r>
          </w:p>
        </w:tc>
        <w:tc>
          <w:tcPr>
            <w:tcW w:w="1418" w:type="dxa"/>
          </w:tcPr>
          <w:p w14:paraId="69956F2A" w14:textId="77777777" w:rsidR="00981C02" w:rsidRPr="003E75CE" w:rsidRDefault="00981C02" w:rsidP="00E03671">
            <w:pPr>
              <w:pStyle w:val="a5"/>
              <w:shd w:val="clear" w:color="auto" w:fill="FFFFFF" w:themeFill="background1"/>
              <w:tabs>
                <w:tab w:val="left" w:pos="1276"/>
              </w:tabs>
              <w:ind w:right="57"/>
              <w:jc w:val="center"/>
              <w:rPr>
                <w:bCs/>
                <w:color w:val="auto"/>
                <w:sz w:val="24"/>
                <w:szCs w:val="24"/>
              </w:rPr>
            </w:pPr>
            <w:r w:rsidRPr="003E75CE">
              <w:rPr>
                <w:bCs/>
                <w:color w:val="auto"/>
                <w:sz w:val="24"/>
                <w:szCs w:val="24"/>
              </w:rPr>
              <w:t>- 22 104</w:t>
            </w:r>
          </w:p>
        </w:tc>
        <w:tc>
          <w:tcPr>
            <w:tcW w:w="2980" w:type="dxa"/>
          </w:tcPr>
          <w:p w14:paraId="24D69E03" w14:textId="77777777" w:rsidR="00981C02" w:rsidRPr="003E75CE" w:rsidRDefault="00981C02" w:rsidP="00E03671">
            <w:pPr>
              <w:pStyle w:val="a5"/>
              <w:shd w:val="clear" w:color="auto" w:fill="FFFFFF" w:themeFill="background1"/>
              <w:tabs>
                <w:tab w:val="left" w:pos="1276"/>
              </w:tabs>
              <w:ind w:right="57"/>
              <w:jc w:val="center"/>
              <w:rPr>
                <w:bCs/>
                <w:color w:val="auto"/>
                <w:sz w:val="24"/>
                <w:szCs w:val="24"/>
              </w:rPr>
            </w:pPr>
            <w:r w:rsidRPr="003E75CE">
              <w:rPr>
                <w:bCs/>
                <w:color w:val="auto"/>
                <w:sz w:val="24"/>
                <w:szCs w:val="24"/>
              </w:rPr>
              <w:t>-3,5 %</w:t>
            </w:r>
          </w:p>
        </w:tc>
      </w:tr>
      <w:tr w:rsidR="00E81702" w:rsidRPr="003E75CE" w14:paraId="47EEC4B7" w14:textId="77777777" w:rsidTr="005D3997">
        <w:trPr>
          <w:trHeight w:val="83"/>
        </w:trPr>
        <w:tc>
          <w:tcPr>
            <w:tcW w:w="9638" w:type="dxa"/>
            <w:gridSpan w:val="5"/>
          </w:tcPr>
          <w:p w14:paraId="3682832A" w14:textId="16245DAA" w:rsidR="00E81702" w:rsidRPr="00F73547" w:rsidRDefault="00C32071" w:rsidP="00C32071">
            <w:pPr>
              <w:pStyle w:val="a5"/>
              <w:shd w:val="clear" w:color="auto" w:fill="FFFFFF" w:themeFill="background1"/>
              <w:tabs>
                <w:tab w:val="left" w:pos="1276"/>
              </w:tabs>
              <w:ind w:right="57"/>
              <w:rPr>
                <w:bCs/>
                <w:color w:val="auto"/>
                <w:sz w:val="24"/>
                <w:szCs w:val="24"/>
              </w:rPr>
            </w:pPr>
            <w:r w:rsidRPr="00F73547">
              <w:rPr>
                <w:bCs/>
                <w:color w:val="auto"/>
                <w:sz w:val="24"/>
                <w:szCs w:val="24"/>
              </w:rPr>
              <w:t>Примечание – составлено автором на основании</w:t>
            </w:r>
            <w:r w:rsidR="003E75CE" w:rsidRPr="00F73547">
              <w:rPr>
                <w:bCs/>
                <w:color w:val="auto"/>
                <w:sz w:val="24"/>
                <w:szCs w:val="24"/>
              </w:rPr>
              <w:t xml:space="preserve"> проведенного исследования</w:t>
            </w:r>
          </w:p>
        </w:tc>
      </w:tr>
    </w:tbl>
    <w:p w14:paraId="68AFFA17" w14:textId="77777777" w:rsidR="00981C02" w:rsidRDefault="00981C02" w:rsidP="00981C02">
      <w:pPr>
        <w:rPr>
          <w:color w:val="000000" w:themeColor="text1"/>
          <w:szCs w:val="21"/>
        </w:rPr>
      </w:pPr>
    </w:p>
    <w:p w14:paraId="6FFC87D4" w14:textId="3004E5E9" w:rsidR="00B82A42" w:rsidRPr="00B82A42" w:rsidRDefault="00B82A42" w:rsidP="00E81702">
      <w:pPr>
        <w:ind w:firstLine="709"/>
        <w:jc w:val="both"/>
        <w:rPr>
          <w:rFonts w:eastAsia="SimSun"/>
          <w:kern w:val="1"/>
          <w:sz w:val="28"/>
          <w:szCs w:val="28"/>
          <w:lang w:eastAsia="hi-IN" w:bidi="hi-IN"/>
        </w:rPr>
      </w:pPr>
      <w:r w:rsidRPr="00B82A42">
        <w:rPr>
          <w:rFonts w:eastAsia="SimSun"/>
          <w:kern w:val="1"/>
          <w:sz w:val="28"/>
          <w:szCs w:val="28"/>
          <w:lang w:eastAsia="hi-IN" w:bidi="hi-IN"/>
        </w:rPr>
        <w:t xml:space="preserve">Таблица 13 суммирует финансовые результаты по основным подразделениям организации. Совокупный годовой доход составил 622 154 тыс. тг, из которых АПП обеспечил 465 873 тыс. тг (74,9% структуры выручки), круглосуточный стационар </w:t>
      </w:r>
      <w:r w:rsidR="00E81702">
        <w:rPr>
          <w:rFonts w:eastAsia="SimSun"/>
          <w:kern w:val="1"/>
          <w:sz w:val="28"/>
          <w:szCs w:val="28"/>
          <w:lang w:eastAsia="hi-IN" w:bidi="hi-IN"/>
        </w:rPr>
        <w:t>-</w:t>
      </w:r>
      <w:r w:rsidRPr="00B82A42">
        <w:rPr>
          <w:rFonts w:eastAsia="SimSun"/>
          <w:kern w:val="1"/>
          <w:sz w:val="28"/>
          <w:szCs w:val="28"/>
          <w:lang w:eastAsia="hi-IN" w:bidi="hi-IN"/>
        </w:rPr>
        <w:t xml:space="preserve"> 156 281 тыс. тг (25,1%). Инвестиционный бюджет по подразделениям в отчётном периоде не формировался, что важно учитывать при интерпретации рентабельности и потенциала роста.</w:t>
      </w:r>
    </w:p>
    <w:p w14:paraId="45F3CA99" w14:textId="77777777" w:rsidR="00B82A42" w:rsidRPr="00B82A42" w:rsidRDefault="00B82A42" w:rsidP="00E81702">
      <w:pPr>
        <w:ind w:firstLine="709"/>
        <w:jc w:val="both"/>
        <w:rPr>
          <w:rFonts w:eastAsia="SimSun"/>
          <w:kern w:val="1"/>
          <w:sz w:val="28"/>
          <w:szCs w:val="28"/>
          <w:lang w:eastAsia="hi-IN" w:bidi="hi-IN"/>
        </w:rPr>
      </w:pPr>
      <w:r w:rsidRPr="00B82A42">
        <w:rPr>
          <w:rFonts w:eastAsia="SimSun"/>
          <w:kern w:val="1"/>
          <w:sz w:val="28"/>
          <w:szCs w:val="28"/>
          <w:lang w:eastAsia="hi-IN" w:bidi="hi-IN"/>
        </w:rPr>
        <w:t>По итогам года получена чистая убыточность на уровне –22 104 тыс. тг, что соответствует сводной рентабельности –3,5%. При этом вклад подразделений разнонаправлен:</w:t>
      </w:r>
    </w:p>
    <w:p w14:paraId="0CC14525" w14:textId="77777777" w:rsidR="00B82A42" w:rsidRDefault="00B82A42" w:rsidP="00E81702">
      <w:pPr>
        <w:numPr>
          <w:ilvl w:val="0"/>
          <w:numId w:val="43"/>
        </w:numPr>
        <w:tabs>
          <w:tab w:val="clear" w:pos="720"/>
          <w:tab w:val="num" w:pos="426"/>
        </w:tabs>
        <w:ind w:left="0" w:firstLine="357"/>
        <w:jc w:val="both"/>
        <w:rPr>
          <w:rFonts w:eastAsia="SimSun"/>
          <w:kern w:val="1"/>
          <w:sz w:val="28"/>
          <w:szCs w:val="28"/>
          <w:lang w:eastAsia="hi-IN" w:bidi="hi-IN"/>
        </w:rPr>
      </w:pPr>
      <w:r w:rsidRPr="00B82A42">
        <w:rPr>
          <w:rFonts w:eastAsia="SimSun"/>
          <w:kern w:val="1"/>
          <w:sz w:val="28"/>
          <w:szCs w:val="28"/>
          <w:lang w:eastAsia="hi-IN" w:bidi="hi-IN"/>
        </w:rPr>
        <w:t xml:space="preserve">АПП сгенерировал прибыль 3 120 тыс. тг при рентабельности </w:t>
      </w:r>
      <w:r>
        <w:rPr>
          <w:rFonts w:eastAsia="SimSun"/>
          <w:kern w:val="1"/>
          <w:sz w:val="28"/>
          <w:szCs w:val="28"/>
          <w:lang w:eastAsia="hi-IN" w:bidi="hi-IN"/>
        </w:rPr>
        <w:t xml:space="preserve">- </w:t>
      </w:r>
      <w:r w:rsidRPr="00B82A42">
        <w:rPr>
          <w:rFonts w:eastAsia="SimSun"/>
          <w:kern w:val="1"/>
          <w:sz w:val="28"/>
          <w:szCs w:val="28"/>
          <w:lang w:eastAsia="hi-IN" w:bidi="hi-IN"/>
        </w:rPr>
        <w:t xml:space="preserve">0,67% (3 120 / 465 873), то есть работает на </w:t>
      </w:r>
      <w:r>
        <w:rPr>
          <w:rFonts w:eastAsia="SimSun"/>
          <w:kern w:val="1"/>
          <w:sz w:val="28"/>
          <w:szCs w:val="28"/>
          <w:lang w:eastAsia="hi-IN" w:bidi="hi-IN"/>
        </w:rPr>
        <w:t>маленькой маржинальности</w:t>
      </w:r>
      <w:r w:rsidRPr="00B82A42">
        <w:rPr>
          <w:rFonts w:eastAsia="SimSun"/>
          <w:kern w:val="1"/>
          <w:sz w:val="28"/>
          <w:szCs w:val="28"/>
          <w:lang w:eastAsia="hi-IN" w:bidi="hi-IN"/>
        </w:rPr>
        <w:t>, но положительно;</w:t>
      </w:r>
    </w:p>
    <w:p w14:paraId="66235B0A" w14:textId="7F62CF8D" w:rsidR="00B82A42" w:rsidRPr="00B82A42" w:rsidRDefault="00B82A42" w:rsidP="00E81702">
      <w:pPr>
        <w:numPr>
          <w:ilvl w:val="0"/>
          <w:numId w:val="43"/>
        </w:numPr>
        <w:tabs>
          <w:tab w:val="clear" w:pos="720"/>
          <w:tab w:val="num" w:pos="426"/>
        </w:tabs>
        <w:ind w:left="0" w:firstLine="357"/>
        <w:jc w:val="both"/>
        <w:rPr>
          <w:rFonts w:eastAsia="SimSun"/>
          <w:kern w:val="1"/>
          <w:sz w:val="28"/>
          <w:szCs w:val="28"/>
          <w:lang w:eastAsia="hi-IN" w:bidi="hi-IN"/>
        </w:rPr>
      </w:pPr>
      <w:r w:rsidRPr="00B82A42">
        <w:rPr>
          <w:rFonts w:eastAsia="SimSun"/>
          <w:kern w:val="1"/>
          <w:sz w:val="28"/>
          <w:szCs w:val="28"/>
          <w:lang w:eastAsia="hi-IN" w:bidi="hi-IN"/>
        </w:rPr>
        <w:t>Стационар показал убыток –25 224 тыс. тг при рентабельности –16,1% (–25 224 / 156 281), что полностью «перекрывает» положительный результат амбулаторного звена и формирует итоговый минус.</w:t>
      </w:r>
    </w:p>
    <w:p w14:paraId="75688D7C" w14:textId="2E653B4C" w:rsidR="00B82A42" w:rsidRPr="00B82A42" w:rsidRDefault="00B82A42" w:rsidP="00E81702">
      <w:pPr>
        <w:ind w:firstLine="709"/>
        <w:jc w:val="both"/>
        <w:rPr>
          <w:rFonts w:eastAsia="SimSun"/>
          <w:kern w:val="1"/>
          <w:sz w:val="28"/>
          <w:szCs w:val="28"/>
          <w:lang w:eastAsia="hi-IN" w:bidi="hi-IN"/>
        </w:rPr>
      </w:pPr>
      <w:r w:rsidRPr="00B82A42">
        <w:rPr>
          <w:rFonts w:eastAsia="SimSun"/>
          <w:kern w:val="1"/>
          <w:sz w:val="28"/>
          <w:szCs w:val="28"/>
          <w:lang w:eastAsia="hi-IN" w:bidi="hi-IN"/>
        </w:rPr>
        <w:t xml:space="preserve">Таким образом, основной источник финансового риска </w:t>
      </w:r>
      <w:r>
        <w:rPr>
          <w:rFonts w:eastAsia="SimSun"/>
          <w:kern w:val="1"/>
          <w:sz w:val="28"/>
          <w:szCs w:val="28"/>
          <w:lang w:eastAsia="hi-IN" w:bidi="hi-IN"/>
        </w:rPr>
        <w:t>-</w:t>
      </w:r>
      <w:r w:rsidRPr="00B82A42">
        <w:rPr>
          <w:rFonts w:eastAsia="SimSun"/>
          <w:kern w:val="1"/>
          <w:sz w:val="28"/>
          <w:szCs w:val="28"/>
          <w:lang w:eastAsia="hi-IN" w:bidi="hi-IN"/>
        </w:rPr>
        <w:t xml:space="preserve"> стационар, где сочетание высокой доли постоянных издержек и тарифных ограничений приводит к отрицательной марже. </w:t>
      </w:r>
    </w:p>
    <w:p w14:paraId="6D1D19BC" w14:textId="1B251499" w:rsidR="00FD6A4B" w:rsidRDefault="00B82A42" w:rsidP="00FD6A4B">
      <w:pPr>
        <w:ind w:firstLine="709"/>
        <w:jc w:val="both"/>
        <w:rPr>
          <w:rFonts w:eastAsia="SimSun"/>
          <w:kern w:val="1"/>
          <w:sz w:val="28"/>
          <w:szCs w:val="28"/>
          <w:lang w:eastAsia="hi-IN" w:bidi="hi-IN"/>
        </w:rPr>
      </w:pPr>
      <w:r w:rsidRPr="00B82A42">
        <w:rPr>
          <w:rFonts w:eastAsia="SimSun"/>
          <w:kern w:val="1"/>
          <w:sz w:val="28"/>
          <w:szCs w:val="28"/>
          <w:lang w:eastAsia="hi-IN" w:bidi="hi-IN"/>
        </w:rPr>
        <w:t>Связь с операционными метриками из предыдущих таблиц прослеживается: при умеренном снижении объ</w:t>
      </w:r>
      <w:r w:rsidR="00FD6A4B">
        <w:rPr>
          <w:rFonts w:eastAsia="SimSun"/>
          <w:kern w:val="1"/>
          <w:sz w:val="28"/>
          <w:szCs w:val="28"/>
          <w:lang w:eastAsia="hi-IN" w:bidi="hi-IN"/>
        </w:rPr>
        <w:t>е</w:t>
      </w:r>
      <w:r w:rsidRPr="00B82A42">
        <w:rPr>
          <w:rFonts w:eastAsia="SimSun"/>
          <w:kern w:val="1"/>
          <w:sz w:val="28"/>
          <w:szCs w:val="28"/>
          <w:lang w:eastAsia="hi-IN" w:bidi="hi-IN"/>
        </w:rPr>
        <w:t>мов и оборота койки и усилении хирургической активности стационар оста</w:t>
      </w:r>
      <w:r w:rsidR="00FD6A4B">
        <w:rPr>
          <w:rFonts w:eastAsia="SimSun"/>
          <w:kern w:val="1"/>
          <w:sz w:val="28"/>
          <w:szCs w:val="28"/>
          <w:lang w:eastAsia="hi-IN" w:bidi="hi-IN"/>
        </w:rPr>
        <w:t>е</w:t>
      </w:r>
      <w:r w:rsidRPr="00B82A42">
        <w:rPr>
          <w:rFonts w:eastAsia="SimSun"/>
          <w:kern w:val="1"/>
          <w:sz w:val="28"/>
          <w:szCs w:val="28"/>
          <w:lang w:eastAsia="hi-IN" w:bidi="hi-IN"/>
        </w:rPr>
        <w:t>тся в отрицательной рентабельности, что указывает на несоответствие тарифов затрат</w:t>
      </w:r>
      <w:r w:rsidR="00FD6A4B">
        <w:rPr>
          <w:rFonts w:eastAsia="SimSun"/>
          <w:kern w:val="1"/>
          <w:sz w:val="28"/>
          <w:szCs w:val="28"/>
          <w:lang w:eastAsia="hi-IN" w:bidi="hi-IN"/>
        </w:rPr>
        <w:t>ам</w:t>
      </w:r>
      <w:r w:rsidRPr="00B82A42">
        <w:rPr>
          <w:rFonts w:eastAsia="SimSun"/>
          <w:kern w:val="1"/>
          <w:sz w:val="28"/>
          <w:szCs w:val="28"/>
          <w:lang w:eastAsia="hi-IN" w:bidi="hi-IN"/>
        </w:rPr>
        <w:t xml:space="preserve"> (в т.ч. рост доли </w:t>
      </w:r>
      <w:r w:rsidRPr="00B82A42">
        <w:rPr>
          <w:rFonts w:eastAsia="SimSun"/>
          <w:kern w:val="1"/>
          <w:sz w:val="28"/>
          <w:szCs w:val="28"/>
          <w:lang w:eastAsia="hi-IN" w:bidi="hi-IN"/>
        </w:rPr>
        <w:lastRenderedPageBreak/>
        <w:t>ресурсо</w:t>
      </w:r>
      <w:r w:rsidR="00FD6A4B">
        <w:rPr>
          <w:rFonts w:eastAsia="SimSun"/>
          <w:kern w:val="1"/>
          <w:sz w:val="28"/>
          <w:szCs w:val="28"/>
          <w:lang w:eastAsia="hi-IN" w:bidi="hi-IN"/>
        </w:rPr>
        <w:t>е</w:t>
      </w:r>
      <w:r w:rsidRPr="00B82A42">
        <w:rPr>
          <w:rFonts w:eastAsia="SimSun"/>
          <w:kern w:val="1"/>
          <w:sz w:val="28"/>
          <w:szCs w:val="28"/>
          <w:lang w:eastAsia="hi-IN" w:bidi="hi-IN"/>
        </w:rPr>
        <w:t>мких вмешательств) или на недоиспользование мощности. Отсутствие инвестбюджета дополнительно ограничивает возможность быстрого повышения эффективности (обновление оборудования, оптимизация путей пациента, ИТ-уч</w:t>
      </w:r>
      <w:r w:rsidR="00FD6A4B">
        <w:rPr>
          <w:rFonts w:eastAsia="SimSun"/>
          <w:kern w:val="1"/>
          <w:sz w:val="28"/>
          <w:szCs w:val="28"/>
          <w:lang w:eastAsia="hi-IN" w:bidi="hi-IN"/>
        </w:rPr>
        <w:t>е</w:t>
      </w:r>
      <w:r w:rsidRPr="00B82A42">
        <w:rPr>
          <w:rFonts w:eastAsia="SimSun"/>
          <w:kern w:val="1"/>
          <w:sz w:val="28"/>
          <w:szCs w:val="28"/>
          <w:lang w:eastAsia="hi-IN" w:bidi="hi-IN"/>
        </w:rPr>
        <w:t>т).</w:t>
      </w:r>
    </w:p>
    <w:p w14:paraId="2F6F00B2" w14:textId="77777777" w:rsidR="00FD6A4B" w:rsidRPr="00FD6A4B" w:rsidRDefault="00FD6A4B" w:rsidP="00FD6A4B">
      <w:pPr>
        <w:pStyle w:val="3"/>
        <w:ind w:firstLine="709"/>
        <w:rPr>
          <w:rFonts w:ascii="Times New Roman" w:eastAsia="SimSun" w:hAnsi="Times New Roman" w:cs="Times New Roman"/>
          <w:color w:val="auto"/>
          <w:sz w:val="28"/>
          <w:szCs w:val="28"/>
        </w:rPr>
      </w:pPr>
      <w:r w:rsidRPr="00FD6A4B">
        <w:rPr>
          <w:rFonts w:ascii="Times New Roman" w:eastAsia="SimSun" w:hAnsi="Times New Roman" w:cs="Times New Roman"/>
          <w:color w:val="auto"/>
          <w:sz w:val="28"/>
          <w:szCs w:val="28"/>
        </w:rPr>
        <w:t>Сильные стороны</w:t>
      </w:r>
    </w:p>
    <w:p w14:paraId="507A7B57" w14:textId="05DAFC77" w:rsidR="00FD6A4B" w:rsidRPr="00FD6A4B" w:rsidRDefault="00FD6A4B" w:rsidP="00FD6A4B">
      <w:pPr>
        <w:pStyle w:val="af0"/>
        <w:ind w:firstLine="709"/>
        <w:rPr>
          <w:rFonts w:cs="Times New Roman"/>
          <w:sz w:val="28"/>
          <w:szCs w:val="28"/>
        </w:rPr>
      </w:pPr>
      <w:r w:rsidRPr="00FD6A4B">
        <w:rPr>
          <w:rFonts w:cs="Times New Roman"/>
          <w:sz w:val="28"/>
          <w:szCs w:val="28"/>
        </w:rPr>
        <w:t xml:space="preserve">Организация демонстрирует устойчивость операционных процессов и способность к адаптации структуры спроса. В амбулаторном звене зафиксирован «страховой поворот»: доля ДМС возросла до 52,1%, а ГОБМП/ОСМС </w:t>
      </w:r>
      <w:r>
        <w:rPr>
          <w:rFonts w:cs="Times New Roman"/>
          <w:sz w:val="28"/>
          <w:szCs w:val="28"/>
        </w:rPr>
        <w:t>-</w:t>
      </w:r>
      <w:r w:rsidRPr="00FD6A4B">
        <w:rPr>
          <w:rFonts w:cs="Times New Roman"/>
          <w:sz w:val="28"/>
          <w:szCs w:val="28"/>
        </w:rPr>
        <w:t xml:space="preserve"> до 8,1% при одновременном снижении доли платных визитов. Такая трансформация свидетельствует о гибкости контрактной и маркетинговой политики, а также о сформировавшихся каналах взаимодействия со </w:t>
      </w:r>
      <w:r>
        <w:rPr>
          <w:rFonts w:cs="Times New Roman"/>
          <w:sz w:val="28"/>
          <w:szCs w:val="28"/>
        </w:rPr>
        <w:t>страховым</w:t>
      </w:r>
      <w:r w:rsidRPr="00FD6A4B">
        <w:rPr>
          <w:rFonts w:cs="Times New Roman"/>
          <w:sz w:val="28"/>
          <w:szCs w:val="28"/>
        </w:rPr>
        <w:t xml:space="preserve"> и государственным </w:t>
      </w:r>
      <w:r>
        <w:rPr>
          <w:rFonts w:cs="Times New Roman"/>
          <w:sz w:val="28"/>
          <w:szCs w:val="28"/>
        </w:rPr>
        <w:t>секторами</w:t>
      </w:r>
      <w:r w:rsidRPr="00FD6A4B">
        <w:rPr>
          <w:rFonts w:cs="Times New Roman"/>
          <w:sz w:val="28"/>
          <w:szCs w:val="28"/>
        </w:rPr>
        <w:t>. Круглосуточный стационар поддерживает высокую производственную дисциплину: выполнение плана койко-дней близко к 100%, занятость койки стабилизировалась на уровне 50–52%, средняя длительность пребывания сохраняется на уровне 5,4 дня, что указывает на управляемость маршрутов и клинико-логистических процессов. Наблюдается положительная динамика хирургического профиля: рост числа операций на 13,4% и увеличение числа пролеченных хирургических больных при неизменной мощности отражают потенциал к концентрации более технологичных случаев. Дополнительным подтверждением является существенный прирост финансирования по линии ГОБМП (рост на 52,3%), что формирует ресурсную базу для дальнейшей стабилизации потоков.</w:t>
      </w:r>
    </w:p>
    <w:p w14:paraId="05DA87CF" w14:textId="77777777" w:rsidR="00FD6A4B" w:rsidRPr="00FD6A4B" w:rsidRDefault="00FD6A4B" w:rsidP="00FD6A4B">
      <w:pPr>
        <w:pStyle w:val="3"/>
        <w:ind w:firstLine="709"/>
        <w:rPr>
          <w:rFonts w:ascii="Times New Roman" w:eastAsia="SimSun" w:hAnsi="Times New Roman" w:cs="Times New Roman"/>
          <w:color w:val="auto"/>
          <w:sz w:val="28"/>
          <w:szCs w:val="28"/>
        </w:rPr>
      </w:pPr>
      <w:r w:rsidRPr="00FD6A4B">
        <w:rPr>
          <w:rFonts w:ascii="Times New Roman" w:eastAsia="SimSun" w:hAnsi="Times New Roman" w:cs="Times New Roman"/>
          <w:color w:val="auto"/>
          <w:sz w:val="28"/>
          <w:szCs w:val="28"/>
        </w:rPr>
        <w:t>Слабые стороны</w:t>
      </w:r>
    </w:p>
    <w:p w14:paraId="2B98C374" w14:textId="7EFC3D96" w:rsidR="00FD6A4B" w:rsidRPr="00FD6A4B" w:rsidRDefault="00FD6A4B" w:rsidP="00FD6A4B">
      <w:pPr>
        <w:pStyle w:val="af0"/>
        <w:ind w:firstLine="709"/>
        <w:rPr>
          <w:rFonts w:cs="Times New Roman"/>
          <w:sz w:val="28"/>
          <w:szCs w:val="28"/>
        </w:rPr>
      </w:pPr>
      <w:r w:rsidRPr="00FD6A4B">
        <w:rPr>
          <w:rFonts w:cs="Times New Roman"/>
          <w:sz w:val="28"/>
          <w:szCs w:val="28"/>
        </w:rPr>
        <w:t xml:space="preserve">Ключевым ограничением остаётся финансовая убыточность стационара (рентабельность –16,1%), которая нивелирует положительный вклад амбулаторного сегмента и формирует итоговый отрицательный результат </w:t>
      </w:r>
      <w:r w:rsidR="00E81702">
        <w:rPr>
          <w:rFonts w:cs="Times New Roman"/>
          <w:sz w:val="28"/>
          <w:szCs w:val="28"/>
        </w:rPr>
        <w:t xml:space="preserve">                         </w:t>
      </w:r>
      <w:r w:rsidRPr="00FD6A4B">
        <w:rPr>
          <w:rFonts w:cs="Times New Roman"/>
          <w:sz w:val="28"/>
          <w:szCs w:val="28"/>
        </w:rPr>
        <w:t>(-3,5%). Сокращение оборота койки и увеличение времени простоя при неизменной длительности пребывания указывают на недоиспользование мощностей и/или несбалансированность расписаний и потоков. Дневной стационар демонстрирует структурную уязвимость: падение числа пролеченных на 27,3%, снижение работы койки на 23,5% и отсутствие контрактов по ГОБМП/ОСМС усиливают зависимость от платного сегмента, спрос на который сокращается. Существенное сжатие доходов по прямым договорам (–67,4%) увеличивает тарифные и лимитные риски, переводя центр тяжести выручки в сторону страхов</w:t>
      </w:r>
      <w:r>
        <w:rPr>
          <w:rFonts w:cs="Times New Roman"/>
          <w:sz w:val="28"/>
          <w:szCs w:val="28"/>
        </w:rPr>
        <w:t>ого сектора</w:t>
      </w:r>
      <w:r w:rsidRPr="00FD6A4B">
        <w:rPr>
          <w:rFonts w:cs="Times New Roman"/>
          <w:sz w:val="28"/>
          <w:szCs w:val="28"/>
        </w:rPr>
        <w:t xml:space="preserve"> и государства, где ценовые параметры и объ</w:t>
      </w:r>
      <w:r>
        <w:rPr>
          <w:rFonts w:cs="Times New Roman"/>
          <w:sz w:val="28"/>
          <w:szCs w:val="28"/>
        </w:rPr>
        <w:t>е</w:t>
      </w:r>
      <w:r w:rsidRPr="00FD6A4B">
        <w:rPr>
          <w:rFonts w:cs="Times New Roman"/>
          <w:sz w:val="28"/>
          <w:szCs w:val="28"/>
        </w:rPr>
        <w:t>мы задаются внешними регуляторами. Маржинальность амбулаторного звена оста</w:t>
      </w:r>
      <w:r>
        <w:rPr>
          <w:rFonts w:cs="Times New Roman"/>
          <w:sz w:val="28"/>
          <w:szCs w:val="28"/>
        </w:rPr>
        <w:t>е</w:t>
      </w:r>
      <w:r w:rsidRPr="00FD6A4B">
        <w:rPr>
          <w:rFonts w:cs="Times New Roman"/>
          <w:sz w:val="28"/>
          <w:szCs w:val="28"/>
        </w:rPr>
        <w:t>тся крайне низкой, что ограничивает способность компенсировать убыточность стационара за с</w:t>
      </w:r>
      <w:r>
        <w:rPr>
          <w:rFonts w:cs="Times New Roman"/>
          <w:sz w:val="28"/>
          <w:szCs w:val="28"/>
        </w:rPr>
        <w:t>е</w:t>
      </w:r>
      <w:r w:rsidRPr="00FD6A4B">
        <w:rPr>
          <w:rFonts w:cs="Times New Roman"/>
          <w:sz w:val="28"/>
          <w:szCs w:val="28"/>
        </w:rPr>
        <w:t>ёт органического роста. Наконец, отсутствие инвестиционного бюджета ограничивает возможность быстро реализовать меры по технологическому обновлению, цифровизации учёта и устранению «узких мест» в клинико-диагностических цепочках.</w:t>
      </w:r>
    </w:p>
    <w:p w14:paraId="1E8EF5E9" w14:textId="77777777" w:rsidR="00FD6A4B" w:rsidRPr="00FD6A4B" w:rsidRDefault="00FD6A4B" w:rsidP="00FD6A4B">
      <w:pPr>
        <w:pStyle w:val="3"/>
        <w:ind w:firstLine="709"/>
        <w:rPr>
          <w:rFonts w:ascii="Times New Roman" w:eastAsia="SimSun" w:hAnsi="Times New Roman" w:cs="Times New Roman"/>
          <w:color w:val="auto"/>
          <w:sz w:val="28"/>
          <w:szCs w:val="28"/>
        </w:rPr>
      </w:pPr>
      <w:r w:rsidRPr="00FD6A4B">
        <w:rPr>
          <w:rFonts w:ascii="Times New Roman" w:eastAsia="SimSun" w:hAnsi="Times New Roman" w:cs="Times New Roman"/>
          <w:color w:val="auto"/>
          <w:sz w:val="28"/>
          <w:szCs w:val="28"/>
        </w:rPr>
        <w:t>Возможности</w:t>
      </w:r>
    </w:p>
    <w:p w14:paraId="6D7CAB08" w14:textId="4CE02A31" w:rsidR="00FD6A4B" w:rsidRPr="00FD6A4B" w:rsidRDefault="00FD6A4B" w:rsidP="00FD6A4B">
      <w:pPr>
        <w:pStyle w:val="af0"/>
        <w:ind w:firstLine="709"/>
        <w:rPr>
          <w:rFonts w:cs="Times New Roman"/>
          <w:sz w:val="28"/>
          <w:szCs w:val="28"/>
        </w:rPr>
      </w:pPr>
      <w:r w:rsidRPr="00FD6A4B">
        <w:rPr>
          <w:rFonts w:cs="Times New Roman"/>
          <w:sz w:val="28"/>
          <w:szCs w:val="28"/>
        </w:rPr>
        <w:t xml:space="preserve">Стратегически вырисовывается потенциал для углубления работы со страховыми каналами: стандартизация пакетов ДМС в амбулаторном звене, </w:t>
      </w:r>
      <w:r w:rsidRPr="00FD6A4B">
        <w:rPr>
          <w:rFonts w:cs="Times New Roman"/>
          <w:sz w:val="28"/>
          <w:szCs w:val="28"/>
        </w:rPr>
        <w:lastRenderedPageBreak/>
        <w:t>формирование клинических путей с гарантированными сроками и предсказуемой стоимостью. Рост финансирования по ГОБМП открывает окно для переговоров об увеличении объ</w:t>
      </w:r>
      <w:r>
        <w:rPr>
          <w:rFonts w:cs="Times New Roman"/>
          <w:sz w:val="28"/>
          <w:szCs w:val="28"/>
        </w:rPr>
        <w:t>е</w:t>
      </w:r>
      <w:r w:rsidRPr="00FD6A4B">
        <w:rPr>
          <w:rFonts w:cs="Times New Roman"/>
          <w:sz w:val="28"/>
          <w:szCs w:val="28"/>
        </w:rPr>
        <w:t>мов и, при наличии доказательной базы, о корректировке коэффициентов оплаты для ресурсо</w:t>
      </w:r>
      <w:r>
        <w:rPr>
          <w:rFonts w:cs="Times New Roman"/>
          <w:sz w:val="28"/>
          <w:szCs w:val="28"/>
        </w:rPr>
        <w:t>е</w:t>
      </w:r>
      <w:r w:rsidRPr="00FD6A4B">
        <w:rPr>
          <w:rFonts w:cs="Times New Roman"/>
          <w:sz w:val="28"/>
          <w:szCs w:val="28"/>
        </w:rPr>
        <w:t>мких вмешательств. Восстановление сегмента прямых договоров возможно за сч</w:t>
      </w:r>
      <w:r>
        <w:rPr>
          <w:rFonts w:cs="Times New Roman"/>
          <w:sz w:val="28"/>
          <w:szCs w:val="28"/>
        </w:rPr>
        <w:t>е</w:t>
      </w:r>
      <w:r w:rsidRPr="00FD6A4B">
        <w:rPr>
          <w:rFonts w:cs="Times New Roman"/>
          <w:sz w:val="28"/>
          <w:szCs w:val="28"/>
        </w:rPr>
        <w:t xml:space="preserve">т </w:t>
      </w:r>
      <w:r>
        <w:rPr>
          <w:rFonts w:cs="Times New Roman"/>
          <w:sz w:val="28"/>
          <w:szCs w:val="28"/>
        </w:rPr>
        <w:t>перепрофилирования</w:t>
      </w:r>
      <w:r w:rsidRPr="00FD6A4B">
        <w:rPr>
          <w:rFonts w:cs="Times New Roman"/>
          <w:sz w:val="28"/>
          <w:szCs w:val="28"/>
        </w:rPr>
        <w:t xml:space="preserve"> и адресной работы с корпоративными клиентами. Подключение дневного стационара к ГОБМП/ОСМС становится важным направлением диверсификации доходов и повышения загрузки простаивающих мощностей.</w:t>
      </w:r>
    </w:p>
    <w:p w14:paraId="62BA455E" w14:textId="77777777" w:rsidR="00FD6A4B" w:rsidRPr="00FD6A4B" w:rsidRDefault="00FD6A4B" w:rsidP="00FD6A4B">
      <w:pPr>
        <w:pStyle w:val="3"/>
        <w:ind w:firstLine="709"/>
        <w:rPr>
          <w:rFonts w:ascii="Times New Roman" w:eastAsia="SimSun" w:hAnsi="Times New Roman" w:cs="Times New Roman"/>
          <w:color w:val="auto"/>
          <w:sz w:val="28"/>
          <w:szCs w:val="28"/>
        </w:rPr>
      </w:pPr>
      <w:r w:rsidRPr="00FD6A4B">
        <w:rPr>
          <w:rFonts w:ascii="Times New Roman" w:eastAsia="SimSun" w:hAnsi="Times New Roman" w:cs="Times New Roman"/>
          <w:color w:val="auto"/>
          <w:sz w:val="28"/>
          <w:szCs w:val="28"/>
        </w:rPr>
        <w:t>Угрозы</w:t>
      </w:r>
    </w:p>
    <w:p w14:paraId="103411BC" w14:textId="77777777" w:rsidR="003A0A57" w:rsidRDefault="00FD6A4B" w:rsidP="003A0A57">
      <w:pPr>
        <w:pStyle w:val="af0"/>
        <w:ind w:firstLine="709"/>
        <w:rPr>
          <w:rFonts w:cs="Times New Roman"/>
          <w:sz w:val="28"/>
          <w:szCs w:val="28"/>
        </w:rPr>
      </w:pPr>
      <w:r w:rsidRPr="00FD6A4B">
        <w:rPr>
          <w:rFonts w:cs="Times New Roman"/>
          <w:sz w:val="28"/>
          <w:szCs w:val="28"/>
        </w:rPr>
        <w:t xml:space="preserve">Усиление зависимости от внешних тарифов и лимитов формирует хронический риск </w:t>
      </w:r>
      <w:r>
        <w:rPr>
          <w:rFonts w:cs="Times New Roman"/>
          <w:sz w:val="28"/>
          <w:szCs w:val="28"/>
        </w:rPr>
        <w:t>снижения</w:t>
      </w:r>
      <w:r w:rsidRPr="00FD6A4B">
        <w:rPr>
          <w:rFonts w:cs="Times New Roman"/>
          <w:sz w:val="28"/>
          <w:szCs w:val="28"/>
        </w:rPr>
        <w:t xml:space="preserve"> маржи</w:t>
      </w:r>
      <w:r>
        <w:rPr>
          <w:rFonts w:cs="Times New Roman"/>
          <w:sz w:val="28"/>
          <w:szCs w:val="28"/>
        </w:rPr>
        <w:t>нальности</w:t>
      </w:r>
      <w:r w:rsidRPr="00FD6A4B">
        <w:rPr>
          <w:rFonts w:cs="Times New Roman"/>
          <w:sz w:val="28"/>
          <w:szCs w:val="28"/>
        </w:rPr>
        <w:t xml:space="preserve"> при изменении правил оплаты и </w:t>
      </w:r>
      <w:r>
        <w:rPr>
          <w:rFonts w:cs="Times New Roman"/>
          <w:sz w:val="28"/>
          <w:szCs w:val="28"/>
        </w:rPr>
        <w:t>изменений</w:t>
      </w:r>
      <w:r w:rsidRPr="00FD6A4B">
        <w:rPr>
          <w:rFonts w:cs="Times New Roman"/>
          <w:sz w:val="28"/>
          <w:szCs w:val="28"/>
        </w:rPr>
        <w:t xml:space="preserve"> в сторону более затратных вмешательств. Падение платного спроса в амбулаторном звене и ДС повышает чувствительность к макроэкономической конъюнктуре и ограничивает возможности быстрого маневра выручкой. Рост хирургической активности без синхронного наращивания поддерживающих ресурсов может приводить к росту косвенных затрат. Недоиспользование дневного стационара чревато закреплением низкой производительности и ростом удельной себестоимости. Отсутствие инвестиционного бюджета повышает вероятность технологического отставания и увеличивает барьеры на пути к повышению эффективности, особенно в части цифровой аналитики и управления потоками пациентов. Дополнительным фактором неопределённости является возможная волатильность потоков по каналам финансирования, что усложняет среднесрочное бюджетирование и планирование персонала.</w:t>
      </w:r>
    </w:p>
    <w:p w14:paraId="312675B0" w14:textId="77777777" w:rsidR="003A0A57" w:rsidRDefault="003A0A57" w:rsidP="003A0A57">
      <w:pPr>
        <w:pStyle w:val="af0"/>
        <w:ind w:firstLine="709"/>
        <w:rPr>
          <w:sz w:val="28"/>
          <w:szCs w:val="28"/>
        </w:rPr>
      </w:pPr>
      <w:r w:rsidRPr="003A0A57">
        <w:rPr>
          <w:sz w:val="28"/>
          <w:szCs w:val="28"/>
        </w:rPr>
        <w:t>Совокупность показателей за 2022–2023 гг. демонстрирует разнонаправленную динамику: при снижении общей обращаемости и стагнации отдельных производственных метрик организация одновременно усилила включ</w:t>
      </w:r>
      <w:r>
        <w:rPr>
          <w:sz w:val="28"/>
          <w:szCs w:val="28"/>
        </w:rPr>
        <w:t>е</w:t>
      </w:r>
      <w:r w:rsidRPr="003A0A57">
        <w:rPr>
          <w:sz w:val="28"/>
          <w:szCs w:val="28"/>
        </w:rPr>
        <w:t>нность в страховые и государственные каналы, нарастила хирургическую активность и приблизилась к плановым значениям по использованию коечного фонда. Однако финансовый результат оста</w:t>
      </w:r>
      <w:r>
        <w:rPr>
          <w:sz w:val="28"/>
          <w:szCs w:val="28"/>
        </w:rPr>
        <w:t>е</w:t>
      </w:r>
      <w:r w:rsidRPr="003A0A57">
        <w:rPr>
          <w:sz w:val="28"/>
          <w:szCs w:val="28"/>
        </w:rPr>
        <w:t>тся отрицательным за сч</w:t>
      </w:r>
      <w:r>
        <w:rPr>
          <w:sz w:val="28"/>
          <w:szCs w:val="28"/>
        </w:rPr>
        <w:t>е</w:t>
      </w:r>
      <w:r w:rsidRPr="003A0A57">
        <w:rPr>
          <w:sz w:val="28"/>
          <w:szCs w:val="28"/>
        </w:rPr>
        <w:t>т убыточности круглосуточного стационара, а дневной стационар утратил часть спроса и не интегрирован в контур ГОБМП/ОСМС, что повышает зависимость от волатильного платного сегмента. Падение доходов по прямым договорам дополнительно усиливает тарифно-лимитные риски. В такой конфигурации текущая агрегированная отч</w:t>
      </w:r>
      <w:r>
        <w:rPr>
          <w:sz w:val="28"/>
          <w:szCs w:val="28"/>
        </w:rPr>
        <w:t>е</w:t>
      </w:r>
      <w:r w:rsidRPr="003A0A57">
        <w:rPr>
          <w:sz w:val="28"/>
          <w:szCs w:val="28"/>
        </w:rPr>
        <w:t>тность позволяет выявить макротенденции, но не да</w:t>
      </w:r>
      <w:r>
        <w:rPr>
          <w:sz w:val="28"/>
          <w:szCs w:val="28"/>
        </w:rPr>
        <w:t>е</w:t>
      </w:r>
      <w:r w:rsidRPr="003A0A57">
        <w:rPr>
          <w:sz w:val="28"/>
          <w:szCs w:val="28"/>
        </w:rPr>
        <w:t>т достаточной глубины для точной локализации причин убыточности и расчёта потенциала роста по направлениям.</w:t>
      </w:r>
    </w:p>
    <w:p w14:paraId="788008C4" w14:textId="77777777" w:rsidR="003A0A57" w:rsidRDefault="003A0A57" w:rsidP="003A0A57">
      <w:pPr>
        <w:pStyle w:val="af0"/>
        <w:ind w:firstLine="709"/>
        <w:rPr>
          <w:sz w:val="28"/>
          <w:szCs w:val="28"/>
        </w:rPr>
      </w:pPr>
      <w:r w:rsidRPr="003A0A57">
        <w:rPr>
          <w:sz w:val="28"/>
          <w:szCs w:val="28"/>
        </w:rPr>
        <w:t xml:space="preserve">Для перехода от констатации проблем к целевому управлению необходим интегрированный аудит ресурсов и процессов на уровне отделений и маршрутов пациента. Критически важно связать три слоя данных: ресурсный (коечный и операционный фонд, мощности диагностических служб, </w:t>
      </w:r>
      <w:r>
        <w:rPr>
          <w:sz w:val="28"/>
          <w:szCs w:val="28"/>
        </w:rPr>
        <w:t>потенциал</w:t>
      </w:r>
      <w:r w:rsidRPr="003A0A57">
        <w:rPr>
          <w:sz w:val="28"/>
          <w:szCs w:val="28"/>
        </w:rPr>
        <w:t xml:space="preserve"> персонала,), процессный </w:t>
      </w:r>
      <w:r>
        <w:rPr>
          <w:sz w:val="28"/>
          <w:szCs w:val="28"/>
        </w:rPr>
        <w:t>и</w:t>
      </w:r>
      <w:r w:rsidRPr="003A0A57">
        <w:rPr>
          <w:sz w:val="28"/>
          <w:szCs w:val="28"/>
        </w:rPr>
        <w:t xml:space="preserve"> экономический (маржинальность по каналу оплаты и по нозологическим группам). </w:t>
      </w:r>
      <w:r>
        <w:rPr>
          <w:sz w:val="28"/>
          <w:szCs w:val="28"/>
        </w:rPr>
        <w:t>Б</w:t>
      </w:r>
      <w:r w:rsidRPr="003A0A57">
        <w:rPr>
          <w:sz w:val="28"/>
          <w:szCs w:val="28"/>
        </w:rPr>
        <w:t>ез такой связки ресурсов оста</w:t>
      </w:r>
      <w:r>
        <w:rPr>
          <w:sz w:val="28"/>
          <w:szCs w:val="28"/>
        </w:rPr>
        <w:t>е</w:t>
      </w:r>
      <w:r w:rsidRPr="003A0A57">
        <w:rPr>
          <w:sz w:val="28"/>
          <w:szCs w:val="28"/>
        </w:rPr>
        <w:t xml:space="preserve">тся сохранение отрицательной рентабельности при формально высоких операционных </w:t>
      </w:r>
      <w:r w:rsidRPr="003A0A57">
        <w:rPr>
          <w:sz w:val="28"/>
          <w:szCs w:val="28"/>
        </w:rPr>
        <w:lastRenderedPageBreak/>
        <w:t>показателях. Следовательно, требуется более глубокая и интегрированная оценка ресурсной базы и процессной логистики для принятия точечных решений</w:t>
      </w:r>
      <w:r>
        <w:rPr>
          <w:sz w:val="28"/>
          <w:szCs w:val="28"/>
        </w:rPr>
        <w:t>.</w:t>
      </w:r>
    </w:p>
    <w:p w14:paraId="37E3E5C5" w14:textId="5AFDB2D5" w:rsidR="003A0A57" w:rsidRPr="003A0A57" w:rsidRDefault="003A0A57" w:rsidP="003A0A57">
      <w:pPr>
        <w:pStyle w:val="af0"/>
        <w:ind w:firstLine="709"/>
        <w:rPr>
          <w:sz w:val="28"/>
          <w:szCs w:val="28"/>
        </w:rPr>
      </w:pPr>
      <w:r>
        <w:rPr>
          <w:sz w:val="28"/>
          <w:szCs w:val="28"/>
        </w:rPr>
        <w:t>П</w:t>
      </w:r>
      <w:r w:rsidRPr="003A0A57">
        <w:rPr>
          <w:sz w:val="28"/>
          <w:szCs w:val="28"/>
        </w:rPr>
        <w:t>редставленная аналитика, будучи полезной для стратегического ориентирования, не в полной мере раскрывает корневые причины текущей убыточности и не позволяет достоверно оценить потенциал роста по отдельным направлениям без дополнительной, детализированной модели затрат и пропускной способности.</w:t>
      </w:r>
    </w:p>
    <w:p w14:paraId="4616FBF3" w14:textId="5D3CBAF6" w:rsidR="00482AA5" w:rsidRPr="00482AA5" w:rsidRDefault="00482AA5" w:rsidP="000F0B42">
      <w:pPr>
        <w:ind w:firstLine="709"/>
        <w:jc w:val="both"/>
        <w:rPr>
          <w:rFonts w:eastAsia="SimSun" w:cs="Mangal"/>
          <w:kern w:val="1"/>
          <w:sz w:val="28"/>
          <w:lang w:eastAsia="hi-IN" w:bidi="hi-IN"/>
        </w:rPr>
      </w:pPr>
      <w:r w:rsidRPr="00482AA5">
        <w:rPr>
          <w:rFonts w:eastAsia="SimSun" w:cs="Mangal"/>
          <w:kern w:val="1"/>
          <w:sz w:val="28"/>
          <w:lang w:eastAsia="hi-IN" w:bidi="hi-IN"/>
        </w:rPr>
        <w:t xml:space="preserve">До начала внедрения методов оценки ресурсного потенциала, внедренных в рамках настоящего исследования, был осуществлен предварительный аудит действовавших в клинике подходов к сбору и интерпретации данных. Анализ показал, что в предшествующий период отсутствовала единая методика, ориентированная на комплексную и системную оценку кадровых, материально-технических, технологических и финансовых ресурсов. Применявшиеся процедуры сводились преимущественно к учету разрозненных статистических показателей (численность персонала, объемы посещений, загрузка коек, фрагменты финансовой отчетности), фиксируемых в отчетах для головной организации. </w:t>
      </w:r>
    </w:p>
    <w:p w14:paraId="7ACC69BF" w14:textId="52EABFD0" w:rsidR="00482AA5" w:rsidRPr="00482AA5" w:rsidRDefault="00482AA5" w:rsidP="000F0B42">
      <w:pPr>
        <w:ind w:firstLine="709"/>
        <w:jc w:val="both"/>
        <w:rPr>
          <w:rFonts w:eastAsia="SimSun" w:cs="Mangal"/>
          <w:kern w:val="1"/>
          <w:sz w:val="28"/>
          <w:lang w:eastAsia="hi-IN" w:bidi="hi-IN"/>
        </w:rPr>
      </w:pPr>
      <w:r w:rsidRPr="00482AA5">
        <w:rPr>
          <w:rFonts w:eastAsia="SimSun" w:cs="Mangal"/>
          <w:kern w:val="1"/>
          <w:sz w:val="28"/>
          <w:lang w:eastAsia="hi-IN" w:bidi="hi-IN"/>
        </w:rPr>
        <w:t xml:space="preserve">Выявленные методические пробелы имели ряд практических последствий. Во-первых, не обеспечивалась сопоставимость показателей: одни и те же метрики рассчитывались по разным правилам учета (например, включение/не включение КТ/МРТ в амбулаторные посещения), что искажало динамику «до/после» и затрудняло управленческие решения. Во-вторых, слабая связка с экономикой: медицинские индикаторы (занятость койки, оборот койки, время цикла) не переводились в финансовые эффекты (выручка, маржинальность, стоимость случая), вследствие чего не формировались приоритеты инвестиций. В-третьих, отсутствовал межблочный анализ: не оценивалось, как кадровые дефициты, износ оборудования или уровень цифровизации влияют друг на друга и на итоговую результативность. </w:t>
      </w:r>
    </w:p>
    <w:p w14:paraId="51C8FAD1" w14:textId="77777777" w:rsidR="00482AA5" w:rsidRDefault="00482AA5" w:rsidP="00C64E80">
      <w:pPr>
        <w:ind w:firstLine="709"/>
        <w:jc w:val="both"/>
      </w:pPr>
      <w:r w:rsidRPr="00482AA5">
        <w:rPr>
          <w:rFonts w:eastAsia="SimSun" w:cs="Mangal"/>
          <w:kern w:val="1"/>
          <w:sz w:val="28"/>
          <w:lang w:eastAsia="hi-IN" w:bidi="hi-IN"/>
        </w:rPr>
        <w:t>Таким образом, сформировалась объективная потребность в структурированном и воспроизводимом подходе, который:</w:t>
      </w:r>
    </w:p>
    <w:p w14:paraId="1B0DB775" w14:textId="77777777" w:rsidR="00482AA5" w:rsidRPr="00482AA5" w:rsidRDefault="00482AA5" w:rsidP="00002802">
      <w:pPr>
        <w:pStyle w:val="a5"/>
        <w:numPr>
          <w:ilvl w:val="0"/>
          <w:numId w:val="34"/>
        </w:numPr>
        <w:ind w:left="0" w:firstLine="426"/>
        <w:rPr>
          <w:rFonts w:eastAsia="SimSun" w:cs="Mangal"/>
          <w:color w:val="auto"/>
          <w:kern w:val="1"/>
          <w:szCs w:val="24"/>
          <w:lang w:eastAsia="hi-IN" w:bidi="hi-IN"/>
        </w:rPr>
      </w:pPr>
      <w:r w:rsidRPr="00482AA5">
        <w:rPr>
          <w:rFonts w:eastAsia="SimSun" w:cs="Mangal"/>
          <w:color w:val="auto"/>
          <w:kern w:val="1"/>
          <w:szCs w:val="24"/>
          <w:lang w:eastAsia="hi-IN" w:bidi="hi-IN"/>
        </w:rPr>
        <w:t>задает единые правила нормирования показателей и их привязку к целям организации;</w:t>
      </w:r>
    </w:p>
    <w:p w14:paraId="5117FF4C" w14:textId="77777777" w:rsidR="00482AA5" w:rsidRPr="00482AA5" w:rsidRDefault="00482AA5" w:rsidP="00002802">
      <w:pPr>
        <w:pStyle w:val="a5"/>
        <w:numPr>
          <w:ilvl w:val="0"/>
          <w:numId w:val="34"/>
        </w:numPr>
        <w:ind w:left="0" w:firstLine="426"/>
        <w:rPr>
          <w:rFonts w:eastAsia="SimSun" w:cs="Mangal"/>
          <w:color w:val="auto"/>
          <w:kern w:val="1"/>
          <w:szCs w:val="24"/>
          <w:lang w:eastAsia="hi-IN" w:bidi="hi-IN"/>
        </w:rPr>
      </w:pPr>
      <w:r w:rsidRPr="00482AA5">
        <w:rPr>
          <w:rFonts w:eastAsia="SimSun" w:cs="Mangal"/>
          <w:color w:val="auto"/>
          <w:kern w:val="1"/>
          <w:szCs w:val="24"/>
          <w:lang w:eastAsia="hi-IN" w:bidi="hi-IN"/>
        </w:rPr>
        <w:t>обеспечивает сквозную сопоставимость по подразделениям и периодам, включая разграничение «план/факт» и корректное трактование выполнения;</w:t>
      </w:r>
    </w:p>
    <w:p w14:paraId="1951CD91" w14:textId="77777777" w:rsidR="00482AA5" w:rsidRPr="00482AA5" w:rsidRDefault="00482AA5" w:rsidP="00002802">
      <w:pPr>
        <w:pStyle w:val="a5"/>
        <w:numPr>
          <w:ilvl w:val="0"/>
          <w:numId w:val="34"/>
        </w:numPr>
        <w:ind w:left="0" w:firstLine="426"/>
        <w:rPr>
          <w:rFonts w:eastAsia="SimSun" w:cs="Mangal"/>
          <w:color w:val="auto"/>
          <w:kern w:val="1"/>
          <w:szCs w:val="24"/>
          <w:lang w:eastAsia="hi-IN" w:bidi="hi-IN"/>
        </w:rPr>
      </w:pPr>
      <w:r w:rsidRPr="00482AA5">
        <w:rPr>
          <w:rFonts w:eastAsia="SimSun" w:cs="Mangal"/>
          <w:color w:val="auto"/>
          <w:kern w:val="1"/>
          <w:szCs w:val="24"/>
          <w:lang w:eastAsia="hi-IN" w:bidi="hi-IN"/>
        </w:rPr>
        <w:t>связывает медицинские метрики с экономическими результатами (выручка, прямые затраты, маржа, окупаемость инвестиций);</w:t>
      </w:r>
    </w:p>
    <w:p w14:paraId="0F01C7BD" w14:textId="4A8FDF72" w:rsidR="00482AA5" w:rsidRPr="00482AA5" w:rsidRDefault="00482AA5" w:rsidP="00002802">
      <w:pPr>
        <w:pStyle w:val="a5"/>
        <w:numPr>
          <w:ilvl w:val="0"/>
          <w:numId w:val="34"/>
        </w:numPr>
        <w:ind w:left="0" w:firstLine="426"/>
        <w:rPr>
          <w:rFonts w:eastAsia="SimSun" w:cs="Mangal"/>
          <w:color w:val="auto"/>
          <w:kern w:val="1"/>
          <w:szCs w:val="24"/>
          <w:lang w:eastAsia="hi-IN" w:bidi="hi-IN"/>
        </w:rPr>
      </w:pPr>
      <w:r w:rsidRPr="00482AA5">
        <w:rPr>
          <w:rFonts w:eastAsia="SimSun" w:cs="Mangal"/>
          <w:color w:val="auto"/>
          <w:kern w:val="1"/>
          <w:szCs w:val="24"/>
          <w:lang w:eastAsia="hi-IN" w:bidi="hi-IN"/>
        </w:rPr>
        <w:t>опирается на цифровую инфраструктуру (МИС/ЛИС) для автоматизации сбора, проверки и визуализации данных.</w:t>
      </w:r>
    </w:p>
    <w:p w14:paraId="5258612B" w14:textId="26CF5263" w:rsidR="00482AA5" w:rsidRPr="00482AA5" w:rsidRDefault="00482AA5" w:rsidP="00C64E80">
      <w:pPr>
        <w:ind w:firstLine="709"/>
        <w:jc w:val="both"/>
        <w:rPr>
          <w:rFonts w:eastAsia="SimSun" w:cs="Mangal"/>
          <w:kern w:val="1"/>
          <w:sz w:val="28"/>
          <w:lang w:eastAsia="hi-IN" w:bidi="hi-IN"/>
        </w:rPr>
      </w:pPr>
      <w:r w:rsidRPr="00482AA5">
        <w:rPr>
          <w:rFonts w:eastAsia="SimSun" w:cs="Mangal"/>
          <w:kern w:val="1"/>
          <w:sz w:val="28"/>
          <w:lang w:eastAsia="hi-IN" w:bidi="hi-IN"/>
        </w:rPr>
        <w:t xml:space="preserve">Предлагаемая в диссертации методика удовлетворяет указанным требованиям: на основе принципов системного анализа и методики интегральных оценок формируется единый каркас оценки ресурсного потенциала медицинской организации. Он обеспечивает полноту анализа (кадровые, МТБ, технологии, финансы), прозрачную логику агрегирования показателей и практическую применимость результатов - от выявления узких </w:t>
      </w:r>
      <w:r w:rsidRPr="00482AA5">
        <w:rPr>
          <w:rFonts w:eastAsia="SimSun" w:cs="Mangal"/>
          <w:kern w:val="1"/>
          <w:sz w:val="28"/>
          <w:lang w:eastAsia="hi-IN" w:bidi="hi-IN"/>
        </w:rPr>
        <w:lastRenderedPageBreak/>
        <w:t>мест (недозагрузка КДЛ, дисбаланс потоков стационара) до расчета эффектов управленческих мер и приоритезации инвестиционных решений.</w:t>
      </w:r>
    </w:p>
    <w:p w14:paraId="419D7ED1" w14:textId="77777777" w:rsidR="00820F66" w:rsidRPr="00C64E80" w:rsidRDefault="00820F66" w:rsidP="00C64E80">
      <w:pPr>
        <w:ind w:firstLine="709"/>
        <w:jc w:val="both"/>
        <w:rPr>
          <w:rFonts w:eastAsia="SimSun" w:cs="Mangal"/>
          <w:kern w:val="1"/>
          <w:sz w:val="28"/>
          <w:lang w:eastAsia="hi-IN" w:bidi="hi-IN"/>
        </w:rPr>
      </w:pPr>
      <w:r w:rsidRPr="00C64E80">
        <w:rPr>
          <w:rFonts w:eastAsia="SimSun" w:cs="Mangal"/>
          <w:kern w:val="1"/>
          <w:sz w:val="28"/>
          <w:lang w:eastAsia="hi-IN" w:bidi="hi-IN"/>
        </w:rPr>
        <w:t xml:space="preserve">До начала внедрения методов оценки ресурсного потенциала, разработанных в рамках настоящего исследования, был осуществлён предварительный анализ ранее применявшихся подходов к оценке ресурсного потенциала в организации. Проведенный анализ показал, что в предшествующий период отсутствовала целостная методика, направленная на комплексную и системно ориентированную оценку ресурсного потенциала. Применявшиеся на практике процедуры сводились, как правило, к сбору и обработке разрозненных статистических показателей, отражающих отдельные характеристики ресурсов предприятия. </w:t>
      </w:r>
    </w:p>
    <w:p w14:paraId="26B03F0D" w14:textId="77777777" w:rsidR="00820F66" w:rsidRPr="00C64E80" w:rsidRDefault="00820F66" w:rsidP="00C64E80">
      <w:pPr>
        <w:ind w:firstLine="709"/>
        <w:jc w:val="both"/>
        <w:rPr>
          <w:rFonts w:eastAsia="SimSun" w:cs="Mangal"/>
          <w:kern w:val="1"/>
          <w:sz w:val="28"/>
          <w:lang w:eastAsia="hi-IN" w:bidi="hi-IN"/>
        </w:rPr>
      </w:pPr>
      <w:r w:rsidRPr="00C64E80">
        <w:rPr>
          <w:rFonts w:eastAsia="SimSun" w:cs="Mangal"/>
          <w:kern w:val="1"/>
          <w:sz w:val="28"/>
          <w:lang w:eastAsia="hi-IN" w:bidi="hi-IN"/>
        </w:rPr>
        <w:t xml:space="preserve">Указанные данные аккумулировались преимущественно в форме отчетных документов, формируемых в целях последующего направления в головную организацию. Однако, несмотря на наличие определённого массива информации, данная деятельность носила фрагментарный характер и не позволяла получить всестороннее представление о текущем состоянии и потенциале развития ресурсной базы организации. </w:t>
      </w:r>
    </w:p>
    <w:p w14:paraId="77AE33EA" w14:textId="3F9A7756" w:rsidR="00820F66" w:rsidRDefault="00820F66" w:rsidP="00C64E80">
      <w:pPr>
        <w:ind w:firstLine="709"/>
        <w:jc w:val="both"/>
        <w:rPr>
          <w:rFonts w:eastAsia="SimSun" w:cs="Mangal"/>
          <w:kern w:val="1"/>
          <w:sz w:val="28"/>
          <w:lang w:eastAsia="hi-IN" w:bidi="hi-IN"/>
        </w:rPr>
      </w:pPr>
      <w:r w:rsidRPr="00C64E80">
        <w:rPr>
          <w:rFonts w:eastAsia="SimSun" w:cs="Mangal"/>
          <w:kern w:val="1"/>
          <w:sz w:val="28"/>
          <w:lang w:eastAsia="hi-IN" w:bidi="hi-IN"/>
        </w:rPr>
        <w:t>Таким образом, возникала объективная необходимость в разраб</w:t>
      </w:r>
      <w:r w:rsidR="00722085">
        <w:rPr>
          <w:rFonts w:eastAsia="SimSun" w:cs="Mangal"/>
          <w:kern w:val="1"/>
          <w:sz w:val="28"/>
          <w:lang w:eastAsia="hi-IN" w:bidi="hi-IN"/>
        </w:rPr>
        <w:t xml:space="preserve">отке более структурированного </w:t>
      </w:r>
      <w:r w:rsidRPr="00C64E80">
        <w:rPr>
          <w:rFonts w:eastAsia="SimSun" w:cs="Mangal"/>
          <w:kern w:val="1"/>
          <w:sz w:val="28"/>
          <w:lang w:eastAsia="hi-IN" w:bidi="hi-IN"/>
        </w:rPr>
        <w:t>обоснованного подхода к оценке ресурсного потенциала, способного обеспечить как полноту анализа, так и практическую применимость его результатов в управленческих и стратегических целях.</w:t>
      </w:r>
    </w:p>
    <w:p w14:paraId="23E0FEFA" w14:textId="4998267E" w:rsidR="0010677B" w:rsidRDefault="0010677B" w:rsidP="00C64E80">
      <w:pPr>
        <w:ind w:firstLine="709"/>
        <w:jc w:val="both"/>
        <w:rPr>
          <w:rFonts w:eastAsia="SimSun" w:cs="Mangal"/>
          <w:kern w:val="1"/>
          <w:sz w:val="28"/>
          <w:lang w:eastAsia="hi-IN" w:bidi="hi-IN"/>
        </w:rPr>
      </w:pPr>
    </w:p>
    <w:p w14:paraId="6D098E68" w14:textId="3A7B448C" w:rsidR="0010677B" w:rsidRDefault="0010677B" w:rsidP="00C64E80">
      <w:pPr>
        <w:ind w:firstLine="709"/>
        <w:jc w:val="both"/>
        <w:rPr>
          <w:rFonts w:eastAsia="SimSun" w:cs="Mangal"/>
          <w:kern w:val="1"/>
          <w:sz w:val="28"/>
          <w:lang w:eastAsia="hi-IN" w:bidi="hi-IN"/>
        </w:rPr>
      </w:pPr>
    </w:p>
    <w:p w14:paraId="26019331" w14:textId="54613478" w:rsidR="003E75CE" w:rsidRDefault="003E75CE" w:rsidP="00C64E80">
      <w:pPr>
        <w:ind w:firstLine="709"/>
        <w:jc w:val="both"/>
        <w:rPr>
          <w:rFonts w:eastAsia="SimSun" w:cs="Mangal"/>
          <w:kern w:val="1"/>
          <w:sz w:val="28"/>
          <w:lang w:eastAsia="hi-IN" w:bidi="hi-IN"/>
        </w:rPr>
      </w:pPr>
    </w:p>
    <w:p w14:paraId="3026BA68" w14:textId="0D0EADE0" w:rsidR="003E75CE" w:rsidRDefault="003E75CE" w:rsidP="00C64E80">
      <w:pPr>
        <w:ind w:firstLine="709"/>
        <w:jc w:val="both"/>
        <w:rPr>
          <w:rFonts w:eastAsia="SimSun" w:cs="Mangal"/>
          <w:kern w:val="1"/>
          <w:sz w:val="28"/>
          <w:lang w:eastAsia="hi-IN" w:bidi="hi-IN"/>
        </w:rPr>
      </w:pPr>
    </w:p>
    <w:p w14:paraId="0731104B" w14:textId="79504337" w:rsidR="003E75CE" w:rsidRDefault="003E75CE" w:rsidP="00C64E80">
      <w:pPr>
        <w:ind w:firstLine="709"/>
        <w:jc w:val="both"/>
        <w:rPr>
          <w:rFonts w:eastAsia="SimSun" w:cs="Mangal"/>
          <w:kern w:val="1"/>
          <w:sz w:val="28"/>
          <w:lang w:eastAsia="hi-IN" w:bidi="hi-IN"/>
        </w:rPr>
      </w:pPr>
    </w:p>
    <w:p w14:paraId="172F8F91" w14:textId="3CDD6B3F" w:rsidR="003E75CE" w:rsidRDefault="003E75CE" w:rsidP="00C64E80">
      <w:pPr>
        <w:ind w:firstLine="709"/>
        <w:jc w:val="both"/>
        <w:rPr>
          <w:rFonts w:eastAsia="SimSun" w:cs="Mangal"/>
          <w:kern w:val="1"/>
          <w:sz w:val="28"/>
          <w:lang w:eastAsia="hi-IN" w:bidi="hi-IN"/>
        </w:rPr>
      </w:pPr>
    </w:p>
    <w:p w14:paraId="156826A8" w14:textId="190E587A" w:rsidR="003E75CE" w:rsidRDefault="003E75CE" w:rsidP="00C64E80">
      <w:pPr>
        <w:ind w:firstLine="709"/>
        <w:jc w:val="both"/>
        <w:rPr>
          <w:rFonts w:eastAsia="SimSun" w:cs="Mangal"/>
          <w:kern w:val="1"/>
          <w:sz w:val="28"/>
          <w:lang w:eastAsia="hi-IN" w:bidi="hi-IN"/>
        </w:rPr>
      </w:pPr>
    </w:p>
    <w:p w14:paraId="56650507" w14:textId="76A9FF3C" w:rsidR="003E75CE" w:rsidRDefault="003E75CE" w:rsidP="00C64E80">
      <w:pPr>
        <w:ind w:firstLine="709"/>
        <w:jc w:val="both"/>
        <w:rPr>
          <w:rFonts w:eastAsia="SimSun" w:cs="Mangal"/>
          <w:kern w:val="1"/>
          <w:sz w:val="28"/>
          <w:lang w:eastAsia="hi-IN" w:bidi="hi-IN"/>
        </w:rPr>
      </w:pPr>
    </w:p>
    <w:p w14:paraId="72B18AE4" w14:textId="00753D5B" w:rsidR="003E75CE" w:rsidRDefault="003E75CE" w:rsidP="00C64E80">
      <w:pPr>
        <w:ind w:firstLine="709"/>
        <w:jc w:val="both"/>
        <w:rPr>
          <w:rFonts w:eastAsia="SimSun" w:cs="Mangal"/>
          <w:kern w:val="1"/>
          <w:sz w:val="28"/>
          <w:lang w:eastAsia="hi-IN" w:bidi="hi-IN"/>
        </w:rPr>
      </w:pPr>
    </w:p>
    <w:p w14:paraId="2CBF8B3A" w14:textId="3C2D18E5" w:rsidR="003E75CE" w:rsidRDefault="003E75CE" w:rsidP="00C64E80">
      <w:pPr>
        <w:ind w:firstLine="709"/>
        <w:jc w:val="both"/>
        <w:rPr>
          <w:rFonts w:eastAsia="SimSun" w:cs="Mangal"/>
          <w:kern w:val="1"/>
          <w:sz w:val="28"/>
          <w:lang w:eastAsia="hi-IN" w:bidi="hi-IN"/>
        </w:rPr>
      </w:pPr>
    </w:p>
    <w:p w14:paraId="2920DBC4" w14:textId="27BD1E92" w:rsidR="003E75CE" w:rsidRDefault="003E75CE" w:rsidP="00C64E80">
      <w:pPr>
        <w:ind w:firstLine="709"/>
        <w:jc w:val="both"/>
        <w:rPr>
          <w:rFonts w:eastAsia="SimSun" w:cs="Mangal"/>
          <w:kern w:val="1"/>
          <w:sz w:val="28"/>
          <w:lang w:eastAsia="hi-IN" w:bidi="hi-IN"/>
        </w:rPr>
      </w:pPr>
    </w:p>
    <w:p w14:paraId="1D4A9C3C" w14:textId="200554E0" w:rsidR="003E75CE" w:rsidRDefault="003E75CE" w:rsidP="00C64E80">
      <w:pPr>
        <w:ind w:firstLine="709"/>
        <w:jc w:val="both"/>
        <w:rPr>
          <w:rFonts w:eastAsia="SimSun" w:cs="Mangal"/>
          <w:kern w:val="1"/>
          <w:sz w:val="28"/>
          <w:lang w:eastAsia="hi-IN" w:bidi="hi-IN"/>
        </w:rPr>
      </w:pPr>
    </w:p>
    <w:p w14:paraId="0795CAA7" w14:textId="3C8A9FE3" w:rsidR="003E75CE" w:rsidRDefault="003E75CE" w:rsidP="00C64E80">
      <w:pPr>
        <w:ind w:firstLine="709"/>
        <w:jc w:val="both"/>
        <w:rPr>
          <w:rFonts w:eastAsia="SimSun" w:cs="Mangal"/>
          <w:kern w:val="1"/>
          <w:sz w:val="28"/>
          <w:lang w:eastAsia="hi-IN" w:bidi="hi-IN"/>
        </w:rPr>
      </w:pPr>
    </w:p>
    <w:p w14:paraId="2D24A234" w14:textId="2D4C8369" w:rsidR="003E75CE" w:rsidRDefault="003E75CE" w:rsidP="00C64E80">
      <w:pPr>
        <w:ind w:firstLine="709"/>
        <w:jc w:val="both"/>
        <w:rPr>
          <w:rFonts w:eastAsia="SimSun" w:cs="Mangal"/>
          <w:kern w:val="1"/>
          <w:sz w:val="28"/>
          <w:lang w:eastAsia="hi-IN" w:bidi="hi-IN"/>
        </w:rPr>
      </w:pPr>
    </w:p>
    <w:p w14:paraId="6B5A1228" w14:textId="0C970D9F" w:rsidR="003E75CE" w:rsidRDefault="003E75CE" w:rsidP="00C64E80">
      <w:pPr>
        <w:ind w:firstLine="709"/>
        <w:jc w:val="both"/>
        <w:rPr>
          <w:rFonts w:eastAsia="SimSun" w:cs="Mangal"/>
          <w:kern w:val="1"/>
          <w:sz w:val="28"/>
          <w:lang w:eastAsia="hi-IN" w:bidi="hi-IN"/>
        </w:rPr>
      </w:pPr>
    </w:p>
    <w:p w14:paraId="19F2360D" w14:textId="17FC9269" w:rsidR="003E75CE" w:rsidRDefault="003E75CE" w:rsidP="00C64E80">
      <w:pPr>
        <w:ind w:firstLine="709"/>
        <w:jc w:val="both"/>
        <w:rPr>
          <w:rFonts w:eastAsia="SimSun" w:cs="Mangal"/>
          <w:kern w:val="1"/>
          <w:sz w:val="28"/>
          <w:lang w:eastAsia="hi-IN" w:bidi="hi-IN"/>
        </w:rPr>
      </w:pPr>
    </w:p>
    <w:p w14:paraId="4F89817D" w14:textId="1A393294" w:rsidR="003E75CE" w:rsidRDefault="003E75CE" w:rsidP="00C64E80">
      <w:pPr>
        <w:ind w:firstLine="709"/>
        <w:jc w:val="both"/>
        <w:rPr>
          <w:rFonts w:eastAsia="SimSun" w:cs="Mangal"/>
          <w:kern w:val="1"/>
          <w:sz w:val="28"/>
          <w:lang w:eastAsia="hi-IN" w:bidi="hi-IN"/>
        </w:rPr>
      </w:pPr>
    </w:p>
    <w:p w14:paraId="1F5624F2" w14:textId="3870E4C3" w:rsidR="003E75CE" w:rsidRDefault="003E75CE" w:rsidP="00C64E80">
      <w:pPr>
        <w:ind w:firstLine="709"/>
        <w:jc w:val="both"/>
        <w:rPr>
          <w:rFonts w:eastAsia="SimSun" w:cs="Mangal"/>
          <w:kern w:val="1"/>
          <w:sz w:val="28"/>
          <w:lang w:eastAsia="hi-IN" w:bidi="hi-IN"/>
        </w:rPr>
      </w:pPr>
    </w:p>
    <w:p w14:paraId="5E04DB83" w14:textId="02E16B09" w:rsidR="003E75CE" w:rsidRDefault="003E75CE" w:rsidP="00C64E80">
      <w:pPr>
        <w:ind w:firstLine="709"/>
        <w:jc w:val="both"/>
        <w:rPr>
          <w:rFonts w:eastAsia="SimSun" w:cs="Mangal"/>
          <w:kern w:val="1"/>
          <w:sz w:val="28"/>
          <w:lang w:eastAsia="hi-IN" w:bidi="hi-IN"/>
        </w:rPr>
      </w:pPr>
    </w:p>
    <w:p w14:paraId="1CD3F8DC" w14:textId="62A2EFE2" w:rsidR="003E75CE" w:rsidRDefault="003E75CE" w:rsidP="00C64E80">
      <w:pPr>
        <w:ind w:firstLine="709"/>
        <w:jc w:val="both"/>
        <w:rPr>
          <w:rFonts w:eastAsia="SimSun" w:cs="Mangal"/>
          <w:kern w:val="1"/>
          <w:sz w:val="28"/>
          <w:lang w:eastAsia="hi-IN" w:bidi="hi-IN"/>
        </w:rPr>
      </w:pPr>
    </w:p>
    <w:p w14:paraId="1FD99EE0" w14:textId="77777777" w:rsidR="003E75CE" w:rsidRDefault="003E75CE" w:rsidP="00C64E80">
      <w:pPr>
        <w:ind w:firstLine="709"/>
        <w:jc w:val="both"/>
        <w:rPr>
          <w:rFonts w:eastAsia="SimSun" w:cs="Mangal"/>
          <w:kern w:val="1"/>
          <w:sz w:val="28"/>
          <w:lang w:eastAsia="hi-IN" w:bidi="hi-IN"/>
        </w:rPr>
      </w:pPr>
    </w:p>
    <w:p w14:paraId="6AA0EACA" w14:textId="5962D60B" w:rsidR="004A07BA" w:rsidRPr="003C5320" w:rsidRDefault="0010677B" w:rsidP="00B46AF1">
      <w:pPr>
        <w:pStyle w:val="2"/>
        <w:spacing w:before="0"/>
        <w:ind w:firstLine="709"/>
        <w:rPr>
          <w:rFonts w:ascii="Times New Roman" w:hAnsi="Times New Roman" w:cs="Times New Roman"/>
          <w:b/>
          <w:bCs/>
          <w:color w:val="auto"/>
          <w:sz w:val="28"/>
          <w:szCs w:val="28"/>
        </w:rPr>
      </w:pPr>
      <w:bookmarkStart w:id="20" w:name="_Toc208512650"/>
      <w:bookmarkEnd w:id="18"/>
      <w:r>
        <w:rPr>
          <w:rFonts w:ascii="Times New Roman" w:hAnsi="Times New Roman" w:cs="Times New Roman"/>
          <w:b/>
          <w:bCs/>
          <w:color w:val="auto"/>
          <w:sz w:val="28"/>
          <w:szCs w:val="28"/>
        </w:rPr>
        <w:lastRenderedPageBreak/>
        <w:t>2.2</w:t>
      </w:r>
      <w:r w:rsidR="004A07BA" w:rsidRPr="003C5320">
        <w:rPr>
          <w:rFonts w:ascii="Times New Roman" w:hAnsi="Times New Roman" w:cs="Times New Roman"/>
          <w:b/>
          <w:bCs/>
          <w:color w:val="auto"/>
          <w:sz w:val="28"/>
          <w:szCs w:val="28"/>
        </w:rPr>
        <w:t xml:space="preserve"> Исследование состава и структуры трудового потенциала медицинской организации</w:t>
      </w:r>
      <w:bookmarkEnd w:id="20"/>
    </w:p>
    <w:p w14:paraId="3A5C403E" w14:textId="77777777" w:rsidR="004A07BA" w:rsidRPr="003C5320" w:rsidRDefault="004A07BA" w:rsidP="00ED7483">
      <w:pPr>
        <w:tabs>
          <w:tab w:val="left" w:pos="1134"/>
        </w:tabs>
        <w:ind w:firstLine="709"/>
        <w:rPr>
          <w:szCs w:val="28"/>
        </w:rPr>
      </w:pPr>
    </w:p>
    <w:p w14:paraId="6F699676" w14:textId="77777777"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При проведении анализа кадрового потенциала клиники «Мейрим» был использован авторский комплексный подход, объединяющий шесть методов, позволяющих оценить как количественные, так и качественные характеристики человеческих ресурсов, а также выявить динамику их развития:</w:t>
      </w:r>
    </w:p>
    <w:p w14:paraId="40BE2DF8" w14:textId="28BA1136"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Структурно-демографический анализ персонала. Метод применялся для выявления возрастной и гендерной структуры, уровня профессиональной подготовки и распределения по должностям [1</w:t>
      </w:r>
      <w:r w:rsidR="00F85FB9">
        <w:rPr>
          <w:rFonts w:eastAsia="SimSun" w:cs="Mangal"/>
          <w:kern w:val="1"/>
          <w:sz w:val="28"/>
          <w:lang w:eastAsia="hi-IN" w:bidi="hi-IN"/>
        </w:rPr>
        <w:t>47</w:t>
      </w:r>
      <w:r w:rsidRPr="00C64E80">
        <w:rPr>
          <w:rFonts w:eastAsia="SimSun" w:cs="Mangal"/>
          <w:kern w:val="1"/>
          <w:sz w:val="28"/>
          <w:lang w:eastAsia="hi-IN" w:bidi="hi-IN"/>
        </w:rPr>
        <w:t>]. Информация собиралась на основе статистики организации и анкетного опроса медицинского персонала (Приложени</w:t>
      </w:r>
      <w:r w:rsidR="009C5A2E" w:rsidRPr="00C64E80">
        <w:rPr>
          <w:rFonts w:eastAsia="SimSun" w:cs="Mangal"/>
          <w:kern w:val="1"/>
          <w:sz w:val="28"/>
          <w:lang w:eastAsia="hi-IN" w:bidi="hi-IN"/>
        </w:rPr>
        <w:t>е Б). Анализ показал, что в 2023</w:t>
      </w:r>
      <w:r w:rsidRPr="00C64E80">
        <w:rPr>
          <w:rFonts w:eastAsia="SimSun" w:cs="Mangal"/>
          <w:kern w:val="1"/>
          <w:sz w:val="28"/>
          <w:lang w:eastAsia="hi-IN" w:bidi="hi-IN"/>
        </w:rPr>
        <w:t xml:space="preserve"> году преобладали сотрудники старшей возрастной группы, что создавало риски воспроизводс</w:t>
      </w:r>
      <w:r w:rsidR="00947CEA" w:rsidRPr="00C64E80">
        <w:rPr>
          <w:rFonts w:eastAsia="SimSun" w:cs="Mangal"/>
          <w:kern w:val="1"/>
          <w:sz w:val="28"/>
          <w:lang w:eastAsia="hi-IN" w:bidi="hi-IN"/>
        </w:rPr>
        <w:t>тва кадрового потенциала. К 2025</w:t>
      </w:r>
      <w:r w:rsidRPr="00C64E80">
        <w:rPr>
          <w:rFonts w:eastAsia="SimSun" w:cs="Mangal"/>
          <w:kern w:val="1"/>
          <w:sz w:val="28"/>
          <w:lang w:eastAsia="hi-IN" w:bidi="hi-IN"/>
        </w:rPr>
        <w:t xml:space="preserve"> году доля специалистов до 35 лет выросла, что указывает на частичное обновление кадрового состава.</w:t>
      </w:r>
    </w:p>
    <w:p w14:paraId="5AF65BBC" w14:textId="55AF7FBE"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Анализ текучести кадров и стабильности занятости. Исследование проводилось на основе коэффициентов приёма, увольнения и внутренней ротации [1</w:t>
      </w:r>
      <w:r w:rsidR="00F85FB9">
        <w:rPr>
          <w:rFonts w:eastAsia="SimSun" w:cs="Mangal"/>
          <w:kern w:val="1"/>
          <w:sz w:val="28"/>
          <w:lang w:eastAsia="hi-IN" w:bidi="hi-IN"/>
        </w:rPr>
        <w:t>48</w:t>
      </w:r>
      <w:r w:rsidRPr="00C64E80">
        <w:rPr>
          <w:rFonts w:eastAsia="SimSun" w:cs="Mangal"/>
          <w:kern w:val="1"/>
          <w:sz w:val="28"/>
          <w:lang w:eastAsia="hi-IN" w:bidi="hi-IN"/>
        </w:rPr>
        <w:t>], а также вопросов анкеты о карьерных ожиданиях и планах продолжения работы в ор</w:t>
      </w:r>
      <w:r w:rsidR="00947CEA" w:rsidRPr="00C64E80">
        <w:rPr>
          <w:rFonts w:eastAsia="SimSun" w:cs="Mangal"/>
          <w:kern w:val="1"/>
          <w:sz w:val="28"/>
          <w:lang w:eastAsia="hi-IN" w:bidi="hi-IN"/>
        </w:rPr>
        <w:t xml:space="preserve">ганизации (Приложение Б). В </w:t>
      </w:r>
      <w:r w:rsidR="009C5A2E" w:rsidRPr="00C64E80">
        <w:rPr>
          <w:rFonts w:eastAsia="SimSun" w:cs="Mangal"/>
          <w:kern w:val="1"/>
          <w:sz w:val="28"/>
          <w:lang w:eastAsia="hi-IN" w:bidi="hi-IN"/>
        </w:rPr>
        <w:t>2023</w:t>
      </w:r>
      <w:r w:rsidRPr="00C64E80">
        <w:rPr>
          <w:rFonts w:eastAsia="SimSun" w:cs="Mangal"/>
          <w:kern w:val="1"/>
          <w:sz w:val="28"/>
          <w:lang w:eastAsia="hi-IN" w:bidi="hi-IN"/>
        </w:rPr>
        <w:t xml:space="preserve"> уровень текучести в отдельных подразделениях превышал 18 %, что снижало устойчивость кадровой системы. После введённы</w:t>
      </w:r>
      <w:r w:rsidR="00947CEA" w:rsidRPr="00C64E80">
        <w:rPr>
          <w:rFonts w:eastAsia="SimSun" w:cs="Mangal"/>
          <w:kern w:val="1"/>
          <w:sz w:val="28"/>
          <w:lang w:eastAsia="hi-IN" w:bidi="hi-IN"/>
        </w:rPr>
        <w:t>х мер поддержки персонала в 2025</w:t>
      </w:r>
      <w:r w:rsidRPr="00C64E80">
        <w:rPr>
          <w:rFonts w:eastAsia="SimSun" w:cs="Mangal"/>
          <w:kern w:val="1"/>
          <w:sz w:val="28"/>
          <w:lang w:eastAsia="hi-IN" w:bidi="hi-IN"/>
        </w:rPr>
        <w:t xml:space="preserve"> году показатель сократился, что повысило стабильность занятости.</w:t>
      </w:r>
    </w:p>
    <w:p w14:paraId="382A1091" w14:textId="029CA6CC"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Оценка компетентностного профиля и квалификации. Метод включал сопоставление фактической структуры навыков с профессиональными стандартами и потребностями организации. Анкета позволила выявить пробелы в цифровых компетенци</w:t>
      </w:r>
      <w:r w:rsidR="009C5A2E" w:rsidRPr="00C64E80">
        <w:rPr>
          <w:rFonts w:eastAsia="SimSun" w:cs="Mangal"/>
          <w:kern w:val="1"/>
          <w:sz w:val="28"/>
          <w:lang w:eastAsia="hi-IN" w:bidi="hi-IN"/>
        </w:rPr>
        <w:t>ях: в 2023</w:t>
      </w:r>
      <w:r w:rsidRPr="00C64E80">
        <w:rPr>
          <w:rFonts w:eastAsia="SimSun" w:cs="Mangal"/>
          <w:kern w:val="1"/>
          <w:sz w:val="28"/>
          <w:lang w:eastAsia="hi-IN" w:bidi="hi-IN"/>
        </w:rPr>
        <w:t xml:space="preserve"> году около 40 % врачей испытывали затруднения при работе с медицинской</w:t>
      </w:r>
      <w:r w:rsidR="00947CEA" w:rsidRPr="00C64E80">
        <w:rPr>
          <w:rFonts w:eastAsia="SimSun" w:cs="Mangal"/>
          <w:kern w:val="1"/>
          <w:sz w:val="28"/>
          <w:lang w:eastAsia="hi-IN" w:bidi="hi-IN"/>
        </w:rPr>
        <w:t xml:space="preserve"> информационной системой. К 2025</w:t>
      </w:r>
      <w:r w:rsidRPr="00C64E80">
        <w:rPr>
          <w:rFonts w:eastAsia="SimSun" w:cs="Mangal"/>
          <w:kern w:val="1"/>
          <w:sz w:val="28"/>
          <w:lang w:eastAsia="hi-IN" w:bidi="hi-IN"/>
        </w:rPr>
        <w:t xml:space="preserve"> году после обучения и адаптации доля таких специалистов существенно снизилась.</w:t>
      </w:r>
    </w:p>
    <w:p w14:paraId="40CA5947" w14:textId="764DCD0C" w:rsidR="004A07BA" w:rsidRPr="00344D64" w:rsidRDefault="004A07BA" w:rsidP="00344D64">
      <w:pPr>
        <w:pStyle w:val="af0"/>
        <w:rPr>
          <w:rFonts w:eastAsia="Times New Roman" w:cs="Times New Roman"/>
          <w:kern w:val="0"/>
          <w:szCs w:val="24"/>
          <w:lang w:eastAsia="ru-RU" w:bidi="ar-SA"/>
        </w:rPr>
      </w:pPr>
      <w:r w:rsidRPr="00C64E80">
        <w:rPr>
          <w:sz w:val="28"/>
        </w:rPr>
        <w:t>Экспертная оценка кадрового потенциала. В опросе приняли участие 20 экспертов – руководители медицинских организаций, представители органов управления здравоохранением и академической среды. Оценка проводилась по форме экспертного опроса (Приложение В) по ключевым параметрам: укомплектованность штата, квалификация, мотивация, эффективность использования рабочего времени, доступность повышения квалификации и гибкость кадровой политики</w:t>
      </w:r>
      <w:r w:rsidR="00CF7737" w:rsidRPr="00C64E80">
        <w:rPr>
          <w:sz w:val="28"/>
        </w:rPr>
        <w:t xml:space="preserve">. </w:t>
      </w:r>
      <w:r w:rsidRPr="00C64E80">
        <w:rPr>
          <w:sz w:val="28"/>
        </w:rPr>
        <w:t xml:space="preserve">По мнению экспертов, </w:t>
      </w:r>
      <w:r w:rsidR="00344D64">
        <w:rPr>
          <w:sz w:val="28"/>
        </w:rPr>
        <w:t>основными показателями</w:t>
      </w:r>
      <w:r w:rsidRPr="00C64E80">
        <w:rPr>
          <w:sz w:val="28"/>
        </w:rPr>
        <w:t xml:space="preserve"> </w:t>
      </w:r>
      <w:r w:rsidR="001619CF">
        <w:rPr>
          <w:sz w:val="28"/>
        </w:rPr>
        <w:t>кадровы</w:t>
      </w:r>
      <w:r w:rsidR="00344D64">
        <w:rPr>
          <w:sz w:val="28"/>
        </w:rPr>
        <w:t xml:space="preserve">х </w:t>
      </w:r>
      <w:r w:rsidR="001619CF">
        <w:rPr>
          <w:sz w:val="28"/>
        </w:rPr>
        <w:t>ресурс</w:t>
      </w:r>
      <w:r w:rsidR="00344D64">
        <w:rPr>
          <w:sz w:val="28"/>
        </w:rPr>
        <w:t>ов</w:t>
      </w:r>
      <w:r w:rsidRPr="00344D64">
        <w:rPr>
          <w:sz w:val="28"/>
          <w:szCs w:val="24"/>
        </w:rPr>
        <w:t xml:space="preserve"> явля</w:t>
      </w:r>
      <w:r w:rsidR="00344D64" w:rsidRPr="00344D64">
        <w:rPr>
          <w:sz w:val="28"/>
          <w:szCs w:val="24"/>
        </w:rPr>
        <w:t>ю</w:t>
      </w:r>
      <w:r w:rsidRPr="00344D64">
        <w:rPr>
          <w:sz w:val="28"/>
          <w:szCs w:val="24"/>
        </w:rPr>
        <w:t xml:space="preserve">тся </w:t>
      </w:r>
      <w:r w:rsidR="00344D64" w:rsidRPr="00344D64">
        <w:rPr>
          <w:sz w:val="28"/>
          <w:szCs w:val="24"/>
        </w:rPr>
        <w:t>коэффициент укомплектованности (обеспечивает доступность и непрерывность оказания помощи), доля специалистов с высшей и первой категориями, охват программами повышения квалификации (характеризует развитие компетенций и устойчивость кадров).</w:t>
      </w:r>
    </w:p>
    <w:p w14:paraId="162CE0EB" w14:textId="04FA54B3"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Интегральная оценка кадрового потенциала. Для сведения разнородных данных в единую систему использована методика интегральных оценок (Приложение Г). Итоговый индекс кадровог</w:t>
      </w:r>
      <w:r w:rsidR="009C5A2E" w:rsidRPr="00C64E80">
        <w:rPr>
          <w:rFonts w:eastAsia="SimSun" w:cs="Mangal"/>
          <w:kern w:val="1"/>
          <w:sz w:val="28"/>
          <w:lang w:eastAsia="hi-IN" w:bidi="hi-IN"/>
        </w:rPr>
        <w:t>о потенциала вырос с 0,58 в 2023</w:t>
      </w:r>
      <w:r w:rsidR="00947CEA" w:rsidRPr="00C64E80">
        <w:rPr>
          <w:rFonts w:eastAsia="SimSun" w:cs="Mangal"/>
          <w:kern w:val="1"/>
          <w:sz w:val="28"/>
          <w:lang w:eastAsia="hi-IN" w:bidi="hi-IN"/>
        </w:rPr>
        <w:t xml:space="preserve"> году до 0,67 в 2025</w:t>
      </w:r>
      <w:r w:rsidRPr="00C64E80">
        <w:rPr>
          <w:rFonts w:eastAsia="SimSun" w:cs="Mangal"/>
          <w:kern w:val="1"/>
          <w:sz w:val="28"/>
          <w:lang w:eastAsia="hi-IN" w:bidi="hi-IN"/>
        </w:rPr>
        <w:t xml:space="preserve"> году, что свидетельствует о позитивной динамике и повышении устойчивости кадровой системы.</w:t>
      </w:r>
    </w:p>
    <w:p w14:paraId="52BD53C3" w14:textId="515FD762"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lastRenderedPageBreak/>
        <w:t>Совмещение анкетного опроса (Приложение Б), экспертной оценки (Приложение B) и интегрального анализа (Приложение Г) обеспечило целостность подхода, позволило соединить статистические и качественные данные, выявить сильные стороны кадрового потенциала (мотивация, стабильность ключевых специалистов) и уязвимости (дефицит цифровых компетенций, высокая текучесть в отдельных подразделениях). Полученные результаты подтверждают, что кадровый потенциал является стратегическим ядром ресурсного обеспечения медицинской организации, а его целенаправленное развитие определяет эффективность функционирования системы здравоохранения в целом.</w:t>
      </w:r>
    </w:p>
    <w:p w14:paraId="4443491D" w14:textId="77777777"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Анализ полученных данных и интерпретация результатов («до» и «после»)</w:t>
      </w:r>
    </w:p>
    <w:p w14:paraId="6458BF3D" w14:textId="59FE5A31"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 xml:space="preserve">Сравнительная оценка кадрового потенциала клиники «Мейрим» за </w:t>
      </w:r>
      <w:r w:rsidR="009C5A2E" w:rsidRPr="00C64E80">
        <w:rPr>
          <w:rFonts w:eastAsia="SimSun" w:cs="Mangal"/>
          <w:kern w:val="1"/>
          <w:sz w:val="28"/>
          <w:lang w:eastAsia="hi-IN" w:bidi="hi-IN"/>
        </w:rPr>
        <w:t>2023</w:t>
      </w:r>
      <w:r w:rsidR="00981C02" w:rsidRPr="00C64E80">
        <w:rPr>
          <w:rFonts w:eastAsia="SimSun" w:cs="Mangal"/>
          <w:kern w:val="1"/>
          <w:sz w:val="28"/>
          <w:lang w:eastAsia="hi-IN" w:bidi="hi-IN"/>
        </w:rPr>
        <w:t xml:space="preserve">год («до») и </w:t>
      </w:r>
      <w:r w:rsidR="00947CEA" w:rsidRPr="00C64E80">
        <w:rPr>
          <w:rFonts w:eastAsia="SimSun" w:cs="Mangal"/>
          <w:kern w:val="1"/>
          <w:sz w:val="28"/>
          <w:lang w:eastAsia="hi-IN" w:bidi="hi-IN"/>
        </w:rPr>
        <w:t>2025</w:t>
      </w:r>
      <w:r w:rsidRPr="00C64E80">
        <w:rPr>
          <w:rFonts w:eastAsia="SimSun" w:cs="Mangal"/>
          <w:kern w:val="1"/>
          <w:sz w:val="28"/>
          <w:lang w:eastAsia="hi-IN" w:bidi="hi-IN"/>
        </w:rPr>
        <w:t xml:space="preserve"> год</w:t>
      </w:r>
      <w:r w:rsidR="00981C02" w:rsidRPr="00C64E80">
        <w:rPr>
          <w:rFonts w:eastAsia="SimSun" w:cs="Mangal"/>
          <w:kern w:val="1"/>
          <w:sz w:val="28"/>
          <w:lang w:eastAsia="hi-IN" w:bidi="hi-IN"/>
        </w:rPr>
        <w:t xml:space="preserve"> («после»)</w:t>
      </w:r>
      <w:r w:rsidRPr="00C64E80">
        <w:rPr>
          <w:rFonts w:eastAsia="SimSun" w:cs="Mangal"/>
          <w:kern w:val="1"/>
          <w:sz w:val="28"/>
          <w:lang w:eastAsia="hi-IN" w:bidi="hi-IN"/>
        </w:rPr>
        <w:t xml:space="preserve"> отражает количественные и качественные сдвиги, достигнутые благодаря целенаправленным управленческим мерам. </w:t>
      </w:r>
    </w:p>
    <w:p w14:paraId="3BAD81F8" w14:textId="19DAF4DE"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В таблице 1</w:t>
      </w:r>
      <w:r w:rsidR="00981C02" w:rsidRPr="00C64E80">
        <w:rPr>
          <w:rFonts w:eastAsia="SimSun" w:cs="Mangal"/>
          <w:kern w:val="1"/>
          <w:sz w:val="28"/>
          <w:lang w:eastAsia="hi-IN" w:bidi="hi-IN"/>
        </w:rPr>
        <w:t>1</w:t>
      </w:r>
      <w:r w:rsidRPr="00C64E80">
        <w:rPr>
          <w:rFonts w:eastAsia="SimSun" w:cs="Mangal"/>
          <w:kern w:val="1"/>
          <w:sz w:val="28"/>
          <w:lang w:eastAsia="hi-IN" w:bidi="hi-IN"/>
        </w:rPr>
        <w:t xml:space="preserve"> представлена динамика изменений кадрового потенциала клиники «Мейрим» за </w:t>
      </w:r>
      <w:r w:rsidR="009C5A2E" w:rsidRPr="00C64E80">
        <w:rPr>
          <w:rFonts w:eastAsia="SimSun" w:cs="Mangal"/>
          <w:kern w:val="1"/>
          <w:sz w:val="28"/>
          <w:lang w:eastAsia="hi-IN" w:bidi="hi-IN"/>
        </w:rPr>
        <w:t>2023</w:t>
      </w:r>
      <w:r w:rsidR="00981C02" w:rsidRPr="00C64E80">
        <w:rPr>
          <w:rFonts w:eastAsia="SimSun" w:cs="Mangal"/>
          <w:kern w:val="1"/>
          <w:sz w:val="28"/>
          <w:lang w:eastAsia="hi-IN" w:bidi="hi-IN"/>
        </w:rPr>
        <w:t xml:space="preserve"> и </w:t>
      </w:r>
      <w:r w:rsidR="00947CEA" w:rsidRPr="00C64E80">
        <w:rPr>
          <w:rFonts w:eastAsia="SimSun" w:cs="Mangal"/>
          <w:kern w:val="1"/>
          <w:sz w:val="28"/>
          <w:lang w:eastAsia="hi-IN" w:bidi="hi-IN"/>
        </w:rPr>
        <w:t>2025</w:t>
      </w:r>
      <w:r w:rsidRPr="00C64E80">
        <w:rPr>
          <w:rFonts w:eastAsia="SimSun" w:cs="Mangal"/>
          <w:kern w:val="1"/>
          <w:sz w:val="28"/>
          <w:lang w:eastAsia="hi-IN" w:bidi="hi-IN"/>
        </w:rPr>
        <w:t xml:space="preserve"> годы в сравнении показателей «до» и «после».</w:t>
      </w:r>
    </w:p>
    <w:p w14:paraId="0A5FD5C6" w14:textId="77777777"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 xml:space="preserve">Полученные данные фиксируют наличие динамики по ключевым параметрам: численность персонала, квалификационный состав, текучесть, охват программами повышения квалификации, а также рациональность использования рабочего времени. </w:t>
      </w:r>
    </w:p>
    <w:p w14:paraId="1998B5C5" w14:textId="77777777" w:rsidR="004A07BA" w:rsidRPr="00C64E80" w:rsidRDefault="004A07BA" w:rsidP="00C64E80">
      <w:pPr>
        <w:ind w:firstLine="709"/>
        <w:jc w:val="both"/>
        <w:rPr>
          <w:rFonts w:eastAsia="SimSun" w:cs="Mangal"/>
          <w:kern w:val="1"/>
          <w:sz w:val="28"/>
          <w:lang w:eastAsia="hi-IN" w:bidi="hi-IN"/>
        </w:rPr>
      </w:pPr>
    </w:p>
    <w:p w14:paraId="1281F9D2" w14:textId="2A7B01DF" w:rsidR="004A07BA" w:rsidRPr="00C64E80" w:rsidRDefault="004A07BA" w:rsidP="002839B5">
      <w:pPr>
        <w:jc w:val="both"/>
        <w:rPr>
          <w:rFonts w:eastAsia="SimSun" w:cs="Mangal"/>
          <w:kern w:val="1"/>
          <w:sz w:val="28"/>
          <w:lang w:eastAsia="hi-IN" w:bidi="hi-IN"/>
        </w:rPr>
      </w:pPr>
      <w:r w:rsidRPr="00C64E80">
        <w:rPr>
          <w:rFonts w:eastAsia="SimSun" w:cs="Mangal"/>
          <w:kern w:val="1"/>
          <w:sz w:val="28"/>
          <w:lang w:eastAsia="hi-IN" w:bidi="hi-IN"/>
        </w:rPr>
        <w:t>Таблица 1</w:t>
      </w:r>
      <w:r w:rsidR="00AB6818">
        <w:rPr>
          <w:rFonts w:eastAsia="SimSun" w:cs="Mangal"/>
          <w:kern w:val="1"/>
          <w:sz w:val="28"/>
          <w:lang w:eastAsia="hi-IN" w:bidi="hi-IN"/>
        </w:rPr>
        <w:t>4</w:t>
      </w:r>
      <w:r w:rsidRPr="00C64E80">
        <w:rPr>
          <w:rFonts w:eastAsia="SimSun" w:cs="Mangal"/>
          <w:kern w:val="1"/>
          <w:sz w:val="28"/>
          <w:lang w:eastAsia="hi-IN" w:bidi="hi-IN"/>
        </w:rPr>
        <w:t xml:space="preserve"> – Динамика кадрового потенциала клиники «Мейрим» (</w:t>
      </w:r>
      <w:r w:rsidR="009C5A2E" w:rsidRPr="00C64E80">
        <w:rPr>
          <w:rFonts w:eastAsia="SimSun" w:cs="Mangal"/>
          <w:kern w:val="1"/>
          <w:sz w:val="28"/>
          <w:lang w:eastAsia="hi-IN" w:bidi="hi-IN"/>
        </w:rPr>
        <w:t>2023</w:t>
      </w:r>
      <w:r w:rsidR="00981C02" w:rsidRPr="00C64E80">
        <w:rPr>
          <w:rFonts w:eastAsia="SimSun" w:cs="Mangal"/>
          <w:kern w:val="1"/>
          <w:sz w:val="28"/>
          <w:lang w:eastAsia="hi-IN" w:bidi="hi-IN"/>
        </w:rPr>
        <w:t xml:space="preserve"> и </w:t>
      </w:r>
      <w:r w:rsidR="00947CEA" w:rsidRPr="00C64E80">
        <w:rPr>
          <w:rFonts w:eastAsia="SimSun" w:cs="Mangal"/>
          <w:kern w:val="1"/>
          <w:sz w:val="28"/>
          <w:lang w:eastAsia="hi-IN" w:bidi="hi-IN"/>
        </w:rPr>
        <w:t>2025</w:t>
      </w:r>
      <w:r w:rsidRPr="00C64E80">
        <w:rPr>
          <w:rFonts w:eastAsia="SimSun" w:cs="Mangal"/>
          <w:kern w:val="1"/>
          <w:sz w:val="28"/>
          <w:lang w:eastAsia="hi-IN" w:bidi="hi-IN"/>
        </w:rPr>
        <w:t xml:space="preserve"> гг., «до» и «после»)</w:t>
      </w:r>
    </w:p>
    <w:p w14:paraId="1F59AA0F" w14:textId="77777777" w:rsidR="004A07BA" w:rsidRPr="003C5320" w:rsidRDefault="004A07BA" w:rsidP="00ED7483">
      <w:pPr>
        <w:tabs>
          <w:tab w:val="left" w:pos="1134"/>
        </w:tabs>
        <w:rPr>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417"/>
        <w:gridCol w:w="1559"/>
        <w:gridCol w:w="1701"/>
      </w:tblGrid>
      <w:tr w:rsidR="003C5320" w:rsidRPr="00FD1A12" w14:paraId="502622DB" w14:textId="77777777" w:rsidTr="00FD1A12">
        <w:trPr>
          <w:trHeight w:val="928"/>
        </w:trPr>
        <w:tc>
          <w:tcPr>
            <w:tcW w:w="4957" w:type="dxa"/>
            <w:vAlign w:val="center"/>
            <w:hideMark/>
          </w:tcPr>
          <w:p w14:paraId="4DDDC0D7" w14:textId="77777777" w:rsidR="004A07BA" w:rsidRPr="00FD1A12" w:rsidRDefault="004A07BA" w:rsidP="00ED7483">
            <w:pPr>
              <w:jc w:val="center"/>
            </w:pPr>
            <w:r w:rsidRPr="00FD1A12">
              <w:t>Показатель</w:t>
            </w:r>
          </w:p>
        </w:tc>
        <w:tc>
          <w:tcPr>
            <w:tcW w:w="1417" w:type="dxa"/>
            <w:vAlign w:val="center"/>
            <w:hideMark/>
          </w:tcPr>
          <w:p w14:paraId="2CF3818D" w14:textId="77777777" w:rsidR="00E81702" w:rsidRDefault="00947CEA" w:rsidP="009C5A2E">
            <w:pPr>
              <w:jc w:val="center"/>
            </w:pPr>
            <w:r w:rsidRPr="00FD1A12">
              <w:t>202</w:t>
            </w:r>
            <w:r w:rsidR="009C5A2E" w:rsidRPr="00FD1A12">
              <w:t>3</w:t>
            </w:r>
            <w:r w:rsidR="004A07BA" w:rsidRPr="00FD1A12">
              <w:t xml:space="preserve"> </w:t>
            </w:r>
          </w:p>
          <w:p w14:paraId="4F3BC535" w14:textId="2DD3AF29" w:rsidR="004A07BA" w:rsidRPr="00FD1A12" w:rsidRDefault="004A07BA" w:rsidP="009C5A2E">
            <w:pPr>
              <w:jc w:val="center"/>
            </w:pPr>
            <w:r w:rsidRPr="00FD1A12">
              <w:t>(«до»)</w:t>
            </w:r>
          </w:p>
        </w:tc>
        <w:tc>
          <w:tcPr>
            <w:tcW w:w="1559" w:type="dxa"/>
            <w:vAlign w:val="center"/>
            <w:hideMark/>
          </w:tcPr>
          <w:p w14:paraId="43095892" w14:textId="55C2C641" w:rsidR="004A07BA" w:rsidRPr="00FD1A12" w:rsidRDefault="00947CEA" w:rsidP="00ED7483">
            <w:pPr>
              <w:jc w:val="center"/>
            </w:pPr>
            <w:r w:rsidRPr="00FD1A12">
              <w:t>2025</w:t>
            </w:r>
            <w:r w:rsidR="004A07BA" w:rsidRPr="00FD1A12">
              <w:t xml:space="preserve"> («после»)</w:t>
            </w:r>
          </w:p>
        </w:tc>
        <w:tc>
          <w:tcPr>
            <w:tcW w:w="1701" w:type="dxa"/>
            <w:vAlign w:val="center"/>
            <w:hideMark/>
          </w:tcPr>
          <w:p w14:paraId="5897BC78" w14:textId="77777777" w:rsidR="004A07BA" w:rsidRPr="00FD1A12" w:rsidRDefault="004A07BA" w:rsidP="00ED7483">
            <w:pPr>
              <w:jc w:val="center"/>
            </w:pPr>
            <w:r w:rsidRPr="00FD1A12">
              <w:t>Изменение</w:t>
            </w:r>
          </w:p>
        </w:tc>
      </w:tr>
      <w:tr w:rsidR="003C5320" w:rsidRPr="00FD1A12" w14:paraId="593F63FD" w14:textId="77777777" w:rsidTr="00FD1A12">
        <w:trPr>
          <w:trHeight w:val="366"/>
        </w:trPr>
        <w:tc>
          <w:tcPr>
            <w:tcW w:w="4957" w:type="dxa"/>
            <w:vAlign w:val="center"/>
          </w:tcPr>
          <w:p w14:paraId="62140E8A" w14:textId="77777777" w:rsidR="004A07BA" w:rsidRPr="00FD1A12" w:rsidRDefault="004A07BA" w:rsidP="00ED7483">
            <w:pPr>
              <w:jc w:val="center"/>
              <w:rPr>
                <w:i/>
                <w:iCs/>
              </w:rPr>
            </w:pPr>
            <w:r w:rsidRPr="00FD1A12">
              <w:rPr>
                <w:i/>
                <w:iCs/>
              </w:rPr>
              <w:t>1</w:t>
            </w:r>
          </w:p>
        </w:tc>
        <w:tc>
          <w:tcPr>
            <w:tcW w:w="1417" w:type="dxa"/>
            <w:vAlign w:val="center"/>
          </w:tcPr>
          <w:p w14:paraId="367E9BF3" w14:textId="77777777" w:rsidR="004A07BA" w:rsidRPr="00FD1A12" w:rsidRDefault="004A07BA" w:rsidP="00ED7483">
            <w:pPr>
              <w:jc w:val="center"/>
              <w:rPr>
                <w:i/>
                <w:iCs/>
              </w:rPr>
            </w:pPr>
            <w:r w:rsidRPr="00FD1A12">
              <w:rPr>
                <w:i/>
                <w:iCs/>
              </w:rPr>
              <w:t>2</w:t>
            </w:r>
          </w:p>
        </w:tc>
        <w:tc>
          <w:tcPr>
            <w:tcW w:w="1559" w:type="dxa"/>
            <w:vAlign w:val="center"/>
          </w:tcPr>
          <w:p w14:paraId="32318E9F" w14:textId="77777777" w:rsidR="004A07BA" w:rsidRPr="00FD1A12" w:rsidRDefault="004A07BA" w:rsidP="00ED7483">
            <w:pPr>
              <w:jc w:val="center"/>
              <w:rPr>
                <w:i/>
                <w:iCs/>
              </w:rPr>
            </w:pPr>
            <w:r w:rsidRPr="00FD1A12">
              <w:rPr>
                <w:i/>
                <w:iCs/>
              </w:rPr>
              <w:t>3</w:t>
            </w:r>
          </w:p>
        </w:tc>
        <w:tc>
          <w:tcPr>
            <w:tcW w:w="1701" w:type="dxa"/>
            <w:vAlign w:val="center"/>
          </w:tcPr>
          <w:p w14:paraId="32393F55" w14:textId="77777777" w:rsidR="004A07BA" w:rsidRPr="00FD1A12" w:rsidRDefault="004A07BA" w:rsidP="00ED7483">
            <w:pPr>
              <w:jc w:val="center"/>
              <w:rPr>
                <w:i/>
                <w:iCs/>
              </w:rPr>
            </w:pPr>
            <w:r w:rsidRPr="00FD1A12">
              <w:rPr>
                <w:i/>
                <w:iCs/>
              </w:rPr>
              <w:t>4</w:t>
            </w:r>
          </w:p>
        </w:tc>
      </w:tr>
      <w:tr w:rsidR="003C5320" w:rsidRPr="00FD1A12" w14:paraId="7801635E" w14:textId="77777777" w:rsidTr="00FD1A12">
        <w:trPr>
          <w:trHeight w:val="717"/>
        </w:trPr>
        <w:tc>
          <w:tcPr>
            <w:tcW w:w="4957" w:type="dxa"/>
            <w:vAlign w:val="center"/>
            <w:hideMark/>
          </w:tcPr>
          <w:p w14:paraId="6FEBBF04" w14:textId="1902161F" w:rsidR="004A07BA" w:rsidRPr="002211F8" w:rsidRDefault="002211F8" w:rsidP="00ED7483">
            <w:r>
              <w:t>Коэффициент укомплектованности</w:t>
            </w:r>
          </w:p>
        </w:tc>
        <w:tc>
          <w:tcPr>
            <w:tcW w:w="1417" w:type="dxa"/>
            <w:vAlign w:val="center"/>
            <w:hideMark/>
          </w:tcPr>
          <w:p w14:paraId="420C020D" w14:textId="7D4FFAFA" w:rsidR="004A07BA" w:rsidRPr="002211F8" w:rsidRDefault="002211F8" w:rsidP="00ED7483">
            <w:pPr>
              <w:jc w:val="center"/>
            </w:pPr>
            <w:r>
              <w:t>84</w:t>
            </w:r>
          </w:p>
        </w:tc>
        <w:tc>
          <w:tcPr>
            <w:tcW w:w="1559" w:type="dxa"/>
            <w:vAlign w:val="center"/>
            <w:hideMark/>
          </w:tcPr>
          <w:p w14:paraId="61B78177" w14:textId="005C479A" w:rsidR="004A07BA" w:rsidRPr="002211F8" w:rsidRDefault="002211F8" w:rsidP="00ED7483">
            <w:pPr>
              <w:jc w:val="center"/>
            </w:pPr>
            <w:r>
              <w:t>98</w:t>
            </w:r>
          </w:p>
        </w:tc>
        <w:tc>
          <w:tcPr>
            <w:tcW w:w="1701" w:type="dxa"/>
            <w:vAlign w:val="center"/>
            <w:hideMark/>
          </w:tcPr>
          <w:p w14:paraId="57EE9CC7" w14:textId="29003908" w:rsidR="004A07BA" w:rsidRPr="002211F8" w:rsidRDefault="002211F8" w:rsidP="00ED7483">
            <w:pPr>
              <w:jc w:val="center"/>
            </w:pPr>
            <w:r>
              <w:t>+14 п.п.</w:t>
            </w:r>
          </w:p>
        </w:tc>
      </w:tr>
      <w:tr w:rsidR="003C5320" w:rsidRPr="00FD1A12" w14:paraId="0E8E3CDF" w14:textId="77777777" w:rsidTr="00FD1A12">
        <w:trPr>
          <w:trHeight w:val="738"/>
        </w:trPr>
        <w:tc>
          <w:tcPr>
            <w:tcW w:w="4957" w:type="dxa"/>
            <w:vAlign w:val="center"/>
            <w:hideMark/>
          </w:tcPr>
          <w:p w14:paraId="1FC4BC43" w14:textId="3B82B65B" w:rsidR="004A07BA" w:rsidRPr="009E0CB0" w:rsidRDefault="009E0CB0" w:rsidP="009C5A2E">
            <w:r>
              <w:t>Доля</w:t>
            </w:r>
            <w:r w:rsidR="004A07BA" w:rsidRPr="00FD1A12">
              <w:t xml:space="preserve"> специалистов с </w:t>
            </w:r>
            <w:r w:rsidR="009C5A2E" w:rsidRPr="00FD1A12">
              <w:t>высшей и первой категориями</w:t>
            </w:r>
            <w:r>
              <w:t>, %</w:t>
            </w:r>
          </w:p>
        </w:tc>
        <w:tc>
          <w:tcPr>
            <w:tcW w:w="1417" w:type="dxa"/>
            <w:vAlign w:val="center"/>
            <w:hideMark/>
          </w:tcPr>
          <w:p w14:paraId="5977247D" w14:textId="450541C1" w:rsidR="004A07BA" w:rsidRPr="009E0CB0" w:rsidRDefault="004A07BA" w:rsidP="00ED7483">
            <w:pPr>
              <w:jc w:val="center"/>
            </w:pPr>
            <w:r w:rsidRPr="00FD1A12">
              <w:t>59</w:t>
            </w:r>
          </w:p>
        </w:tc>
        <w:tc>
          <w:tcPr>
            <w:tcW w:w="1559" w:type="dxa"/>
            <w:vAlign w:val="center"/>
            <w:hideMark/>
          </w:tcPr>
          <w:p w14:paraId="4ABFBA8F" w14:textId="0C35D965" w:rsidR="004A07BA" w:rsidRPr="009E0CB0" w:rsidRDefault="009E0CB0" w:rsidP="00ED7483">
            <w:pPr>
              <w:jc w:val="center"/>
            </w:pPr>
            <w:r>
              <w:t>7</w:t>
            </w:r>
            <w:r w:rsidR="008A7F08">
              <w:t>8</w:t>
            </w:r>
          </w:p>
        </w:tc>
        <w:tc>
          <w:tcPr>
            <w:tcW w:w="1701" w:type="dxa"/>
            <w:vAlign w:val="center"/>
            <w:hideMark/>
          </w:tcPr>
          <w:p w14:paraId="3864D00C" w14:textId="1558B7FF" w:rsidR="004A07BA" w:rsidRPr="00FD1A12" w:rsidRDefault="004A07BA" w:rsidP="00ED7483">
            <w:pPr>
              <w:jc w:val="center"/>
            </w:pPr>
            <w:r w:rsidRPr="00FD1A12">
              <w:t>+</w:t>
            </w:r>
            <w:r w:rsidR="008A7F08">
              <w:t>1</w:t>
            </w:r>
            <w:r w:rsidRPr="00FD1A12">
              <w:t>9 п.п.</w:t>
            </w:r>
          </w:p>
        </w:tc>
      </w:tr>
      <w:tr w:rsidR="003C5320" w:rsidRPr="00FD1A12" w14:paraId="1C920B69" w14:textId="77777777" w:rsidTr="00FD1A12">
        <w:trPr>
          <w:trHeight w:val="703"/>
        </w:trPr>
        <w:tc>
          <w:tcPr>
            <w:tcW w:w="4957" w:type="dxa"/>
            <w:vAlign w:val="center"/>
            <w:hideMark/>
          </w:tcPr>
          <w:p w14:paraId="6B1F8C16" w14:textId="08FD520B" w:rsidR="004A07BA" w:rsidRPr="009E0CB0" w:rsidRDefault="004A07BA" w:rsidP="00ED7483">
            <w:r w:rsidRPr="00FD1A12">
              <w:t>Охват программами повышения квалификации</w:t>
            </w:r>
            <w:r w:rsidR="009E0CB0">
              <w:t>,</w:t>
            </w:r>
            <w:r w:rsidR="00F77BD3">
              <w:t xml:space="preserve"> в </w:t>
            </w:r>
            <w:r w:rsidR="009E0CB0">
              <w:t>%</w:t>
            </w:r>
          </w:p>
        </w:tc>
        <w:tc>
          <w:tcPr>
            <w:tcW w:w="1417" w:type="dxa"/>
            <w:vAlign w:val="center"/>
            <w:hideMark/>
          </w:tcPr>
          <w:p w14:paraId="344E2127" w14:textId="23F2966E" w:rsidR="004A07BA" w:rsidRPr="009E0CB0" w:rsidRDefault="009E0CB0" w:rsidP="00ED7483">
            <w:pPr>
              <w:jc w:val="center"/>
            </w:pPr>
            <w:r>
              <w:t>4</w:t>
            </w:r>
            <w:r w:rsidR="004A07BA" w:rsidRPr="00FD1A12">
              <w:t>4</w:t>
            </w:r>
          </w:p>
        </w:tc>
        <w:tc>
          <w:tcPr>
            <w:tcW w:w="1559" w:type="dxa"/>
            <w:vAlign w:val="center"/>
            <w:hideMark/>
          </w:tcPr>
          <w:p w14:paraId="345AA412" w14:textId="56D1C6E0" w:rsidR="004A07BA" w:rsidRPr="009E0CB0" w:rsidRDefault="009E0CB0" w:rsidP="00ED7483">
            <w:pPr>
              <w:jc w:val="center"/>
            </w:pPr>
            <w:r>
              <w:t>9</w:t>
            </w:r>
            <w:r w:rsidR="004A07BA" w:rsidRPr="00FD1A12">
              <w:t>1</w:t>
            </w:r>
          </w:p>
        </w:tc>
        <w:tc>
          <w:tcPr>
            <w:tcW w:w="1701" w:type="dxa"/>
            <w:vAlign w:val="center"/>
            <w:hideMark/>
          </w:tcPr>
          <w:p w14:paraId="14550448" w14:textId="77777777" w:rsidR="004A07BA" w:rsidRPr="00FD1A12" w:rsidRDefault="004A07BA" w:rsidP="00ED7483">
            <w:pPr>
              <w:jc w:val="center"/>
            </w:pPr>
            <w:r w:rsidRPr="00FD1A12">
              <w:t>+17 п.п.</w:t>
            </w:r>
          </w:p>
        </w:tc>
      </w:tr>
      <w:tr w:rsidR="008A7F08" w:rsidRPr="00FD1A12" w14:paraId="077752A8" w14:textId="77777777" w:rsidTr="00FD1A12">
        <w:trPr>
          <w:trHeight w:val="703"/>
        </w:trPr>
        <w:tc>
          <w:tcPr>
            <w:tcW w:w="4957" w:type="dxa"/>
            <w:vAlign w:val="center"/>
          </w:tcPr>
          <w:p w14:paraId="12444F8F" w14:textId="4335F91E" w:rsidR="008A7F08" w:rsidRPr="00FD1A12" w:rsidRDefault="008A7F08" w:rsidP="008A7F08">
            <w:r w:rsidRPr="00FD1A12">
              <w:t xml:space="preserve">Интегральный индекс кадрового потенциала </w:t>
            </w:r>
          </w:p>
        </w:tc>
        <w:tc>
          <w:tcPr>
            <w:tcW w:w="1417" w:type="dxa"/>
            <w:vAlign w:val="center"/>
          </w:tcPr>
          <w:p w14:paraId="61ACD7B8" w14:textId="366B7079" w:rsidR="008A7F08" w:rsidRPr="008A7F08" w:rsidRDefault="004A30D6" w:rsidP="009C7034">
            <w:pPr>
              <w:jc w:val="center"/>
            </w:pPr>
            <w:r>
              <w:t>0,</w:t>
            </w:r>
            <w:r w:rsidR="009C7034">
              <w:t>62</w:t>
            </w:r>
          </w:p>
        </w:tc>
        <w:tc>
          <w:tcPr>
            <w:tcW w:w="1559" w:type="dxa"/>
            <w:vAlign w:val="center"/>
          </w:tcPr>
          <w:p w14:paraId="3EDCA594" w14:textId="2707CD55" w:rsidR="008A7F08" w:rsidRPr="009C7034" w:rsidRDefault="004A30D6" w:rsidP="009C7034">
            <w:pPr>
              <w:jc w:val="center"/>
            </w:pPr>
            <w:r>
              <w:t>0,</w:t>
            </w:r>
            <w:r w:rsidR="009C7034" w:rsidRPr="009C7034">
              <w:t>89</w:t>
            </w:r>
          </w:p>
        </w:tc>
        <w:tc>
          <w:tcPr>
            <w:tcW w:w="1701" w:type="dxa"/>
            <w:vAlign w:val="center"/>
          </w:tcPr>
          <w:p w14:paraId="31C902A5" w14:textId="40638706" w:rsidR="008A7F08" w:rsidRPr="009C7034" w:rsidRDefault="009C7034" w:rsidP="009C7034">
            <w:pPr>
              <w:jc w:val="center"/>
            </w:pPr>
            <w:r w:rsidRPr="009C7034">
              <w:t>+27 п.п.</w:t>
            </w:r>
          </w:p>
        </w:tc>
      </w:tr>
      <w:tr w:rsidR="00C64E80" w:rsidRPr="00FD1A12" w14:paraId="18D7B24D" w14:textId="77777777" w:rsidTr="00F77BD3">
        <w:trPr>
          <w:trHeight w:val="349"/>
        </w:trPr>
        <w:tc>
          <w:tcPr>
            <w:tcW w:w="9634" w:type="dxa"/>
            <w:gridSpan w:val="4"/>
            <w:vAlign w:val="center"/>
          </w:tcPr>
          <w:p w14:paraId="5212085D" w14:textId="68415D5D" w:rsidR="00C64E80" w:rsidRPr="00FD1A12" w:rsidRDefault="00C64E80" w:rsidP="00F77BD3">
            <w:r w:rsidRPr="00F73547">
              <w:t>Примечание – составлено автором на основании проведенного исследования</w:t>
            </w:r>
          </w:p>
        </w:tc>
      </w:tr>
    </w:tbl>
    <w:p w14:paraId="0CC797F6" w14:textId="77777777" w:rsidR="00F352C5" w:rsidRPr="00165596" w:rsidRDefault="00F352C5" w:rsidP="00165596">
      <w:pPr>
        <w:tabs>
          <w:tab w:val="left" w:pos="1134"/>
        </w:tabs>
        <w:rPr>
          <w:szCs w:val="28"/>
        </w:rPr>
      </w:pPr>
    </w:p>
    <w:p w14:paraId="15EFC32E" w14:textId="1E62D50F"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Интегральный индекс</w:t>
      </w:r>
      <w:r w:rsidR="00526FFB" w:rsidRPr="00C64E80">
        <w:rPr>
          <w:rFonts w:eastAsia="SimSun" w:cs="Mangal"/>
          <w:kern w:val="1"/>
          <w:sz w:val="28"/>
          <w:lang w:eastAsia="hi-IN" w:bidi="hi-IN"/>
        </w:rPr>
        <w:t xml:space="preserve"> </w:t>
      </w:r>
      <w:r w:rsidRPr="00C64E80">
        <w:rPr>
          <w:rFonts w:eastAsia="SimSun" w:cs="Mangal"/>
          <w:kern w:val="1"/>
          <w:sz w:val="28"/>
          <w:lang w:eastAsia="hi-IN" w:bidi="hi-IN"/>
        </w:rPr>
        <w:t>подтверждает общую положительную динамику развития кадрового потенциала. Общая положительная динамика находит подтверждение в детализации ключевых изменений кадрового состава клиники, представленных в следующих выводах.</w:t>
      </w:r>
    </w:p>
    <w:p w14:paraId="2A1F8105" w14:textId="40B23230"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lastRenderedPageBreak/>
        <w:t xml:space="preserve">Во-первых, </w:t>
      </w:r>
      <w:r w:rsidR="009E0CB0">
        <w:rPr>
          <w:rFonts w:eastAsia="SimSun" w:cs="Mangal"/>
          <w:kern w:val="1"/>
          <w:sz w:val="28"/>
          <w:lang w:eastAsia="hi-IN" w:bidi="hi-IN"/>
        </w:rPr>
        <w:t xml:space="preserve">в рамах анализа </w:t>
      </w:r>
      <w:r w:rsidRPr="00C64E80">
        <w:rPr>
          <w:rFonts w:eastAsia="SimSun" w:cs="Mangal"/>
          <w:kern w:val="1"/>
          <w:sz w:val="28"/>
          <w:lang w:eastAsia="hi-IN" w:bidi="hi-IN"/>
        </w:rPr>
        <w:t>обра</w:t>
      </w:r>
      <w:r w:rsidR="009E0CB0">
        <w:rPr>
          <w:rFonts w:eastAsia="SimSun" w:cs="Mangal"/>
          <w:kern w:val="1"/>
          <w:sz w:val="28"/>
          <w:lang w:eastAsia="hi-IN" w:bidi="hi-IN"/>
        </w:rPr>
        <w:t>тило</w:t>
      </w:r>
      <w:r w:rsidRPr="00C64E80">
        <w:rPr>
          <w:rFonts w:eastAsia="SimSun" w:cs="Mangal"/>
          <w:kern w:val="1"/>
          <w:sz w:val="28"/>
          <w:lang w:eastAsia="hi-IN" w:bidi="hi-IN"/>
        </w:rPr>
        <w:t xml:space="preserve"> на себя внимание рост общей численности медицинского персонала с 185 до 210 человек, то есть на 13,5 </w:t>
      </w:r>
      <w:r w:rsidR="00526FFB" w:rsidRPr="00C64E80">
        <w:rPr>
          <w:rFonts w:eastAsia="SimSun" w:cs="Mangal"/>
          <w:kern w:val="1"/>
          <w:sz w:val="28"/>
          <w:lang w:eastAsia="hi-IN" w:bidi="hi-IN"/>
        </w:rPr>
        <w:t>%, что</w:t>
      </w:r>
      <w:r w:rsidRPr="00C64E80">
        <w:rPr>
          <w:rFonts w:eastAsia="SimSun" w:cs="Mangal"/>
          <w:kern w:val="1"/>
          <w:sz w:val="28"/>
          <w:lang w:eastAsia="hi-IN" w:bidi="hi-IN"/>
        </w:rPr>
        <w:t xml:space="preserve"> является не просто механическим расширением штат клиники, а отражением стратегии организации по укреплению кадровой базы для повышения устойчивости к растущему спросу на медицинские услуги в условиях конкурентной среды. Важно отметить, что данный прирост не был равномерным, а обеспечен преимущественно за счёт специалистов с высшей и первой квалификационной категорией, что указывает на акцент в кадровой политике на качество, а не на формальное количество сотрудников.</w:t>
      </w:r>
    </w:p>
    <w:p w14:paraId="15A57755" w14:textId="10B59A6C"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 xml:space="preserve">Во-вторых, значительные изменения произошли в структуре квалификационного состава. Доля специалистов с высшей категорией увеличилась с 32 % до </w:t>
      </w:r>
      <w:r w:rsidR="009E0CB0">
        <w:rPr>
          <w:rFonts w:eastAsia="SimSun" w:cs="Mangal"/>
          <w:kern w:val="1"/>
          <w:sz w:val="28"/>
          <w:lang w:eastAsia="hi-IN" w:bidi="hi-IN"/>
        </w:rPr>
        <w:t>4</w:t>
      </w:r>
      <w:r w:rsidRPr="00C64E80">
        <w:rPr>
          <w:rFonts w:eastAsia="SimSun" w:cs="Mangal"/>
          <w:kern w:val="1"/>
          <w:sz w:val="28"/>
          <w:lang w:eastAsia="hi-IN" w:bidi="hi-IN"/>
        </w:rPr>
        <w:t>8 %, а с первой категории – с 27 % до 30 %. Совокупно это означает, что более двух третей врачебного корпуса теперь имеют высокую профессиональную квалификацию. Данный показатель свидетельствует о системных усилиях по развитию человеческого капитала</w:t>
      </w:r>
      <w:r w:rsidR="00526FFB" w:rsidRPr="00C64E80">
        <w:rPr>
          <w:rFonts w:eastAsia="SimSun" w:cs="Mangal"/>
          <w:kern w:val="1"/>
          <w:sz w:val="28"/>
          <w:lang w:eastAsia="hi-IN" w:bidi="hi-IN"/>
        </w:rPr>
        <w:t xml:space="preserve">: </w:t>
      </w:r>
      <w:r w:rsidRPr="00C64E80">
        <w:rPr>
          <w:rFonts w:eastAsia="SimSun" w:cs="Mangal"/>
          <w:kern w:val="1"/>
          <w:sz w:val="28"/>
          <w:lang w:eastAsia="hi-IN" w:bidi="hi-IN"/>
        </w:rPr>
        <w:t>о необходимости интегральной оценки ресурсного потенциала не только по количественным, но и по качественным индикаторам. Тем самым также подтверждается устойчивая тенденция: повышение квалификации неразрывно связано с ростом доверия пациентов и конкурентоспособности медицинской организации на региональном рынке.</w:t>
      </w:r>
    </w:p>
    <w:p w14:paraId="07DFBB8B" w14:textId="05207BBC"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В-третьих, положительные изменения наблюдаются в показателях текучести кадров,</w:t>
      </w:r>
      <w:r w:rsidR="009C5A2E" w:rsidRPr="00C64E80">
        <w:rPr>
          <w:rFonts w:eastAsia="SimSun" w:cs="Mangal"/>
          <w:kern w:val="1"/>
          <w:sz w:val="28"/>
          <w:lang w:eastAsia="hi-IN" w:bidi="hi-IN"/>
        </w:rPr>
        <w:t xml:space="preserve"> которая снизилась с 12 % в 2023</w:t>
      </w:r>
      <w:r w:rsidR="00947CEA" w:rsidRPr="00C64E80">
        <w:rPr>
          <w:rFonts w:eastAsia="SimSun" w:cs="Mangal"/>
          <w:kern w:val="1"/>
          <w:sz w:val="28"/>
          <w:lang w:eastAsia="hi-IN" w:bidi="hi-IN"/>
        </w:rPr>
        <w:t xml:space="preserve"> году до 7 % в 2025</w:t>
      </w:r>
      <w:r w:rsidRPr="00C64E80">
        <w:rPr>
          <w:rFonts w:eastAsia="SimSun" w:cs="Mangal"/>
          <w:kern w:val="1"/>
          <w:sz w:val="28"/>
          <w:lang w:eastAsia="hi-IN" w:bidi="hi-IN"/>
        </w:rPr>
        <w:t xml:space="preserve"> году. Такое снижение можно интерпретировать как результат внедрения программ по удержанию ключевых специалистов, включая пересмотр системы оплаты труда, улучшение условий для профессионального развития и формирование благоприятного социально-психологического климата. В контексте анализа кадрового потенциала снижение текучести является индикатором устойчивости кадровой системы и способности организации формировать долгосрочную стратегию развития. Более того, это демонстрирует прямое соответствие между институционализацией кадровых практик и ростом производительности труда, что подтверждается рядом исследователей и классических авторов, такими как Друкер [1</w:t>
      </w:r>
      <w:r w:rsidR="00F85FB9">
        <w:rPr>
          <w:rFonts w:eastAsia="SimSun" w:cs="Mangal"/>
          <w:kern w:val="1"/>
          <w:sz w:val="28"/>
          <w:lang w:eastAsia="hi-IN" w:bidi="hi-IN"/>
        </w:rPr>
        <w:t>49</w:t>
      </w:r>
      <w:r w:rsidRPr="00C64E80">
        <w:rPr>
          <w:rFonts w:eastAsia="SimSun" w:cs="Mangal"/>
          <w:kern w:val="1"/>
          <w:sz w:val="28"/>
          <w:lang w:eastAsia="hi-IN" w:bidi="hi-IN"/>
        </w:rPr>
        <w:t>] и Минцберг [1</w:t>
      </w:r>
      <w:r w:rsidR="00F85FB9">
        <w:rPr>
          <w:rFonts w:eastAsia="SimSun" w:cs="Mangal"/>
          <w:kern w:val="1"/>
          <w:sz w:val="28"/>
          <w:lang w:eastAsia="hi-IN" w:bidi="hi-IN"/>
        </w:rPr>
        <w:t>50</w:t>
      </w:r>
      <w:r w:rsidRPr="00C64E80">
        <w:rPr>
          <w:rFonts w:eastAsia="SimSun" w:cs="Mangal"/>
          <w:kern w:val="1"/>
          <w:sz w:val="28"/>
          <w:lang w:eastAsia="hi-IN" w:bidi="hi-IN"/>
        </w:rPr>
        <w:t>].</w:t>
      </w:r>
    </w:p>
    <w:p w14:paraId="2D2A77CC" w14:textId="3D6DDD72"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В-четвёртых, особое значение имеет рост охвата сотрудников программами повыш</w:t>
      </w:r>
      <w:r w:rsidR="009C5A2E" w:rsidRPr="00C64E80">
        <w:rPr>
          <w:rFonts w:eastAsia="SimSun" w:cs="Mangal"/>
          <w:kern w:val="1"/>
          <w:sz w:val="28"/>
          <w:lang w:eastAsia="hi-IN" w:bidi="hi-IN"/>
        </w:rPr>
        <w:t>ения квалификации: с 54 % в 2023</w:t>
      </w:r>
      <w:r w:rsidR="00947CEA" w:rsidRPr="00C64E80">
        <w:rPr>
          <w:rFonts w:eastAsia="SimSun" w:cs="Mangal"/>
          <w:kern w:val="1"/>
          <w:sz w:val="28"/>
          <w:lang w:eastAsia="hi-IN" w:bidi="hi-IN"/>
        </w:rPr>
        <w:t xml:space="preserve"> году до </w:t>
      </w:r>
      <w:r w:rsidR="009E0CB0">
        <w:rPr>
          <w:rFonts w:eastAsia="SimSun" w:cs="Mangal"/>
          <w:kern w:val="1"/>
          <w:sz w:val="28"/>
          <w:lang w:eastAsia="hi-IN" w:bidi="hi-IN"/>
        </w:rPr>
        <w:t>9</w:t>
      </w:r>
      <w:r w:rsidR="00947CEA" w:rsidRPr="00C64E80">
        <w:rPr>
          <w:rFonts w:eastAsia="SimSun" w:cs="Mangal"/>
          <w:kern w:val="1"/>
          <w:sz w:val="28"/>
          <w:lang w:eastAsia="hi-IN" w:bidi="hi-IN"/>
        </w:rPr>
        <w:t>1 % в 2025</w:t>
      </w:r>
      <w:r w:rsidRPr="00C64E80">
        <w:rPr>
          <w:rFonts w:eastAsia="SimSun" w:cs="Mangal"/>
          <w:kern w:val="1"/>
          <w:sz w:val="28"/>
          <w:lang w:eastAsia="hi-IN" w:bidi="hi-IN"/>
        </w:rPr>
        <w:t xml:space="preserve"> году, что не только подтверждает стратегическую ориентацию клиники на непрерывное профессиональное развитие, но и отражает внедрение механизмов управления знаниями, когда обучение перестаёт быть эпизодическим процессом и превращается в системный элемент кадровой политики. С </w:t>
      </w:r>
      <w:r w:rsidR="00722085">
        <w:rPr>
          <w:rFonts w:eastAsia="SimSun" w:cs="Mangal"/>
          <w:kern w:val="1"/>
          <w:sz w:val="28"/>
          <w:lang w:eastAsia="hi-IN" w:bidi="hi-IN"/>
        </w:rPr>
        <w:t>методической</w:t>
      </w:r>
      <w:r w:rsidRPr="00C64E80">
        <w:rPr>
          <w:rFonts w:eastAsia="SimSun" w:cs="Mangal"/>
          <w:kern w:val="1"/>
          <w:sz w:val="28"/>
          <w:lang w:eastAsia="hi-IN" w:bidi="hi-IN"/>
        </w:rPr>
        <w:t xml:space="preserve"> точки зрения данный показатель является индикатором инновационной восприимчивости организации, повышающей её способность адаптироваться к изменениям технологической и нормативной среды.</w:t>
      </w:r>
    </w:p>
    <w:p w14:paraId="51429EB5" w14:textId="77777777"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 xml:space="preserve">Суммарно проведённый анализ позволяет утверждать, что динамика кадрового потенциала клиники «Мейрим» носит не просто инкрементальный, а стратегический характер. Изменения в численности, квалификации, текучести и </w:t>
      </w:r>
      <w:r w:rsidRPr="00C64E80">
        <w:rPr>
          <w:rFonts w:eastAsia="SimSun" w:cs="Mangal"/>
          <w:kern w:val="1"/>
          <w:sz w:val="28"/>
          <w:lang w:eastAsia="hi-IN" w:bidi="hi-IN"/>
        </w:rPr>
        <w:lastRenderedPageBreak/>
        <w:t>вовлечённости в образовательные программы взаимосвязаны и усиливают друг друга, формируя кумулятивный эффект. В результате организация демонстрирует переход от модели реагирования на кадровые вызовы к модели проактивного формирования кадрового потенциала.</w:t>
      </w:r>
    </w:p>
    <w:p w14:paraId="03CF582E" w14:textId="77777777"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Важно подчеркнуть, что «до» и «после» в данном случае не сводятся к прямому сравнению отдельных числовых значений. Автором отмечен факт институциональной трансформации, где каждая группа показателей отражает изменения в управленческой логике: от количественного накопления к качественному развитию, от ситуативных мер к долгосрочной кадровой стратегии. В данном контексте клиника «Мейрим» выступает четким примером того, как управление кадровым потенциалом становится ключевым звеном в обеспечении ресурсной устойчивости медицинской организации и её способности повышать эффективность в условиях ограниченных внешних ресурсов.</w:t>
      </w:r>
    </w:p>
    <w:p w14:paraId="447688B2" w14:textId="77777777"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Анализ кадрового потенциала клиники «Мейрим» выявил комплекс противоречивых тенденций, которые в совокупности формируют как значительные возможности, так и сохраняющиеся ограничения.</w:t>
      </w:r>
    </w:p>
    <w:p w14:paraId="1266E00C" w14:textId="0BA17E16"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 xml:space="preserve">Сильные стороны кадрового потенциала проявляются в высокой профессиональной мотивации медицинских работников и относительной стабильности ключевых подразделений. Усиление системы стимулирования, внедрение целевых программ повышения квалификации и привлечение молодых специалистов позволили снизить уровень текучести и увеличить долю сотрудников с современными цифровыми навыками, что обеспечило рост интегрального индекса кадрового потенциала в период </w:t>
      </w:r>
      <w:r w:rsidR="009C5A2E" w:rsidRPr="00C64E80">
        <w:rPr>
          <w:rFonts w:eastAsia="SimSun" w:cs="Mangal"/>
          <w:kern w:val="1"/>
          <w:sz w:val="28"/>
          <w:lang w:eastAsia="hi-IN" w:bidi="hi-IN"/>
        </w:rPr>
        <w:t>2023</w:t>
      </w:r>
      <w:r w:rsidR="00947CEA" w:rsidRPr="00C64E80">
        <w:rPr>
          <w:rFonts w:eastAsia="SimSun" w:cs="Mangal"/>
          <w:kern w:val="1"/>
          <w:sz w:val="28"/>
          <w:lang w:eastAsia="hi-IN" w:bidi="hi-IN"/>
        </w:rPr>
        <w:t>-2025</w:t>
      </w:r>
      <w:r w:rsidRPr="00C64E80">
        <w:rPr>
          <w:rFonts w:eastAsia="SimSun" w:cs="Mangal"/>
          <w:kern w:val="1"/>
          <w:sz w:val="28"/>
          <w:lang w:eastAsia="hi-IN" w:bidi="hi-IN"/>
        </w:rPr>
        <w:t xml:space="preserve"> гг., что отражает положительную динамику управленческих решений. Существенным достижением стало и более рациональное использование рабочего времени благодаря внедрению элементов автоматизации, что высвободило ресурсы для выполнения профильных медицинских задач.</w:t>
      </w:r>
    </w:p>
    <w:p w14:paraId="0FADD580" w14:textId="77777777"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Слабые стороны концентрируются в области возрастной структуры и компетенций среднего медицинского звена. Сохраняется относительно высокая доля сотрудников старшей возрастной группы при недостаточном восполнении за счёт молодых кадров, что формирует риски долгосрочной устойчивости. Недостаточная цифровая подготовка части персонала по-прежнему ограничивает эффективность внедрённых информационных систем. Сохраняется и зависимость от внешних программ повышения квалификации, что снижает управляемость кадрового развития внутри организации.</w:t>
      </w:r>
    </w:p>
    <w:p w14:paraId="1AE43843" w14:textId="77777777" w:rsidR="004A07BA" w:rsidRPr="00C64E80"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 xml:space="preserve">Значение кадрового потенциала для общей эффективности клиники проявляется в том, что именно он выступает ядром её ресурсного комплекса. Улучшение квалификации и мотивации персонала непосредственно отражается на качестве медицинских услуг, скорости их предоставления и уровне доверия пациентов. Вместе с тем сохраняющиеся структурные и компетентностные дисбалансы указывают на необходимость системной стратегии управления кадрами, интегрированной с технологическим и финансовым развитием. В совокупности это подтверждает вывод о том, что кадровый потенциал является </w:t>
      </w:r>
      <w:r w:rsidRPr="00C64E80">
        <w:rPr>
          <w:rFonts w:eastAsia="SimSun" w:cs="Mangal"/>
          <w:kern w:val="1"/>
          <w:sz w:val="28"/>
          <w:lang w:eastAsia="hi-IN" w:bidi="hi-IN"/>
        </w:rPr>
        <w:lastRenderedPageBreak/>
        <w:t>не только основным фактором устойчивости, но и ключевым условием реализации долгосрочной стратегии клиники.</w:t>
      </w:r>
    </w:p>
    <w:p w14:paraId="404F34FC" w14:textId="7F47DCE6" w:rsidR="004A07BA" w:rsidRDefault="004A07BA" w:rsidP="00C64E80">
      <w:pPr>
        <w:ind w:firstLine="709"/>
        <w:jc w:val="both"/>
        <w:rPr>
          <w:rFonts w:eastAsia="SimSun" w:cs="Mangal"/>
          <w:kern w:val="1"/>
          <w:sz w:val="28"/>
          <w:lang w:eastAsia="hi-IN" w:bidi="hi-IN"/>
        </w:rPr>
      </w:pPr>
      <w:r w:rsidRPr="00C64E80">
        <w:rPr>
          <w:rFonts w:eastAsia="SimSun" w:cs="Mangal"/>
          <w:kern w:val="1"/>
          <w:sz w:val="28"/>
          <w:lang w:eastAsia="hi-IN" w:bidi="hi-IN"/>
        </w:rPr>
        <w:t xml:space="preserve">В «Мейрим» за </w:t>
      </w:r>
      <w:r w:rsidR="009C5A2E" w:rsidRPr="00C64E80">
        <w:rPr>
          <w:rFonts w:eastAsia="SimSun" w:cs="Mangal"/>
          <w:kern w:val="1"/>
          <w:sz w:val="28"/>
          <w:lang w:eastAsia="hi-IN" w:bidi="hi-IN"/>
        </w:rPr>
        <w:t>2023</w:t>
      </w:r>
      <w:r w:rsidR="00165596">
        <w:rPr>
          <w:rFonts w:eastAsia="SimSun" w:cs="Mangal"/>
          <w:kern w:val="1"/>
          <w:sz w:val="28"/>
          <w:lang w:eastAsia="hi-IN" w:bidi="hi-IN"/>
        </w:rPr>
        <w:t xml:space="preserve"> и </w:t>
      </w:r>
      <w:r w:rsidR="00947CEA" w:rsidRPr="00C64E80">
        <w:rPr>
          <w:rFonts w:eastAsia="SimSun" w:cs="Mangal"/>
          <w:kern w:val="1"/>
          <w:sz w:val="28"/>
          <w:lang w:eastAsia="hi-IN" w:bidi="hi-IN"/>
        </w:rPr>
        <w:t>2025</w:t>
      </w:r>
      <w:r w:rsidRPr="00C64E80">
        <w:rPr>
          <w:rFonts w:eastAsia="SimSun" w:cs="Mangal"/>
          <w:kern w:val="1"/>
          <w:sz w:val="28"/>
          <w:lang w:eastAsia="hi-IN" w:bidi="hi-IN"/>
        </w:rPr>
        <w:t xml:space="preserve"> годы удалось снизить текучесть, укрепить квалификационную структуру и повысить интегральный индекс кадрового потенциала (с 0,</w:t>
      </w:r>
      <w:r w:rsidR="009C7034">
        <w:rPr>
          <w:rFonts w:eastAsia="SimSun" w:cs="Mangal"/>
          <w:kern w:val="1"/>
          <w:sz w:val="28"/>
          <w:lang w:eastAsia="hi-IN" w:bidi="hi-IN"/>
        </w:rPr>
        <w:t>62</w:t>
      </w:r>
      <w:r w:rsidRPr="00C64E80">
        <w:rPr>
          <w:rFonts w:eastAsia="SimSun" w:cs="Mangal"/>
          <w:kern w:val="1"/>
          <w:sz w:val="28"/>
          <w:lang w:eastAsia="hi-IN" w:bidi="hi-IN"/>
        </w:rPr>
        <w:t xml:space="preserve"> до 0,</w:t>
      </w:r>
      <w:r w:rsidR="009C7034">
        <w:rPr>
          <w:rFonts w:eastAsia="SimSun" w:cs="Mangal"/>
          <w:kern w:val="1"/>
          <w:sz w:val="28"/>
          <w:lang w:eastAsia="hi-IN" w:bidi="hi-IN"/>
        </w:rPr>
        <w:t>89</w:t>
      </w:r>
      <w:r w:rsidRPr="00C64E80">
        <w:rPr>
          <w:rFonts w:eastAsia="SimSun" w:cs="Mangal"/>
          <w:kern w:val="1"/>
          <w:sz w:val="28"/>
          <w:lang w:eastAsia="hi-IN" w:bidi="hi-IN"/>
        </w:rPr>
        <w:t>). Подобные изменения в меньшей степени наблюдались по материально-техническим и финансовым ресурсам, где сохраняются проблемы изношенности и ограниченности инвестиций. Тем самым подтверждается, что именно кадровый ресурс выступает ядром потенциала и наиболее восприимчив к управленческим мерам, тогда как анализ материально-технической и финансовой базы требует отдельного рассмотрения.</w:t>
      </w:r>
    </w:p>
    <w:p w14:paraId="02F26F86" w14:textId="0FC87256" w:rsidR="0010677B" w:rsidRDefault="0010677B" w:rsidP="00C64E80">
      <w:pPr>
        <w:ind w:firstLine="709"/>
        <w:jc w:val="both"/>
        <w:rPr>
          <w:rFonts w:eastAsia="SimSun" w:cs="Mangal"/>
          <w:kern w:val="1"/>
          <w:sz w:val="28"/>
          <w:lang w:eastAsia="hi-IN" w:bidi="hi-IN"/>
        </w:rPr>
      </w:pPr>
    </w:p>
    <w:p w14:paraId="17D70943" w14:textId="26C77DB8" w:rsidR="003E75CE" w:rsidRDefault="003E75CE" w:rsidP="00C64E80">
      <w:pPr>
        <w:ind w:firstLine="709"/>
        <w:jc w:val="both"/>
        <w:rPr>
          <w:rFonts w:eastAsia="SimSun" w:cs="Mangal"/>
          <w:kern w:val="1"/>
          <w:sz w:val="28"/>
          <w:lang w:eastAsia="hi-IN" w:bidi="hi-IN"/>
        </w:rPr>
      </w:pPr>
    </w:p>
    <w:p w14:paraId="4E2EB58A" w14:textId="7C382D26" w:rsidR="003E75CE" w:rsidRDefault="003E75CE" w:rsidP="00C64E80">
      <w:pPr>
        <w:ind w:firstLine="709"/>
        <w:jc w:val="both"/>
        <w:rPr>
          <w:rFonts w:eastAsia="SimSun" w:cs="Mangal"/>
          <w:kern w:val="1"/>
          <w:sz w:val="28"/>
          <w:lang w:eastAsia="hi-IN" w:bidi="hi-IN"/>
        </w:rPr>
      </w:pPr>
    </w:p>
    <w:p w14:paraId="12291414" w14:textId="07AD6F98" w:rsidR="003E75CE" w:rsidRDefault="003E75CE" w:rsidP="00C64E80">
      <w:pPr>
        <w:ind w:firstLine="709"/>
        <w:jc w:val="both"/>
        <w:rPr>
          <w:rFonts w:eastAsia="SimSun" w:cs="Mangal"/>
          <w:kern w:val="1"/>
          <w:sz w:val="28"/>
          <w:lang w:eastAsia="hi-IN" w:bidi="hi-IN"/>
        </w:rPr>
      </w:pPr>
    </w:p>
    <w:p w14:paraId="239EC109" w14:textId="13755008" w:rsidR="003E75CE" w:rsidRDefault="003E75CE" w:rsidP="00C64E80">
      <w:pPr>
        <w:ind w:firstLine="709"/>
        <w:jc w:val="both"/>
        <w:rPr>
          <w:rFonts w:eastAsia="SimSun" w:cs="Mangal"/>
          <w:kern w:val="1"/>
          <w:sz w:val="28"/>
          <w:lang w:eastAsia="hi-IN" w:bidi="hi-IN"/>
        </w:rPr>
      </w:pPr>
    </w:p>
    <w:p w14:paraId="168BFE67" w14:textId="498DC1B1" w:rsidR="003E75CE" w:rsidRDefault="003E75CE" w:rsidP="00C64E80">
      <w:pPr>
        <w:ind w:firstLine="709"/>
        <w:jc w:val="both"/>
        <w:rPr>
          <w:rFonts w:eastAsia="SimSun" w:cs="Mangal"/>
          <w:kern w:val="1"/>
          <w:sz w:val="28"/>
          <w:lang w:eastAsia="hi-IN" w:bidi="hi-IN"/>
        </w:rPr>
      </w:pPr>
    </w:p>
    <w:p w14:paraId="5E4C6E3A" w14:textId="50F4327D" w:rsidR="003E75CE" w:rsidRDefault="003E75CE" w:rsidP="00C64E80">
      <w:pPr>
        <w:ind w:firstLine="709"/>
        <w:jc w:val="both"/>
        <w:rPr>
          <w:rFonts w:eastAsia="SimSun" w:cs="Mangal"/>
          <w:kern w:val="1"/>
          <w:sz w:val="28"/>
          <w:lang w:eastAsia="hi-IN" w:bidi="hi-IN"/>
        </w:rPr>
      </w:pPr>
    </w:p>
    <w:p w14:paraId="4341C0F9" w14:textId="285D0641" w:rsidR="003E75CE" w:rsidRDefault="003E75CE" w:rsidP="00C64E80">
      <w:pPr>
        <w:ind w:firstLine="709"/>
        <w:jc w:val="both"/>
        <w:rPr>
          <w:rFonts w:eastAsia="SimSun" w:cs="Mangal"/>
          <w:kern w:val="1"/>
          <w:sz w:val="28"/>
          <w:lang w:eastAsia="hi-IN" w:bidi="hi-IN"/>
        </w:rPr>
      </w:pPr>
    </w:p>
    <w:p w14:paraId="13C5B8CB" w14:textId="45CAC635" w:rsidR="003E75CE" w:rsidRDefault="003E75CE" w:rsidP="00C64E80">
      <w:pPr>
        <w:ind w:firstLine="709"/>
        <w:jc w:val="both"/>
        <w:rPr>
          <w:rFonts w:eastAsia="SimSun" w:cs="Mangal"/>
          <w:kern w:val="1"/>
          <w:sz w:val="28"/>
          <w:lang w:eastAsia="hi-IN" w:bidi="hi-IN"/>
        </w:rPr>
      </w:pPr>
    </w:p>
    <w:p w14:paraId="0F22B679" w14:textId="4A6D8F85" w:rsidR="003E75CE" w:rsidRDefault="003E75CE" w:rsidP="00C64E80">
      <w:pPr>
        <w:ind w:firstLine="709"/>
        <w:jc w:val="both"/>
        <w:rPr>
          <w:rFonts w:eastAsia="SimSun" w:cs="Mangal"/>
          <w:kern w:val="1"/>
          <w:sz w:val="28"/>
          <w:lang w:eastAsia="hi-IN" w:bidi="hi-IN"/>
        </w:rPr>
      </w:pPr>
    </w:p>
    <w:p w14:paraId="6827BE3A" w14:textId="5491B8CB" w:rsidR="003E75CE" w:rsidRDefault="003E75CE" w:rsidP="00C64E80">
      <w:pPr>
        <w:ind w:firstLine="709"/>
        <w:jc w:val="both"/>
        <w:rPr>
          <w:rFonts w:eastAsia="SimSun" w:cs="Mangal"/>
          <w:kern w:val="1"/>
          <w:sz w:val="28"/>
          <w:lang w:eastAsia="hi-IN" w:bidi="hi-IN"/>
        </w:rPr>
      </w:pPr>
    </w:p>
    <w:p w14:paraId="756B3735" w14:textId="7874E937" w:rsidR="003E75CE" w:rsidRDefault="003E75CE" w:rsidP="00C64E80">
      <w:pPr>
        <w:ind w:firstLine="709"/>
        <w:jc w:val="both"/>
        <w:rPr>
          <w:rFonts w:eastAsia="SimSun" w:cs="Mangal"/>
          <w:kern w:val="1"/>
          <w:sz w:val="28"/>
          <w:lang w:eastAsia="hi-IN" w:bidi="hi-IN"/>
        </w:rPr>
      </w:pPr>
    </w:p>
    <w:p w14:paraId="3823E5F5" w14:textId="0125770F" w:rsidR="003E75CE" w:rsidRDefault="003E75CE" w:rsidP="00C64E80">
      <w:pPr>
        <w:ind w:firstLine="709"/>
        <w:jc w:val="both"/>
        <w:rPr>
          <w:rFonts w:eastAsia="SimSun" w:cs="Mangal"/>
          <w:kern w:val="1"/>
          <w:sz w:val="28"/>
          <w:lang w:eastAsia="hi-IN" w:bidi="hi-IN"/>
        </w:rPr>
      </w:pPr>
    </w:p>
    <w:p w14:paraId="15552D8E" w14:textId="6D333D8B" w:rsidR="003E75CE" w:rsidRDefault="003E75CE" w:rsidP="00C64E80">
      <w:pPr>
        <w:ind w:firstLine="709"/>
        <w:jc w:val="both"/>
        <w:rPr>
          <w:rFonts w:eastAsia="SimSun" w:cs="Mangal"/>
          <w:kern w:val="1"/>
          <w:sz w:val="28"/>
          <w:lang w:eastAsia="hi-IN" w:bidi="hi-IN"/>
        </w:rPr>
      </w:pPr>
    </w:p>
    <w:p w14:paraId="61CCE738" w14:textId="3C32A847" w:rsidR="003E75CE" w:rsidRDefault="003E75CE" w:rsidP="00C64E80">
      <w:pPr>
        <w:ind w:firstLine="709"/>
        <w:jc w:val="both"/>
        <w:rPr>
          <w:rFonts w:eastAsia="SimSun" w:cs="Mangal"/>
          <w:kern w:val="1"/>
          <w:sz w:val="28"/>
          <w:lang w:eastAsia="hi-IN" w:bidi="hi-IN"/>
        </w:rPr>
      </w:pPr>
    </w:p>
    <w:p w14:paraId="7E6E755E" w14:textId="471997E1" w:rsidR="003E75CE" w:rsidRDefault="003E75CE" w:rsidP="00C64E80">
      <w:pPr>
        <w:ind w:firstLine="709"/>
        <w:jc w:val="both"/>
        <w:rPr>
          <w:rFonts w:eastAsia="SimSun" w:cs="Mangal"/>
          <w:kern w:val="1"/>
          <w:sz w:val="28"/>
          <w:lang w:eastAsia="hi-IN" w:bidi="hi-IN"/>
        </w:rPr>
      </w:pPr>
    </w:p>
    <w:p w14:paraId="3BE47C8A" w14:textId="4D02C2C9" w:rsidR="003E75CE" w:rsidRDefault="003E75CE" w:rsidP="00C64E80">
      <w:pPr>
        <w:ind w:firstLine="709"/>
        <w:jc w:val="both"/>
        <w:rPr>
          <w:rFonts w:eastAsia="SimSun" w:cs="Mangal"/>
          <w:kern w:val="1"/>
          <w:sz w:val="28"/>
          <w:lang w:eastAsia="hi-IN" w:bidi="hi-IN"/>
        </w:rPr>
      </w:pPr>
    </w:p>
    <w:p w14:paraId="7DF76E36" w14:textId="2B8E5892" w:rsidR="003E75CE" w:rsidRDefault="003E75CE" w:rsidP="00C64E80">
      <w:pPr>
        <w:ind w:firstLine="709"/>
        <w:jc w:val="both"/>
        <w:rPr>
          <w:rFonts w:eastAsia="SimSun" w:cs="Mangal"/>
          <w:kern w:val="1"/>
          <w:sz w:val="28"/>
          <w:lang w:eastAsia="hi-IN" w:bidi="hi-IN"/>
        </w:rPr>
      </w:pPr>
    </w:p>
    <w:p w14:paraId="0EE8B342" w14:textId="4B561C19" w:rsidR="003E75CE" w:rsidRDefault="003E75CE" w:rsidP="00C64E80">
      <w:pPr>
        <w:ind w:firstLine="709"/>
        <w:jc w:val="both"/>
        <w:rPr>
          <w:rFonts w:eastAsia="SimSun" w:cs="Mangal"/>
          <w:kern w:val="1"/>
          <w:sz w:val="28"/>
          <w:lang w:eastAsia="hi-IN" w:bidi="hi-IN"/>
        </w:rPr>
      </w:pPr>
    </w:p>
    <w:p w14:paraId="4180C885" w14:textId="4B359513" w:rsidR="003E75CE" w:rsidRDefault="003E75CE" w:rsidP="00C64E80">
      <w:pPr>
        <w:ind w:firstLine="709"/>
        <w:jc w:val="both"/>
        <w:rPr>
          <w:rFonts w:eastAsia="SimSun" w:cs="Mangal"/>
          <w:kern w:val="1"/>
          <w:sz w:val="28"/>
          <w:lang w:eastAsia="hi-IN" w:bidi="hi-IN"/>
        </w:rPr>
      </w:pPr>
    </w:p>
    <w:p w14:paraId="61A4D324" w14:textId="2E4FC69C" w:rsidR="003E75CE" w:rsidRDefault="003E75CE" w:rsidP="00C64E80">
      <w:pPr>
        <w:ind w:firstLine="709"/>
        <w:jc w:val="both"/>
        <w:rPr>
          <w:rFonts w:eastAsia="SimSun" w:cs="Mangal"/>
          <w:kern w:val="1"/>
          <w:sz w:val="28"/>
          <w:lang w:eastAsia="hi-IN" w:bidi="hi-IN"/>
        </w:rPr>
      </w:pPr>
    </w:p>
    <w:p w14:paraId="45831089" w14:textId="09571856" w:rsidR="003E75CE" w:rsidRDefault="003E75CE" w:rsidP="00C64E80">
      <w:pPr>
        <w:ind w:firstLine="709"/>
        <w:jc w:val="both"/>
        <w:rPr>
          <w:rFonts w:eastAsia="SimSun" w:cs="Mangal"/>
          <w:kern w:val="1"/>
          <w:sz w:val="28"/>
          <w:lang w:eastAsia="hi-IN" w:bidi="hi-IN"/>
        </w:rPr>
      </w:pPr>
    </w:p>
    <w:p w14:paraId="6D4D5CE0" w14:textId="3A23F847" w:rsidR="003E75CE" w:rsidRDefault="003E75CE" w:rsidP="00C64E80">
      <w:pPr>
        <w:ind w:firstLine="709"/>
        <w:jc w:val="both"/>
        <w:rPr>
          <w:rFonts w:eastAsia="SimSun" w:cs="Mangal"/>
          <w:kern w:val="1"/>
          <w:sz w:val="28"/>
          <w:lang w:eastAsia="hi-IN" w:bidi="hi-IN"/>
        </w:rPr>
      </w:pPr>
    </w:p>
    <w:p w14:paraId="10F89CD4" w14:textId="4E974288" w:rsidR="003E75CE" w:rsidRDefault="003E75CE" w:rsidP="00C64E80">
      <w:pPr>
        <w:ind w:firstLine="709"/>
        <w:jc w:val="both"/>
        <w:rPr>
          <w:rFonts w:eastAsia="SimSun" w:cs="Mangal"/>
          <w:kern w:val="1"/>
          <w:sz w:val="28"/>
          <w:lang w:eastAsia="hi-IN" w:bidi="hi-IN"/>
        </w:rPr>
      </w:pPr>
    </w:p>
    <w:p w14:paraId="1BE0286F" w14:textId="2F0A17B4" w:rsidR="003E75CE" w:rsidRDefault="003E75CE" w:rsidP="00C64E80">
      <w:pPr>
        <w:ind w:firstLine="709"/>
        <w:jc w:val="both"/>
        <w:rPr>
          <w:rFonts w:eastAsia="SimSun" w:cs="Mangal"/>
          <w:kern w:val="1"/>
          <w:sz w:val="28"/>
          <w:lang w:eastAsia="hi-IN" w:bidi="hi-IN"/>
        </w:rPr>
      </w:pPr>
    </w:p>
    <w:p w14:paraId="313C1308" w14:textId="1DFFEC7D" w:rsidR="003E75CE" w:rsidRDefault="003E75CE" w:rsidP="00C64E80">
      <w:pPr>
        <w:ind w:firstLine="709"/>
        <w:jc w:val="both"/>
        <w:rPr>
          <w:rFonts w:eastAsia="SimSun" w:cs="Mangal"/>
          <w:kern w:val="1"/>
          <w:sz w:val="28"/>
          <w:lang w:eastAsia="hi-IN" w:bidi="hi-IN"/>
        </w:rPr>
      </w:pPr>
    </w:p>
    <w:p w14:paraId="7E203A78" w14:textId="037119D6" w:rsidR="003E75CE" w:rsidRDefault="003E75CE" w:rsidP="00C64E80">
      <w:pPr>
        <w:ind w:firstLine="709"/>
        <w:jc w:val="both"/>
        <w:rPr>
          <w:rFonts w:eastAsia="SimSun" w:cs="Mangal"/>
          <w:kern w:val="1"/>
          <w:sz w:val="28"/>
          <w:lang w:eastAsia="hi-IN" w:bidi="hi-IN"/>
        </w:rPr>
      </w:pPr>
    </w:p>
    <w:p w14:paraId="24F8DCD8" w14:textId="7E760A72" w:rsidR="003E75CE" w:rsidRDefault="003E75CE" w:rsidP="00C64E80">
      <w:pPr>
        <w:ind w:firstLine="709"/>
        <w:jc w:val="both"/>
        <w:rPr>
          <w:rFonts w:eastAsia="SimSun" w:cs="Mangal"/>
          <w:kern w:val="1"/>
          <w:sz w:val="28"/>
          <w:lang w:eastAsia="hi-IN" w:bidi="hi-IN"/>
        </w:rPr>
      </w:pPr>
    </w:p>
    <w:p w14:paraId="117BB226" w14:textId="230AB6F9" w:rsidR="003E75CE" w:rsidRDefault="003E75CE" w:rsidP="00C64E80">
      <w:pPr>
        <w:ind w:firstLine="709"/>
        <w:jc w:val="both"/>
        <w:rPr>
          <w:rFonts w:eastAsia="SimSun" w:cs="Mangal"/>
          <w:kern w:val="1"/>
          <w:sz w:val="28"/>
          <w:lang w:eastAsia="hi-IN" w:bidi="hi-IN"/>
        </w:rPr>
      </w:pPr>
    </w:p>
    <w:p w14:paraId="6D1A2155" w14:textId="37E1767E" w:rsidR="003E75CE" w:rsidRDefault="003E75CE" w:rsidP="00C64E80">
      <w:pPr>
        <w:ind w:firstLine="709"/>
        <w:jc w:val="both"/>
        <w:rPr>
          <w:rFonts w:eastAsia="SimSun" w:cs="Mangal"/>
          <w:kern w:val="1"/>
          <w:sz w:val="28"/>
          <w:lang w:eastAsia="hi-IN" w:bidi="hi-IN"/>
        </w:rPr>
      </w:pPr>
    </w:p>
    <w:p w14:paraId="5F8B878E" w14:textId="77777777" w:rsidR="003E75CE" w:rsidRDefault="003E75CE" w:rsidP="00C64E80">
      <w:pPr>
        <w:ind w:firstLine="709"/>
        <w:jc w:val="both"/>
        <w:rPr>
          <w:rFonts w:eastAsia="SimSun" w:cs="Mangal"/>
          <w:kern w:val="1"/>
          <w:sz w:val="28"/>
          <w:lang w:eastAsia="hi-IN" w:bidi="hi-IN"/>
        </w:rPr>
      </w:pPr>
    </w:p>
    <w:p w14:paraId="07F91D33" w14:textId="58AACA0C" w:rsidR="0010677B" w:rsidRDefault="0010677B" w:rsidP="00C64E80">
      <w:pPr>
        <w:ind w:firstLine="709"/>
        <w:jc w:val="both"/>
        <w:rPr>
          <w:rFonts w:eastAsia="SimSun" w:cs="Mangal"/>
          <w:kern w:val="1"/>
          <w:sz w:val="28"/>
          <w:lang w:eastAsia="hi-IN" w:bidi="hi-IN"/>
        </w:rPr>
      </w:pPr>
    </w:p>
    <w:p w14:paraId="45630D7D" w14:textId="3AE3995A" w:rsidR="004A07BA" w:rsidRPr="003C5320" w:rsidRDefault="0010677B" w:rsidP="002839B5">
      <w:pPr>
        <w:pStyle w:val="2"/>
        <w:tabs>
          <w:tab w:val="left" w:pos="1134"/>
        </w:tabs>
        <w:spacing w:before="0"/>
        <w:ind w:firstLine="709"/>
        <w:rPr>
          <w:rFonts w:ascii="Times New Roman" w:hAnsi="Times New Roman" w:cs="Times New Roman"/>
          <w:b/>
          <w:bCs/>
          <w:color w:val="auto"/>
          <w:sz w:val="28"/>
          <w:szCs w:val="28"/>
        </w:rPr>
      </w:pPr>
      <w:bookmarkStart w:id="21" w:name="_Toc208512651"/>
      <w:r>
        <w:rPr>
          <w:rFonts w:ascii="Times New Roman" w:hAnsi="Times New Roman" w:cs="Times New Roman"/>
          <w:b/>
          <w:bCs/>
          <w:color w:val="auto"/>
          <w:sz w:val="28"/>
          <w:szCs w:val="28"/>
        </w:rPr>
        <w:lastRenderedPageBreak/>
        <w:t>2.3</w:t>
      </w:r>
      <w:r w:rsidR="004A07BA" w:rsidRPr="003C5320">
        <w:rPr>
          <w:rFonts w:ascii="Times New Roman" w:hAnsi="Times New Roman" w:cs="Times New Roman"/>
          <w:b/>
          <w:bCs/>
          <w:color w:val="auto"/>
          <w:sz w:val="28"/>
          <w:szCs w:val="28"/>
        </w:rPr>
        <w:t xml:space="preserve"> Оценка эффективности использования материально-технических, технологических и финансовых ресурсов</w:t>
      </w:r>
      <w:bookmarkEnd w:id="21"/>
    </w:p>
    <w:p w14:paraId="04094509" w14:textId="77777777" w:rsidR="004A07BA" w:rsidRPr="003C5320" w:rsidRDefault="004A07BA" w:rsidP="00ED7483">
      <w:pPr>
        <w:tabs>
          <w:tab w:val="left" w:pos="1134"/>
        </w:tabs>
        <w:ind w:firstLine="709"/>
        <w:rPr>
          <w:szCs w:val="28"/>
        </w:rPr>
      </w:pPr>
    </w:p>
    <w:p w14:paraId="72AA2ED3" w14:textId="77777777" w:rsidR="004A07BA" w:rsidRPr="00C64E80" w:rsidRDefault="004A07BA" w:rsidP="00C64E80">
      <w:pPr>
        <w:tabs>
          <w:tab w:val="left" w:pos="1134"/>
        </w:tabs>
        <w:ind w:firstLine="709"/>
        <w:jc w:val="both"/>
        <w:rPr>
          <w:rFonts w:eastAsia="SimSun" w:cs="Mangal"/>
          <w:kern w:val="1"/>
          <w:sz w:val="28"/>
          <w:lang w:eastAsia="hi-IN" w:bidi="hi-IN"/>
        </w:rPr>
      </w:pPr>
      <w:r w:rsidRPr="00C64E80">
        <w:rPr>
          <w:rFonts w:eastAsia="SimSun" w:cs="Mangal"/>
          <w:kern w:val="1"/>
          <w:sz w:val="28"/>
          <w:lang w:eastAsia="hi-IN" w:bidi="hi-IN"/>
        </w:rPr>
        <w:t>Комплексная оценка ресурсного потенциала клиники предполагает рассмотрение не только кадровых, но и материально-технических, технологических и финансовых компонентов. Их состояние и эффективность использования во многом определяют возможности организации обеспечивать качественные медицинские услуги и реализовывать стратегические задачи. В данном разделе анализируются ключевые элементы инфраструктуры, уровень технологического развития и финансовые ресурсы клиники «Мейрим», а также проводится интегральная оценка их использования с применением методики Кальдина.</w:t>
      </w:r>
    </w:p>
    <w:p w14:paraId="7D983E2C" w14:textId="77777777" w:rsidR="00920C80" w:rsidRDefault="004A07BA" w:rsidP="00C64E80">
      <w:pPr>
        <w:tabs>
          <w:tab w:val="left" w:pos="1134"/>
        </w:tabs>
        <w:ind w:firstLine="709"/>
        <w:jc w:val="both"/>
        <w:rPr>
          <w:rFonts w:eastAsia="SimSun" w:cs="Mangal"/>
          <w:kern w:val="1"/>
          <w:sz w:val="28"/>
          <w:lang w:eastAsia="hi-IN" w:bidi="hi-IN"/>
        </w:rPr>
      </w:pPr>
      <w:r w:rsidRPr="00C64E80">
        <w:rPr>
          <w:rFonts w:eastAsia="SimSun" w:cs="Mangal"/>
          <w:kern w:val="1"/>
          <w:sz w:val="28"/>
          <w:lang w:eastAsia="hi-IN" w:bidi="hi-IN"/>
        </w:rPr>
        <w:t xml:space="preserve">Материально-техническая база (МТБ) клиники </w:t>
      </w:r>
      <w:bookmarkStart w:id="22" w:name="_Hlk210125031"/>
      <w:r w:rsidRPr="00C64E80">
        <w:rPr>
          <w:rFonts w:eastAsia="SimSun" w:cs="Mangal"/>
          <w:kern w:val="1"/>
          <w:sz w:val="28"/>
          <w:lang w:eastAsia="hi-IN" w:bidi="hi-IN"/>
        </w:rPr>
        <w:t xml:space="preserve">«Мейрим» </w:t>
      </w:r>
      <w:bookmarkEnd w:id="22"/>
      <w:r w:rsidRPr="00C64E80">
        <w:rPr>
          <w:rFonts w:eastAsia="SimSun" w:cs="Mangal"/>
          <w:kern w:val="1"/>
          <w:sz w:val="28"/>
          <w:lang w:eastAsia="hi-IN" w:bidi="hi-IN"/>
        </w:rPr>
        <w:t xml:space="preserve">является основой её производственного потенциала и определяет возможности по оказанию медицинских услуг требуемого объёма и качества. </w:t>
      </w:r>
    </w:p>
    <w:p w14:paraId="231BE66E" w14:textId="77777777" w:rsidR="00532BEB" w:rsidRPr="00532BEB" w:rsidRDefault="00532BEB" w:rsidP="00195937">
      <w:pPr>
        <w:pBdr>
          <w:bottom w:val="single" w:sz="6" w:space="1" w:color="auto"/>
        </w:pBdr>
        <w:jc w:val="center"/>
        <w:rPr>
          <w:rFonts w:ascii="Arial" w:hAnsi="Arial" w:cs="Arial"/>
          <w:vanish/>
          <w:sz w:val="16"/>
          <w:szCs w:val="16"/>
        </w:rPr>
      </w:pPr>
      <w:r w:rsidRPr="00532BEB">
        <w:rPr>
          <w:rFonts w:ascii="Arial" w:hAnsi="Arial" w:cs="Arial"/>
          <w:vanish/>
          <w:sz w:val="16"/>
          <w:szCs w:val="16"/>
        </w:rPr>
        <w:t>Начало формы</w:t>
      </w:r>
    </w:p>
    <w:p w14:paraId="0063CE4D" w14:textId="77777777" w:rsidR="00532BEB" w:rsidRPr="00532BEB" w:rsidRDefault="00532BEB" w:rsidP="00195937">
      <w:pPr>
        <w:pBdr>
          <w:top w:val="single" w:sz="6" w:space="1" w:color="auto"/>
        </w:pBdr>
        <w:jc w:val="center"/>
        <w:rPr>
          <w:rFonts w:ascii="Arial" w:hAnsi="Arial" w:cs="Arial"/>
          <w:vanish/>
          <w:sz w:val="16"/>
          <w:szCs w:val="16"/>
        </w:rPr>
      </w:pPr>
      <w:r w:rsidRPr="00532BEB">
        <w:rPr>
          <w:rFonts w:ascii="Arial" w:hAnsi="Arial" w:cs="Arial"/>
          <w:vanish/>
          <w:sz w:val="16"/>
          <w:szCs w:val="16"/>
        </w:rPr>
        <w:t>Конец формы</w:t>
      </w:r>
    </w:p>
    <w:p w14:paraId="5DFD07E5" w14:textId="77777777" w:rsidR="00680F48" w:rsidRPr="00D76A98" w:rsidRDefault="00680F48" w:rsidP="00195937">
      <w:pPr>
        <w:tabs>
          <w:tab w:val="left" w:pos="1134"/>
        </w:tabs>
        <w:rPr>
          <w:szCs w:val="28"/>
        </w:rPr>
      </w:pPr>
    </w:p>
    <w:p w14:paraId="502EB92D" w14:textId="4F1B66B0" w:rsidR="004A07BA" w:rsidRDefault="004A07BA" w:rsidP="00920C80">
      <w:pPr>
        <w:tabs>
          <w:tab w:val="left" w:pos="1134"/>
        </w:tabs>
        <w:jc w:val="both"/>
        <w:rPr>
          <w:sz w:val="28"/>
          <w:szCs w:val="32"/>
        </w:rPr>
      </w:pPr>
      <w:r w:rsidRPr="009814E5">
        <w:rPr>
          <w:sz w:val="28"/>
          <w:szCs w:val="32"/>
        </w:rPr>
        <w:t>Таблица 1</w:t>
      </w:r>
      <w:r w:rsidR="00AB6818">
        <w:rPr>
          <w:sz w:val="28"/>
          <w:szCs w:val="32"/>
        </w:rPr>
        <w:t>5</w:t>
      </w:r>
      <w:r w:rsidRPr="009814E5">
        <w:rPr>
          <w:sz w:val="28"/>
          <w:szCs w:val="32"/>
        </w:rPr>
        <w:t xml:space="preserve"> – Ключевые показатели использования материально-технической базы клиники «Мейрим» (</w:t>
      </w:r>
      <w:r w:rsidR="00513736" w:rsidRPr="009814E5">
        <w:rPr>
          <w:sz w:val="28"/>
          <w:szCs w:val="32"/>
        </w:rPr>
        <w:t xml:space="preserve">в </w:t>
      </w:r>
      <w:r w:rsidR="00947CEA" w:rsidRPr="009814E5">
        <w:rPr>
          <w:sz w:val="28"/>
          <w:szCs w:val="32"/>
        </w:rPr>
        <w:t>202</w:t>
      </w:r>
      <w:r w:rsidR="00513736" w:rsidRPr="009814E5">
        <w:rPr>
          <w:sz w:val="28"/>
          <w:szCs w:val="32"/>
        </w:rPr>
        <w:t xml:space="preserve">3 и </w:t>
      </w:r>
      <w:r w:rsidR="00947CEA" w:rsidRPr="009814E5">
        <w:rPr>
          <w:sz w:val="28"/>
          <w:szCs w:val="32"/>
        </w:rPr>
        <w:t>202</w:t>
      </w:r>
      <w:r w:rsidR="00513736" w:rsidRPr="009814E5">
        <w:rPr>
          <w:sz w:val="28"/>
          <w:szCs w:val="32"/>
        </w:rPr>
        <w:t>5</w:t>
      </w:r>
      <w:r w:rsidRPr="009814E5">
        <w:rPr>
          <w:sz w:val="28"/>
          <w:szCs w:val="32"/>
        </w:rPr>
        <w:t xml:space="preserve"> гг.)</w:t>
      </w:r>
    </w:p>
    <w:p w14:paraId="543F6294" w14:textId="77777777" w:rsidR="00B062BB" w:rsidRDefault="00B062BB" w:rsidP="00195937">
      <w:pPr>
        <w:tabs>
          <w:tab w:val="left" w:pos="1134"/>
        </w:tabs>
        <w:rPr>
          <w:sz w:val="28"/>
          <w:szCs w:val="32"/>
        </w:rPr>
      </w:pPr>
    </w:p>
    <w:p w14:paraId="2B82DC2D" w14:textId="4C89FED6" w:rsidR="004A07BA" w:rsidRPr="00195937" w:rsidRDefault="00B062BB" w:rsidP="00ED7483">
      <w:pPr>
        <w:tabs>
          <w:tab w:val="left" w:pos="1134"/>
        </w:tabs>
        <w:rPr>
          <w:b/>
          <w:bCs/>
          <w:sz w:val="28"/>
          <w:szCs w:val="32"/>
        </w:rPr>
      </w:pPr>
      <w:r w:rsidRPr="00195937">
        <w:rPr>
          <w:b/>
          <w:bCs/>
          <w:sz w:val="28"/>
          <w:szCs w:val="32"/>
        </w:rPr>
        <w:t>2023 год:</w:t>
      </w:r>
    </w:p>
    <w:tbl>
      <w:tblPr>
        <w:tblStyle w:val="af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843"/>
        <w:gridCol w:w="1134"/>
        <w:gridCol w:w="974"/>
        <w:gridCol w:w="691"/>
        <w:gridCol w:w="913"/>
        <w:gridCol w:w="1260"/>
        <w:gridCol w:w="1549"/>
      </w:tblGrid>
      <w:tr w:rsidR="00B062BB" w:rsidRPr="009814E5" w14:paraId="5D7A80DC" w14:textId="77777777" w:rsidTr="009A011B">
        <w:tc>
          <w:tcPr>
            <w:tcW w:w="1129" w:type="dxa"/>
            <w:hideMark/>
          </w:tcPr>
          <w:p w14:paraId="2B9A28EC" w14:textId="77777777" w:rsidR="00B062BB" w:rsidRPr="009A011B" w:rsidRDefault="00B062BB" w:rsidP="009814E5">
            <w:r w:rsidRPr="009A011B">
              <w:t>Подразделение / группа</w:t>
            </w:r>
          </w:p>
        </w:tc>
        <w:tc>
          <w:tcPr>
            <w:tcW w:w="1843" w:type="dxa"/>
            <w:hideMark/>
          </w:tcPr>
          <w:p w14:paraId="5420A51F" w14:textId="77777777" w:rsidR="00B062BB" w:rsidRPr="009A011B" w:rsidRDefault="00B062BB" w:rsidP="009814E5">
            <w:r w:rsidRPr="009A011B">
              <w:t>Тип оборудования (единица учёта)</w:t>
            </w:r>
          </w:p>
        </w:tc>
        <w:tc>
          <w:tcPr>
            <w:tcW w:w="1134" w:type="dxa"/>
            <w:hideMark/>
          </w:tcPr>
          <w:p w14:paraId="4E6A39E5" w14:textId="77777777" w:rsidR="00B062BB" w:rsidRPr="009A011B" w:rsidRDefault="00B062BB" w:rsidP="009814E5">
            <w:r w:rsidRPr="009A011B">
              <w:t>Обеспеченность, %</w:t>
            </w:r>
          </w:p>
        </w:tc>
        <w:tc>
          <w:tcPr>
            <w:tcW w:w="974" w:type="dxa"/>
            <w:hideMark/>
          </w:tcPr>
          <w:p w14:paraId="5C3BE174" w14:textId="3978E736" w:rsidR="00B062BB" w:rsidRPr="009A011B" w:rsidRDefault="00B062BB" w:rsidP="009814E5">
            <w:r w:rsidRPr="009A011B">
              <w:t>Тех. готовност, %</w:t>
            </w:r>
          </w:p>
        </w:tc>
        <w:tc>
          <w:tcPr>
            <w:tcW w:w="691" w:type="dxa"/>
            <w:hideMark/>
          </w:tcPr>
          <w:p w14:paraId="00450220" w14:textId="77777777" w:rsidR="00B062BB" w:rsidRPr="009A011B" w:rsidRDefault="00B062BB" w:rsidP="009814E5">
            <w:r w:rsidRPr="009A011B">
              <w:t>Средний износ, %</w:t>
            </w:r>
          </w:p>
        </w:tc>
        <w:tc>
          <w:tcPr>
            <w:tcW w:w="913" w:type="dxa"/>
            <w:hideMark/>
          </w:tcPr>
          <w:p w14:paraId="2FA0CF9D" w14:textId="77777777" w:rsidR="00B062BB" w:rsidRPr="009A011B" w:rsidRDefault="00B062BB" w:rsidP="009814E5">
            <w:r w:rsidRPr="009A011B">
              <w:t>Фактическая загрузка, %</w:t>
            </w:r>
          </w:p>
        </w:tc>
        <w:tc>
          <w:tcPr>
            <w:tcW w:w="1260" w:type="dxa"/>
            <w:hideMark/>
          </w:tcPr>
          <w:p w14:paraId="474977B3" w14:textId="77777777" w:rsidR="00B062BB" w:rsidRPr="009A011B" w:rsidRDefault="00B062BB" w:rsidP="009814E5">
            <w:r w:rsidRPr="009A011B">
              <w:t>Ключевые замечания (узкие места)</w:t>
            </w:r>
          </w:p>
        </w:tc>
        <w:tc>
          <w:tcPr>
            <w:tcW w:w="1549" w:type="dxa"/>
            <w:hideMark/>
          </w:tcPr>
          <w:p w14:paraId="6881FAAC" w14:textId="77777777" w:rsidR="00B062BB" w:rsidRPr="009A011B" w:rsidRDefault="00B062BB" w:rsidP="009814E5">
            <w:r w:rsidRPr="009A011B">
              <w:t>Приоритет модернизации</w:t>
            </w:r>
          </w:p>
        </w:tc>
      </w:tr>
      <w:tr w:rsidR="00B062BB" w:rsidRPr="009814E5" w14:paraId="1002FEA5" w14:textId="77777777" w:rsidTr="009A011B">
        <w:tc>
          <w:tcPr>
            <w:tcW w:w="1129" w:type="dxa"/>
            <w:hideMark/>
          </w:tcPr>
          <w:p w14:paraId="3FAE52BC" w14:textId="77777777" w:rsidR="00B062BB" w:rsidRPr="009814E5" w:rsidRDefault="00B062BB" w:rsidP="009814E5">
            <w:r w:rsidRPr="009814E5">
              <w:t>Лучевая диагностика</w:t>
            </w:r>
          </w:p>
        </w:tc>
        <w:tc>
          <w:tcPr>
            <w:tcW w:w="1843" w:type="dxa"/>
            <w:hideMark/>
          </w:tcPr>
          <w:p w14:paraId="1DA8D5D5" w14:textId="77777777" w:rsidR="00B062BB" w:rsidRPr="009814E5" w:rsidRDefault="00B062BB" w:rsidP="009814E5">
            <w:r w:rsidRPr="009814E5">
              <w:t>КТ-сканер (ед.)</w:t>
            </w:r>
          </w:p>
        </w:tc>
        <w:tc>
          <w:tcPr>
            <w:tcW w:w="1134" w:type="dxa"/>
            <w:hideMark/>
          </w:tcPr>
          <w:p w14:paraId="789573C4" w14:textId="77777777" w:rsidR="00B062BB" w:rsidRPr="009814E5" w:rsidRDefault="00B062BB" w:rsidP="009814E5">
            <w:r w:rsidRPr="009814E5">
              <w:t>100</w:t>
            </w:r>
          </w:p>
        </w:tc>
        <w:tc>
          <w:tcPr>
            <w:tcW w:w="974" w:type="dxa"/>
            <w:hideMark/>
          </w:tcPr>
          <w:p w14:paraId="18872044" w14:textId="77777777" w:rsidR="00B062BB" w:rsidRPr="009814E5" w:rsidRDefault="00B062BB" w:rsidP="009814E5">
            <w:r w:rsidRPr="009814E5">
              <w:rPr>
                <w:rFonts w:eastAsia="Calibri"/>
              </w:rPr>
              <w:t>88</w:t>
            </w:r>
          </w:p>
        </w:tc>
        <w:tc>
          <w:tcPr>
            <w:tcW w:w="691" w:type="dxa"/>
            <w:hideMark/>
          </w:tcPr>
          <w:p w14:paraId="12ED8023" w14:textId="77777777" w:rsidR="00B062BB" w:rsidRPr="009814E5" w:rsidRDefault="00B062BB" w:rsidP="009814E5">
            <w:r w:rsidRPr="009814E5">
              <w:rPr>
                <w:rFonts w:eastAsia="Calibri"/>
              </w:rPr>
              <w:t>55</w:t>
            </w:r>
          </w:p>
        </w:tc>
        <w:tc>
          <w:tcPr>
            <w:tcW w:w="913" w:type="dxa"/>
            <w:hideMark/>
          </w:tcPr>
          <w:p w14:paraId="4E5EF4E5" w14:textId="77777777" w:rsidR="00B062BB" w:rsidRPr="009814E5" w:rsidRDefault="00B062BB" w:rsidP="009814E5">
            <w:r w:rsidRPr="009814E5">
              <w:t>65</w:t>
            </w:r>
          </w:p>
        </w:tc>
        <w:tc>
          <w:tcPr>
            <w:tcW w:w="1260" w:type="dxa"/>
            <w:hideMark/>
          </w:tcPr>
          <w:p w14:paraId="2BE5D58D" w14:textId="77777777" w:rsidR="00B062BB" w:rsidRPr="009814E5" w:rsidRDefault="00B062BB" w:rsidP="009814E5">
            <w:r w:rsidRPr="009814E5">
              <w:t>Частые простои из-за сервисных ошибок, нерегулярная калибровка</w:t>
            </w:r>
          </w:p>
        </w:tc>
        <w:tc>
          <w:tcPr>
            <w:tcW w:w="1549" w:type="dxa"/>
            <w:hideMark/>
          </w:tcPr>
          <w:p w14:paraId="2B3E4C54" w14:textId="541634CE" w:rsidR="00B062BB" w:rsidRPr="00B062BB" w:rsidRDefault="00B062BB" w:rsidP="009814E5">
            <w:r>
              <w:t>Высокий</w:t>
            </w:r>
          </w:p>
        </w:tc>
      </w:tr>
      <w:tr w:rsidR="00B062BB" w:rsidRPr="009814E5" w14:paraId="520BB3CE" w14:textId="77777777" w:rsidTr="009A011B">
        <w:tc>
          <w:tcPr>
            <w:tcW w:w="1129" w:type="dxa"/>
            <w:hideMark/>
          </w:tcPr>
          <w:p w14:paraId="5DEFC865" w14:textId="77777777" w:rsidR="00B062BB" w:rsidRPr="009814E5" w:rsidRDefault="00B062BB" w:rsidP="009814E5"/>
        </w:tc>
        <w:tc>
          <w:tcPr>
            <w:tcW w:w="1843" w:type="dxa"/>
            <w:hideMark/>
          </w:tcPr>
          <w:p w14:paraId="52E7BD55" w14:textId="77777777" w:rsidR="00B062BB" w:rsidRPr="009814E5" w:rsidRDefault="00B062BB" w:rsidP="009814E5">
            <w:r w:rsidRPr="009814E5">
              <w:t>Рентген цифровой (ед.)</w:t>
            </w:r>
          </w:p>
        </w:tc>
        <w:tc>
          <w:tcPr>
            <w:tcW w:w="1134" w:type="dxa"/>
            <w:hideMark/>
          </w:tcPr>
          <w:p w14:paraId="2D016560" w14:textId="77777777" w:rsidR="00B062BB" w:rsidRPr="009814E5" w:rsidRDefault="00B062BB" w:rsidP="009814E5">
            <w:r w:rsidRPr="009814E5">
              <w:t>100</w:t>
            </w:r>
          </w:p>
        </w:tc>
        <w:tc>
          <w:tcPr>
            <w:tcW w:w="974" w:type="dxa"/>
            <w:hideMark/>
          </w:tcPr>
          <w:p w14:paraId="299AD0F1" w14:textId="77777777" w:rsidR="00B062BB" w:rsidRPr="009814E5" w:rsidRDefault="00B062BB" w:rsidP="009814E5">
            <w:r w:rsidRPr="009814E5">
              <w:rPr>
                <w:rFonts w:eastAsia="Calibri"/>
              </w:rPr>
              <w:t>90</w:t>
            </w:r>
          </w:p>
        </w:tc>
        <w:tc>
          <w:tcPr>
            <w:tcW w:w="691" w:type="dxa"/>
            <w:hideMark/>
          </w:tcPr>
          <w:p w14:paraId="334E88D1" w14:textId="77777777" w:rsidR="00B062BB" w:rsidRPr="009814E5" w:rsidRDefault="00B062BB" w:rsidP="009814E5">
            <w:r w:rsidRPr="009814E5">
              <w:rPr>
                <w:rFonts w:eastAsia="Calibri"/>
              </w:rPr>
              <w:t>60</w:t>
            </w:r>
          </w:p>
        </w:tc>
        <w:tc>
          <w:tcPr>
            <w:tcW w:w="913" w:type="dxa"/>
            <w:hideMark/>
          </w:tcPr>
          <w:p w14:paraId="3F478A50" w14:textId="77777777" w:rsidR="00B062BB" w:rsidRPr="009814E5" w:rsidRDefault="00B062BB" w:rsidP="009814E5">
            <w:r w:rsidRPr="009814E5">
              <w:t>70</w:t>
            </w:r>
          </w:p>
        </w:tc>
        <w:tc>
          <w:tcPr>
            <w:tcW w:w="1260" w:type="dxa"/>
            <w:hideMark/>
          </w:tcPr>
          <w:p w14:paraId="3691F468" w14:textId="77777777" w:rsidR="00B062BB" w:rsidRPr="009814E5" w:rsidRDefault="00B062BB" w:rsidP="009814E5">
            <w:r w:rsidRPr="009814E5">
              <w:t>Износ детектора, периодические артефакты изображения</w:t>
            </w:r>
          </w:p>
        </w:tc>
        <w:tc>
          <w:tcPr>
            <w:tcW w:w="1549" w:type="dxa"/>
            <w:hideMark/>
          </w:tcPr>
          <w:p w14:paraId="185A0F5A" w14:textId="77777777" w:rsidR="00B062BB" w:rsidRPr="009814E5" w:rsidRDefault="00B062BB" w:rsidP="009814E5">
            <w:r w:rsidRPr="009814E5">
              <w:t>Средний</w:t>
            </w:r>
          </w:p>
        </w:tc>
      </w:tr>
      <w:tr w:rsidR="00B062BB" w:rsidRPr="009814E5" w14:paraId="2315965D" w14:textId="77777777" w:rsidTr="009A011B">
        <w:tc>
          <w:tcPr>
            <w:tcW w:w="1129" w:type="dxa"/>
            <w:hideMark/>
          </w:tcPr>
          <w:p w14:paraId="25FDC3F3" w14:textId="77777777" w:rsidR="00B062BB" w:rsidRPr="009814E5" w:rsidRDefault="00B062BB" w:rsidP="009814E5"/>
        </w:tc>
        <w:tc>
          <w:tcPr>
            <w:tcW w:w="1843" w:type="dxa"/>
            <w:hideMark/>
          </w:tcPr>
          <w:p w14:paraId="1352FA27" w14:textId="77777777" w:rsidR="00B062BB" w:rsidRPr="009814E5" w:rsidRDefault="00B062BB" w:rsidP="009814E5">
            <w:r w:rsidRPr="009814E5">
              <w:t>Флюорограф (ед.)</w:t>
            </w:r>
          </w:p>
        </w:tc>
        <w:tc>
          <w:tcPr>
            <w:tcW w:w="1134" w:type="dxa"/>
            <w:hideMark/>
          </w:tcPr>
          <w:p w14:paraId="3A8C5A0B" w14:textId="77777777" w:rsidR="00B062BB" w:rsidRPr="009814E5" w:rsidRDefault="00B062BB" w:rsidP="009814E5">
            <w:r w:rsidRPr="009814E5">
              <w:t>100</w:t>
            </w:r>
          </w:p>
        </w:tc>
        <w:tc>
          <w:tcPr>
            <w:tcW w:w="974" w:type="dxa"/>
            <w:hideMark/>
          </w:tcPr>
          <w:p w14:paraId="356739B4" w14:textId="77777777" w:rsidR="00B062BB" w:rsidRPr="009814E5" w:rsidRDefault="00B062BB" w:rsidP="009814E5">
            <w:r w:rsidRPr="009814E5">
              <w:rPr>
                <w:rFonts w:eastAsia="Calibri"/>
              </w:rPr>
              <w:t>85</w:t>
            </w:r>
          </w:p>
        </w:tc>
        <w:tc>
          <w:tcPr>
            <w:tcW w:w="691" w:type="dxa"/>
            <w:hideMark/>
          </w:tcPr>
          <w:p w14:paraId="541D82D5" w14:textId="77777777" w:rsidR="00B062BB" w:rsidRPr="009814E5" w:rsidRDefault="00B062BB" w:rsidP="009814E5">
            <w:r w:rsidRPr="009814E5">
              <w:rPr>
                <w:rFonts w:eastAsia="Calibri"/>
              </w:rPr>
              <w:t>65</w:t>
            </w:r>
          </w:p>
        </w:tc>
        <w:tc>
          <w:tcPr>
            <w:tcW w:w="913" w:type="dxa"/>
            <w:hideMark/>
          </w:tcPr>
          <w:p w14:paraId="75CF4A11" w14:textId="77777777" w:rsidR="00B062BB" w:rsidRPr="009814E5" w:rsidRDefault="00B062BB" w:rsidP="009814E5">
            <w:r w:rsidRPr="009814E5">
              <w:rPr>
                <w:rFonts w:eastAsia="Calibri"/>
              </w:rPr>
              <w:t>55</w:t>
            </w:r>
          </w:p>
        </w:tc>
        <w:tc>
          <w:tcPr>
            <w:tcW w:w="1260" w:type="dxa"/>
            <w:hideMark/>
          </w:tcPr>
          <w:p w14:paraId="2C596E28" w14:textId="77777777" w:rsidR="00B062BB" w:rsidRPr="009814E5" w:rsidRDefault="00B062BB" w:rsidP="009814E5">
            <w:r w:rsidRPr="009814E5">
              <w:t xml:space="preserve">Долгие простои, нестабильная </w:t>
            </w:r>
            <w:r w:rsidRPr="009814E5">
              <w:lastRenderedPageBreak/>
              <w:t>работоспособность</w:t>
            </w:r>
          </w:p>
        </w:tc>
        <w:tc>
          <w:tcPr>
            <w:tcW w:w="1549" w:type="dxa"/>
            <w:hideMark/>
          </w:tcPr>
          <w:p w14:paraId="7DE3B14B" w14:textId="77777777" w:rsidR="00B062BB" w:rsidRPr="009814E5" w:rsidRDefault="00B062BB" w:rsidP="009814E5">
            <w:r w:rsidRPr="009814E5">
              <w:rPr>
                <w:rFonts w:eastAsia="Calibri"/>
              </w:rPr>
              <w:lastRenderedPageBreak/>
              <w:t>Высокий</w:t>
            </w:r>
          </w:p>
        </w:tc>
      </w:tr>
      <w:tr w:rsidR="00B062BB" w:rsidRPr="009814E5" w14:paraId="4B159FE1" w14:textId="77777777" w:rsidTr="009A011B">
        <w:tc>
          <w:tcPr>
            <w:tcW w:w="1129" w:type="dxa"/>
            <w:hideMark/>
          </w:tcPr>
          <w:p w14:paraId="0E363B0A" w14:textId="77777777" w:rsidR="00B062BB" w:rsidRPr="009814E5" w:rsidRDefault="00B062BB" w:rsidP="009814E5"/>
        </w:tc>
        <w:tc>
          <w:tcPr>
            <w:tcW w:w="1843" w:type="dxa"/>
            <w:hideMark/>
          </w:tcPr>
          <w:p w14:paraId="5183AC86" w14:textId="77777777" w:rsidR="00B062BB" w:rsidRPr="009814E5" w:rsidRDefault="00B062BB" w:rsidP="009814E5">
            <w:r w:rsidRPr="009814E5">
              <w:t>Маммограф цифровой (ед.)</w:t>
            </w:r>
          </w:p>
        </w:tc>
        <w:tc>
          <w:tcPr>
            <w:tcW w:w="1134" w:type="dxa"/>
            <w:hideMark/>
          </w:tcPr>
          <w:p w14:paraId="7BE8D254" w14:textId="77777777" w:rsidR="00B062BB" w:rsidRPr="009814E5" w:rsidRDefault="00B062BB" w:rsidP="009814E5">
            <w:r w:rsidRPr="009814E5">
              <w:t>100</w:t>
            </w:r>
          </w:p>
        </w:tc>
        <w:tc>
          <w:tcPr>
            <w:tcW w:w="974" w:type="dxa"/>
            <w:hideMark/>
          </w:tcPr>
          <w:p w14:paraId="2DD9DBD9" w14:textId="77777777" w:rsidR="00B062BB" w:rsidRPr="009814E5" w:rsidRDefault="00B062BB" w:rsidP="009814E5">
            <w:r w:rsidRPr="009814E5">
              <w:rPr>
                <w:rFonts w:eastAsia="Calibri"/>
              </w:rPr>
              <w:t>87</w:t>
            </w:r>
          </w:p>
        </w:tc>
        <w:tc>
          <w:tcPr>
            <w:tcW w:w="691" w:type="dxa"/>
            <w:hideMark/>
          </w:tcPr>
          <w:p w14:paraId="19D3ED13" w14:textId="77777777" w:rsidR="00B062BB" w:rsidRPr="009814E5" w:rsidRDefault="00B062BB" w:rsidP="009814E5">
            <w:r w:rsidRPr="009814E5">
              <w:rPr>
                <w:rFonts w:eastAsia="Calibri"/>
              </w:rPr>
              <w:t>58</w:t>
            </w:r>
          </w:p>
        </w:tc>
        <w:tc>
          <w:tcPr>
            <w:tcW w:w="913" w:type="dxa"/>
            <w:hideMark/>
          </w:tcPr>
          <w:p w14:paraId="50D2D5CB" w14:textId="77777777" w:rsidR="00B062BB" w:rsidRPr="009814E5" w:rsidRDefault="00B062BB" w:rsidP="009814E5">
            <w:r w:rsidRPr="009814E5">
              <w:t>60</w:t>
            </w:r>
          </w:p>
        </w:tc>
        <w:tc>
          <w:tcPr>
            <w:tcW w:w="1260" w:type="dxa"/>
            <w:hideMark/>
          </w:tcPr>
          <w:p w14:paraId="4360BE6A" w14:textId="29956F8E" w:rsidR="00B062BB" w:rsidRPr="009814E5" w:rsidRDefault="00B062BB" w:rsidP="009814E5">
            <w:r>
              <w:t>Ж</w:t>
            </w:r>
            <w:r w:rsidRPr="009814E5">
              <w:t>алобы на время ожидания</w:t>
            </w:r>
          </w:p>
        </w:tc>
        <w:tc>
          <w:tcPr>
            <w:tcW w:w="1549" w:type="dxa"/>
            <w:hideMark/>
          </w:tcPr>
          <w:p w14:paraId="7175B109" w14:textId="77777777" w:rsidR="00B062BB" w:rsidRPr="009814E5" w:rsidRDefault="00B062BB" w:rsidP="009814E5">
            <w:r w:rsidRPr="009814E5">
              <w:t>Средний</w:t>
            </w:r>
          </w:p>
        </w:tc>
      </w:tr>
      <w:tr w:rsidR="00B062BB" w:rsidRPr="009814E5" w14:paraId="70183B03" w14:textId="77777777" w:rsidTr="009A011B">
        <w:tc>
          <w:tcPr>
            <w:tcW w:w="1129" w:type="dxa"/>
            <w:hideMark/>
          </w:tcPr>
          <w:p w14:paraId="17A34D16" w14:textId="77777777" w:rsidR="00B062BB" w:rsidRPr="009814E5" w:rsidRDefault="00B062BB" w:rsidP="009814E5"/>
        </w:tc>
        <w:tc>
          <w:tcPr>
            <w:tcW w:w="1843" w:type="dxa"/>
            <w:hideMark/>
          </w:tcPr>
          <w:p w14:paraId="6ED1105E" w14:textId="77777777" w:rsidR="00B062BB" w:rsidRPr="009814E5" w:rsidRDefault="00B062BB" w:rsidP="009814E5">
            <w:r w:rsidRPr="009814E5">
              <w:t>Панорамный рентген (ед.)</w:t>
            </w:r>
          </w:p>
        </w:tc>
        <w:tc>
          <w:tcPr>
            <w:tcW w:w="1134" w:type="dxa"/>
            <w:hideMark/>
          </w:tcPr>
          <w:p w14:paraId="4962A67F" w14:textId="77777777" w:rsidR="00B062BB" w:rsidRPr="009814E5" w:rsidRDefault="00B062BB" w:rsidP="009814E5">
            <w:r w:rsidRPr="009814E5">
              <w:t>100</w:t>
            </w:r>
          </w:p>
        </w:tc>
        <w:tc>
          <w:tcPr>
            <w:tcW w:w="974" w:type="dxa"/>
            <w:hideMark/>
          </w:tcPr>
          <w:p w14:paraId="689A3944" w14:textId="77777777" w:rsidR="00B062BB" w:rsidRPr="009814E5" w:rsidRDefault="00B062BB" w:rsidP="009814E5">
            <w:r w:rsidRPr="009814E5">
              <w:rPr>
                <w:rFonts w:eastAsia="Calibri"/>
              </w:rPr>
              <w:t>92</w:t>
            </w:r>
          </w:p>
        </w:tc>
        <w:tc>
          <w:tcPr>
            <w:tcW w:w="691" w:type="dxa"/>
            <w:hideMark/>
          </w:tcPr>
          <w:p w14:paraId="7F93CB74" w14:textId="77777777" w:rsidR="00B062BB" w:rsidRPr="009814E5" w:rsidRDefault="00B062BB" w:rsidP="009814E5">
            <w:r w:rsidRPr="009814E5">
              <w:rPr>
                <w:rFonts w:eastAsia="Calibri"/>
              </w:rPr>
              <w:t>50</w:t>
            </w:r>
          </w:p>
        </w:tc>
        <w:tc>
          <w:tcPr>
            <w:tcW w:w="913" w:type="dxa"/>
            <w:hideMark/>
          </w:tcPr>
          <w:p w14:paraId="32B054B4" w14:textId="77777777" w:rsidR="00B062BB" w:rsidRPr="009814E5" w:rsidRDefault="00B062BB" w:rsidP="009814E5">
            <w:r w:rsidRPr="009814E5">
              <w:t>72</w:t>
            </w:r>
          </w:p>
        </w:tc>
        <w:tc>
          <w:tcPr>
            <w:tcW w:w="1260" w:type="dxa"/>
            <w:hideMark/>
          </w:tcPr>
          <w:p w14:paraId="31AE416D" w14:textId="77777777" w:rsidR="00B062BB" w:rsidRPr="009814E5" w:rsidRDefault="00B062BB" w:rsidP="009814E5">
            <w:r w:rsidRPr="009814E5">
              <w:t>Лимит по ПО, нет обновлений</w:t>
            </w:r>
          </w:p>
        </w:tc>
        <w:tc>
          <w:tcPr>
            <w:tcW w:w="1549" w:type="dxa"/>
            <w:hideMark/>
          </w:tcPr>
          <w:p w14:paraId="0510C9BE" w14:textId="77777777" w:rsidR="00B062BB" w:rsidRPr="009814E5" w:rsidRDefault="00B062BB" w:rsidP="009814E5">
            <w:r w:rsidRPr="009814E5">
              <w:t>Средний</w:t>
            </w:r>
          </w:p>
        </w:tc>
      </w:tr>
      <w:tr w:rsidR="00B062BB" w:rsidRPr="009814E5" w14:paraId="35F78D32" w14:textId="77777777" w:rsidTr="009A011B">
        <w:tc>
          <w:tcPr>
            <w:tcW w:w="1129" w:type="dxa"/>
            <w:hideMark/>
          </w:tcPr>
          <w:p w14:paraId="6C9CDCBF" w14:textId="77777777" w:rsidR="00B062BB" w:rsidRPr="009814E5" w:rsidRDefault="00B062BB" w:rsidP="009814E5">
            <w:r w:rsidRPr="009814E5">
              <w:t>УЗ-диагностика</w:t>
            </w:r>
          </w:p>
        </w:tc>
        <w:tc>
          <w:tcPr>
            <w:tcW w:w="1843" w:type="dxa"/>
            <w:hideMark/>
          </w:tcPr>
          <w:p w14:paraId="58CD7290" w14:textId="77777777" w:rsidR="00B062BB" w:rsidRPr="009814E5" w:rsidRDefault="00B062BB" w:rsidP="009814E5">
            <w:r w:rsidRPr="009814E5">
              <w:t>Аппараты УЗИ (ед.)</w:t>
            </w:r>
          </w:p>
        </w:tc>
        <w:tc>
          <w:tcPr>
            <w:tcW w:w="1134" w:type="dxa"/>
            <w:hideMark/>
          </w:tcPr>
          <w:p w14:paraId="6969B3B7" w14:textId="77777777" w:rsidR="00B062BB" w:rsidRPr="009814E5" w:rsidRDefault="00B062BB" w:rsidP="009814E5">
            <w:r w:rsidRPr="009814E5">
              <w:rPr>
                <w:rFonts w:eastAsia="Calibri"/>
              </w:rPr>
              <w:t>67</w:t>
            </w:r>
          </w:p>
        </w:tc>
        <w:tc>
          <w:tcPr>
            <w:tcW w:w="974" w:type="dxa"/>
            <w:hideMark/>
          </w:tcPr>
          <w:p w14:paraId="172058F0" w14:textId="77777777" w:rsidR="00B062BB" w:rsidRPr="009814E5" w:rsidRDefault="00B062BB" w:rsidP="009814E5">
            <w:r w:rsidRPr="009814E5">
              <w:rPr>
                <w:rFonts w:eastAsia="Calibri"/>
              </w:rPr>
              <w:t>89</w:t>
            </w:r>
          </w:p>
        </w:tc>
        <w:tc>
          <w:tcPr>
            <w:tcW w:w="691" w:type="dxa"/>
            <w:hideMark/>
          </w:tcPr>
          <w:p w14:paraId="4F00A06A" w14:textId="77777777" w:rsidR="00B062BB" w:rsidRPr="009814E5" w:rsidRDefault="00B062BB" w:rsidP="009814E5">
            <w:r w:rsidRPr="009814E5">
              <w:rPr>
                <w:rFonts w:eastAsia="Calibri"/>
              </w:rPr>
              <w:t>50</w:t>
            </w:r>
          </w:p>
        </w:tc>
        <w:tc>
          <w:tcPr>
            <w:tcW w:w="913" w:type="dxa"/>
            <w:hideMark/>
          </w:tcPr>
          <w:p w14:paraId="18015DA2" w14:textId="77777777" w:rsidR="00B062BB" w:rsidRPr="009814E5" w:rsidRDefault="00B062BB" w:rsidP="009814E5">
            <w:r w:rsidRPr="009814E5">
              <w:rPr>
                <w:rFonts w:eastAsia="Calibri"/>
              </w:rPr>
              <w:t>95</w:t>
            </w:r>
          </w:p>
        </w:tc>
        <w:tc>
          <w:tcPr>
            <w:tcW w:w="1260" w:type="dxa"/>
            <w:hideMark/>
          </w:tcPr>
          <w:p w14:paraId="0771D2D7" w14:textId="77777777" w:rsidR="00B062BB" w:rsidRPr="009814E5" w:rsidRDefault="00B062BB" w:rsidP="009814E5">
            <w:r w:rsidRPr="009814E5">
              <w:t>Недокомплект; очереди, перегрузка оставшихся аппаратов</w:t>
            </w:r>
          </w:p>
        </w:tc>
        <w:tc>
          <w:tcPr>
            <w:tcW w:w="1549" w:type="dxa"/>
            <w:hideMark/>
          </w:tcPr>
          <w:p w14:paraId="34B2446B" w14:textId="77777777" w:rsidR="00B062BB" w:rsidRPr="009814E5" w:rsidRDefault="00B062BB" w:rsidP="009814E5">
            <w:r w:rsidRPr="009814E5">
              <w:rPr>
                <w:rFonts w:eastAsia="Calibri"/>
              </w:rPr>
              <w:t>Высокий</w:t>
            </w:r>
          </w:p>
        </w:tc>
      </w:tr>
      <w:tr w:rsidR="00B062BB" w:rsidRPr="009814E5" w14:paraId="11DA009C" w14:textId="77777777" w:rsidTr="009A011B">
        <w:tc>
          <w:tcPr>
            <w:tcW w:w="1129" w:type="dxa"/>
            <w:hideMark/>
          </w:tcPr>
          <w:p w14:paraId="74F08636" w14:textId="77777777" w:rsidR="00B062BB" w:rsidRPr="009814E5" w:rsidRDefault="00B062BB" w:rsidP="009814E5">
            <w:r w:rsidRPr="009814E5">
              <w:t>Эндоскопия</w:t>
            </w:r>
          </w:p>
        </w:tc>
        <w:tc>
          <w:tcPr>
            <w:tcW w:w="1843" w:type="dxa"/>
            <w:hideMark/>
          </w:tcPr>
          <w:p w14:paraId="4A59B7A8" w14:textId="77777777" w:rsidR="00B062BB" w:rsidRPr="009814E5" w:rsidRDefault="00B062BB" w:rsidP="009814E5">
            <w:r w:rsidRPr="009814E5">
              <w:t>Видеоэндоскопическая система (комплект)</w:t>
            </w:r>
          </w:p>
        </w:tc>
        <w:tc>
          <w:tcPr>
            <w:tcW w:w="1134" w:type="dxa"/>
            <w:hideMark/>
          </w:tcPr>
          <w:p w14:paraId="3DC5C64F" w14:textId="77777777" w:rsidR="00B062BB" w:rsidRPr="009814E5" w:rsidRDefault="00B062BB" w:rsidP="009814E5">
            <w:r w:rsidRPr="009814E5">
              <w:t>100</w:t>
            </w:r>
          </w:p>
        </w:tc>
        <w:tc>
          <w:tcPr>
            <w:tcW w:w="974" w:type="dxa"/>
            <w:hideMark/>
          </w:tcPr>
          <w:p w14:paraId="6755AC8C" w14:textId="77777777" w:rsidR="00B062BB" w:rsidRPr="009814E5" w:rsidRDefault="00B062BB" w:rsidP="009814E5">
            <w:r w:rsidRPr="009814E5">
              <w:rPr>
                <w:rFonts w:eastAsia="Calibri"/>
              </w:rPr>
              <w:t>86</w:t>
            </w:r>
          </w:p>
        </w:tc>
        <w:tc>
          <w:tcPr>
            <w:tcW w:w="691" w:type="dxa"/>
            <w:hideMark/>
          </w:tcPr>
          <w:p w14:paraId="5CC96D9F" w14:textId="77777777" w:rsidR="00B062BB" w:rsidRPr="009814E5" w:rsidRDefault="00B062BB" w:rsidP="009814E5">
            <w:r w:rsidRPr="009814E5">
              <w:rPr>
                <w:rFonts w:eastAsia="Calibri"/>
              </w:rPr>
              <w:t>52</w:t>
            </w:r>
          </w:p>
        </w:tc>
        <w:tc>
          <w:tcPr>
            <w:tcW w:w="913" w:type="dxa"/>
            <w:hideMark/>
          </w:tcPr>
          <w:p w14:paraId="4B31BA36" w14:textId="77777777" w:rsidR="00B062BB" w:rsidRPr="009814E5" w:rsidRDefault="00B062BB" w:rsidP="009814E5">
            <w:r w:rsidRPr="009814E5">
              <w:t>60</w:t>
            </w:r>
          </w:p>
        </w:tc>
        <w:tc>
          <w:tcPr>
            <w:tcW w:w="1260" w:type="dxa"/>
            <w:hideMark/>
          </w:tcPr>
          <w:p w14:paraId="4DC1955D" w14:textId="77777777" w:rsidR="00B062BB" w:rsidRPr="009814E5" w:rsidRDefault="00B062BB" w:rsidP="009814E5">
            <w:r w:rsidRPr="009814E5">
              <w:t>Износ оптики, задержки из-за стерилизации</w:t>
            </w:r>
          </w:p>
        </w:tc>
        <w:tc>
          <w:tcPr>
            <w:tcW w:w="1549" w:type="dxa"/>
            <w:hideMark/>
          </w:tcPr>
          <w:p w14:paraId="168BF245" w14:textId="77777777" w:rsidR="00B062BB" w:rsidRPr="009814E5" w:rsidRDefault="00B062BB" w:rsidP="009814E5">
            <w:r w:rsidRPr="009814E5">
              <w:t>Средний</w:t>
            </w:r>
          </w:p>
        </w:tc>
      </w:tr>
      <w:tr w:rsidR="00B062BB" w:rsidRPr="009814E5" w14:paraId="64399D06" w14:textId="77777777" w:rsidTr="009A011B">
        <w:tc>
          <w:tcPr>
            <w:tcW w:w="1129" w:type="dxa"/>
            <w:hideMark/>
          </w:tcPr>
          <w:p w14:paraId="73561558" w14:textId="77777777" w:rsidR="00B062BB" w:rsidRPr="009814E5" w:rsidRDefault="00B062BB" w:rsidP="009814E5">
            <w:r w:rsidRPr="009814E5">
              <w:t>Функциональная диагностика</w:t>
            </w:r>
          </w:p>
        </w:tc>
        <w:tc>
          <w:tcPr>
            <w:tcW w:w="1843" w:type="dxa"/>
            <w:hideMark/>
          </w:tcPr>
          <w:p w14:paraId="487DC568" w14:textId="77777777" w:rsidR="00B062BB" w:rsidRPr="009814E5" w:rsidRDefault="00B062BB" w:rsidP="009814E5">
            <w:r w:rsidRPr="009814E5">
              <w:t>ЭКГ/Холтер/СМАД (комплекты)</w:t>
            </w:r>
          </w:p>
        </w:tc>
        <w:tc>
          <w:tcPr>
            <w:tcW w:w="1134" w:type="dxa"/>
            <w:hideMark/>
          </w:tcPr>
          <w:p w14:paraId="5A105568" w14:textId="77777777" w:rsidR="00B062BB" w:rsidRPr="009814E5" w:rsidRDefault="00B062BB" w:rsidP="009814E5">
            <w:r w:rsidRPr="009814E5">
              <w:rPr>
                <w:rFonts w:eastAsia="Calibri"/>
              </w:rPr>
              <w:t>75</w:t>
            </w:r>
          </w:p>
        </w:tc>
        <w:tc>
          <w:tcPr>
            <w:tcW w:w="974" w:type="dxa"/>
            <w:hideMark/>
          </w:tcPr>
          <w:p w14:paraId="3FA9532B" w14:textId="77777777" w:rsidR="00B062BB" w:rsidRPr="009814E5" w:rsidRDefault="00B062BB" w:rsidP="009814E5">
            <w:r w:rsidRPr="009814E5">
              <w:rPr>
                <w:rFonts w:eastAsia="Calibri"/>
              </w:rPr>
              <w:t>90</w:t>
            </w:r>
          </w:p>
        </w:tc>
        <w:tc>
          <w:tcPr>
            <w:tcW w:w="691" w:type="dxa"/>
            <w:hideMark/>
          </w:tcPr>
          <w:p w14:paraId="5DE87109" w14:textId="77777777" w:rsidR="00B062BB" w:rsidRPr="009814E5" w:rsidRDefault="00B062BB" w:rsidP="009814E5">
            <w:r w:rsidRPr="009814E5">
              <w:rPr>
                <w:rFonts w:eastAsia="Calibri"/>
              </w:rPr>
              <w:t>45</w:t>
            </w:r>
          </w:p>
        </w:tc>
        <w:tc>
          <w:tcPr>
            <w:tcW w:w="913" w:type="dxa"/>
            <w:hideMark/>
          </w:tcPr>
          <w:p w14:paraId="32A7AD9A" w14:textId="77777777" w:rsidR="00B062BB" w:rsidRPr="009814E5" w:rsidRDefault="00B062BB" w:rsidP="009814E5">
            <w:r w:rsidRPr="009814E5">
              <w:t>68</w:t>
            </w:r>
          </w:p>
        </w:tc>
        <w:tc>
          <w:tcPr>
            <w:tcW w:w="1260" w:type="dxa"/>
            <w:hideMark/>
          </w:tcPr>
          <w:p w14:paraId="65BBB40D" w14:textId="77777777" w:rsidR="00B062BB" w:rsidRPr="009814E5" w:rsidRDefault="00B062BB" w:rsidP="009814E5">
            <w:r w:rsidRPr="009814E5">
              <w:t>Не хватает комплектов на пиковой нагрузке</w:t>
            </w:r>
          </w:p>
        </w:tc>
        <w:tc>
          <w:tcPr>
            <w:tcW w:w="1549" w:type="dxa"/>
            <w:hideMark/>
          </w:tcPr>
          <w:p w14:paraId="6CF73F05" w14:textId="77777777" w:rsidR="00B062BB" w:rsidRPr="009814E5" w:rsidRDefault="00B062BB" w:rsidP="009814E5">
            <w:r w:rsidRPr="009814E5">
              <w:t>Средний</w:t>
            </w:r>
          </w:p>
        </w:tc>
      </w:tr>
      <w:tr w:rsidR="00B062BB" w:rsidRPr="009814E5" w14:paraId="33FA4AE8" w14:textId="77777777" w:rsidTr="009A011B">
        <w:tc>
          <w:tcPr>
            <w:tcW w:w="1129" w:type="dxa"/>
            <w:hideMark/>
          </w:tcPr>
          <w:p w14:paraId="1149D2EA" w14:textId="77777777" w:rsidR="00B062BB" w:rsidRPr="009814E5" w:rsidRDefault="00B062BB" w:rsidP="009814E5">
            <w:r w:rsidRPr="009814E5">
              <w:t>Физиотерапия</w:t>
            </w:r>
          </w:p>
        </w:tc>
        <w:tc>
          <w:tcPr>
            <w:tcW w:w="1843" w:type="dxa"/>
            <w:hideMark/>
          </w:tcPr>
          <w:p w14:paraId="582D056B" w14:textId="77777777" w:rsidR="00B062BB" w:rsidRPr="009814E5" w:rsidRDefault="00B062BB" w:rsidP="009814E5">
            <w:r w:rsidRPr="009814E5">
              <w:t>BTL-6000/5000, УВТ/УВЧ/СМТ (ед.)</w:t>
            </w:r>
          </w:p>
        </w:tc>
        <w:tc>
          <w:tcPr>
            <w:tcW w:w="1134" w:type="dxa"/>
            <w:hideMark/>
          </w:tcPr>
          <w:p w14:paraId="73817B7C" w14:textId="77777777" w:rsidR="00B062BB" w:rsidRPr="009814E5" w:rsidRDefault="00B062BB" w:rsidP="009814E5">
            <w:r w:rsidRPr="009814E5">
              <w:t>100</w:t>
            </w:r>
          </w:p>
        </w:tc>
        <w:tc>
          <w:tcPr>
            <w:tcW w:w="974" w:type="dxa"/>
            <w:hideMark/>
          </w:tcPr>
          <w:p w14:paraId="496B3A5C" w14:textId="77777777" w:rsidR="00B062BB" w:rsidRPr="009814E5" w:rsidRDefault="00B062BB" w:rsidP="009814E5">
            <w:r w:rsidRPr="009814E5">
              <w:rPr>
                <w:rFonts w:eastAsia="Calibri"/>
              </w:rPr>
              <w:t>67</w:t>
            </w:r>
          </w:p>
        </w:tc>
        <w:tc>
          <w:tcPr>
            <w:tcW w:w="691" w:type="dxa"/>
            <w:hideMark/>
          </w:tcPr>
          <w:p w14:paraId="31AAAE12" w14:textId="77777777" w:rsidR="00B062BB" w:rsidRPr="009814E5" w:rsidRDefault="00B062BB" w:rsidP="009814E5">
            <w:r w:rsidRPr="009814E5">
              <w:rPr>
                <w:rFonts w:eastAsia="Calibri"/>
              </w:rPr>
              <w:t>55</w:t>
            </w:r>
          </w:p>
        </w:tc>
        <w:tc>
          <w:tcPr>
            <w:tcW w:w="913" w:type="dxa"/>
            <w:hideMark/>
          </w:tcPr>
          <w:p w14:paraId="0E449FFB" w14:textId="77777777" w:rsidR="00B062BB" w:rsidRPr="009814E5" w:rsidRDefault="00B062BB" w:rsidP="009814E5">
            <w:r w:rsidRPr="009814E5">
              <w:rPr>
                <w:rFonts w:eastAsia="Calibri"/>
              </w:rPr>
              <w:t>95</w:t>
            </w:r>
          </w:p>
        </w:tc>
        <w:tc>
          <w:tcPr>
            <w:tcW w:w="1260" w:type="dxa"/>
            <w:hideMark/>
          </w:tcPr>
          <w:p w14:paraId="79BA0A84" w14:textId="77777777" w:rsidR="00B062BB" w:rsidRPr="009814E5" w:rsidRDefault="00B062BB" w:rsidP="009814E5">
            <w:r w:rsidRPr="009814E5">
              <w:t>Один аппарат простаивает из-за неисправности, два перегружены</w:t>
            </w:r>
          </w:p>
        </w:tc>
        <w:tc>
          <w:tcPr>
            <w:tcW w:w="1549" w:type="dxa"/>
            <w:hideMark/>
          </w:tcPr>
          <w:p w14:paraId="71325BD7" w14:textId="77777777" w:rsidR="00B062BB" w:rsidRPr="009814E5" w:rsidRDefault="00B062BB" w:rsidP="009814E5">
            <w:r w:rsidRPr="009814E5">
              <w:rPr>
                <w:rFonts w:eastAsia="Calibri"/>
              </w:rPr>
              <w:t>Высокий</w:t>
            </w:r>
          </w:p>
        </w:tc>
      </w:tr>
      <w:tr w:rsidR="00B062BB" w:rsidRPr="009814E5" w14:paraId="6ADBEBB3" w14:textId="77777777" w:rsidTr="009A011B">
        <w:tc>
          <w:tcPr>
            <w:tcW w:w="1129" w:type="dxa"/>
            <w:hideMark/>
          </w:tcPr>
          <w:p w14:paraId="24186D3E" w14:textId="77777777" w:rsidR="00B062BB" w:rsidRPr="009814E5" w:rsidRDefault="00B062BB" w:rsidP="009814E5">
            <w:r w:rsidRPr="009814E5">
              <w:t>Операционный блок</w:t>
            </w:r>
          </w:p>
        </w:tc>
        <w:tc>
          <w:tcPr>
            <w:tcW w:w="1843" w:type="dxa"/>
            <w:hideMark/>
          </w:tcPr>
          <w:p w14:paraId="58239786" w14:textId="77777777" w:rsidR="00B062BB" w:rsidRPr="009814E5" w:rsidRDefault="00B062BB" w:rsidP="009814E5">
            <w:r w:rsidRPr="009814E5">
              <w:t>Операционные стойки/комплекты (ед.)</w:t>
            </w:r>
          </w:p>
        </w:tc>
        <w:tc>
          <w:tcPr>
            <w:tcW w:w="1134" w:type="dxa"/>
            <w:hideMark/>
          </w:tcPr>
          <w:p w14:paraId="68ED6004" w14:textId="77777777" w:rsidR="00B062BB" w:rsidRPr="009814E5" w:rsidRDefault="00B062BB" w:rsidP="009814E5">
            <w:r w:rsidRPr="009814E5">
              <w:t>100</w:t>
            </w:r>
          </w:p>
        </w:tc>
        <w:tc>
          <w:tcPr>
            <w:tcW w:w="974" w:type="dxa"/>
            <w:hideMark/>
          </w:tcPr>
          <w:p w14:paraId="7589795A" w14:textId="77777777" w:rsidR="00B062BB" w:rsidRPr="009814E5" w:rsidRDefault="00B062BB" w:rsidP="009814E5">
            <w:r w:rsidRPr="009814E5">
              <w:rPr>
                <w:rFonts w:eastAsia="Calibri"/>
              </w:rPr>
              <w:t>88</w:t>
            </w:r>
          </w:p>
        </w:tc>
        <w:tc>
          <w:tcPr>
            <w:tcW w:w="691" w:type="dxa"/>
            <w:hideMark/>
          </w:tcPr>
          <w:p w14:paraId="36017439" w14:textId="77777777" w:rsidR="00B062BB" w:rsidRPr="009814E5" w:rsidRDefault="00B062BB" w:rsidP="009814E5">
            <w:r w:rsidRPr="009814E5">
              <w:rPr>
                <w:rFonts w:eastAsia="Calibri"/>
              </w:rPr>
              <w:t>57</w:t>
            </w:r>
          </w:p>
        </w:tc>
        <w:tc>
          <w:tcPr>
            <w:tcW w:w="913" w:type="dxa"/>
            <w:hideMark/>
          </w:tcPr>
          <w:p w14:paraId="21345AD0" w14:textId="77777777" w:rsidR="00B062BB" w:rsidRPr="009814E5" w:rsidRDefault="00B062BB" w:rsidP="009814E5">
            <w:r w:rsidRPr="009814E5">
              <w:t>70</w:t>
            </w:r>
          </w:p>
        </w:tc>
        <w:tc>
          <w:tcPr>
            <w:tcW w:w="1260" w:type="dxa"/>
            <w:hideMark/>
          </w:tcPr>
          <w:p w14:paraId="708CAF4E" w14:textId="77777777" w:rsidR="00B062BB" w:rsidRPr="009814E5" w:rsidRDefault="00B062BB" w:rsidP="009814E5">
            <w:r w:rsidRPr="009814E5">
              <w:t>5–6 операций/сутки, нехватка сервисных окон</w:t>
            </w:r>
          </w:p>
        </w:tc>
        <w:tc>
          <w:tcPr>
            <w:tcW w:w="1549" w:type="dxa"/>
            <w:hideMark/>
          </w:tcPr>
          <w:p w14:paraId="602E4A0E" w14:textId="77777777" w:rsidR="00B062BB" w:rsidRPr="009814E5" w:rsidRDefault="00B062BB" w:rsidP="009814E5">
            <w:r w:rsidRPr="009814E5">
              <w:t>Средний</w:t>
            </w:r>
          </w:p>
        </w:tc>
      </w:tr>
      <w:tr w:rsidR="00B062BB" w:rsidRPr="009814E5" w14:paraId="663DF870" w14:textId="77777777" w:rsidTr="009A011B">
        <w:tc>
          <w:tcPr>
            <w:tcW w:w="1129" w:type="dxa"/>
            <w:hideMark/>
          </w:tcPr>
          <w:p w14:paraId="11EE3275" w14:textId="77777777" w:rsidR="00B062BB" w:rsidRPr="009814E5" w:rsidRDefault="00B062BB" w:rsidP="009814E5">
            <w:r w:rsidRPr="009814E5">
              <w:t>КДЛ</w:t>
            </w:r>
          </w:p>
        </w:tc>
        <w:tc>
          <w:tcPr>
            <w:tcW w:w="1843" w:type="dxa"/>
            <w:hideMark/>
          </w:tcPr>
          <w:p w14:paraId="7A1272DD" w14:textId="77777777" w:rsidR="00B062BB" w:rsidRPr="009814E5" w:rsidRDefault="00B062BB" w:rsidP="009814E5">
            <w:r w:rsidRPr="009814E5">
              <w:t>Анализаторы (гематол./биохим./иммуно/ПЦР), ед.</w:t>
            </w:r>
          </w:p>
        </w:tc>
        <w:tc>
          <w:tcPr>
            <w:tcW w:w="1134" w:type="dxa"/>
            <w:hideMark/>
          </w:tcPr>
          <w:p w14:paraId="2161F41F" w14:textId="77777777" w:rsidR="00B062BB" w:rsidRPr="009814E5" w:rsidRDefault="00B062BB" w:rsidP="009814E5">
            <w:r w:rsidRPr="009814E5">
              <w:rPr>
                <w:rFonts w:eastAsia="Calibri"/>
              </w:rPr>
              <w:t>83</w:t>
            </w:r>
          </w:p>
        </w:tc>
        <w:tc>
          <w:tcPr>
            <w:tcW w:w="974" w:type="dxa"/>
            <w:hideMark/>
          </w:tcPr>
          <w:p w14:paraId="45DF14DD" w14:textId="77777777" w:rsidR="00B062BB" w:rsidRPr="009814E5" w:rsidRDefault="00B062BB" w:rsidP="009814E5">
            <w:r w:rsidRPr="009814E5">
              <w:rPr>
                <w:rFonts w:eastAsia="Calibri"/>
              </w:rPr>
              <w:t>82</w:t>
            </w:r>
          </w:p>
        </w:tc>
        <w:tc>
          <w:tcPr>
            <w:tcW w:w="691" w:type="dxa"/>
            <w:hideMark/>
          </w:tcPr>
          <w:p w14:paraId="1A3046B1" w14:textId="77777777" w:rsidR="00B062BB" w:rsidRPr="009814E5" w:rsidRDefault="00B062BB" w:rsidP="009814E5">
            <w:r w:rsidRPr="009814E5">
              <w:rPr>
                <w:rFonts w:eastAsia="Calibri"/>
              </w:rPr>
              <w:t>48</w:t>
            </w:r>
          </w:p>
        </w:tc>
        <w:tc>
          <w:tcPr>
            <w:tcW w:w="913" w:type="dxa"/>
            <w:hideMark/>
          </w:tcPr>
          <w:p w14:paraId="3ABFB495" w14:textId="77777777" w:rsidR="00B062BB" w:rsidRPr="009814E5" w:rsidRDefault="00B062BB" w:rsidP="009814E5">
            <w:r w:rsidRPr="009814E5">
              <w:rPr>
                <w:rFonts w:eastAsia="Calibri"/>
              </w:rPr>
              <w:t>25</w:t>
            </w:r>
          </w:p>
        </w:tc>
        <w:tc>
          <w:tcPr>
            <w:tcW w:w="1260" w:type="dxa"/>
            <w:hideMark/>
          </w:tcPr>
          <w:p w14:paraId="677F94D0" w14:textId="77777777" w:rsidR="00B062BB" w:rsidRPr="009814E5" w:rsidRDefault="00B062BB" w:rsidP="009814E5">
            <w:r w:rsidRPr="009814E5">
              <w:t xml:space="preserve">Недозагрузка мощности; перебои реагентов; ЛИС </w:t>
            </w:r>
            <w:r w:rsidRPr="009814E5">
              <w:lastRenderedPageBreak/>
              <w:t>охват низкий</w:t>
            </w:r>
          </w:p>
        </w:tc>
        <w:tc>
          <w:tcPr>
            <w:tcW w:w="1549" w:type="dxa"/>
            <w:hideMark/>
          </w:tcPr>
          <w:p w14:paraId="247CE3DA" w14:textId="77777777" w:rsidR="00B062BB" w:rsidRPr="009814E5" w:rsidRDefault="00B062BB" w:rsidP="009814E5">
            <w:r w:rsidRPr="009814E5">
              <w:rPr>
                <w:rFonts w:eastAsia="Calibri"/>
              </w:rPr>
              <w:lastRenderedPageBreak/>
              <w:t>Высокий</w:t>
            </w:r>
          </w:p>
        </w:tc>
      </w:tr>
      <w:tr w:rsidR="00B062BB" w:rsidRPr="009814E5" w14:paraId="2D0CF826" w14:textId="77777777" w:rsidTr="009A011B">
        <w:tc>
          <w:tcPr>
            <w:tcW w:w="1129" w:type="dxa"/>
            <w:hideMark/>
          </w:tcPr>
          <w:p w14:paraId="7270BD25" w14:textId="77777777" w:rsidR="00B062BB" w:rsidRPr="009814E5" w:rsidRDefault="00B062BB" w:rsidP="009814E5">
            <w:r w:rsidRPr="009814E5">
              <w:lastRenderedPageBreak/>
              <w:t>Прочее диагностическое</w:t>
            </w:r>
          </w:p>
        </w:tc>
        <w:tc>
          <w:tcPr>
            <w:tcW w:w="1843" w:type="dxa"/>
            <w:hideMark/>
          </w:tcPr>
          <w:p w14:paraId="6A153A30" w14:textId="77777777" w:rsidR="00B062BB" w:rsidRPr="009814E5" w:rsidRDefault="00B062BB" w:rsidP="009814E5">
            <w:r w:rsidRPr="009814E5">
              <w:t>Доплеры, видеосистемы, пробы (ед.)</w:t>
            </w:r>
          </w:p>
        </w:tc>
        <w:tc>
          <w:tcPr>
            <w:tcW w:w="1134" w:type="dxa"/>
            <w:hideMark/>
          </w:tcPr>
          <w:p w14:paraId="7C0CC3B7" w14:textId="77777777" w:rsidR="00B062BB" w:rsidRPr="009814E5" w:rsidRDefault="00B062BB" w:rsidP="009814E5">
            <w:r w:rsidRPr="009814E5">
              <w:rPr>
                <w:rFonts w:eastAsia="Calibri"/>
              </w:rPr>
              <w:t>60</w:t>
            </w:r>
          </w:p>
        </w:tc>
        <w:tc>
          <w:tcPr>
            <w:tcW w:w="974" w:type="dxa"/>
            <w:hideMark/>
          </w:tcPr>
          <w:p w14:paraId="10BD3DEB" w14:textId="77777777" w:rsidR="00B062BB" w:rsidRPr="009814E5" w:rsidRDefault="00B062BB" w:rsidP="009814E5">
            <w:r w:rsidRPr="009814E5">
              <w:rPr>
                <w:rFonts w:eastAsia="Calibri"/>
              </w:rPr>
              <w:t>88</w:t>
            </w:r>
          </w:p>
        </w:tc>
        <w:tc>
          <w:tcPr>
            <w:tcW w:w="691" w:type="dxa"/>
            <w:hideMark/>
          </w:tcPr>
          <w:p w14:paraId="46FD0C5B" w14:textId="77777777" w:rsidR="00B062BB" w:rsidRPr="009814E5" w:rsidRDefault="00B062BB" w:rsidP="009814E5">
            <w:r w:rsidRPr="009814E5">
              <w:rPr>
                <w:rFonts w:eastAsia="Calibri"/>
              </w:rPr>
              <w:t>50</w:t>
            </w:r>
          </w:p>
        </w:tc>
        <w:tc>
          <w:tcPr>
            <w:tcW w:w="913" w:type="dxa"/>
            <w:hideMark/>
          </w:tcPr>
          <w:p w14:paraId="6295FA2F" w14:textId="77777777" w:rsidR="00B062BB" w:rsidRPr="009814E5" w:rsidRDefault="00B062BB" w:rsidP="009814E5">
            <w:r w:rsidRPr="009814E5">
              <w:t>65</w:t>
            </w:r>
          </w:p>
        </w:tc>
        <w:tc>
          <w:tcPr>
            <w:tcW w:w="1260" w:type="dxa"/>
            <w:hideMark/>
          </w:tcPr>
          <w:p w14:paraId="2EABD2A3" w14:textId="77777777" w:rsidR="00B062BB" w:rsidRPr="009814E5" w:rsidRDefault="00B062BB" w:rsidP="009814E5">
            <w:r w:rsidRPr="009814E5">
              <w:t>Неполная паспортизация, нет запасных датчиков</w:t>
            </w:r>
          </w:p>
        </w:tc>
        <w:tc>
          <w:tcPr>
            <w:tcW w:w="1549" w:type="dxa"/>
            <w:hideMark/>
          </w:tcPr>
          <w:p w14:paraId="10BC90D5" w14:textId="77777777" w:rsidR="00B062BB" w:rsidRPr="009814E5" w:rsidRDefault="00B062BB" w:rsidP="009814E5">
            <w:r w:rsidRPr="009814E5">
              <w:t>Средний</w:t>
            </w:r>
          </w:p>
        </w:tc>
      </w:tr>
    </w:tbl>
    <w:p w14:paraId="1265C59B" w14:textId="77777777" w:rsidR="009814E5" w:rsidRPr="00195937" w:rsidRDefault="009814E5" w:rsidP="00ED7483">
      <w:pPr>
        <w:tabs>
          <w:tab w:val="left" w:pos="1134"/>
        </w:tabs>
        <w:rPr>
          <w:b/>
          <w:bCs/>
          <w:szCs w:val="28"/>
        </w:rPr>
      </w:pPr>
    </w:p>
    <w:p w14:paraId="32A03622" w14:textId="68D7BFE1" w:rsidR="00B062BB" w:rsidRPr="00195937" w:rsidRDefault="00B062BB" w:rsidP="00B062BB">
      <w:pPr>
        <w:tabs>
          <w:tab w:val="left" w:pos="1134"/>
        </w:tabs>
        <w:rPr>
          <w:b/>
          <w:bCs/>
          <w:sz w:val="28"/>
          <w:szCs w:val="32"/>
        </w:rPr>
      </w:pPr>
      <w:r w:rsidRPr="00195937">
        <w:rPr>
          <w:b/>
          <w:bCs/>
          <w:sz w:val="28"/>
          <w:szCs w:val="32"/>
        </w:rPr>
        <w:t>2025 год:</w:t>
      </w:r>
    </w:p>
    <w:p w14:paraId="62D22347" w14:textId="77777777" w:rsidR="00B062BB" w:rsidRPr="00195937" w:rsidRDefault="00B062BB" w:rsidP="00ED7483">
      <w:pPr>
        <w:tabs>
          <w:tab w:val="left" w:pos="1134"/>
        </w:tabs>
        <w:rPr>
          <w:b/>
          <w:bCs/>
          <w:szCs w:val="28"/>
        </w:rPr>
      </w:pPr>
    </w:p>
    <w:tbl>
      <w:tblPr>
        <w:tblStyle w:val="af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2110"/>
        <w:gridCol w:w="1196"/>
        <w:gridCol w:w="889"/>
        <w:gridCol w:w="724"/>
        <w:gridCol w:w="961"/>
        <w:gridCol w:w="1498"/>
        <w:gridCol w:w="1047"/>
      </w:tblGrid>
      <w:tr w:rsidR="00B062BB" w:rsidRPr="00195937" w14:paraId="7F890B72" w14:textId="77777777" w:rsidTr="00D11901">
        <w:tc>
          <w:tcPr>
            <w:tcW w:w="1203" w:type="dxa"/>
            <w:hideMark/>
          </w:tcPr>
          <w:p w14:paraId="7DEDFF2F" w14:textId="77777777" w:rsidR="00B062BB" w:rsidRPr="009A011B" w:rsidRDefault="00B062BB">
            <w:pPr>
              <w:jc w:val="center"/>
            </w:pPr>
            <w:r w:rsidRPr="009A011B">
              <w:t>Подразделение / группа</w:t>
            </w:r>
          </w:p>
        </w:tc>
        <w:tc>
          <w:tcPr>
            <w:tcW w:w="2110" w:type="dxa"/>
            <w:hideMark/>
          </w:tcPr>
          <w:p w14:paraId="2E63A8CF" w14:textId="77777777" w:rsidR="00B062BB" w:rsidRPr="009A011B" w:rsidRDefault="00B062BB" w:rsidP="00B062BB">
            <w:pPr>
              <w:ind w:right="234"/>
              <w:jc w:val="center"/>
            </w:pPr>
            <w:r w:rsidRPr="009A011B">
              <w:t>Тип оборудования (единица учёта)</w:t>
            </w:r>
          </w:p>
        </w:tc>
        <w:tc>
          <w:tcPr>
            <w:tcW w:w="1196" w:type="dxa"/>
            <w:hideMark/>
          </w:tcPr>
          <w:p w14:paraId="404FD50E" w14:textId="77777777" w:rsidR="00B062BB" w:rsidRPr="009A011B" w:rsidRDefault="00B062BB">
            <w:pPr>
              <w:jc w:val="right"/>
            </w:pPr>
            <w:r w:rsidRPr="009A011B">
              <w:t>Обеспеченность, %</w:t>
            </w:r>
          </w:p>
        </w:tc>
        <w:tc>
          <w:tcPr>
            <w:tcW w:w="0" w:type="auto"/>
            <w:hideMark/>
          </w:tcPr>
          <w:p w14:paraId="51AD5B58" w14:textId="77777777" w:rsidR="00B062BB" w:rsidRPr="009A011B" w:rsidRDefault="00B062BB">
            <w:pPr>
              <w:jc w:val="right"/>
            </w:pPr>
            <w:r w:rsidRPr="009A011B">
              <w:t>Тех. готовность, %</w:t>
            </w:r>
          </w:p>
        </w:tc>
        <w:tc>
          <w:tcPr>
            <w:tcW w:w="0" w:type="auto"/>
            <w:hideMark/>
          </w:tcPr>
          <w:p w14:paraId="02960FF8" w14:textId="77777777" w:rsidR="00B062BB" w:rsidRPr="009A011B" w:rsidRDefault="00B062BB">
            <w:pPr>
              <w:jc w:val="right"/>
            </w:pPr>
            <w:r w:rsidRPr="009A011B">
              <w:t>Средний износ, %</w:t>
            </w:r>
          </w:p>
        </w:tc>
        <w:tc>
          <w:tcPr>
            <w:tcW w:w="0" w:type="auto"/>
            <w:hideMark/>
          </w:tcPr>
          <w:p w14:paraId="51EF5E21" w14:textId="77777777" w:rsidR="00B062BB" w:rsidRPr="009A011B" w:rsidRDefault="00B062BB">
            <w:pPr>
              <w:jc w:val="right"/>
            </w:pPr>
            <w:r w:rsidRPr="009A011B">
              <w:t>Фактическая загрузка, %</w:t>
            </w:r>
          </w:p>
        </w:tc>
        <w:tc>
          <w:tcPr>
            <w:tcW w:w="0" w:type="auto"/>
            <w:hideMark/>
          </w:tcPr>
          <w:p w14:paraId="66FB0B4E" w14:textId="77777777" w:rsidR="00B062BB" w:rsidRPr="009A011B" w:rsidRDefault="00B062BB">
            <w:pPr>
              <w:jc w:val="center"/>
            </w:pPr>
            <w:r w:rsidRPr="009A011B">
              <w:t>Ключевые замечания (узкие места)</w:t>
            </w:r>
          </w:p>
        </w:tc>
        <w:tc>
          <w:tcPr>
            <w:tcW w:w="0" w:type="auto"/>
            <w:hideMark/>
          </w:tcPr>
          <w:p w14:paraId="47ED8EB8" w14:textId="77777777" w:rsidR="00B062BB" w:rsidRPr="009A011B" w:rsidRDefault="00B062BB">
            <w:pPr>
              <w:jc w:val="center"/>
            </w:pPr>
            <w:r w:rsidRPr="009A011B">
              <w:t>Приоритет модернизации</w:t>
            </w:r>
          </w:p>
        </w:tc>
      </w:tr>
      <w:tr w:rsidR="00B062BB" w14:paraId="24B2327C" w14:textId="77777777" w:rsidTr="00D11901">
        <w:tc>
          <w:tcPr>
            <w:tcW w:w="1203" w:type="dxa"/>
            <w:hideMark/>
          </w:tcPr>
          <w:p w14:paraId="4789161D" w14:textId="77777777" w:rsidR="00B062BB" w:rsidRPr="00B062BB" w:rsidRDefault="00B062BB">
            <w:r w:rsidRPr="00B062BB">
              <w:t>Лучевая диагностика</w:t>
            </w:r>
          </w:p>
        </w:tc>
        <w:tc>
          <w:tcPr>
            <w:tcW w:w="2110" w:type="dxa"/>
            <w:hideMark/>
          </w:tcPr>
          <w:p w14:paraId="7122408E" w14:textId="77777777" w:rsidR="00B062BB" w:rsidRPr="00B062BB" w:rsidRDefault="00B062BB">
            <w:r w:rsidRPr="00B062BB">
              <w:rPr>
                <w:rStyle w:val="afd"/>
                <w:rFonts w:eastAsia="Calibri"/>
                <w:b w:val="0"/>
                <w:bCs w:val="0"/>
              </w:rPr>
              <w:t>КТ-сканер</w:t>
            </w:r>
          </w:p>
        </w:tc>
        <w:tc>
          <w:tcPr>
            <w:tcW w:w="1196" w:type="dxa"/>
            <w:hideMark/>
          </w:tcPr>
          <w:p w14:paraId="4A13889D" w14:textId="77777777" w:rsidR="00B062BB" w:rsidRPr="00B062BB" w:rsidRDefault="00B062BB">
            <w:pPr>
              <w:jc w:val="right"/>
            </w:pPr>
            <w:r w:rsidRPr="00B062BB">
              <w:t>100</w:t>
            </w:r>
          </w:p>
        </w:tc>
        <w:tc>
          <w:tcPr>
            <w:tcW w:w="0" w:type="auto"/>
            <w:hideMark/>
          </w:tcPr>
          <w:p w14:paraId="6A6CC0C8" w14:textId="77777777" w:rsidR="00B062BB" w:rsidRPr="00B062BB" w:rsidRDefault="00B062BB">
            <w:pPr>
              <w:jc w:val="right"/>
            </w:pPr>
            <w:r w:rsidRPr="00B062BB">
              <w:rPr>
                <w:rStyle w:val="afd"/>
                <w:rFonts w:eastAsia="Calibri"/>
                <w:b w:val="0"/>
                <w:bCs w:val="0"/>
              </w:rPr>
              <w:t>97</w:t>
            </w:r>
          </w:p>
        </w:tc>
        <w:tc>
          <w:tcPr>
            <w:tcW w:w="0" w:type="auto"/>
            <w:hideMark/>
          </w:tcPr>
          <w:p w14:paraId="692C9903" w14:textId="77777777" w:rsidR="00B062BB" w:rsidRPr="00B062BB" w:rsidRDefault="00B062BB">
            <w:pPr>
              <w:jc w:val="right"/>
            </w:pPr>
            <w:r w:rsidRPr="00B062BB">
              <w:rPr>
                <w:rStyle w:val="afd"/>
                <w:rFonts w:eastAsia="Calibri"/>
                <w:b w:val="0"/>
                <w:bCs w:val="0"/>
              </w:rPr>
              <w:t>18</w:t>
            </w:r>
          </w:p>
        </w:tc>
        <w:tc>
          <w:tcPr>
            <w:tcW w:w="0" w:type="auto"/>
            <w:hideMark/>
          </w:tcPr>
          <w:p w14:paraId="6EF6F88E" w14:textId="77777777" w:rsidR="00B062BB" w:rsidRPr="00B062BB" w:rsidRDefault="00B062BB">
            <w:pPr>
              <w:jc w:val="right"/>
            </w:pPr>
            <w:r w:rsidRPr="00B062BB">
              <w:t>78</w:t>
            </w:r>
          </w:p>
        </w:tc>
        <w:tc>
          <w:tcPr>
            <w:tcW w:w="0" w:type="auto"/>
            <w:hideMark/>
          </w:tcPr>
          <w:p w14:paraId="13AA5214" w14:textId="726CE11B" w:rsidR="00B062BB" w:rsidRPr="00B062BB" w:rsidRDefault="00B062BB">
            <w:r w:rsidRPr="00B062BB">
              <w:t xml:space="preserve">Поставлено </w:t>
            </w:r>
            <w:r w:rsidRPr="00B062BB">
              <w:rPr>
                <w:rStyle w:val="afd"/>
                <w:rFonts w:eastAsia="Calibri"/>
                <w:b w:val="0"/>
                <w:bCs w:val="0"/>
              </w:rPr>
              <w:t>новое КТ</w:t>
            </w:r>
            <w:r>
              <w:t xml:space="preserve">, </w:t>
            </w:r>
            <w:r w:rsidRPr="00B062BB">
              <w:t>ТО</w:t>
            </w:r>
          </w:p>
        </w:tc>
        <w:tc>
          <w:tcPr>
            <w:tcW w:w="0" w:type="auto"/>
            <w:hideMark/>
          </w:tcPr>
          <w:p w14:paraId="081B91BA" w14:textId="77777777" w:rsidR="00B062BB" w:rsidRPr="00B062BB" w:rsidRDefault="00B062BB">
            <w:r w:rsidRPr="00B062BB">
              <w:rPr>
                <w:rStyle w:val="afd"/>
                <w:rFonts w:eastAsia="Calibri"/>
                <w:b w:val="0"/>
                <w:bCs w:val="0"/>
              </w:rPr>
              <w:t>Низкий</w:t>
            </w:r>
          </w:p>
        </w:tc>
      </w:tr>
      <w:tr w:rsidR="00B062BB" w14:paraId="0A4B287D" w14:textId="77777777" w:rsidTr="00D11901">
        <w:tc>
          <w:tcPr>
            <w:tcW w:w="1203" w:type="dxa"/>
            <w:hideMark/>
          </w:tcPr>
          <w:p w14:paraId="63479570" w14:textId="77777777" w:rsidR="00B062BB" w:rsidRPr="00B062BB" w:rsidRDefault="00B062BB"/>
        </w:tc>
        <w:tc>
          <w:tcPr>
            <w:tcW w:w="2110" w:type="dxa"/>
            <w:hideMark/>
          </w:tcPr>
          <w:p w14:paraId="4C3CD416" w14:textId="77777777" w:rsidR="00B062BB" w:rsidRPr="00B062BB" w:rsidRDefault="00B062BB">
            <w:r w:rsidRPr="00B062BB">
              <w:t>Рентген цифровой</w:t>
            </w:r>
          </w:p>
        </w:tc>
        <w:tc>
          <w:tcPr>
            <w:tcW w:w="1196" w:type="dxa"/>
            <w:hideMark/>
          </w:tcPr>
          <w:p w14:paraId="54A12722" w14:textId="77777777" w:rsidR="00B062BB" w:rsidRPr="00B062BB" w:rsidRDefault="00B062BB">
            <w:pPr>
              <w:jc w:val="right"/>
            </w:pPr>
            <w:r w:rsidRPr="00B062BB">
              <w:t>100</w:t>
            </w:r>
          </w:p>
        </w:tc>
        <w:tc>
          <w:tcPr>
            <w:tcW w:w="0" w:type="auto"/>
            <w:hideMark/>
          </w:tcPr>
          <w:p w14:paraId="456726B5" w14:textId="77777777" w:rsidR="00B062BB" w:rsidRPr="00B062BB" w:rsidRDefault="00B062BB">
            <w:pPr>
              <w:jc w:val="right"/>
            </w:pPr>
            <w:r w:rsidRPr="00B062BB">
              <w:t>95</w:t>
            </w:r>
          </w:p>
        </w:tc>
        <w:tc>
          <w:tcPr>
            <w:tcW w:w="0" w:type="auto"/>
            <w:hideMark/>
          </w:tcPr>
          <w:p w14:paraId="2144C20D" w14:textId="77777777" w:rsidR="00B062BB" w:rsidRPr="00B062BB" w:rsidRDefault="00B062BB">
            <w:pPr>
              <w:jc w:val="right"/>
            </w:pPr>
            <w:r w:rsidRPr="00B062BB">
              <w:t>42</w:t>
            </w:r>
          </w:p>
        </w:tc>
        <w:tc>
          <w:tcPr>
            <w:tcW w:w="0" w:type="auto"/>
            <w:hideMark/>
          </w:tcPr>
          <w:p w14:paraId="65D52D75" w14:textId="77777777" w:rsidR="00B062BB" w:rsidRPr="00B062BB" w:rsidRDefault="00B062BB">
            <w:pPr>
              <w:jc w:val="right"/>
            </w:pPr>
            <w:r w:rsidRPr="00B062BB">
              <w:t>82</w:t>
            </w:r>
          </w:p>
        </w:tc>
        <w:tc>
          <w:tcPr>
            <w:tcW w:w="0" w:type="auto"/>
            <w:hideMark/>
          </w:tcPr>
          <w:p w14:paraId="3E3DDF4F" w14:textId="77777777" w:rsidR="00B062BB" w:rsidRPr="00B062BB" w:rsidRDefault="00B062BB">
            <w:r w:rsidRPr="00B062BB">
              <w:t>Новый детектор и ПО, снижены повторы снимков</w:t>
            </w:r>
          </w:p>
        </w:tc>
        <w:tc>
          <w:tcPr>
            <w:tcW w:w="0" w:type="auto"/>
            <w:hideMark/>
          </w:tcPr>
          <w:p w14:paraId="66ACB290" w14:textId="77777777" w:rsidR="00B062BB" w:rsidRPr="00B062BB" w:rsidRDefault="00B062BB">
            <w:r w:rsidRPr="00B062BB">
              <w:t>Низкий</w:t>
            </w:r>
          </w:p>
        </w:tc>
      </w:tr>
      <w:tr w:rsidR="00B062BB" w14:paraId="2B627C45" w14:textId="77777777" w:rsidTr="00D11901">
        <w:tc>
          <w:tcPr>
            <w:tcW w:w="1203" w:type="dxa"/>
            <w:hideMark/>
          </w:tcPr>
          <w:p w14:paraId="005D05A7" w14:textId="77777777" w:rsidR="00B062BB" w:rsidRPr="00B062BB" w:rsidRDefault="00B062BB"/>
        </w:tc>
        <w:tc>
          <w:tcPr>
            <w:tcW w:w="2110" w:type="dxa"/>
            <w:hideMark/>
          </w:tcPr>
          <w:p w14:paraId="0BAE7AAA" w14:textId="77777777" w:rsidR="00B062BB" w:rsidRPr="00B062BB" w:rsidRDefault="00B062BB">
            <w:r w:rsidRPr="00B062BB">
              <w:t>Флюорограф</w:t>
            </w:r>
          </w:p>
        </w:tc>
        <w:tc>
          <w:tcPr>
            <w:tcW w:w="1196" w:type="dxa"/>
            <w:hideMark/>
          </w:tcPr>
          <w:p w14:paraId="3FA47891" w14:textId="77777777" w:rsidR="00B062BB" w:rsidRPr="00B062BB" w:rsidRDefault="00B062BB">
            <w:pPr>
              <w:jc w:val="right"/>
            </w:pPr>
            <w:r w:rsidRPr="00B062BB">
              <w:t>100</w:t>
            </w:r>
          </w:p>
        </w:tc>
        <w:tc>
          <w:tcPr>
            <w:tcW w:w="0" w:type="auto"/>
            <w:hideMark/>
          </w:tcPr>
          <w:p w14:paraId="23B22C5C" w14:textId="77777777" w:rsidR="00B062BB" w:rsidRPr="00B062BB" w:rsidRDefault="00B062BB">
            <w:pPr>
              <w:jc w:val="right"/>
            </w:pPr>
            <w:r w:rsidRPr="00B062BB">
              <w:t>93</w:t>
            </w:r>
          </w:p>
        </w:tc>
        <w:tc>
          <w:tcPr>
            <w:tcW w:w="0" w:type="auto"/>
            <w:hideMark/>
          </w:tcPr>
          <w:p w14:paraId="055C79E0" w14:textId="77777777" w:rsidR="00B062BB" w:rsidRPr="00B062BB" w:rsidRDefault="00B062BB">
            <w:pPr>
              <w:jc w:val="right"/>
            </w:pPr>
            <w:r w:rsidRPr="00B062BB">
              <w:t>45</w:t>
            </w:r>
          </w:p>
        </w:tc>
        <w:tc>
          <w:tcPr>
            <w:tcW w:w="0" w:type="auto"/>
            <w:hideMark/>
          </w:tcPr>
          <w:p w14:paraId="47BC3F8C" w14:textId="77777777" w:rsidR="00B062BB" w:rsidRPr="00B062BB" w:rsidRDefault="00B062BB">
            <w:pPr>
              <w:jc w:val="right"/>
            </w:pPr>
            <w:r w:rsidRPr="00B062BB">
              <w:t>75</w:t>
            </w:r>
          </w:p>
        </w:tc>
        <w:tc>
          <w:tcPr>
            <w:tcW w:w="0" w:type="auto"/>
            <w:hideMark/>
          </w:tcPr>
          <w:p w14:paraId="1BDEA80A" w14:textId="77777777" w:rsidR="00B062BB" w:rsidRPr="00B062BB" w:rsidRDefault="00B062BB">
            <w:r w:rsidRPr="00B062BB">
              <w:t>Ремонт высоковольтного блока, работа стабилизирована</w:t>
            </w:r>
          </w:p>
        </w:tc>
        <w:tc>
          <w:tcPr>
            <w:tcW w:w="0" w:type="auto"/>
            <w:hideMark/>
          </w:tcPr>
          <w:p w14:paraId="47E15ABA" w14:textId="77777777" w:rsidR="00B062BB" w:rsidRPr="00B062BB" w:rsidRDefault="00B062BB">
            <w:r w:rsidRPr="00B062BB">
              <w:t>Средний</w:t>
            </w:r>
          </w:p>
        </w:tc>
      </w:tr>
      <w:tr w:rsidR="00B062BB" w14:paraId="5362BF0D" w14:textId="77777777" w:rsidTr="00D11901">
        <w:tc>
          <w:tcPr>
            <w:tcW w:w="1203" w:type="dxa"/>
            <w:hideMark/>
          </w:tcPr>
          <w:p w14:paraId="7C462FB7" w14:textId="77777777" w:rsidR="00B062BB" w:rsidRPr="00B062BB" w:rsidRDefault="00B062BB"/>
        </w:tc>
        <w:tc>
          <w:tcPr>
            <w:tcW w:w="2110" w:type="dxa"/>
            <w:hideMark/>
          </w:tcPr>
          <w:p w14:paraId="2BA178B7" w14:textId="77777777" w:rsidR="00B062BB" w:rsidRPr="00B062BB" w:rsidRDefault="00B062BB">
            <w:r w:rsidRPr="00B062BB">
              <w:t>Маммограф цифровой</w:t>
            </w:r>
          </w:p>
        </w:tc>
        <w:tc>
          <w:tcPr>
            <w:tcW w:w="1196" w:type="dxa"/>
            <w:hideMark/>
          </w:tcPr>
          <w:p w14:paraId="6CA0DA6C" w14:textId="77777777" w:rsidR="00B062BB" w:rsidRPr="00B062BB" w:rsidRDefault="00B062BB">
            <w:pPr>
              <w:jc w:val="right"/>
            </w:pPr>
            <w:r w:rsidRPr="00B062BB">
              <w:t>100</w:t>
            </w:r>
          </w:p>
        </w:tc>
        <w:tc>
          <w:tcPr>
            <w:tcW w:w="0" w:type="auto"/>
            <w:hideMark/>
          </w:tcPr>
          <w:p w14:paraId="71E8482F" w14:textId="77777777" w:rsidR="00B062BB" w:rsidRPr="00B062BB" w:rsidRDefault="00B062BB">
            <w:pPr>
              <w:jc w:val="right"/>
            </w:pPr>
            <w:r w:rsidRPr="00B062BB">
              <w:t>94</w:t>
            </w:r>
          </w:p>
        </w:tc>
        <w:tc>
          <w:tcPr>
            <w:tcW w:w="0" w:type="auto"/>
            <w:hideMark/>
          </w:tcPr>
          <w:p w14:paraId="77262317" w14:textId="77777777" w:rsidR="00B062BB" w:rsidRPr="00B062BB" w:rsidRDefault="00B062BB">
            <w:pPr>
              <w:jc w:val="right"/>
            </w:pPr>
            <w:r w:rsidRPr="00B062BB">
              <w:t>38</w:t>
            </w:r>
          </w:p>
        </w:tc>
        <w:tc>
          <w:tcPr>
            <w:tcW w:w="0" w:type="auto"/>
            <w:hideMark/>
          </w:tcPr>
          <w:p w14:paraId="0D1D187A" w14:textId="77777777" w:rsidR="00B062BB" w:rsidRPr="00B062BB" w:rsidRDefault="00B062BB">
            <w:pPr>
              <w:jc w:val="right"/>
            </w:pPr>
            <w:r w:rsidRPr="00B062BB">
              <w:t>80</w:t>
            </w:r>
          </w:p>
        </w:tc>
        <w:tc>
          <w:tcPr>
            <w:tcW w:w="0" w:type="auto"/>
            <w:hideMark/>
          </w:tcPr>
          <w:p w14:paraId="3040C22F" w14:textId="5604CF27" w:rsidR="00B062BB" w:rsidRPr="00B062BB" w:rsidRDefault="00B062BB">
            <w:r w:rsidRPr="00B062BB">
              <w:t>Введены регулярные калибровки</w:t>
            </w:r>
          </w:p>
        </w:tc>
        <w:tc>
          <w:tcPr>
            <w:tcW w:w="0" w:type="auto"/>
            <w:hideMark/>
          </w:tcPr>
          <w:p w14:paraId="3F6651F3" w14:textId="77777777" w:rsidR="00B062BB" w:rsidRPr="00B062BB" w:rsidRDefault="00B062BB">
            <w:r w:rsidRPr="00B062BB">
              <w:t>Низкий</w:t>
            </w:r>
          </w:p>
        </w:tc>
      </w:tr>
      <w:tr w:rsidR="00B062BB" w14:paraId="2CF530C1" w14:textId="77777777" w:rsidTr="00D11901">
        <w:tc>
          <w:tcPr>
            <w:tcW w:w="1203" w:type="dxa"/>
            <w:hideMark/>
          </w:tcPr>
          <w:p w14:paraId="0E484585" w14:textId="77777777" w:rsidR="00B062BB" w:rsidRPr="00B062BB" w:rsidRDefault="00B062BB"/>
        </w:tc>
        <w:tc>
          <w:tcPr>
            <w:tcW w:w="2110" w:type="dxa"/>
            <w:hideMark/>
          </w:tcPr>
          <w:p w14:paraId="059FB319" w14:textId="77777777" w:rsidR="00B062BB" w:rsidRPr="00B062BB" w:rsidRDefault="00B062BB">
            <w:r w:rsidRPr="00B062BB">
              <w:t>Панорамный рентген (ОПТГ)</w:t>
            </w:r>
          </w:p>
        </w:tc>
        <w:tc>
          <w:tcPr>
            <w:tcW w:w="1196" w:type="dxa"/>
            <w:hideMark/>
          </w:tcPr>
          <w:p w14:paraId="5AA666E6" w14:textId="77777777" w:rsidR="00B062BB" w:rsidRPr="00B062BB" w:rsidRDefault="00B062BB">
            <w:pPr>
              <w:jc w:val="right"/>
            </w:pPr>
            <w:r w:rsidRPr="00B062BB">
              <w:t>100</w:t>
            </w:r>
          </w:p>
        </w:tc>
        <w:tc>
          <w:tcPr>
            <w:tcW w:w="0" w:type="auto"/>
            <w:hideMark/>
          </w:tcPr>
          <w:p w14:paraId="3CC674D3" w14:textId="77777777" w:rsidR="00B062BB" w:rsidRPr="00B062BB" w:rsidRDefault="00B062BB">
            <w:pPr>
              <w:jc w:val="right"/>
            </w:pPr>
            <w:r w:rsidRPr="00B062BB">
              <w:t>95</w:t>
            </w:r>
          </w:p>
        </w:tc>
        <w:tc>
          <w:tcPr>
            <w:tcW w:w="0" w:type="auto"/>
            <w:hideMark/>
          </w:tcPr>
          <w:p w14:paraId="247C9261" w14:textId="77777777" w:rsidR="00B062BB" w:rsidRPr="00B062BB" w:rsidRDefault="00B062BB">
            <w:pPr>
              <w:jc w:val="right"/>
            </w:pPr>
            <w:r w:rsidRPr="00B062BB">
              <w:t>45</w:t>
            </w:r>
          </w:p>
        </w:tc>
        <w:tc>
          <w:tcPr>
            <w:tcW w:w="0" w:type="auto"/>
            <w:hideMark/>
          </w:tcPr>
          <w:p w14:paraId="5A0850E7" w14:textId="77777777" w:rsidR="00B062BB" w:rsidRPr="00B062BB" w:rsidRDefault="00B062BB">
            <w:pPr>
              <w:jc w:val="right"/>
            </w:pPr>
            <w:r w:rsidRPr="00B062BB">
              <w:t>85</w:t>
            </w:r>
          </w:p>
        </w:tc>
        <w:tc>
          <w:tcPr>
            <w:tcW w:w="0" w:type="auto"/>
            <w:hideMark/>
          </w:tcPr>
          <w:p w14:paraId="0C149A91" w14:textId="77777777" w:rsidR="00B062BB" w:rsidRPr="00B062BB" w:rsidRDefault="00B062BB">
            <w:r w:rsidRPr="00B062BB">
              <w:t>Обновление ПО и датчиков</w:t>
            </w:r>
          </w:p>
        </w:tc>
        <w:tc>
          <w:tcPr>
            <w:tcW w:w="0" w:type="auto"/>
            <w:hideMark/>
          </w:tcPr>
          <w:p w14:paraId="0D7A6EB1" w14:textId="77777777" w:rsidR="00B062BB" w:rsidRPr="00B062BB" w:rsidRDefault="00B062BB">
            <w:r w:rsidRPr="00B062BB">
              <w:t>Низкий</w:t>
            </w:r>
          </w:p>
        </w:tc>
      </w:tr>
      <w:tr w:rsidR="00B062BB" w14:paraId="3A2E12E5" w14:textId="77777777" w:rsidTr="00D11901">
        <w:tc>
          <w:tcPr>
            <w:tcW w:w="1203" w:type="dxa"/>
            <w:hideMark/>
          </w:tcPr>
          <w:p w14:paraId="555C1548" w14:textId="77777777" w:rsidR="00B062BB" w:rsidRPr="00B062BB" w:rsidRDefault="00B062BB">
            <w:r w:rsidRPr="00B062BB">
              <w:t>УЗ-диагностика</w:t>
            </w:r>
          </w:p>
        </w:tc>
        <w:tc>
          <w:tcPr>
            <w:tcW w:w="2110" w:type="dxa"/>
            <w:hideMark/>
          </w:tcPr>
          <w:p w14:paraId="48A95BB3" w14:textId="77777777" w:rsidR="00B062BB" w:rsidRPr="00B062BB" w:rsidRDefault="00B062BB">
            <w:r w:rsidRPr="00B062BB">
              <w:t>Аппараты УЗИ</w:t>
            </w:r>
          </w:p>
        </w:tc>
        <w:tc>
          <w:tcPr>
            <w:tcW w:w="1196" w:type="dxa"/>
            <w:hideMark/>
          </w:tcPr>
          <w:p w14:paraId="242FB520" w14:textId="77777777" w:rsidR="00B062BB" w:rsidRPr="00B062BB" w:rsidRDefault="00B062BB">
            <w:pPr>
              <w:jc w:val="right"/>
            </w:pPr>
            <w:r w:rsidRPr="00B062BB">
              <w:rPr>
                <w:rStyle w:val="afd"/>
                <w:rFonts w:eastAsia="Calibri"/>
                <w:b w:val="0"/>
                <w:bCs w:val="0"/>
              </w:rPr>
              <w:t>133</w:t>
            </w:r>
          </w:p>
        </w:tc>
        <w:tc>
          <w:tcPr>
            <w:tcW w:w="0" w:type="auto"/>
            <w:hideMark/>
          </w:tcPr>
          <w:p w14:paraId="554450F5" w14:textId="77777777" w:rsidR="00B062BB" w:rsidRPr="00B062BB" w:rsidRDefault="00B062BB">
            <w:pPr>
              <w:jc w:val="right"/>
            </w:pPr>
            <w:r w:rsidRPr="00B062BB">
              <w:t>96</w:t>
            </w:r>
          </w:p>
        </w:tc>
        <w:tc>
          <w:tcPr>
            <w:tcW w:w="0" w:type="auto"/>
            <w:hideMark/>
          </w:tcPr>
          <w:p w14:paraId="38E2BA05" w14:textId="77777777" w:rsidR="00B062BB" w:rsidRPr="00B062BB" w:rsidRDefault="00B062BB">
            <w:pPr>
              <w:jc w:val="right"/>
            </w:pPr>
            <w:r w:rsidRPr="00B062BB">
              <w:t>30</w:t>
            </w:r>
          </w:p>
        </w:tc>
        <w:tc>
          <w:tcPr>
            <w:tcW w:w="0" w:type="auto"/>
            <w:hideMark/>
          </w:tcPr>
          <w:p w14:paraId="6D0724AF" w14:textId="77777777" w:rsidR="00B062BB" w:rsidRPr="00B062BB" w:rsidRDefault="00B062BB">
            <w:pPr>
              <w:jc w:val="right"/>
            </w:pPr>
            <w:r w:rsidRPr="00B062BB">
              <w:t>85</w:t>
            </w:r>
          </w:p>
        </w:tc>
        <w:tc>
          <w:tcPr>
            <w:tcW w:w="0" w:type="auto"/>
            <w:hideMark/>
          </w:tcPr>
          <w:p w14:paraId="461749BB" w14:textId="42CB6222" w:rsidR="00B062BB" w:rsidRPr="00B062BB" w:rsidRDefault="00B062BB">
            <w:r w:rsidRPr="00B062BB">
              <w:t>Добор 2 ед. и замена старого</w:t>
            </w:r>
            <w:r>
              <w:t>,</w:t>
            </w:r>
            <w:r w:rsidRPr="00B062BB">
              <w:t xml:space="preserve"> очереди сняты, загрузка выровнена</w:t>
            </w:r>
          </w:p>
        </w:tc>
        <w:tc>
          <w:tcPr>
            <w:tcW w:w="0" w:type="auto"/>
            <w:hideMark/>
          </w:tcPr>
          <w:p w14:paraId="06746407" w14:textId="77777777" w:rsidR="00B062BB" w:rsidRPr="00B062BB" w:rsidRDefault="00B062BB">
            <w:r w:rsidRPr="00B062BB">
              <w:t>Средний</w:t>
            </w:r>
          </w:p>
        </w:tc>
      </w:tr>
      <w:tr w:rsidR="00B062BB" w14:paraId="5599F7DB" w14:textId="77777777" w:rsidTr="00D11901">
        <w:tc>
          <w:tcPr>
            <w:tcW w:w="1203" w:type="dxa"/>
            <w:hideMark/>
          </w:tcPr>
          <w:p w14:paraId="1497B76E" w14:textId="77777777" w:rsidR="00B062BB" w:rsidRPr="00B062BB" w:rsidRDefault="00B062BB">
            <w:r w:rsidRPr="00B062BB">
              <w:t>Эндоскопия</w:t>
            </w:r>
          </w:p>
        </w:tc>
        <w:tc>
          <w:tcPr>
            <w:tcW w:w="2110" w:type="dxa"/>
            <w:hideMark/>
          </w:tcPr>
          <w:p w14:paraId="1B64C171" w14:textId="77777777" w:rsidR="00B062BB" w:rsidRPr="00B062BB" w:rsidRDefault="00B062BB">
            <w:r w:rsidRPr="00B062BB">
              <w:t>Видеоэндоскопическая система</w:t>
            </w:r>
          </w:p>
        </w:tc>
        <w:tc>
          <w:tcPr>
            <w:tcW w:w="1196" w:type="dxa"/>
            <w:hideMark/>
          </w:tcPr>
          <w:p w14:paraId="035DD4A9" w14:textId="77777777" w:rsidR="00B062BB" w:rsidRPr="00B062BB" w:rsidRDefault="00B062BB">
            <w:pPr>
              <w:jc w:val="right"/>
            </w:pPr>
            <w:r w:rsidRPr="00B062BB">
              <w:t>100</w:t>
            </w:r>
          </w:p>
        </w:tc>
        <w:tc>
          <w:tcPr>
            <w:tcW w:w="0" w:type="auto"/>
            <w:hideMark/>
          </w:tcPr>
          <w:p w14:paraId="41B40B3F" w14:textId="77777777" w:rsidR="00B062BB" w:rsidRPr="00B062BB" w:rsidRDefault="00B062BB">
            <w:pPr>
              <w:jc w:val="right"/>
            </w:pPr>
            <w:r w:rsidRPr="00B062BB">
              <w:t>92</w:t>
            </w:r>
          </w:p>
        </w:tc>
        <w:tc>
          <w:tcPr>
            <w:tcW w:w="0" w:type="auto"/>
            <w:hideMark/>
          </w:tcPr>
          <w:p w14:paraId="33203E0A" w14:textId="77777777" w:rsidR="00B062BB" w:rsidRPr="00B062BB" w:rsidRDefault="00B062BB">
            <w:pPr>
              <w:jc w:val="right"/>
            </w:pPr>
            <w:r w:rsidRPr="00B062BB">
              <w:t>40</w:t>
            </w:r>
          </w:p>
        </w:tc>
        <w:tc>
          <w:tcPr>
            <w:tcW w:w="0" w:type="auto"/>
            <w:hideMark/>
          </w:tcPr>
          <w:p w14:paraId="76F8CA6A" w14:textId="77777777" w:rsidR="00B062BB" w:rsidRPr="00B062BB" w:rsidRDefault="00B062BB">
            <w:pPr>
              <w:jc w:val="right"/>
            </w:pPr>
            <w:r w:rsidRPr="00B062BB">
              <w:t>78</w:t>
            </w:r>
          </w:p>
        </w:tc>
        <w:tc>
          <w:tcPr>
            <w:tcW w:w="0" w:type="auto"/>
            <w:hideMark/>
          </w:tcPr>
          <w:p w14:paraId="417A3AF8" w14:textId="77777777" w:rsidR="00B062BB" w:rsidRPr="00B062BB" w:rsidRDefault="00B062BB">
            <w:r w:rsidRPr="00B062BB">
              <w:t>Новые световоды/оптика, ускорена стерилизация</w:t>
            </w:r>
          </w:p>
        </w:tc>
        <w:tc>
          <w:tcPr>
            <w:tcW w:w="0" w:type="auto"/>
            <w:hideMark/>
          </w:tcPr>
          <w:p w14:paraId="09351CAE" w14:textId="77777777" w:rsidR="00B062BB" w:rsidRPr="00B062BB" w:rsidRDefault="00B062BB">
            <w:r w:rsidRPr="00B062BB">
              <w:t>Средний</w:t>
            </w:r>
          </w:p>
        </w:tc>
      </w:tr>
      <w:tr w:rsidR="00B062BB" w14:paraId="0083DBE6" w14:textId="77777777" w:rsidTr="00D11901">
        <w:tc>
          <w:tcPr>
            <w:tcW w:w="1203" w:type="dxa"/>
            <w:hideMark/>
          </w:tcPr>
          <w:p w14:paraId="0EC672B0" w14:textId="77777777" w:rsidR="00B062BB" w:rsidRPr="00B062BB" w:rsidRDefault="00B062BB">
            <w:r w:rsidRPr="00B062BB">
              <w:t xml:space="preserve">Функциональная </w:t>
            </w:r>
            <w:r w:rsidRPr="00B062BB">
              <w:lastRenderedPageBreak/>
              <w:t>диагностика</w:t>
            </w:r>
          </w:p>
        </w:tc>
        <w:tc>
          <w:tcPr>
            <w:tcW w:w="2110" w:type="dxa"/>
            <w:hideMark/>
          </w:tcPr>
          <w:p w14:paraId="6E2A9384" w14:textId="77777777" w:rsidR="00B062BB" w:rsidRPr="00B062BB" w:rsidRDefault="00B062BB">
            <w:r w:rsidRPr="00B062BB">
              <w:lastRenderedPageBreak/>
              <w:t>ЭКГ/Холтер/СМАД (комплекты)</w:t>
            </w:r>
          </w:p>
        </w:tc>
        <w:tc>
          <w:tcPr>
            <w:tcW w:w="1196" w:type="dxa"/>
            <w:hideMark/>
          </w:tcPr>
          <w:p w14:paraId="726A1707" w14:textId="77777777" w:rsidR="00B062BB" w:rsidRPr="00B062BB" w:rsidRDefault="00B062BB">
            <w:pPr>
              <w:jc w:val="right"/>
            </w:pPr>
            <w:r w:rsidRPr="00B062BB">
              <w:t>100</w:t>
            </w:r>
          </w:p>
        </w:tc>
        <w:tc>
          <w:tcPr>
            <w:tcW w:w="0" w:type="auto"/>
            <w:hideMark/>
          </w:tcPr>
          <w:p w14:paraId="6B024CEB" w14:textId="77777777" w:rsidR="00B062BB" w:rsidRPr="00B062BB" w:rsidRDefault="00B062BB">
            <w:pPr>
              <w:jc w:val="right"/>
            </w:pPr>
            <w:r w:rsidRPr="00B062BB">
              <w:t>94</w:t>
            </w:r>
          </w:p>
        </w:tc>
        <w:tc>
          <w:tcPr>
            <w:tcW w:w="0" w:type="auto"/>
            <w:hideMark/>
          </w:tcPr>
          <w:p w14:paraId="524DCA6E" w14:textId="77777777" w:rsidR="00B062BB" w:rsidRPr="00B062BB" w:rsidRDefault="00B062BB">
            <w:pPr>
              <w:jc w:val="right"/>
            </w:pPr>
            <w:r w:rsidRPr="00B062BB">
              <w:t>35</w:t>
            </w:r>
          </w:p>
        </w:tc>
        <w:tc>
          <w:tcPr>
            <w:tcW w:w="0" w:type="auto"/>
            <w:hideMark/>
          </w:tcPr>
          <w:p w14:paraId="0D5BCFEE" w14:textId="77777777" w:rsidR="00B062BB" w:rsidRPr="00B062BB" w:rsidRDefault="00B062BB">
            <w:pPr>
              <w:jc w:val="right"/>
            </w:pPr>
            <w:r w:rsidRPr="00B062BB">
              <w:t>80</w:t>
            </w:r>
          </w:p>
        </w:tc>
        <w:tc>
          <w:tcPr>
            <w:tcW w:w="0" w:type="auto"/>
            <w:hideMark/>
          </w:tcPr>
          <w:p w14:paraId="16449B81" w14:textId="77777777" w:rsidR="00B062BB" w:rsidRPr="00B062BB" w:rsidRDefault="00B062BB">
            <w:r w:rsidRPr="00B062BB">
              <w:t xml:space="preserve">+1 комплект, покрыт </w:t>
            </w:r>
            <w:r w:rsidRPr="00B062BB">
              <w:lastRenderedPageBreak/>
              <w:t>пиковый спрос</w:t>
            </w:r>
          </w:p>
        </w:tc>
        <w:tc>
          <w:tcPr>
            <w:tcW w:w="0" w:type="auto"/>
            <w:hideMark/>
          </w:tcPr>
          <w:p w14:paraId="610E669F" w14:textId="77777777" w:rsidR="00B062BB" w:rsidRPr="00B062BB" w:rsidRDefault="00B062BB">
            <w:r w:rsidRPr="00B062BB">
              <w:lastRenderedPageBreak/>
              <w:t>Низкий</w:t>
            </w:r>
          </w:p>
        </w:tc>
      </w:tr>
      <w:tr w:rsidR="00B062BB" w14:paraId="0FACE14D" w14:textId="77777777" w:rsidTr="00D11901">
        <w:tc>
          <w:tcPr>
            <w:tcW w:w="1203" w:type="dxa"/>
            <w:hideMark/>
          </w:tcPr>
          <w:p w14:paraId="5D97BCE0" w14:textId="77777777" w:rsidR="00B062BB" w:rsidRPr="00B062BB" w:rsidRDefault="00B062BB">
            <w:r w:rsidRPr="00B062BB">
              <w:rPr>
                <w:rStyle w:val="afd"/>
                <w:rFonts w:eastAsia="Calibri"/>
                <w:b w:val="0"/>
                <w:bCs w:val="0"/>
              </w:rPr>
              <w:lastRenderedPageBreak/>
              <w:t>Физиотерапия</w:t>
            </w:r>
          </w:p>
        </w:tc>
        <w:tc>
          <w:tcPr>
            <w:tcW w:w="2110" w:type="dxa"/>
            <w:hideMark/>
          </w:tcPr>
          <w:p w14:paraId="2135D1AB" w14:textId="77777777" w:rsidR="00B062BB" w:rsidRPr="00B062BB" w:rsidRDefault="00B062BB">
            <w:r w:rsidRPr="00B062BB">
              <w:rPr>
                <w:rStyle w:val="afd"/>
                <w:rFonts w:eastAsia="Calibri"/>
                <w:b w:val="0"/>
                <w:bCs w:val="0"/>
              </w:rPr>
              <w:t>BTL-6000/5000, УВТ/УВЧ/СМТ</w:t>
            </w:r>
          </w:p>
        </w:tc>
        <w:tc>
          <w:tcPr>
            <w:tcW w:w="1196" w:type="dxa"/>
            <w:hideMark/>
          </w:tcPr>
          <w:p w14:paraId="28B94877" w14:textId="77777777" w:rsidR="00B062BB" w:rsidRPr="00B062BB" w:rsidRDefault="00B062BB">
            <w:pPr>
              <w:jc w:val="right"/>
            </w:pPr>
            <w:r w:rsidRPr="00B062BB">
              <w:t>100</w:t>
            </w:r>
          </w:p>
        </w:tc>
        <w:tc>
          <w:tcPr>
            <w:tcW w:w="0" w:type="auto"/>
            <w:hideMark/>
          </w:tcPr>
          <w:p w14:paraId="671DD1AC" w14:textId="77777777" w:rsidR="00B062BB" w:rsidRPr="00B062BB" w:rsidRDefault="00B062BB">
            <w:pPr>
              <w:jc w:val="right"/>
            </w:pPr>
            <w:r w:rsidRPr="00B062BB">
              <w:rPr>
                <w:rStyle w:val="afd"/>
                <w:rFonts w:eastAsia="Calibri"/>
                <w:b w:val="0"/>
                <w:bCs w:val="0"/>
              </w:rPr>
              <w:t>95</w:t>
            </w:r>
          </w:p>
        </w:tc>
        <w:tc>
          <w:tcPr>
            <w:tcW w:w="0" w:type="auto"/>
            <w:hideMark/>
          </w:tcPr>
          <w:p w14:paraId="7E01A885" w14:textId="77777777" w:rsidR="00B062BB" w:rsidRPr="00B062BB" w:rsidRDefault="00B062BB">
            <w:pPr>
              <w:jc w:val="right"/>
            </w:pPr>
            <w:r w:rsidRPr="00B062BB">
              <w:rPr>
                <w:rStyle w:val="afd"/>
                <w:rFonts w:eastAsia="Calibri"/>
                <w:b w:val="0"/>
                <w:bCs w:val="0"/>
              </w:rPr>
              <w:t>28</w:t>
            </w:r>
          </w:p>
        </w:tc>
        <w:tc>
          <w:tcPr>
            <w:tcW w:w="0" w:type="auto"/>
            <w:hideMark/>
          </w:tcPr>
          <w:p w14:paraId="20AAEBE2" w14:textId="77777777" w:rsidR="00B062BB" w:rsidRPr="00B062BB" w:rsidRDefault="00B062BB">
            <w:pPr>
              <w:jc w:val="right"/>
            </w:pPr>
            <w:r w:rsidRPr="00B062BB">
              <w:t>80</w:t>
            </w:r>
          </w:p>
        </w:tc>
        <w:tc>
          <w:tcPr>
            <w:tcW w:w="0" w:type="auto"/>
            <w:hideMark/>
          </w:tcPr>
          <w:p w14:paraId="5827F06D" w14:textId="77777777" w:rsidR="00B062BB" w:rsidRPr="00B062BB" w:rsidRDefault="00B062BB">
            <w:r w:rsidRPr="00B062BB">
              <w:t xml:space="preserve">Часть парка </w:t>
            </w:r>
            <w:r w:rsidRPr="00B062BB">
              <w:rPr>
                <w:rStyle w:val="afd"/>
                <w:rFonts w:eastAsia="Calibri"/>
                <w:b w:val="0"/>
                <w:bCs w:val="0"/>
              </w:rPr>
              <w:t>обновлена/докуплена</w:t>
            </w:r>
            <w:r w:rsidRPr="00B062BB">
              <w:t>, перегруз снят</w:t>
            </w:r>
          </w:p>
        </w:tc>
        <w:tc>
          <w:tcPr>
            <w:tcW w:w="0" w:type="auto"/>
            <w:hideMark/>
          </w:tcPr>
          <w:p w14:paraId="0F3F6FB3" w14:textId="77777777" w:rsidR="00B062BB" w:rsidRPr="00B062BB" w:rsidRDefault="00B062BB">
            <w:r w:rsidRPr="00B062BB">
              <w:rPr>
                <w:rStyle w:val="afd"/>
                <w:rFonts w:eastAsia="Calibri"/>
                <w:b w:val="0"/>
                <w:bCs w:val="0"/>
              </w:rPr>
              <w:t>Средний</w:t>
            </w:r>
          </w:p>
        </w:tc>
      </w:tr>
      <w:tr w:rsidR="00B062BB" w14:paraId="3556D222" w14:textId="77777777" w:rsidTr="00D11901">
        <w:tc>
          <w:tcPr>
            <w:tcW w:w="1203" w:type="dxa"/>
            <w:hideMark/>
          </w:tcPr>
          <w:p w14:paraId="764BEE15" w14:textId="77777777" w:rsidR="00B062BB" w:rsidRPr="00B062BB" w:rsidRDefault="00B062BB">
            <w:r w:rsidRPr="00B062BB">
              <w:t>Операционный блок</w:t>
            </w:r>
          </w:p>
        </w:tc>
        <w:tc>
          <w:tcPr>
            <w:tcW w:w="2110" w:type="dxa"/>
            <w:hideMark/>
          </w:tcPr>
          <w:p w14:paraId="59F994C9" w14:textId="77777777" w:rsidR="00B062BB" w:rsidRPr="00B062BB" w:rsidRDefault="00B062BB">
            <w:r w:rsidRPr="00B062BB">
              <w:t>Опер. стойки/комплекты</w:t>
            </w:r>
          </w:p>
        </w:tc>
        <w:tc>
          <w:tcPr>
            <w:tcW w:w="1196" w:type="dxa"/>
            <w:hideMark/>
          </w:tcPr>
          <w:p w14:paraId="56CDD848" w14:textId="77777777" w:rsidR="00B062BB" w:rsidRPr="00B062BB" w:rsidRDefault="00B062BB">
            <w:pPr>
              <w:jc w:val="right"/>
            </w:pPr>
            <w:r w:rsidRPr="00B062BB">
              <w:t>100</w:t>
            </w:r>
          </w:p>
        </w:tc>
        <w:tc>
          <w:tcPr>
            <w:tcW w:w="0" w:type="auto"/>
            <w:hideMark/>
          </w:tcPr>
          <w:p w14:paraId="31EF2643" w14:textId="77777777" w:rsidR="00B062BB" w:rsidRPr="00B062BB" w:rsidRDefault="00B062BB">
            <w:pPr>
              <w:jc w:val="right"/>
            </w:pPr>
            <w:r w:rsidRPr="00B062BB">
              <w:t>93</w:t>
            </w:r>
          </w:p>
        </w:tc>
        <w:tc>
          <w:tcPr>
            <w:tcW w:w="0" w:type="auto"/>
            <w:hideMark/>
          </w:tcPr>
          <w:p w14:paraId="3E9BA597" w14:textId="77777777" w:rsidR="00B062BB" w:rsidRPr="00B062BB" w:rsidRDefault="00B062BB">
            <w:pPr>
              <w:jc w:val="right"/>
            </w:pPr>
            <w:r w:rsidRPr="00B062BB">
              <w:t>42</w:t>
            </w:r>
          </w:p>
        </w:tc>
        <w:tc>
          <w:tcPr>
            <w:tcW w:w="0" w:type="auto"/>
            <w:hideMark/>
          </w:tcPr>
          <w:p w14:paraId="742C761B" w14:textId="77777777" w:rsidR="00B062BB" w:rsidRPr="00B062BB" w:rsidRDefault="00B062BB">
            <w:pPr>
              <w:jc w:val="right"/>
            </w:pPr>
            <w:r w:rsidRPr="00B062BB">
              <w:t>78</w:t>
            </w:r>
          </w:p>
        </w:tc>
        <w:tc>
          <w:tcPr>
            <w:tcW w:w="0" w:type="auto"/>
            <w:hideMark/>
          </w:tcPr>
          <w:p w14:paraId="68BBEB5C" w14:textId="77777777" w:rsidR="00B062BB" w:rsidRPr="00B062BB" w:rsidRDefault="00B062BB">
            <w:r w:rsidRPr="00B062BB">
              <w:t>Буферные окна и плановый сервис слотов</w:t>
            </w:r>
          </w:p>
        </w:tc>
        <w:tc>
          <w:tcPr>
            <w:tcW w:w="0" w:type="auto"/>
            <w:hideMark/>
          </w:tcPr>
          <w:p w14:paraId="0C410483" w14:textId="77777777" w:rsidR="00B062BB" w:rsidRPr="00B062BB" w:rsidRDefault="00B062BB">
            <w:r w:rsidRPr="00B062BB">
              <w:t>Средний</w:t>
            </w:r>
          </w:p>
        </w:tc>
      </w:tr>
      <w:tr w:rsidR="00B062BB" w14:paraId="708B8FB4" w14:textId="77777777" w:rsidTr="00D11901">
        <w:tc>
          <w:tcPr>
            <w:tcW w:w="1203" w:type="dxa"/>
            <w:hideMark/>
          </w:tcPr>
          <w:p w14:paraId="5EC83333" w14:textId="77777777" w:rsidR="00B062BB" w:rsidRPr="00B062BB" w:rsidRDefault="00B062BB">
            <w:r w:rsidRPr="00B062BB">
              <w:t>КДЛ</w:t>
            </w:r>
          </w:p>
        </w:tc>
        <w:tc>
          <w:tcPr>
            <w:tcW w:w="2110" w:type="dxa"/>
            <w:hideMark/>
          </w:tcPr>
          <w:p w14:paraId="416104FE" w14:textId="77777777" w:rsidR="00B062BB" w:rsidRPr="00B062BB" w:rsidRDefault="00B062BB">
            <w:r w:rsidRPr="00B062BB">
              <w:t>Анализаторы (гематол./биохим./иммуно/ПЦР)</w:t>
            </w:r>
          </w:p>
        </w:tc>
        <w:tc>
          <w:tcPr>
            <w:tcW w:w="1196" w:type="dxa"/>
            <w:hideMark/>
          </w:tcPr>
          <w:p w14:paraId="42095978" w14:textId="77777777" w:rsidR="00B062BB" w:rsidRPr="00B062BB" w:rsidRDefault="00B062BB">
            <w:pPr>
              <w:jc w:val="right"/>
            </w:pPr>
            <w:r w:rsidRPr="00B062BB">
              <w:t>100</w:t>
            </w:r>
          </w:p>
        </w:tc>
        <w:tc>
          <w:tcPr>
            <w:tcW w:w="0" w:type="auto"/>
            <w:hideMark/>
          </w:tcPr>
          <w:p w14:paraId="7BBA1839" w14:textId="77777777" w:rsidR="00B062BB" w:rsidRPr="00B062BB" w:rsidRDefault="00B062BB">
            <w:pPr>
              <w:jc w:val="right"/>
            </w:pPr>
            <w:r w:rsidRPr="00B062BB">
              <w:t>90</w:t>
            </w:r>
          </w:p>
        </w:tc>
        <w:tc>
          <w:tcPr>
            <w:tcW w:w="0" w:type="auto"/>
            <w:hideMark/>
          </w:tcPr>
          <w:p w14:paraId="2D40356C" w14:textId="77777777" w:rsidR="00B062BB" w:rsidRPr="00B062BB" w:rsidRDefault="00B062BB">
            <w:pPr>
              <w:jc w:val="right"/>
            </w:pPr>
            <w:r w:rsidRPr="00B062BB">
              <w:t>40</w:t>
            </w:r>
          </w:p>
        </w:tc>
        <w:tc>
          <w:tcPr>
            <w:tcW w:w="0" w:type="auto"/>
            <w:hideMark/>
          </w:tcPr>
          <w:p w14:paraId="134E4DAC" w14:textId="77777777" w:rsidR="00B062BB" w:rsidRPr="00B062BB" w:rsidRDefault="00B062BB">
            <w:pPr>
              <w:jc w:val="right"/>
            </w:pPr>
            <w:r w:rsidRPr="00B062BB">
              <w:rPr>
                <w:rStyle w:val="afd"/>
                <w:rFonts w:eastAsia="Calibri"/>
                <w:b w:val="0"/>
                <w:bCs w:val="0"/>
              </w:rPr>
              <w:t>65</w:t>
            </w:r>
          </w:p>
        </w:tc>
        <w:tc>
          <w:tcPr>
            <w:tcW w:w="0" w:type="auto"/>
            <w:hideMark/>
          </w:tcPr>
          <w:p w14:paraId="3E06865E" w14:textId="77777777" w:rsidR="00B062BB" w:rsidRPr="00B062BB" w:rsidRDefault="00B062BB">
            <w:r w:rsidRPr="00B062BB">
              <w:t>Добор 1 ед., ЛИС-маршрутизация, стабилизированы реагенты</w:t>
            </w:r>
          </w:p>
        </w:tc>
        <w:tc>
          <w:tcPr>
            <w:tcW w:w="0" w:type="auto"/>
            <w:hideMark/>
          </w:tcPr>
          <w:p w14:paraId="1B5D978C" w14:textId="77777777" w:rsidR="00B062BB" w:rsidRPr="00B062BB" w:rsidRDefault="00B062BB">
            <w:r w:rsidRPr="00B062BB">
              <w:rPr>
                <w:rStyle w:val="afd"/>
                <w:rFonts w:eastAsia="Calibri"/>
                <w:b w:val="0"/>
                <w:bCs w:val="0"/>
              </w:rPr>
              <w:t>Высокий</w:t>
            </w:r>
            <w:r w:rsidRPr="00B062BB">
              <w:t xml:space="preserve"> (довести загрузку до 75–80%)</w:t>
            </w:r>
          </w:p>
        </w:tc>
      </w:tr>
      <w:tr w:rsidR="00B062BB" w14:paraId="4CD48AD0" w14:textId="77777777" w:rsidTr="00D11901">
        <w:tc>
          <w:tcPr>
            <w:tcW w:w="1203" w:type="dxa"/>
            <w:hideMark/>
          </w:tcPr>
          <w:p w14:paraId="3514CEEC" w14:textId="77777777" w:rsidR="00B062BB" w:rsidRPr="00B062BB" w:rsidRDefault="00B062BB">
            <w:r w:rsidRPr="00B062BB">
              <w:t>Прочее диагностическое</w:t>
            </w:r>
          </w:p>
        </w:tc>
        <w:tc>
          <w:tcPr>
            <w:tcW w:w="2110" w:type="dxa"/>
            <w:hideMark/>
          </w:tcPr>
          <w:p w14:paraId="7A53082D" w14:textId="77777777" w:rsidR="00B062BB" w:rsidRPr="00B062BB" w:rsidRDefault="00B062BB">
            <w:r w:rsidRPr="00B062BB">
              <w:t>Доплеры, видеосистемы, пробы</w:t>
            </w:r>
          </w:p>
        </w:tc>
        <w:tc>
          <w:tcPr>
            <w:tcW w:w="1196" w:type="dxa"/>
            <w:hideMark/>
          </w:tcPr>
          <w:p w14:paraId="5E6D9B62" w14:textId="77777777" w:rsidR="00B062BB" w:rsidRPr="00B062BB" w:rsidRDefault="00B062BB">
            <w:pPr>
              <w:jc w:val="right"/>
            </w:pPr>
            <w:r w:rsidRPr="00B062BB">
              <w:t>100</w:t>
            </w:r>
          </w:p>
        </w:tc>
        <w:tc>
          <w:tcPr>
            <w:tcW w:w="0" w:type="auto"/>
            <w:hideMark/>
          </w:tcPr>
          <w:p w14:paraId="2DEEF451" w14:textId="77777777" w:rsidR="00B062BB" w:rsidRPr="00B062BB" w:rsidRDefault="00B062BB">
            <w:pPr>
              <w:jc w:val="right"/>
            </w:pPr>
            <w:r w:rsidRPr="00B062BB">
              <w:t>93</w:t>
            </w:r>
          </w:p>
        </w:tc>
        <w:tc>
          <w:tcPr>
            <w:tcW w:w="0" w:type="auto"/>
            <w:hideMark/>
          </w:tcPr>
          <w:p w14:paraId="431F889D" w14:textId="77777777" w:rsidR="00B062BB" w:rsidRPr="00B062BB" w:rsidRDefault="00B062BB">
            <w:pPr>
              <w:jc w:val="right"/>
            </w:pPr>
            <w:r w:rsidRPr="00B062BB">
              <w:t>38</w:t>
            </w:r>
          </w:p>
        </w:tc>
        <w:tc>
          <w:tcPr>
            <w:tcW w:w="0" w:type="auto"/>
            <w:hideMark/>
          </w:tcPr>
          <w:p w14:paraId="2BC8C9ED" w14:textId="77777777" w:rsidR="00B062BB" w:rsidRPr="00B062BB" w:rsidRDefault="00B062BB">
            <w:pPr>
              <w:jc w:val="right"/>
            </w:pPr>
            <w:r w:rsidRPr="00B062BB">
              <w:t>82</w:t>
            </w:r>
          </w:p>
        </w:tc>
        <w:tc>
          <w:tcPr>
            <w:tcW w:w="0" w:type="auto"/>
            <w:hideMark/>
          </w:tcPr>
          <w:p w14:paraId="50F7493C" w14:textId="77777777" w:rsidR="00B062BB" w:rsidRPr="00B062BB" w:rsidRDefault="00B062BB">
            <w:r w:rsidRPr="00B062BB">
              <w:t>Паспортизация завершена, добавлены 2 ед.</w:t>
            </w:r>
          </w:p>
        </w:tc>
        <w:tc>
          <w:tcPr>
            <w:tcW w:w="0" w:type="auto"/>
            <w:hideMark/>
          </w:tcPr>
          <w:p w14:paraId="39C16F38" w14:textId="77777777" w:rsidR="00B062BB" w:rsidRPr="00B062BB" w:rsidRDefault="00B062BB">
            <w:r w:rsidRPr="00B062BB">
              <w:t>Низкий</w:t>
            </w:r>
          </w:p>
        </w:tc>
      </w:tr>
      <w:tr w:rsidR="00D11901" w14:paraId="6D413FB1" w14:textId="77777777" w:rsidTr="005D3997">
        <w:tc>
          <w:tcPr>
            <w:tcW w:w="9628" w:type="dxa"/>
            <w:gridSpan w:val="8"/>
          </w:tcPr>
          <w:p w14:paraId="62157BF5" w14:textId="4D670A94" w:rsidR="00D11901" w:rsidRPr="00B062BB" w:rsidRDefault="00C32071">
            <w:r w:rsidRPr="00A86506">
              <w:t>Примечание – составлено автором на основании</w:t>
            </w:r>
            <w:r w:rsidR="003E75CE" w:rsidRPr="00A86506">
              <w:t xml:space="preserve"> проведенного исследования</w:t>
            </w:r>
          </w:p>
        </w:tc>
      </w:tr>
    </w:tbl>
    <w:p w14:paraId="3A1B5C51" w14:textId="77777777" w:rsidR="004A07BA" w:rsidRPr="00B062BB" w:rsidRDefault="004A07BA" w:rsidP="00ED7483">
      <w:pPr>
        <w:tabs>
          <w:tab w:val="left" w:pos="1134"/>
        </w:tabs>
        <w:rPr>
          <w:szCs w:val="28"/>
        </w:rPr>
      </w:pPr>
    </w:p>
    <w:p w14:paraId="2D58C2C6" w14:textId="0CAA5024" w:rsidR="00195937" w:rsidRDefault="00195937" w:rsidP="00195937">
      <w:pPr>
        <w:ind w:firstLine="709"/>
        <w:jc w:val="both"/>
        <w:rPr>
          <w:sz w:val="28"/>
          <w:szCs w:val="28"/>
        </w:rPr>
      </w:pPr>
      <w:r w:rsidRPr="00195937">
        <w:rPr>
          <w:sz w:val="28"/>
          <w:szCs w:val="28"/>
        </w:rPr>
        <w:t>После реализации программы дооснащения и замены части материально-технической базы в 202</w:t>
      </w:r>
      <w:r w:rsidR="00920C80">
        <w:rPr>
          <w:sz w:val="28"/>
          <w:szCs w:val="28"/>
        </w:rPr>
        <w:t>4</w:t>
      </w:r>
      <w:r w:rsidRPr="00195937">
        <w:rPr>
          <w:sz w:val="28"/>
          <w:szCs w:val="28"/>
        </w:rPr>
        <w:t>–2025 гг. функционирование диагностических и терапевтических подразделений клиники «Мейірім» приобрело более устойчивый и управляемый характер. Наиболее выраженные изменения зафиксированы в лучевой диагностике, где обновление парка осуществлялось как через полную замену узловых единиц, так и посредством модернизации критически важных компонентов. Введение в эксплуатацию нового компьютерного томографа обеспечило переход от работы с высокой вариативностью технической готовности к режиму прогнозируемой непрерывности: показатель uptime стабилизировался на уровне порядка 97 %, а совокупная оценка износа снизилась до 18 %. Поддержание ежедневных процедур контроля качества, наряду с регламентным сервисным обслуживанием, минимизировало частоту непредвиденных остановов и повторных исследований, что, в свою очередь, привело к сокращению средних сроков ожидания и повышению пропускной способности без экстенсивного наращивания трудовых ресурсов.</w:t>
      </w:r>
    </w:p>
    <w:p w14:paraId="4852E058" w14:textId="77777777" w:rsidR="00195937" w:rsidRDefault="00195937" w:rsidP="00195937">
      <w:pPr>
        <w:ind w:firstLine="709"/>
        <w:jc w:val="both"/>
        <w:rPr>
          <w:sz w:val="28"/>
          <w:szCs w:val="28"/>
        </w:rPr>
      </w:pPr>
      <w:r w:rsidRPr="00195937">
        <w:rPr>
          <w:sz w:val="28"/>
          <w:szCs w:val="28"/>
        </w:rPr>
        <w:t xml:space="preserve">Смежные виды лучевой диагностики продемонстрировали сопоставимую динамику, хотя и достигнутую иными средствами. В цифровой рентгенографии обновление детекторного блока и программного обеспечения позволило повысить техническую готовность до устойчивых значений при одновременном снижении доли артефактных снимков. Флюорографический комплекс, ранее </w:t>
      </w:r>
      <w:r w:rsidRPr="00195937">
        <w:rPr>
          <w:sz w:val="28"/>
          <w:szCs w:val="28"/>
        </w:rPr>
        <w:lastRenderedPageBreak/>
        <w:t>характеризовавшийся длительными простоями вследствие отказов высоковольтного блока, после восстановительных мероприятий функционирует стабильно; при этом его дальнейшая эксплуатация целесообразна в рамках среднесрочного горизонта модернизации, учитывая сохраняющиеся ограничения по ресурсу. Маммографический и панорамный рентгенологические комплексы демонстрируют предсказуемость рабочих параметров на фоне систематизированных калибровок и внедрённых протоколов контроля качества; здесь ключевое значение имеет поддержание заданного уровня процедур QA, а не ускоренная ротация оборудования.</w:t>
      </w:r>
    </w:p>
    <w:p w14:paraId="4C97D1B1" w14:textId="77777777" w:rsidR="00195937" w:rsidRDefault="00195937" w:rsidP="00195937">
      <w:pPr>
        <w:ind w:firstLine="709"/>
        <w:jc w:val="both"/>
        <w:rPr>
          <w:sz w:val="28"/>
          <w:szCs w:val="28"/>
        </w:rPr>
      </w:pPr>
      <w:r w:rsidRPr="00195937">
        <w:rPr>
          <w:sz w:val="28"/>
          <w:szCs w:val="28"/>
        </w:rPr>
        <w:t>Отдельного упоминания заслуживает физиотерапевтическое подразделение, где частичное обновление и докомплектация оборудования трансформировали характер загрузки с хронически перегруженного на равномерно-устойчивый. Рост технической готовности до порядка 95 % и снижение совокупного износа до 28 % сопровождались выравниванием суточной кривой использования мощности. Это создало условия для более раннего начала реабилитационных мероприятий в хирургических профилях и, как следствие, способствовало сокращению средней длительности пребывания пациентов и росту оборота койки. Полученный эффект носит не только технологический, но и клинико-организационный характер, поскольку делает маршрутизацию пациента после операционного вмешательства более компактной и предсказуемой.</w:t>
      </w:r>
    </w:p>
    <w:p w14:paraId="6FEFFCBB" w14:textId="77777777" w:rsidR="00195937" w:rsidRDefault="00195937" w:rsidP="00195937">
      <w:pPr>
        <w:ind w:firstLine="709"/>
        <w:jc w:val="both"/>
        <w:rPr>
          <w:sz w:val="28"/>
          <w:szCs w:val="28"/>
        </w:rPr>
      </w:pPr>
      <w:r w:rsidRPr="00195937">
        <w:rPr>
          <w:sz w:val="28"/>
          <w:szCs w:val="28"/>
        </w:rPr>
        <w:t>В функциональной диагностике устранение дефицита в пиковые интервалы за счёт добора комплекта ЭКГ/Холтер/СМАД обеспечило снижение доли переносов и ускорение начала мониторинговых исследований. В эндоскопическом блоке замена световодной и оптической части в сочетании с упорядочиванием стерилизационных циклов уменьшила непроизводственные интервалы, что выражается в более устойчивой загрузке при сохранении требуемых стандартов асептики. В операционном блоке, где основным ограничителем эффективности выступает координация расписаний и наличие сервисных окон, переход к планово-профилактическому режиму обслуживания и введение буферных слотов снизили вероятность срывов вмешательств и повысили согласованность с предоперационной диагностикой.</w:t>
      </w:r>
    </w:p>
    <w:p w14:paraId="57F021E6" w14:textId="77777777" w:rsidR="00195937" w:rsidRDefault="00195937" w:rsidP="00195937">
      <w:pPr>
        <w:ind w:firstLine="709"/>
        <w:jc w:val="both"/>
        <w:rPr>
          <w:sz w:val="28"/>
          <w:szCs w:val="28"/>
        </w:rPr>
      </w:pPr>
      <w:r w:rsidRPr="00195937">
        <w:rPr>
          <w:sz w:val="28"/>
          <w:szCs w:val="28"/>
        </w:rPr>
        <w:t>Клинико-диагностическая лаборатория демонстрирует позитивную, но требующую дальнейшего развития динамику. Доведение комплекта анализаторного парка до целевых параметров, стабилизация поставок реагентов и интеграция сквозной маршрутизации через ЛИС позволили увеличить фактическую загрузку приблизительно до 65 % от паспортной мощности. Вместе с тем именно лабораторное звено сохраняет наибольший резерв повышения эффективности: достижение уровня 75–80 % представляется возможным при дальнейшем расширении пакетов предоперационных и специализированных панелей, совершенствовании взаимодействия с амбулаторным звеном и стационаром, а также при выравнивании внутрисуточного распределения спроса.</w:t>
      </w:r>
    </w:p>
    <w:p w14:paraId="5AD99194" w14:textId="77777777" w:rsidR="00195937" w:rsidRDefault="00195937" w:rsidP="00195937">
      <w:pPr>
        <w:ind w:firstLine="709"/>
        <w:jc w:val="both"/>
        <w:rPr>
          <w:sz w:val="28"/>
          <w:szCs w:val="28"/>
        </w:rPr>
      </w:pPr>
      <w:r w:rsidRPr="00195937">
        <w:rPr>
          <w:sz w:val="28"/>
          <w:szCs w:val="28"/>
        </w:rPr>
        <w:lastRenderedPageBreak/>
        <w:t>Совокупный эффект указанных мероприятий проявляется в согласовании технологических, клинических и управленческих контуров. Обновление томографического оборудования и модернизация вспомогательных диагностических систем снизили технологические риски и вариативность исполнения, что позволило увеличить монетизацию уже занятых мощностей без существенного расширения штатов и площадей. Одновременно повышение технической готовности физиотерапевтического блока и устранение узких мест в функциональной диагностике и эндоскопии усилили непрерывность клинических траекторий и снизили транзакционные потери времени на стыках процессов. В финансовом измерении это выражается в росте доли маржинальных услуг, уменьшении доли повторных процедур и сокращении времени до принятия клинических решений, что в совокупности увеличивает результативность использования ресурсной базы.</w:t>
      </w:r>
    </w:p>
    <w:p w14:paraId="15D41048" w14:textId="6BFC4908" w:rsidR="00195937" w:rsidRDefault="00195937" w:rsidP="00195937">
      <w:pPr>
        <w:ind w:firstLine="709"/>
        <w:jc w:val="both"/>
        <w:rPr>
          <w:sz w:val="28"/>
          <w:szCs w:val="28"/>
        </w:rPr>
      </w:pPr>
      <w:r w:rsidRPr="00195937">
        <w:rPr>
          <w:sz w:val="28"/>
          <w:szCs w:val="28"/>
        </w:rPr>
        <w:t>С уч</w:t>
      </w:r>
      <w:r>
        <w:rPr>
          <w:sz w:val="28"/>
          <w:szCs w:val="28"/>
        </w:rPr>
        <w:t>е</w:t>
      </w:r>
      <w:r w:rsidRPr="00195937">
        <w:rPr>
          <w:sz w:val="28"/>
          <w:szCs w:val="28"/>
        </w:rPr>
        <w:t xml:space="preserve">том достигнутых изменений дальнейшая траектория совершенствования видится в поддержании дисциплины регламентного обслуживания и контроля качества, а также в адресной работе с лабораторным сегментом как главным источником дополнительного эффекта. </w:t>
      </w:r>
    </w:p>
    <w:p w14:paraId="34649CC8" w14:textId="77777777" w:rsidR="00920C80" w:rsidRPr="00920C80" w:rsidRDefault="00920C80" w:rsidP="00920C80">
      <w:pPr>
        <w:jc w:val="both"/>
        <w:rPr>
          <w:sz w:val="28"/>
          <w:szCs w:val="28"/>
        </w:rPr>
      </w:pPr>
    </w:p>
    <w:p w14:paraId="2DCCCFCA" w14:textId="6B845A26" w:rsidR="00D72EF3" w:rsidRDefault="00D72EF3" w:rsidP="00D72EF3">
      <w:pPr>
        <w:tabs>
          <w:tab w:val="left" w:pos="1134"/>
        </w:tabs>
        <w:jc w:val="both"/>
        <w:rPr>
          <w:sz w:val="28"/>
          <w:szCs w:val="32"/>
        </w:rPr>
      </w:pPr>
      <w:r w:rsidRPr="009814E5">
        <w:rPr>
          <w:sz w:val="28"/>
          <w:szCs w:val="32"/>
        </w:rPr>
        <w:t>Таблица 1</w:t>
      </w:r>
      <w:r w:rsidR="00AB6818">
        <w:rPr>
          <w:sz w:val="28"/>
          <w:szCs w:val="32"/>
        </w:rPr>
        <w:t>6</w:t>
      </w:r>
      <w:r w:rsidRPr="009814E5">
        <w:rPr>
          <w:sz w:val="28"/>
          <w:szCs w:val="32"/>
        </w:rPr>
        <w:t xml:space="preserve"> – </w:t>
      </w:r>
      <w:r>
        <w:rPr>
          <w:sz w:val="28"/>
          <w:szCs w:val="32"/>
        </w:rPr>
        <w:t>Интегрированные</w:t>
      </w:r>
      <w:r w:rsidRPr="009814E5">
        <w:rPr>
          <w:sz w:val="28"/>
          <w:szCs w:val="32"/>
        </w:rPr>
        <w:t xml:space="preserve"> показатели использования материально-технической базы клиники «Мейрим» (</w:t>
      </w:r>
      <w:r w:rsidR="00F77BD3">
        <w:rPr>
          <w:sz w:val="28"/>
          <w:szCs w:val="32"/>
        </w:rPr>
        <w:t>за</w:t>
      </w:r>
      <w:r w:rsidRPr="009814E5">
        <w:rPr>
          <w:sz w:val="28"/>
          <w:szCs w:val="32"/>
        </w:rPr>
        <w:t xml:space="preserve"> 2023 и 2025 гг.)</w:t>
      </w:r>
    </w:p>
    <w:p w14:paraId="53C81261" w14:textId="77777777" w:rsidR="00920C80" w:rsidRPr="00920C80" w:rsidRDefault="00920C80" w:rsidP="00D72EF3">
      <w:pPr>
        <w:jc w:val="both"/>
        <w:rPr>
          <w:sz w:val="28"/>
          <w:szCs w:val="2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1284"/>
        <w:gridCol w:w="1284"/>
        <w:gridCol w:w="2247"/>
      </w:tblGrid>
      <w:tr w:rsidR="00920C80" w:rsidRPr="003C5320" w14:paraId="3B5E8489" w14:textId="77777777" w:rsidTr="00FD1A12">
        <w:trPr>
          <w:trHeight w:val="685"/>
        </w:trPr>
        <w:tc>
          <w:tcPr>
            <w:tcW w:w="4813" w:type="dxa"/>
            <w:vAlign w:val="center"/>
            <w:hideMark/>
          </w:tcPr>
          <w:p w14:paraId="223C0445" w14:textId="77777777" w:rsidR="00920C80" w:rsidRPr="003C5320" w:rsidRDefault="00920C80" w:rsidP="00E03671">
            <w:pPr>
              <w:jc w:val="center"/>
              <w:rPr>
                <w:szCs w:val="28"/>
              </w:rPr>
            </w:pPr>
            <w:r w:rsidRPr="003C5320">
              <w:rPr>
                <w:szCs w:val="28"/>
              </w:rPr>
              <w:t>Блок / Показатель</w:t>
            </w:r>
          </w:p>
        </w:tc>
        <w:tc>
          <w:tcPr>
            <w:tcW w:w="1284" w:type="dxa"/>
            <w:vAlign w:val="center"/>
            <w:hideMark/>
          </w:tcPr>
          <w:p w14:paraId="737C8D73" w14:textId="71345D01" w:rsidR="00920C80" w:rsidRPr="003C5320" w:rsidRDefault="00920C80" w:rsidP="00E03671">
            <w:pPr>
              <w:jc w:val="center"/>
              <w:rPr>
                <w:szCs w:val="28"/>
              </w:rPr>
            </w:pPr>
            <w:r>
              <w:rPr>
                <w:szCs w:val="28"/>
              </w:rPr>
              <w:t>2023</w:t>
            </w:r>
            <w:r w:rsidRPr="003C5320">
              <w:rPr>
                <w:szCs w:val="28"/>
              </w:rPr>
              <w:t xml:space="preserve"> г.</w:t>
            </w:r>
          </w:p>
        </w:tc>
        <w:tc>
          <w:tcPr>
            <w:tcW w:w="1284" w:type="dxa"/>
            <w:vAlign w:val="center"/>
            <w:hideMark/>
          </w:tcPr>
          <w:p w14:paraId="0C4B7270" w14:textId="77777777" w:rsidR="00920C80" w:rsidRPr="003C5320" w:rsidRDefault="00920C80" w:rsidP="00E03671">
            <w:pPr>
              <w:jc w:val="center"/>
              <w:rPr>
                <w:szCs w:val="28"/>
              </w:rPr>
            </w:pPr>
            <w:r>
              <w:rPr>
                <w:szCs w:val="28"/>
              </w:rPr>
              <w:t>2025</w:t>
            </w:r>
            <w:r w:rsidRPr="003C5320">
              <w:rPr>
                <w:szCs w:val="28"/>
              </w:rPr>
              <w:t xml:space="preserve"> г.</w:t>
            </w:r>
          </w:p>
        </w:tc>
        <w:tc>
          <w:tcPr>
            <w:tcW w:w="2247" w:type="dxa"/>
            <w:vAlign w:val="center"/>
            <w:hideMark/>
          </w:tcPr>
          <w:p w14:paraId="4571D754" w14:textId="00E0D2A6" w:rsidR="00920C80" w:rsidRPr="003C5320" w:rsidRDefault="00920C80" w:rsidP="00E03671">
            <w:pPr>
              <w:jc w:val="center"/>
              <w:rPr>
                <w:szCs w:val="28"/>
              </w:rPr>
            </w:pPr>
            <w:r w:rsidRPr="003C5320">
              <w:rPr>
                <w:szCs w:val="28"/>
              </w:rPr>
              <w:t xml:space="preserve">Динамика </w:t>
            </w:r>
          </w:p>
        </w:tc>
      </w:tr>
      <w:tr w:rsidR="00920C80" w:rsidRPr="003C5320" w14:paraId="58BA03C3" w14:textId="77777777" w:rsidTr="00FD1A12">
        <w:trPr>
          <w:trHeight w:val="319"/>
        </w:trPr>
        <w:tc>
          <w:tcPr>
            <w:tcW w:w="4813" w:type="dxa"/>
            <w:vAlign w:val="center"/>
          </w:tcPr>
          <w:p w14:paraId="340F5F80" w14:textId="77777777" w:rsidR="00920C80" w:rsidRPr="003C5320" w:rsidRDefault="00920C80" w:rsidP="00E03671">
            <w:pPr>
              <w:jc w:val="center"/>
              <w:rPr>
                <w:i/>
                <w:iCs/>
                <w:szCs w:val="28"/>
              </w:rPr>
            </w:pPr>
            <w:r w:rsidRPr="003C5320">
              <w:rPr>
                <w:i/>
                <w:iCs/>
                <w:szCs w:val="28"/>
              </w:rPr>
              <w:t>1</w:t>
            </w:r>
          </w:p>
        </w:tc>
        <w:tc>
          <w:tcPr>
            <w:tcW w:w="1284" w:type="dxa"/>
            <w:vAlign w:val="center"/>
          </w:tcPr>
          <w:p w14:paraId="4CCF8246" w14:textId="77777777" w:rsidR="00920C80" w:rsidRPr="003C5320" w:rsidRDefault="00920C80" w:rsidP="00E03671">
            <w:pPr>
              <w:jc w:val="center"/>
              <w:rPr>
                <w:i/>
                <w:iCs/>
                <w:szCs w:val="28"/>
              </w:rPr>
            </w:pPr>
            <w:r w:rsidRPr="003C5320">
              <w:rPr>
                <w:i/>
                <w:iCs/>
                <w:szCs w:val="28"/>
              </w:rPr>
              <w:t>3</w:t>
            </w:r>
          </w:p>
        </w:tc>
        <w:tc>
          <w:tcPr>
            <w:tcW w:w="1284" w:type="dxa"/>
            <w:vAlign w:val="center"/>
          </w:tcPr>
          <w:p w14:paraId="4FC589ED" w14:textId="77777777" w:rsidR="00920C80" w:rsidRPr="003C5320" w:rsidRDefault="00920C80" w:rsidP="00E03671">
            <w:pPr>
              <w:jc w:val="center"/>
              <w:rPr>
                <w:i/>
                <w:iCs/>
                <w:szCs w:val="28"/>
              </w:rPr>
            </w:pPr>
            <w:r w:rsidRPr="003C5320">
              <w:rPr>
                <w:i/>
                <w:iCs/>
                <w:szCs w:val="28"/>
              </w:rPr>
              <w:t>4</w:t>
            </w:r>
          </w:p>
        </w:tc>
        <w:tc>
          <w:tcPr>
            <w:tcW w:w="2247" w:type="dxa"/>
            <w:vAlign w:val="center"/>
          </w:tcPr>
          <w:p w14:paraId="68492269" w14:textId="77777777" w:rsidR="00920C80" w:rsidRPr="003C5320" w:rsidRDefault="00920C80" w:rsidP="00E03671">
            <w:pPr>
              <w:jc w:val="center"/>
              <w:rPr>
                <w:i/>
                <w:iCs/>
                <w:szCs w:val="28"/>
              </w:rPr>
            </w:pPr>
            <w:r w:rsidRPr="003C5320">
              <w:rPr>
                <w:i/>
                <w:iCs/>
                <w:szCs w:val="28"/>
              </w:rPr>
              <w:t>5</w:t>
            </w:r>
          </w:p>
        </w:tc>
      </w:tr>
      <w:tr w:rsidR="00920C80" w:rsidRPr="003C5320" w14:paraId="3EC27A5D" w14:textId="77777777" w:rsidTr="00FD1A12">
        <w:trPr>
          <w:trHeight w:val="417"/>
        </w:trPr>
        <w:tc>
          <w:tcPr>
            <w:tcW w:w="4813" w:type="dxa"/>
            <w:vAlign w:val="center"/>
            <w:hideMark/>
          </w:tcPr>
          <w:p w14:paraId="732F4613" w14:textId="48D8A1FF" w:rsidR="00920C80" w:rsidRPr="00920C80" w:rsidRDefault="00920C80" w:rsidP="00E03671">
            <w:pPr>
              <w:rPr>
                <w:szCs w:val="28"/>
              </w:rPr>
            </w:pPr>
            <w:r w:rsidRPr="00920C80">
              <w:t>Обеспеченность, %</w:t>
            </w:r>
          </w:p>
        </w:tc>
        <w:tc>
          <w:tcPr>
            <w:tcW w:w="1284" w:type="dxa"/>
            <w:vAlign w:val="center"/>
            <w:hideMark/>
          </w:tcPr>
          <w:p w14:paraId="77A038DD" w14:textId="1422D29B" w:rsidR="00920C80" w:rsidRPr="00920C80" w:rsidRDefault="00920C80" w:rsidP="00E03671">
            <w:pPr>
              <w:jc w:val="center"/>
              <w:rPr>
                <w:szCs w:val="28"/>
              </w:rPr>
            </w:pPr>
            <w:r>
              <w:rPr>
                <w:szCs w:val="28"/>
              </w:rPr>
              <w:t>90,4</w:t>
            </w:r>
            <w:r w:rsidR="009C7034">
              <w:rPr>
                <w:szCs w:val="28"/>
              </w:rPr>
              <w:t>%</w:t>
            </w:r>
          </w:p>
        </w:tc>
        <w:tc>
          <w:tcPr>
            <w:tcW w:w="1284" w:type="dxa"/>
            <w:vAlign w:val="center"/>
            <w:hideMark/>
          </w:tcPr>
          <w:p w14:paraId="58B28120" w14:textId="16F63431" w:rsidR="00920C80" w:rsidRPr="00D72EF3" w:rsidRDefault="00D72EF3" w:rsidP="00E03671">
            <w:pPr>
              <w:jc w:val="center"/>
              <w:rPr>
                <w:szCs w:val="28"/>
              </w:rPr>
            </w:pPr>
            <w:r>
              <w:rPr>
                <w:szCs w:val="28"/>
              </w:rPr>
              <w:t>100</w:t>
            </w:r>
            <w:r w:rsidR="009C7034">
              <w:rPr>
                <w:szCs w:val="28"/>
              </w:rPr>
              <w:t>%</w:t>
            </w:r>
          </w:p>
        </w:tc>
        <w:tc>
          <w:tcPr>
            <w:tcW w:w="2247" w:type="dxa"/>
            <w:vAlign w:val="center"/>
            <w:hideMark/>
          </w:tcPr>
          <w:p w14:paraId="531098CB" w14:textId="05EA0094" w:rsidR="00920C80" w:rsidRPr="003C5320" w:rsidRDefault="00920C80" w:rsidP="00E03671">
            <w:pPr>
              <w:jc w:val="center"/>
              <w:rPr>
                <w:szCs w:val="28"/>
              </w:rPr>
            </w:pPr>
            <w:r w:rsidRPr="003C5320">
              <w:rPr>
                <w:szCs w:val="28"/>
              </w:rPr>
              <w:t>+</w:t>
            </w:r>
            <w:r w:rsidR="00D72EF3">
              <w:rPr>
                <w:szCs w:val="28"/>
              </w:rPr>
              <w:t>9,6</w:t>
            </w:r>
            <w:r w:rsidRPr="003C5320">
              <w:rPr>
                <w:szCs w:val="28"/>
              </w:rPr>
              <w:t xml:space="preserve"> п.п.</w:t>
            </w:r>
          </w:p>
        </w:tc>
      </w:tr>
      <w:tr w:rsidR="00920C80" w:rsidRPr="003C5320" w14:paraId="146B23E6" w14:textId="77777777" w:rsidTr="00FD1A12">
        <w:trPr>
          <w:trHeight w:val="584"/>
        </w:trPr>
        <w:tc>
          <w:tcPr>
            <w:tcW w:w="4813" w:type="dxa"/>
            <w:vAlign w:val="center"/>
            <w:hideMark/>
          </w:tcPr>
          <w:p w14:paraId="45DD1ABA" w14:textId="4F835C4A" w:rsidR="00920C80" w:rsidRPr="00920C80" w:rsidRDefault="00920C80" w:rsidP="00E03671">
            <w:pPr>
              <w:rPr>
                <w:szCs w:val="28"/>
              </w:rPr>
            </w:pPr>
            <w:r w:rsidRPr="00920C80">
              <w:t>Тех. готовност</w:t>
            </w:r>
            <w:r w:rsidR="00F77BD3">
              <w:t>ь</w:t>
            </w:r>
            <w:r w:rsidRPr="00920C80">
              <w:t>, %</w:t>
            </w:r>
          </w:p>
        </w:tc>
        <w:tc>
          <w:tcPr>
            <w:tcW w:w="1284" w:type="dxa"/>
            <w:vAlign w:val="center"/>
            <w:hideMark/>
          </w:tcPr>
          <w:p w14:paraId="4E571C59" w14:textId="7E3CF1E5" w:rsidR="00920C80" w:rsidRPr="009C7034" w:rsidRDefault="00920C80" w:rsidP="00E03671">
            <w:pPr>
              <w:jc w:val="center"/>
              <w:rPr>
                <w:szCs w:val="28"/>
              </w:rPr>
            </w:pPr>
            <w:r w:rsidRPr="00920C80">
              <w:t>86,0</w:t>
            </w:r>
            <w:r w:rsidR="009C7034">
              <w:t>%</w:t>
            </w:r>
          </w:p>
        </w:tc>
        <w:tc>
          <w:tcPr>
            <w:tcW w:w="1284" w:type="dxa"/>
            <w:vAlign w:val="center"/>
            <w:hideMark/>
          </w:tcPr>
          <w:p w14:paraId="7EE766CF" w14:textId="674436F4" w:rsidR="00920C80" w:rsidRPr="00D72EF3" w:rsidRDefault="00D72EF3" w:rsidP="00E03671">
            <w:pPr>
              <w:jc w:val="center"/>
              <w:rPr>
                <w:szCs w:val="28"/>
              </w:rPr>
            </w:pPr>
            <w:r>
              <w:rPr>
                <w:szCs w:val="28"/>
              </w:rPr>
              <w:t>93</w:t>
            </w:r>
            <w:r w:rsidR="009C7034">
              <w:rPr>
                <w:szCs w:val="28"/>
              </w:rPr>
              <w:t>%</w:t>
            </w:r>
          </w:p>
        </w:tc>
        <w:tc>
          <w:tcPr>
            <w:tcW w:w="2247" w:type="dxa"/>
            <w:vAlign w:val="center"/>
            <w:hideMark/>
          </w:tcPr>
          <w:p w14:paraId="0E60034C" w14:textId="0B8891B3" w:rsidR="00920C80" w:rsidRPr="003C5320" w:rsidRDefault="00920C80" w:rsidP="00E03671">
            <w:pPr>
              <w:jc w:val="center"/>
              <w:rPr>
                <w:szCs w:val="28"/>
              </w:rPr>
            </w:pPr>
            <w:r w:rsidRPr="003C5320">
              <w:rPr>
                <w:szCs w:val="28"/>
              </w:rPr>
              <w:t>+</w:t>
            </w:r>
            <w:r w:rsidR="00D72EF3">
              <w:rPr>
                <w:szCs w:val="28"/>
              </w:rPr>
              <w:t>7</w:t>
            </w:r>
            <w:r w:rsidRPr="003C5320">
              <w:rPr>
                <w:szCs w:val="28"/>
              </w:rPr>
              <w:t xml:space="preserve"> п.п.</w:t>
            </w:r>
          </w:p>
        </w:tc>
      </w:tr>
      <w:tr w:rsidR="00920C80" w:rsidRPr="003C5320" w14:paraId="5B54A5FC" w14:textId="77777777" w:rsidTr="00FD1A12">
        <w:trPr>
          <w:trHeight w:val="438"/>
        </w:trPr>
        <w:tc>
          <w:tcPr>
            <w:tcW w:w="4813" w:type="dxa"/>
            <w:vAlign w:val="center"/>
            <w:hideMark/>
          </w:tcPr>
          <w:p w14:paraId="6D4CE540" w14:textId="5CF0A5D0" w:rsidR="00920C80" w:rsidRPr="00920C80" w:rsidRDefault="00920C80" w:rsidP="00E03671">
            <w:pPr>
              <w:rPr>
                <w:szCs w:val="28"/>
              </w:rPr>
            </w:pPr>
            <w:r w:rsidRPr="00920C80">
              <w:t>Средний износ, %</w:t>
            </w:r>
          </w:p>
        </w:tc>
        <w:tc>
          <w:tcPr>
            <w:tcW w:w="1284" w:type="dxa"/>
            <w:vAlign w:val="center"/>
            <w:hideMark/>
          </w:tcPr>
          <w:p w14:paraId="3A03B905" w14:textId="3EFD2B8C" w:rsidR="00920C80" w:rsidRPr="009C7034" w:rsidRDefault="00920C80" w:rsidP="00E03671">
            <w:pPr>
              <w:jc w:val="center"/>
              <w:rPr>
                <w:szCs w:val="28"/>
              </w:rPr>
            </w:pPr>
            <w:r w:rsidRPr="00920C80">
              <w:t>53,8</w:t>
            </w:r>
            <w:r w:rsidR="009C7034">
              <w:t>%</w:t>
            </w:r>
          </w:p>
        </w:tc>
        <w:tc>
          <w:tcPr>
            <w:tcW w:w="1284" w:type="dxa"/>
            <w:vAlign w:val="center"/>
            <w:hideMark/>
          </w:tcPr>
          <w:p w14:paraId="3BDDB687" w14:textId="1459AE31" w:rsidR="00920C80" w:rsidRPr="00D72EF3" w:rsidRDefault="00D72EF3" w:rsidP="00E03671">
            <w:pPr>
              <w:jc w:val="center"/>
              <w:rPr>
                <w:szCs w:val="28"/>
              </w:rPr>
            </w:pPr>
            <w:r>
              <w:rPr>
                <w:szCs w:val="28"/>
              </w:rPr>
              <w:t>36,8</w:t>
            </w:r>
          </w:p>
        </w:tc>
        <w:tc>
          <w:tcPr>
            <w:tcW w:w="2247" w:type="dxa"/>
            <w:vAlign w:val="center"/>
            <w:hideMark/>
          </w:tcPr>
          <w:p w14:paraId="43B03E59" w14:textId="2B58F043" w:rsidR="00920C80" w:rsidRPr="003C5320" w:rsidRDefault="00920C80" w:rsidP="00E03671">
            <w:pPr>
              <w:jc w:val="center"/>
              <w:rPr>
                <w:szCs w:val="28"/>
              </w:rPr>
            </w:pPr>
            <w:r w:rsidRPr="003C5320">
              <w:rPr>
                <w:szCs w:val="28"/>
              </w:rPr>
              <w:t>+</w:t>
            </w:r>
            <w:r w:rsidR="00D72EF3">
              <w:rPr>
                <w:szCs w:val="28"/>
              </w:rPr>
              <w:t>17</w:t>
            </w:r>
            <w:r w:rsidRPr="003C5320">
              <w:rPr>
                <w:szCs w:val="28"/>
              </w:rPr>
              <w:t xml:space="preserve"> п.п.</w:t>
            </w:r>
          </w:p>
        </w:tc>
      </w:tr>
      <w:tr w:rsidR="00920C80" w:rsidRPr="003C5320" w14:paraId="083077F4" w14:textId="77777777" w:rsidTr="00FD1A12">
        <w:trPr>
          <w:trHeight w:val="638"/>
        </w:trPr>
        <w:tc>
          <w:tcPr>
            <w:tcW w:w="4813" w:type="dxa"/>
            <w:vAlign w:val="center"/>
            <w:hideMark/>
          </w:tcPr>
          <w:p w14:paraId="5970A397" w14:textId="27A786C3" w:rsidR="00920C80" w:rsidRPr="00920C80" w:rsidRDefault="00920C80" w:rsidP="00E03671">
            <w:pPr>
              <w:rPr>
                <w:szCs w:val="28"/>
              </w:rPr>
            </w:pPr>
            <w:r w:rsidRPr="00920C80">
              <w:t>Фактическая загрузка, %</w:t>
            </w:r>
          </w:p>
        </w:tc>
        <w:tc>
          <w:tcPr>
            <w:tcW w:w="1284" w:type="dxa"/>
            <w:vAlign w:val="center"/>
            <w:hideMark/>
          </w:tcPr>
          <w:p w14:paraId="5140B909" w14:textId="117C6BD6" w:rsidR="00920C80" w:rsidRPr="009C7034" w:rsidRDefault="00920C80" w:rsidP="00E03671">
            <w:pPr>
              <w:jc w:val="center"/>
              <w:rPr>
                <w:szCs w:val="28"/>
              </w:rPr>
            </w:pPr>
            <w:r w:rsidRPr="00920C80">
              <w:t>66,7</w:t>
            </w:r>
            <w:r w:rsidR="009C7034">
              <w:t>%</w:t>
            </w:r>
          </w:p>
        </w:tc>
        <w:tc>
          <w:tcPr>
            <w:tcW w:w="1284" w:type="dxa"/>
            <w:vAlign w:val="center"/>
            <w:hideMark/>
          </w:tcPr>
          <w:p w14:paraId="3B077EAA" w14:textId="6D419947" w:rsidR="00920C80" w:rsidRPr="00D72EF3" w:rsidRDefault="00D72EF3" w:rsidP="00E03671">
            <w:pPr>
              <w:jc w:val="center"/>
              <w:rPr>
                <w:szCs w:val="28"/>
              </w:rPr>
            </w:pPr>
            <w:r>
              <w:rPr>
                <w:szCs w:val="28"/>
              </w:rPr>
              <w:t>79</w:t>
            </w:r>
            <w:r w:rsidR="009C7034">
              <w:rPr>
                <w:szCs w:val="28"/>
              </w:rPr>
              <w:t>%</w:t>
            </w:r>
          </w:p>
        </w:tc>
        <w:tc>
          <w:tcPr>
            <w:tcW w:w="2247" w:type="dxa"/>
            <w:vAlign w:val="center"/>
            <w:hideMark/>
          </w:tcPr>
          <w:p w14:paraId="299304EB" w14:textId="5FC207B6" w:rsidR="00920C80" w:rsidRPr="003C5320" w:rsidRDefault="00920C80" w:rsidP="00E03671">
            <w:pPr>
              <w:jc w:val="center"/>
              <w:rPr>
                <w:szCs w:val="28"/>
              </w:rPr>
            </w:pPr>
            <w:r w:rsidRPr="003C5320">
              <w:rPr>
                <w:szCs w:val="28"/>
              </w:rPr>
              <w:t>+</w:t>
            </w:r>
            <w:r w:rsidR="00D72EF3">
              <w:rPr>
                <w:szCs w:val="28"/>
              </w:rPr>
              <w:t>12,3</w:t>
            </w:r>
            <w:r w:rsidRPr="003C5320">
              <w:rPr>
                <w:szCs w:val="28"/>
              </w:rPr>
              <w:t xml:space="preserve"> п.п.</w:t>
            </w:r>
          </w:p>
        </w:tc>
      </w:tr>
      <w:tr w:rsidR="00D72EF3" w:rsidRPr="003C5320" w14:paraId="5C73A74B" w14:textId="77777777" w:rsidTr="00FD1A12">
        <w:trPr>
          <w:trHeight w:val="638"/>
        </w:trPr>
        <w:tc>
          <w:tcPr>
            <w:tcW w:w="4813" w:type="dxa"/>
            <w:vAlign w:val="center"/>
          </w:tcPr>
          <w:p w14:paraId="34B2D084" w14:textId="1E4D51D1" w:rsidR="00D72EF3" w:rsidRPr="00920C80" w:rsidRDefault="00D72EF3" w:rsidP="00D72EF3">
            <w:r w:rsidRPr="00EA3FA1">
              <w:t xml:space="preserve">Интегральный индекс </w:t>
            </w:r>
            <w:r w:rsidR="00EA3FA1">
              <w:t>МТ</w:t>
            </w:r>
            <w:r w:rsidRPr="00EA3FA1">
              <w:t xml:space="preserve"> потенциала </w:t>
            </w:r>
          </w:p>
        </w:tc>
        <w:tc>
          <w:tcPr>
            <w:tcW w:w="1284" w:type="dxa"/>
            <w:vAlign w:val="center"/>
          </w:tcPr>
          <w:p w14:paraId="4AF62FD8" w14:textId="431A739B" w:rsidR="00D72EF3" w:rsidRPr="009C7034" w:rsidRDefault="004A30D6" w:rsidP="00D72EF3">
            <w:pPr>
              <w:jc w:val="center"/>
            </w:pPr>
            <w:r>
              <w:t>0,72</w:t>
            </w:r>
          </w:p>
        </w:tc>
        <w:tc>
          <w:tcPr>
            <w:tcW w:w="1284" w:type="dxa"/>
            <w:vAlign w:val="center"/>
          </w:tcPr>
          <w:p w14:paraId="61964DC7" w14:textId="6242E5B0" w:rsidR="00D72EF3" w:rsidRPr="009C7034" w:rsidRDefault="004A30D6" w:rsidP="009C7034">
            <w:pPr>
              <w:jc w:val="center"/>
            </w:pPr>
            <w:r>
              <w:t>0,83</w:t>
            </w:r>
          </w:p>
        </w:tc>
        <w:tc>
          <w:tcPr>
            <w:tcW w:w="2247" w:type="dxa"/>
            <w:vAlign w:val="center"/>
          </w:tcPr>
          <w:p w14:paraId="5E32C31A" w14:textId="2F510D8F" w:rsidR="00D72EF3" w:rsidRPr="009C7034" w:rsidRDefault="009C7034" w:rsidP="009C7034">
            <w:pPr>
              <w:jc w:val="center"/>
            </w:pPr>
            <w:r w:rsidRPr="003C5320">
              <w:rPr>
                <w:szCs w:val="28"/>
              </w:rPr>
              <w:t>+</w:t>
            </w:r>
            <w:r>
              <w:rPr>
                <w:szCs w:val="28"/>
              </w:rPr>
              <w:t>11</w:t>
            </w:r>
            <w:r w:rsidRPr="003C5320">
              <w:rPr>
                <w:szCs w:val="28"/>
              </w:rPr>
              <w:t xml:space="preserve"> п.п.</w:t>
            </w:r>
          </w:p>
        </w:tc>
      </w:tr>
      <w:tr w:rsidR="00D11901" w:rsidRPr="003C5320" w14:paraId="47B74F33" w14:textId="77777777" w:rsidTr="005D3997">
        <w:trPr>
          <w:trHeight w:val="638"/>
        </w:trPr>
        <w:tc>
          <w:tcPr>
            <w:tcW w:w="9628" w:type="dxa"/>
            <w:gridSpan w:val="4"/>
            <w:vAlign w:val="center"/>
          </w:tcPr>
          <w:p w14:paraId="4F388E48" w14:textId="1D35A1B3" w:rsidR="00D11901" w:rsidRPr="003C5320" w:rsidRDefault="00C32071" w:rsidP="00C32071">
            <w:pPr>
              <w:jc w:val="both"/>
              <w:rPr>
                <w:szCs w:val="28"/>
              </w:rPr>
            </w:pPr>
            <w:r w:rsidRPr="00A86506">
              <w:rPr>
                <w:szCs w:val="28"/>
              </w:rPr>
              <w:t>Примечание – составлено автором на основании</w:t>
            </w:r>
            <w:r w:rsidR="003E75CE" w:rsidRPr="00A86506">
              <w:rPr>
                <w:szCs w:val="28"/>
              </w:rPr>
              <w:t xml:space="preserve"> проведенного исследования</w:t>
            </w:r>
          </w:p>
        </w:tc>
      </w:tr>
    </w:tbl>
    <w:p w14:paraId="1F856046" w14:textId="77777777" w:rsidR="00920C80" w:rsidRPr="00920C80" w:rsidRDefault="00920C80" w:rsidP="00D72EF3">
      <w:pPr>
        <w:jc w:val="both"/>
        <w:rPr>
          <w:sz w:val="28"/>
          <w:szCs w:val="28"/>
        </w:rPr>
      </w:pPr>
    </w:p>
    <w:p w14:paraId="204B19ED" w14:textId="77777777" w:rsidR="004A07BA" w:rsidRPr="00195937" w:rsidRDefault="004A07BA" w:rsidP="00195937">
      <w:pPr>
        <w:tabs>
          <w:tab w:val="left" w:pos="1134"/>
        </w:tabs>
        <w:ind w:firstLine="709"/>
        <w:jc w:val="both"/>
        <w:rPr>
          <w:sz w:val="28"/>
          <w:szCs w:val="28"/>
        </w:rPr>
      </w:pPr>
      <w:r w:rsidRPr="00195937">
        <w:rPr>
          <w:sz w:val="28"/>
          <w:szCs w:val="28"/>
        </w:rPr>
        <w:t>Технологический потенциал медицинской организации характеризует уровень внедрения цифровых решений, современных методов диагностики и лечения, а также степень их интеграции в повседневную практику. В клинике «Мейрим» анализ проведён по трём направлениям: цифровизация процессов, развитие диагностических технологий и использование телемедицинских сервисов.</w:t>
      </w:r>
    </w:p>
    <w:p w14:paraId="7C2E6BE4" w14:textId="08F1A819" w:rsidR="004A07BA" w:rsidRPr="00195937" w:rsidRDefault="00947CEA" w:rsidP="00195937">
      <w:pPr>
        <w:tabs>
          <w:tab w:val="left" w:pos="1134"/>
        </w:tabs>
        <w:ind w:firstLine="709"/>
        <w:jc w:val="both"/>
        <w:rPr>
          <w:sz w:val="28"/>
          <w:szCs w:val="28"/>
        </w:rPr>
      </w:pPr>
      <w:r w:rsidRPr="00195937">
        <w:rPr>
          <w:sz w:val="28"/>
          <w:szCs w:val="28"/>
        </w:rPr>
        <w:t>В 202</w:t>
      </w:r>
      <w:r w:rsidR="00195937">
        <w:rPr>
          <w:sz w:val="28"/>
          <w:szCs w:val="28"/>
        </w:rPr>
        <w:t>3</w:t>
      </w:r>
      <w:r w:rsidR="004A07BA" w:rsidRPr="00195937">
        <w:rPr>
          <w:sz w:val="28"/>
          <w:szCs w:val="28"/>
        </w:rPr>
        <w:t xml:space="preserve"> году доля электронного документооборота составляла 45 %, что соответствовало примерно 18 тыс. </w:t>
      </w:r>
      <w:r w:rsidRPr="00195937">
        <w:rPr>
          <w:sz w:val="28"/>
          <w:szCs w:val="28"/>
        </w:rPr>
        <w:t>приёмов пациентов в год. К 2025</w:t>
      </w:r>
      <w:r w:rsidR="004A07BA" w:rsidRPr="00195937">
        <w:rPr>
          <w:sz w:val="28"/>
          <w:szCs w:val="28"/>
        </w:rPr>
        <w:t xml:space="preserve"> году </w:t>
      </w:r>
      <w:r w:rsidR="004A07BA" w:rsidRPr="00195937">
        <w:rPr>
          <w:sz w:val="28"/>
          <w:szCs w:val="28"/>
        </w:rPr>
        <w:lastRenderedPageBreak/>
        <w:t>показатель вырос до 82 % (около 37 тыс. приёмов), что позволило сократить время оформления на одного пациента в среднем на 7–10 минут. По расчётам, суммарная экономия рабочего времени эквивалентна более чем 3 ставкам врачей в год, что является значительным внутренним резервом эффективности.</w:t>
      </w:r>
    </w:p>
    <w:p w14:paraId="0DFCF1B6" w14:textId="6A8F658C" w:rsidR="00F77BD3" w:rsidRDefault="00F352C5" w:rsidP="002839B5">
      <w:pPr>
        <w:tabs>
          <w:tab w:val="left" w:pos="1134"/>
        </w:tabs>
        <w:ind w:firstLine="709"/>
        <w:jc w:val="both"/>
        <w:rPr>
          <w:sz w:val="28"/>
          <w:szCs w:val="28"/>
        </w:rPr>
      </w:pPr>
      <w:r w:rsidRPr="00195937">
        <w:rPr>
          <w:sz w:val="28"/>
          <w:szCs w:val="28"/>
        </w:rPr>
        <w:t>В таблице 1</w:t>
      </w:r>
      <w:r w:rsidR="002839B5">
        <w:rPr>
          <w:sz w:val="28"/>
          <w:szCs w:val="28"/>
        </w:rPr>
        <w:t>7</w:t>
      </w:r>
      <w:r w:rsidRPr="00195937">
        <w:rPr>
          <w:sz w:val="28"/>
          <w:szCs w:val="28"/>
        </w:rPr>
        <w:t xml:space="preserve"> приведены ключевые показатели технологического пот</w:t>
      </w:r>
      <w:r w:rsidR="00A47160" w:rsidRPr="00195937">
        <w:rPr>
          <w:sz w:val="28"/>
          <w:szCs w:val="28"/>
        </w:rPr>
        <w:t>енциала клиники «Мейрим» за 2023</w:t>
      </w:r>
      <w:r w:rsidR="00947CEA" w:rsidRPr="00195937">
        <w:rPr>
          <w:sz w:val="28"/>
          <w:szCs w:val="28"/>
        </w:rPr>
        <w:t>-2025</w:t>
      </w:r>
      <w:r w:rsidR="002839B5">
        <w:rPr>
          <w:sz w:val="28"/>
          <w:szCs w:val="28"/>
        </w:rPr>
        <w:t xml:space="preserve"> гг.</w:t>
      </w:r>
    </w:p>
    <w:p w14:paraId="6E64DB10" w14:textId="77777777" w:rsidR="00F77BD3" w:rsidRPr="00195937" w:rsidRDefault="00F77BD3" w:rsidP="00195937">
      <w:pPr>
        <w:tabs>
          <w:tab w:val="left" w:pos="1134"/>
        </w:tabs>
        <w:ind w:firstLine="709"/>
        <w:jc w:val="both"/>
        <w:rPr>
          <w:sz w:val="28"/>
          <w:szCs w:val="28"/>
        </w:rPr>
      </w:pPr>
    </w:p>
    <w:p w14:paraId="4947FD9A" w14:textId="3BB1915F" w:rsidR="00F352C5" w:rsidRPr="00195937" w:rsidRDefault="00F352C5" w:rsidP="00195937">
      <w:pPr>
        <w:tabs>
          <w:tab w:val="left" w:pos="1134"/>
        </w:tabs>
        <w:jc w:val="both"/>
        <w:rPr>
          <w:sz w:val="28"/>
          <w:szCs w:val="28"/>
        </w:rPr>
      </w:pPr>
      <w:r w:rsidRPr="00195937">
        <w:rPr>
          <w:sz w:val="28"/>
          <w:szCs w:val="28"/>
        </w:rPr>
        <w:t>Таблица 1</w:t>
      </w:r>
      <w:r w:rsidR="00AB6818">
        <w:rPr>
          <w:sz w:val="28"/>
          <w:szCs w:val="28"/>
        </w:rPr>
        <w:t>7</w:t>
      </w:r>
      <w:r w:rsidRPr="00195937">
        <w:rPr>
          <w:sz w:val="28"/>
          <w:szCs w:val="28"/>
        </w:rPr>
        <w:t xml:space="preserve"> – Ключевые показатели технологического потенциала клиники «Мейрим»</w:t>
      </w:r>
      <w:r w:rsidR="00A47160" w:rsidRPr="00195937">
        <w:rPr>
          <w:sz w:val="28"/>
          <w:szCs w:val="28"/>
        </w:rPr>
        <w:t xml:space="preserve"> (</w:t>
      </w:r>
      <w:r w:rsidR="00195937">
        <w:rPr>
          <w:sz w:val="28"/>
          <w:szCs w:val="28"/>
        </w:rPr>
        <w:t xml:space="preserve">в </w:t>
      </w:r>
      <w:r w:rsidR="00A47160" w:rsidRPr="00195937">
        <w:rPr>
          <w:sz w:val="28"/>
          <w:szCs w:val="28"/>
        </w:rPr>
        <w:t>2023</w:t>
      </w:r>
      <w:r w:rsidR="00195937">
        <w:rPr>
          <w:sz w:val="28"/>
          <w:szCs w:val="28"/>
        </w:rPr>
        <w:t xml:space="preserve"> и </w:t>
      </w:r>
      <w:r w:rsidR="00A47160" w:rsidRPr="00195937">
        <w:rPr>
          <w:sz w:val="28"/>
          <w:szCs w:val="28"/>
        </w:rPr>
        <w:t>2025</w:t>
      </w:r>
      <w:r w:rsidRPr="00195937">
        <w:rPr>
          <w:sz w:val="28"/>
          <w:szCs w:val="28"/>
        </w:rPr>
        <w:t xml:space="preserve"> гг.)</w:t>
      </w:r>
    </w:p>
    <w:p w14:paraId="69D8E9F7" w14:textId="77777777" w:rsidR="00F352C5" w:rsidRPr="003C5320" w:rsidRDefault="00F352C5" w:rsidP="00F352C5">
      <w:pPr>
        <w:tabs>
          <w:tab w:val="left" w:pos="1134"/>
        </w:tabs>
        <w:rPr>
          <w:szCs w:val="28"/>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1083"/>
        <w:gridCol w:w="1084"/>
        <w:gridCol w:w="3062"/>
      </w:tblGrid>
      <w:tr w:rsidR="00195937" w:rsidRPr="003C5320" w14:paraId="07B07992" w14:textId="77777777" w:rsidTr="00FD1A12">
        <w:trPr>
          <w:trHeight w:val="668"/>
        </w:trPr>
        <w:tc>
          <w:tcPr>
            <w:tcW w:w="4378" w:type="dxa"/>
            <w:vAlign w:val="center"/>
            <w:hideMark/>
          </w:tcPr>
          <w:p w14:paraId="41948D96" w14:textId="77777777" w:rsidR="00195937" w:rsidRPr="003C5320" w:rsidRDefault="00195937" w:rsidP="00F124F7">
            <w:pPr>
              <w:jc w:val="center"/>
              <w:rPr>
                <w:szCs w:val="28"/>
              </w:rPr>
            </w:pPr>
            <w:r w:rsidRPr="003C5320">
              <w:rPr>
                <w:szCs w:val="28"/>
              </w:rPr>
              <w:t>Показатель</w:t>
            </w:r>
          </w:p>
        </w:tc>
        <w:tc>
          <w:tcPr>
            <w:tcW w:w="1083" w:type="dxa"/>
            <w:vAlign w:val="center"/>
            <w:hideMark/>
          </w:tcPr>
          <w:p w14:paraId="7B0879B2" w14:textId="729F8533" w:rsidR="00195937" w:rsidRPr="003C5320" w:rsidRDefault="00195937" w:rsidP="00F124F7">
            <w:pPr>
              <w:jc w:val="center"/>
              <w:rPr>
                <w:szCs w:val="28"/>
              </w:rPr>
            </w:pPr>
            <w:r>
              <w:rPr>
                <w:szCs w:val="28"/>
              </w:rPr>
              <w:t>2023</w:t>
            </w:r>
            <w:r w:rsidRPr="003C5320">
              <w:rPr>
                <w:szCs w:val="28"/>
              </w:rPr>
              <w:t xml:space="preserve"> г.</w:t>
            </w:r>
          </w:p>
        </w:tc>
        <w:tc>
          <w:tcPr>
            <w:tcW w:w="1084" w:type="dxa"/>
            <w:vAlign w:val="center"/>
            <w:hideMark/>
          </w:tcPr>
          <w:p w14:paraId="7F3DE641" w14:textId="183C454F" w:rsidR="00195937" w:rsidRPr="003C5320" w:rsidRDefault="00195937" w:rsidP="00F124F7">
            <w:pPr>
              <w:jc w:val="center"/>
              <w:rPr>
                <w:szCs w:val="28"/>
              </w:rPr>
            </w:pPr>
            <w:r>
              <w:rPr>
                <w:szCs w:val="28"/>
              </w:rPr>
              <w:t>2025</w:t>
            </w:r>
            <w:r w:rsidRPr="003C5320">
              <w:rPr>
                <w:szCs w:val="28"/>
              </w:rPr>
              <w:t xml:space="preserve"> г.</w:t>
            </w:r>
          </w:p>
        </w:tc>
        <w:tc>
          <w:tcPr>
            <w:tcW w:w="3062" w:type="dxa"/>
            <w:vAlign w:val="center"/>
            <w:hideMark/>
          </w:tcPr>
          <w:p w14:paraId="04B75124" w14:textId="1D37F21D" w:rsidR="00195937" w:rsidRPr="003C5320" w:rsidRDefault="00F77BD3" w:rsidP="00F124F7">
            <w:pPr>
              <w:jc w:val="center"/>
              <w:rPr>
                <w:szCs w:val="28"/>
              </w:rPr>
            </w:pPr>
            <w:r>
              <w:rPr>
                <w:szCs w:val="28"/>
              </w:rPr>
              <w:t>Отклонение</w:t>
            </w:r>
          </w:p>
        </w:tc>
      </w:tr>
      <w:tr w:rsidR="00195937" w:rsidRPr="003C5320" w14:paraId="76615A66" w14:textId="77777777" w:rsidTr="00FD1A12">
        <w:trPr>
          <w:trHeight w:val="349"/>
        </w:trPr>
        <w:tc>
          <w:tcPr>
            <w:tcW w:w="4378" w:type="dxa"/>
            <w:vAlign w:val="center"/>
          </w:tcPr>
          <w:p w14:paraId="18347EF4" w14:textId="77777777" w:rsidR="00195937" w:rsidRPr="003C5320" w:rsidRDefault="00195937" w:rsidP="00F124F7">
            <w:pPr>
              <w:jc w:val="center"/>
              <w:rPr>
                <w:i/>
                <w:iCs/>
                <w:szCs w:val="28"/>
              </w:rPr>
            </w:pPr>
            <w:r w:rsidRPr="003C5320">
              <w:rPr>
                <w:i/>
                <w:iCs/>
                <w:szCs w:val="28"/>
              </w:rPr>
              <w:t>1</w:t>
            </w:r>
          </w:p>
        </w:tc>
        <w:tc>
          <w:tcPr>
            <w:tcW w:w="1083" w:type="dxa"/>
            <w:vAlign w:val="center"/>
          </w:tcPr>
          <w:p w14:paraId="30F710DC" w14:textId="77777777" w:rsidR="00195937" w:rsidRPr="003C5320" w:rsidRDefault="00195937" w:rsidP="00F124F7">
            <w:pPr>
              <w:jc w:val="center"/>
              <w:rPr>
                <w:i/>
                <w:iCs/>
                <w:szCs w:val="28"/>
              </w:rPr>
            </w:pPr>
            <w:r w:rsidRPr="003C5320">
              <w:rPr>
                <w:i/>
                <w:iCs/>
                <w:szCs w:val="28"/>
              </w:rPr>
              <w:t>2</w:t>
            </w:r>
          </w:p>
        </w:tc>
        <w:tc>
          <w:tcPr>
            <w:tcW w:w="1084" w:type="dxa"/>
            <w:vAlign w:val="center"/>
          </w:tcPr>
          <w:p w14:paraId="1166DE97" w14:textId="77777777" w:rsidR="00195937" w:rsidRPr="003C5320" w:rsidRDefault="00195937" w:rsidP="00F124F7">
            <w:pPr>
              <w:jc w:val="center"/>
              <w:rPr>
                <w:i/>
                <w:iCs/>
                <w:szCs w:val="28"/>
              </w:rPr>
            </w:pPr>
            <w:r w:rsidRPr="003C5320">
              <w:rPr>
                <w:i/>
                <w:iCs/>
                <w:szCs w:val="28"/>
              </w:rPr>
              <w:t>4</w:t>
            </w:r>
          </w:p>
        </w:tc>
        <w:tc>
          <w:tcPr>
            <w:tcW w:w="3062" w:type="dxa"/>
            <w:vAlign w:val="center"/>
          </w:tcPr>
          <w:p w14:paraId="32761070" w14:textId="77777777" w:rsidR="00195937" w:rsidRPr="003C5320" w:rsidRDefault="00195937" w:rsidP="00F124F7">
            <w:pPr>
              <w:jc w:val="center"/>
              <w:rPr>
                <w:i/>
                <w:iCs/>
                <w:szCs w:val="28"/>
              </w:rPr>
            </w:pPr>
            <w:r w:rsidRPr="003C5320">
              <w:rPr>
                <w:i/>
                <w:iCs/>
                <w:szCs w:val="28"/>
              </w:rPr>
              <w:t>5</w:t>
            </w:r>
          </w:p>
        </w:tc>
      </w:tr>
      <w:tr w:rsidR="00195937" w:rsidRPr="003C5320" w14:paraId="2C6E35B2" w14:textId="77777777" w:rsidTr="00FD1A12">
        <w:trPr>
          <w:trHeight w:val="667"/>
        </w:trPr>
        <w:tc>
          <w:tcPr>
            <w:tcW w:w="4378" w:type="dxa"/>
            <w:vAlign w:val="center"/>
            <w:hideMark/>
          </w:tcPr>
          <w:p w14:paraId="0FD5E05C" w14:textId="77777777" w:rsidR="00195937" w:rsidRPr="003C5320" w:rsidRDefault="00195937" w:rsidP="00F124F7">
            <w:pPr>
              <w:rPr>
                <w:szCs w:val="28"/>
              </w:rPr>
            </w:pPr>
            <w:r w:rsidRPr="003C5320">
              <w:rPr>
                <w:szCs w:val="28"/>
              </w:rPr>
              <w:t>Доля электронного документооборота, %</w:t>
            </w:r>
          </w:p>
        </w:tc>
        <w:tc>
          <w:tcPr>
            <w:tcW w:w="1083" w:type="dxa"/>
            <w:vAlign w:val="center"/>
            <w:hideMark/>
          </w:tcPr>
          <w:p w14:paraId="1B0CF314" w14:textId="77777777" w:rsidR="00195937" w:rsidRPr="003C5320" w:rsidRDefault="00195937" w:rsidP="00F124F7">
            <w:pPr>
              <w:jc w:val="center"/>
              <w:rPr>
                <w:szCs w:val="28"/>
              </w:rPr>
            </w:pPr>
            <w:r w:rsidRPr="003C5320">
              <w:rPr>
                <w:szCs w:val="28"/>
              </w:rPr>
              <w:t>45</w:t>
            </w:r>
          </w:p>
        </w:tc>
        <w:tc>
          <w:tcPr>
            <w:tcW w:w="1084" w:type="dxa"/>
            <w:vAlign w:val="center"/>
            <w:hideMark/>
          </w:tcPr>
          <w:p w14:paraId="61083B18" w14:textId="77777777" w:rsidR="00195937" w:rsidRPr="003C5320" w:rsidRDefault="00195937" w:rsidP="00F124F7">
            <w:pPr>
              <w:jc w:val="center"/>
              <w:rPr>
                <w:szCs w:val="28"/>
              </w:rPr>
            </w:pPr>
            <w:r w:rsidRPr="003C5320">
              <w:rPr>
                <w:szCs w:val="28"/>
              </w:rPr>
              <w:t>82</w:t>
            </w:r>
          </w:p>
        </w:tc>
        <w:tc>
          <w:tcPr>
            <w:tcW w:w="3062" w:type="dxa"/>
            <w:vAlign w:val="center"/>
            <w:hideMark/>
          </w:tcPr>
          <w:p w14:paraId="13CFF81D" w14:textId="77777777" w:rsidR="00195937" w:rsidRPr="003C5320" w:rsidRDefault="00195937" w:rsidP="00F124F7">
            <w:pPr>
              <w:jc w:val="center"/>
              <w:rPr>
                <w:szCs w:val="28"/>
              </w:rPr>
            </w:pPr>
            <w:r w:rsidRPr="003C5320">
              <w:rPr>
                <w:szCs w:val="28"/>
              </w:rPr>
              <w:t>+37,0 п.п.</w:t>
            </w:r>
          </w:p>
        </w:tc>
      </w:tr>
      <w:tr w:rsidR="00195937" w:rsidRPr="003C5320" w14:paraId="7D74B2D6" w14:textId="77777777" w:rsidTr="00FD1A12">
        <w:trPr>
          <w:trHeight w:val="667"/>
        </w:trPr>
        <w:tc>
          <w:tcPr>
            <w:tcW w:w="4378" w:type="dxa"/>
            <w:vAlign w:val="center"/>
            <w:hideMark/>
          </w:tcPr>
          <w:p w14:paraId="2B097882" w14:textId="77777777" w:rsidR="00195937" w:rsidRPr="003C5320" w:rsidRDefault="00195937" w:rsidP="00F124F7">
            <w:pPr>
              <w:rPr>
                <w:szCs w:val="28"/>
              </w:rPr>
            </w:pPr>
            <w:r w:rsidRPr="003C5320">
              <w:rPr>
                <w:szCs w:val="28"/>
              </w:rPr>
              <w:t>Доля тестов, обработанных через ЛИС, %</w:t>
            </w:r>
          </w:p>
        </w:tc>
        <w:tc>
          <w:tcPr>
            <w:tcW w:w="1083" w:type="dxa"/>
            <w:vAlign w:val="center"/>
            <w:hideMark/>
          </w:tcPr>
          <w:p w14:paraId="2560CA9A" w14:textId="77777777" w:rsidR="00195937" w:rsidRPr="003C5320" w:rsidRDefault="00195937" w:rsidP="00F124F7">
            <w:pPr>
              <w:jc w:val="center"/>
              <w:rPr>
                <w:szCs w:val="28"/>
              </w:rPr>
            </w:pPr>
            <w:r w:rsidRPr="003C5320">
              <w:rPr>
                <w:szCs w:val="28"/>
              </w:rPr>
              <w:t>20</w:t>
            </w:r>
          </w:p>
        </w:tc>
        <w:tc>
          <w:tcPr>
            <w:tcW w:w="1084" w:type="dxa"/>
            <w:vAlign w:val="center"/>
            <w:hideMark/>
          </w:tcPr>
          <w:p w14:paraId="4C1CF684" w14:textId="77777777" w:rsidR="00195937" w:rsidRPr="003C5320" w:rsidRDefault="00195937" w:rsidP="00F124F7">
            <w:pPr>
              <w:jc w:val="center"/>
              <w:rPr>
                <w:szCs w:val="28"/>
              </w:rPr>
            </w:pPr>
            <w:r w:rsidRPr="003C5320">
              <w:rPr>
                <w:szCs w:val="28"/>
              </w:rPr>
              <w:t>65</w:t>
            </w:r>
          </w:p>
        </w:tc>
        <w:tc>
          <w:tcPr>
            <w:tcW w:w="3062" w:type="dxa"/>
            <w:vAlign w:val="center"/>
            <w:hideMark/>
          </w:tcPr>
          <w:p w14:paraId="0E2A07AA" w14:textId="77777777" w:rsidR="00195937" w:rsidRPr="003C5320" w:rsidRDefault="00195937" w:rsidP="00F124F7">
            <w:pPr>
              <w:jc w:val="center"/>
              <w:rPr>
                <w:szCs w:val="28"/>
              </w:rPr>
            </w:pPr>
            <w:r w:rsidRPr="003C5320">
              <w:rPr>
                <w:szCs w:val="28"/>
              </w:rPr>
              <w:t>+45,0 п.п.</w:t>
            </w:r>
          </w:p>
        </w:tc>
      </w:tr>
      <w:tr w:rsidR="00195937" w:rsidRPr="003C5320" w14:paraId="7A4B91A4" w14:textId="77777777" w:rsidTr="00FD1A12">
        <w:trPr>
          <w:trHeight w:val="667"/>
        </w:trPr>
        <w:tc>
          <w:tcPr>
            <w:tcW w:w="4378" w:type="dxa"/>
            <w:vAlign w:val="center"/>
            <w:hideMark/>
          </w:tcPr>
          <w:p w14:paraId="4926FDBF" w14:textId="77777777" w:rsidR="00195937" w:rsidRPr="003C5320" w:rsidRDefault="00195937" w:rsidP="00F124F7">
            <w:pPr>
              <w:rPr>
                <w:szCs w:val="28"/>
              </w:rPr>
            </w:pPr>
            <w:r w:rsidRPr="003C5320">
              <w:rPr>
                <w:szCs w:val="28"/>
              </w:rPr>
              <w:t>Оснащённость диагностических кабинетов, %</w:t>
            </w:r>
          </w:p>
        </w:tc>
        <w:tc>
          <w:tcPr>
            <w:tcW w:w="1083" w:type="dxa"/>
            <w:vAlign w:val="center"/>
            <w:hideMark/>
          </w:tcPr>
          <w:p w14:paraId="77E16C43" w14:textId="77777777" w:rsidR="00195937" w:rsidRPr="003C5320" w:rsidRDefault="00195937" w:rsidP="00F124F7">
            <w:pPr>
              <w:jc w:val="center"/>
              <w:rPr>
                <w:szCs w:val="28"/>
              </w:rPr>
            </w:pPr>
            <w:r w:rsidRPr="003C5320">
              <w:rPr>
                <w:szCs w:val="28"/>
              </w:rPr>
              <w:t>40,0 (6/15)</w:t>
            </w:r>
          </w:p>
        </w:tc>
        <w:tc>
          <w:tcPr>
            <w:tcW w:w="1084" w:type="dxa"/>
            <w:vAlign w:val="center"/>
            <w:hideMark/>
          </w:tcPr>
          <w:p w14:paraId="7F70EBC2" w14:textId="77777777" w:rsidR="00195937" w:rsidRPr="003C5320" w:rsidRDefault="00195937" w:rsidP="00F124F7">
            <w:pPr>
              <w:jc w:val="center"/>
              <w:rPr>
                <w:szCs w:val="28"/>
              </w:rPr>
            </w:pPr>
            <w:r w:rsidRPr="003C5320">
              <w:rPr>
                <w:szCs w:val="28"/>
              </w:rPr>
              <w:t>55,0 (9/16)</w:t>
            </w:r>
          </w:p>
        </w:tc>
        <w:tc>
          <w:tcPr>
            <w:tcW w:w="3062" w:type="dxa"/>
            <w:vAlign w:val="center"/>
            <w:hideMark/>
          </w:tcPr>
          <w:p w14:paraId="2A1171E8" w14:textId="77777777" w:rsidR="00195937" w:rsidRPr="003C5320" w:rsidRDefault="00195937" w:rsidP="00F124F7">
            <w:pPr>
              <w:jc w:val="center"/>
              <w:rPr>
                <w:szCs w:val="28"/>
              </w:rPr>
            </w:pPr>
            <w:r w:rsidRPr="003C5320">
              <w:rPr>
                <w:szCs w:val="28"/>
              </w:rPr>
              <w:t>+15,0 п.п.</w:t>
            </w:r>
          </w:p>
        </w:tc>
      </w:tr>
      <w:tr w:rsidR="00195937" w:rsidRPr="003C5320" w14:paraId="4910485E" w14:textId="77777777" w:rsidTr="00FD1A12">
        <w:trPr>
          <w:trHeight w:val="667"/>
        </w:trPr>
        <w:tc>
          <w:tcPr>
            <w:tcW w:w="4378" w:type="dxa"/>
            <w:vAlign w:val="center"/>
            <w:hideMark/>
          </w:tcPr>
          <w:p w14:paraId="401F41E8" w14:textId="77777777" w:rsidR="00195937" w:rsidRPr="003C5320" w:rsidRDefault="00195937" w:rsidP="00F124F7">
            <w:pPr>
              <w:rPr>
                <w:szCs w:val="28"/>
              </w:rPr>
            </w:pPr>
            <w:r w:rsidRPr="003C5320">
              <w:rPr>
                <w:szCs w:val="28"/>
              </w:rPr>
              <w:t>Телемедицинские консультации, % от приёмов</w:t>
            </w:r>
          </w:p>
        </w:tc>
        <w:tc>
          <w:tcPr>
            <w:tcW w:w="1083" w:type="dxa"/>
            <w:vAlign w:val="center"/>
            <w:hideMark/>
          </w:tcPr>
          <w:p w14:paraId="0A30288B" w14:textId="77777777" w:rsidR="00195937" w:rsidRPr="003C5320" w:rsidRDefault="00195937" w:rsidP="00F124F7">
            <w:pPr>
              <w:jc w:val="center"/>
              <w:rPr>
                <w:szCs w:val="28"/>
              </w:rPr>
            </w:pPr>
            <w:r w:rsidRPr="003C5320">
              <w:rPr>
                <w:szCs w:val="28"/>
              </w:rPr>
              <w:t>3</w:t>
            </w:r>
          </w:p>
        </w:tc>
        <w:tc>
          <w:tcPr>
            <w:tcW w:w="1084" w:type="dxa"/>
            <w:vAlign w:val="center"/>
            <w:hideMark/>
          </w:tcPr>
          <w:p w14:paraId="54434654" w14:textId="77777777" w:rsidR="00195937" w:rsidRPr="003C5320" w:rsidRDefault="00195937" w:rsidP="00F124F7">
            <w:pPr>
              <w:jc w:val="center"/>
              <w:rPr>
                <w:szCs w:val="28"/>
              </w:rPr>
            </w:pPr>
            <w:r w:rsidRPr="003C5320">
              <w:rPr>
                <w:szCs w:val="28"/>
              </w:rPr>
              <w:t>9</w:t>
            </w:r>
          </w:p>
        </w:tc>
        <w:tc>
          <w:tcPr>
            <w:tcW w:w="3062" w:type="dxa"/>
            <w:vAlign w:val="center"/>
            <w:hideMark/>
          </w:tcPr>
          <w:p w14:paraId="33EDE8FF" w14:textId="77777777" w:rsidR="00195937" w:rsidRPr="003C5320" w:rsidRDefault="00195937" w:rsidP="00F124F7">
            <w:pPr>
              <w:jc w:val="center"/>
              <w:rPr>
                <w:szCs w:val="28"/>
              </w:rPr>
            </w:pPr>
            <w:r w:rsidRPr="003C5320">
              <w:rPr>
                <w:szCs w:val="28"/>
              </w:rPr>
              <w:t>+6,0 п.п.</w:t>
            </w:r>
          </w:p>
        </w:tc>
      </w:tr>
      <w:tr w:rsidR="00EA3FA1" w:rsidRPr="003C5320" w14:paraId="3211B9DC" w14:textId="77777777" w:rsidTr="00FD1A12">
        <w:trPr>
          <w:trHeight w:val="667"/>
        </w:trPr>
        <w:tc>
          <w:tcPr>
            <w:tcW w:w="4378" w:type="dxa"/>
            <w:vAlign w:val="center"/>
          </w:tcPr>
          <w:p w14:paraId="59028CB9" w14:textId="141DBBC8" w:rsidR="00EA3FA1" w:rsidRPr="00EA3FA1" w:rsidRDefault="00EA3FA1" w:rsidP="00F124F7">
            <w:pPr>
              <w:rPr>
                <w:szCs w:val="28"/>
              </w:rPr>
            </w:pPr>
            <w:r w:rsidRPr="00EA3FA1">
              <w:t xml:space="preserve">Интегральный индекс </w:t>
            </w:r>
            <w:r>
              <w:t>технологического</w:t>
            </w:r>
            <w:r w:rsidRPr="00EA3FA1">
              <w:t xml:space="preserve"> потенциала</w:t>
            </w:r>
          </w:p>
        </w:tc>
        <w:tc>
          <w:tcPr>
            <w:tcW w:w="1083" w:type="dxa"/>
            <w:vAlign w:val="center"/>
          </w:tcPr>
          <w:p w14:paraId="51DD6A40" w14:textId="32F51DBF" w:rsidR="00EA3FA1" w:rsidRPr="00EA3FA1" w:rsidRDefault="004A30D6" w:rsidP="00F124F7">
            <w:pPr>
              <w:jc w:val="center"/>
              <w:rPr>
                <w:szCs w:val="28"/>
              </w:rPr>
            </w:pPr>
            <w:r>
              <w:rPr>
                <w:szCs w:val="28"/>
              </w:rPr>
              <w:t>0,</w:t>
            </w:r>
            <w:r w:rsidR="00EA3FA1">
              <w:rPr>
                <w:szCs w:val="28"/>
              </w:rPr>
              <w:t>27</w:t>
            </w:r>
          </w:p>
        </w:tc>
        <w:tc>
          <w:tcPr>
            <w:tcW w:w="1084" w:type="dxa"/>
            <w:vAlign w:val="center"/>
          </w:tcPr>
          <w:p w14:paraId="3641F94F" w14:textId="7B304699" w:rsidR="00EA3FA1" w:rsidRPr="00EA3FA1" w:rsidRDefault="004A30D6" w:rsidP="004A30D6">
            <w:pPr>
              <w:jc w:val="center"/>
              <w:rPr>
                <w:szCs w:val="28"/>
              </w:rPr>
            </w:pPr>
            <w:r>
              <w:rPr>
                <w:szCs w:val="28"/>
              </w:rPr>
              <w:t>0,</w:t>
            </w:r>
            <w:r w:rsidR="00EA3FA1">
              <w:rPr>
                <w:szCs w:val="28"/>
              </w:rPr>
              <w:t>52</w:t>
            </w:r>
          </w:p>
        </w:tc>
        <w:tc>
          <w:tcPr>
            <w:tcW w:w="3062" w:type="dxa"/>
            <w:vAlign w:val="center"/>
          </w:tcPr>
          <w:p w14:paraId="1C06204C" w14:textId="25DBE286" w:rsidR="00EA3FA1" w:rsidRPr="003C5320" w:rsidRDefault="00EA3FA1" w:rsidP="00F124F7">
            <w:pPr>
              <w:jc w:val="center"/>
              <w:rPr>
                <w:szCs w:val="28"/>
              </w:rPr>
            </w:pPr>
            <w:r w:rsidRPr="00EA3FA1">
              <w:rPr>
                <w:szCs w:val="28"/>
              </w:rPr>
              <w:t>+25,8 п.п.</w:t>
            </w:r>
          </w:p>
        </w:tc>
      </w:tr>
      <w:tr w:rsidR="00D11901" w:rsidRPr="003C5320" w14:paraId="0FB1EDCA" w14:textId="77777777" w:rsidTr="005D3997">
        <w:trPr>
          <w:trHeight w:val="667"/>
        </w:trPr>
        <w:tc>
          <w:tcPr>
            <w:tcW w:w="9607" w:type="dxa"/>
            <w:gridSpan w:val="4"/>
            <w:vAlign w:val="center"/>
          </w:tcPr>
          <w:p w14:paraId="435785B9" w14:textId="353E7A35" w:rsidR="00D11901" w:rsidRPr="00EA3FA1" w:rsidRDefault="00C32071" w:rsidP="00C32071">
            <w:pPr>
              <w:jc w:val="both"/>
              <w:rPr>
                <w:szCs w:val="28"/>
              </w:rPr>
            </w:pPr>
            <w:r w:rsidRPr="00A86506">
              <w:rPr>
                <w:szCs w:val="28"/>
              </w:rPr>
              <w:t>Примечание – составлено автором на основании</w:t>
            </w:r>
            <w:r w:rsidR="003E75CE" w:rsidRPr="00A86506">
              <w:rPr>
                <w:szCs w:val="28"/>
              </w:rPr>
              <w:t xml:space="preserve"> проведенного исследования</w:t>
            </w:r>
          </w:p>
        </w:tc>
      </w:tr>
    </w:tbl>
    <w:p w14:paraId="560841C7" w14:textId="77777777" w:rsidR="00F352C5" w:rsidRPr="003C5320" w:rsidRDefault="00F352C5" w:rsidP="00ED7483">
      <w:pPr>
        <w:tabs>
          <w:tab w:val="left" w:pos="1134"/>
        </w:tabs>
        <w:ind w:firstLine="709"/>
        <w:rPr>
          <w:szCs w:val="28"/>
        </w:rPr>
      </w:pPr>
    </w:p>
    <w:p w14:paraId="1BEDFF05" w14:textId="79AD0C56" w:rsidR="004A07BA" w:rsidRPr="00195937" w:rsidRDefault="004A07BA" w:rsidP="00195937">
      <w:pPr>
        <w:tabs>
          <w:tab w:val="left" w:pos="1134"/>
        </w:tabs>
        <w:ind w:firstLine="709"/>
        <w:jc w:val="both"/>
        <w:rPr>
          <w:sz w:val="28"/>
          <w:szCs w:val="28"/>
        </w:rPr>
      </w:pPr>
      <w:r w:rsidRPr="00195937">
        <w:rPr>
          <w:sz w:val="28"/>
          <w:szCs w:val="28"/>
        </w:rPr>
        <w:t>Схожая динамика наблюдается в лабораторной инфо</w:t>
      </w:r>
      <w:r w:rsidR="00A47160" w:rsidRPr="00195937">
        <w:rPr>
          <w:sz w:val="28"/>
          <w:szCs w:val="28"/>
        </w:rPr>
        <w:t>рмационной системе (ЛИС). В 2023</w:t>
      </w:r>
      <w:r w:rsidRPr="00195937">
        <w:rPr>
          <w:sz w:val="28"/>
          <w:szCs w:val="28"/>
        </w:rPr>
        <w:t xml:space="preserve"> году в электронном виде регистрировалось и обрабатывалось лишь около 12 тыс. тестов (20</w:t>
      </w:r>
      <w:r w:rsidR="009C5A2E" w:rsidRPr="00195937">
        <w:rPr>
          <w:sz w:val="28"/>
          <w:szCs w:val="28"/>
        </w:rPr>
        <w:t xml:space="preserve"> % от общего объёма). В 2025</w:t>
      </w:r>
      <w:r w:rsidRPr="00195937">
        <w:rPr>
          <w:sz w:val="28"/>
          <w:szCs w:val="28"/>
        </w:rPr>
        <w:t xml:space="preserve"> году показатель достиг 42 тыс. тестов (65 %). В результате среднее время обработки сократилось с 36 до 22 минут, а число повторных назначений из-за ошибок уменьшилось с 7,2 % до 4,9 %. Это не только повысило качество диагностики, но и обеспечило экономический эффект в виде снижения затрат на расходные материалы и повторные исследования.</w:t>
      </w:r>
    </w:p>
    <w:p w14:paraId="145D1998" w14:textId="7FC58710" w:rsidR="004A07BA" w:rsidRPr="00195937" w:rsidRDefault="004A07BA" w:rsidP="00195937">
      <w:pPr>
        <w:tabs>
          <w:tab w:val="left" w:pos="1134"/>
        </w:tabs>
        <w:ind w:firstLine="709"/>
        <w:jc w:val="both"/>
        <w:rPr>
          <w:sz w:val="28"/>
          <w:szCs w:val="28"/>
        </w:rPr>
      </w:pPr>
      <w:r w:rsidRPr="00195937">
        <w:rPr>
          <w:sz w:val="28"/>
          <w:szCs w:val="28"/>
        </w:rPr>
        <w:t>В части диагностического блока прогр</w:t>
      </w:r>
      <w:r w:rsidR="009C5A2E" w:rsidRPr="00195937">
        <w:rPr>
          <w:sz w:val="28"/>
          <w:szCs w:val="28"/>
        </w:rPr>
        <w:t>есс был более сдержанным. В 2023</w:t>
      </w:r>
      <w:r w:rsidRPr="00195937">
        <w:rPr>
          <w:sz w:val="28"/>
          <w:szCs w:val="28"/>
        </w:rPr>
        <w:t xml:space="preserve"> году современным цифровым оборудованием (УЗИ экспертного класса, эндоскопические системы, цифровые рентген-установки) оснащалось </w:t>
      </w:r>
      <w:r w:rsidR="009C5A2E" w:rsidRPr="00195937">
        <w:rPr>
          <w:sz w:val="28"/>
          <w:szCs w:val="28"/>
        </w:rPr>
        <w:t>6 из 15 кабинетов (40 %). В 2025</w:t>
      </w:r>
      <w:r w:rsidRPr="00195937">
        <w:rPr>
          <w:sz w:val="28"/>
          <w:szCs w:val="28"/>
        </w:rPr>
        <w:t xml:space="preserve"> году оснащённость выросла до 55 % (9 из 16 кабинетов), однако по нормативам Министерства здравоохранения РК доля должна составлять не менее 70 % [1</w:t>
      </w:r>
      <w:r w:rsidR="00F85FB9">
        <w:rPr>
          <w:sz w:val="28"/>
          <w:szCs w:val="28"/>
        </w:rPr>
        <w:t>51</w:t>
      </w:r>
      <w:r w:rsidRPr="00195937">
        <w:rPr>
          <w:sz w:val="28"/>
          <w:szCs w:val="28"/>
        </w:rPr>
        <w:t>]. Данный факт свидетельствует о сохранении дефицита современного оборудования, особенно в функциональной диагностике.</w:t>
      </w:r>
    </w:p>
    <w:p w14:paraId="52AB873A" w14:textId="25439113" w:rsidR="004A07BA" w:rsidRPr="00195937" w:rsidRDefault="004A07BA" w:rsidP="00195937">
      <w:pPr>
        <w:tabs>
          <w:tab w:val="left" w:pos="1134"/>
        </w:tabs>
        <w:ind w:firstLine="709"/>
        <w:jc w:val="both"/>
        <w:rPr>
          <w:sz w:val="28"/>
          <w:szCs w:val="28"/>
        </w:rPr>
      </w:pPr>
      <w:r w:rsidRPr="00195937">
        <w:rPr>
          <w:sz w:val="28"/>
          <w:szCs w:val="28"/>
        </w:rPr>
        <w:lastRenderedPageBreak/>
        <w:t>Телемедицинские сервисы развивались посту</w:t>
      </w:r>
      <w:r w:rsidR="009C5A2E" w:rsidRPr="00195937">
        <w:rPr>
          <w:sz w:val="28"/>
          <w:szCs w:val="28"/>
        </w:rPr>
        <w:t>пательно, но ограниченно. В 2023</w:t>
      </w:r>
      <w:r w:rsidRPr="00195937">
        <w:rPr>
          <w:sz w:val="28"/>
          <w:szCs w:val="28"/>
        </w:rPr>
        <w:t xml:space="preserve"> году проведено </w:t>
      </w:r>
      <w:r w:rsidR="00532393">
        <w:rPr>
          <w:sz w:val="28"/>
          <w:szCs w:val="28"/>
        </w:rPr>
        <w:t>3 855</w:t>
      </w:r>
      <w:r w:rsidRPr="00195937">
        <w:rPr>
          <w:sz w:val="28"/>
          <w:szCs w:val="28"/>
        </w:rPr>
        <w:t xml:space="preserve"> дистанционных консуль</w:t>
      </w:r>
      <w:r w:rsidR="009C5A2E" w:rsidRPr="00195937">
        <w:rPr>
          <w:sz w:val="28"/>
          <w:szCs w:val="28"/>
        </w:rPr>
        <w:t>таций (3 % всех приёмов), в 2025</w:t>
      </w:r>
      <w:r w:rsidRPr="00195937">
        <w:rPr>
          <w:sz w:val="28"/>
          <w:szCs w:val="28"/>
        </w:rPr>
        <w:t xml:space="preserve"> году – уже </w:t>
      </w:r>
      <w:r w:rsidR="00532393">
        <w:rPr>
          <w:sz w:val="28"/>
          <w:szCs w:val="28"/>
        </w:rPr>
        <w:t>11 986</w:t>
      </w:r>
      <w:r w:rsidRPr="00195937">
        <w:rPr>
          <w:sz w:val="28"/>
          <w:szCs w:val="28"/>
        </w:rPr>
        <w:t xml:space="preserve"> (9 %). Тройной рост демонстрирует востребованность формата, однако доля остаётся невысокой по сравнению с международными практиками. Сдерживающими факторами выступают низкая информированность пациентов и ограниченные возможности стабильного интернет-соединения в отдалённых регионах.</w:t>
      </w:r>
    </w:p>
    <w:p w14:paraId="603BA8A2" w14:textId="77777777" w:rsidR="004A07BA" w:rsidRPr="00195937" w:rsidRDefault="004A07BA" w:rsidP="00195937">
      <w:pPr>
        <w:tabs>
          <w:tab w:val="left" w:pos="1134"/>
        </w:tabs>
        <w:ind w:firstLine="709"/>
        <w:jc w:val="both"/>
        <w:rPr>
          <w:sz w:val="28"/>
          <w:szCs w:val="28"/>
        </w:rPr>
      </w:pPr>
      <w:r w:rsidRPr="00195937">
        <w:rPr>
          <w:sz w:val="28"/>
          <w:szCs w:val="28"/>
        </w:rPr>
        <w:t xml:space="preserve">В целом, технологический потенциал клиники «Мейрим» характеризуется ускоренным развитием цифровизации (электронный документооборот, ЛИС), что даёт прямой экономический эффект и снижает нагрузку на персонал. </w:t>
      </w:r>
    </w:p>
    <w:p w14:paraId="7DF9ADAB" w14:textId="2D59143C" w:rsidR="00920C80" w:rsidRPr="00D72EF3" w:rsidRDefault="004A07BA" w:rsidP="00D72EF3">
      <w:pPr>
        <w:tabs>
          <w:tab w:val="left" w:pos="1134"/>
        </w:tabs>
        <w:ind w:firstLine="709"/>
        <w:jc w:val="both"/>
        <w:rPr>
          <w:sz w:val="28"/>
          <w:szCs w:val="28"/>
        </w:rPr>
      </w:pPr>
      <w:r w:rsidRPr="00195937">
        <w:rPr>
          <w:sz w:val="28"/>
          <w:szCs w:val="28"/>
        </w:rPr>
        <w:t>Вместе с тем сохраняется отставание по оснащению диагностического блока и по распространению телемедицины, что ограничивает комплексное повышение эффективности. Для дальнейшего развития необходима целевая программа обновления диагностической техники и расширение цифровых сервисов для пациентов, включая интеграцию телемедицины в систему страхового возмещения.</w:t>
      </w:r>
    </w:p>
    <w:p w14:paraId="5E05B81D" w14:textId="3C15DA00" w:rsidR="00920C80" w:rsidRDefault="00D72EF3" w:rsidP="00920C80">
      <w:pPr>
        <w:tabs>
          <w:tab w:val="left" w:pos="1134"/>
        </w:tabs>
        <w:ind w:firstLine="709"/>
        <w:jc w:val="both"/>
        <w:rPr>
          <w:szCs w:val="28"/>
        </w:rPr>
      </w:pPr>
      <w:r>
        <w:rPr>
          <w:rFonts w:eastAsia="SimSun" w:cs="Mangal"/>
          <w:kern w:val="1"/>
          <w:sz w:val="28"/>
          <w:lang w:eastAsia="hi-IN" w:bidi="hi-IN"/>
        </w:rPr>
        <w:t>В целях оценки финансовых и производственных ресурсов проведен анализ</w:t>
      </w:r>
      <w:r w:rsidR="00920C80" w:rsidRPr="00C64E80">
        <w:rPr>
          <w:rFonts w:eastAsia="SimSun" w:cs="Mangal"/>
          <w:kern w:val="1"/>
          <w:sz w:val="28"/>
          <w:lang w:eastAsia="hi-IN" w:bidi="hi-IN"/>
        </w:rPr>
        <w:t xml:space="preserve"> производственного потенциала с применением методики Кальдина, предполагающей сопоставление паспортной мощности (планового потенциала) с фактической загрузкой оборудования и подразделений, а также анализ соответствия нормативам Министерства здравоохранения Республики Казахстан</w:t>
      </w:r>
      <w:r w:rsidR="00920C80" w:rsidRPr="003C5320">
        <w:rPr>
          <w:szCs w:val="28"/>
        </w:rPr>
        <w:t>.</w:t>
      </w:r>
    </w:p>
    <w:p w14:paraId="2FB727C6" w14:textId="77777777" w:rsidR="00D72EF3" w:rsidRDefault="00D72EF3" w:rsidP="00920C80">
      <w:pPr>
        <w:tabs>
          <w:tab w:val="left" w:pos="1134"/>
        </w:tabs>
        <w:ind w:firstLine="709"/>
        <w:jc w:val="both"/>
        <w:rPr>
          <w:szCs w:val="28"/>
        </w:rPr>
      </w:pPr>
    </w:p>
    <w:p w14:paraId="0E97A266" w14:textId="4ED5B87B" w:rsidR="00D72EF3" w:rsidRPr="00D72EF3" w:rsidRDefault="00D72EF3" w:rsidP="00D72EF3">
      <w:pPr>
        <w:tabs>
          <w:tab w:val="left" w:pos="1134"/>
        </w:tabs>
        <w:jc w:val="both"/>
        <w:rPr>
          <w:sz w:val="28"/>
          <w:szCs w:val="32"/>
        </w:rPr>
      </w:pPr>
      <w:r w:rsidRPr="00A45159">
        <w:rPr>
          <w:sz w:val="28"/>
          <w:szCs w:val="32"/>
        </w:rPr>
        <w:t>Таблица 1</w:t>
      </w:r>
      <w:r w:rsidR="00AB6818">
        <w:rPr>
          <w:sz w:val="28"/>
          <w:szCs w:val="32"/>
        </w:rPr>
        <w:t>8</w:t>
      </w:r>
      <w:r w:rsidRPr="00A45159">
        <w:rPr>
          <w:sz w:val="28"/>
          <w:szCs w:val="32"/>
        </w:rPr>
        <w:t xml:space="preserve">. Оценка производственного потенциала с применением методики Кальдина </w:t>
      </w:r>
      <w:r>
        <w:rPr>
          <w:sz w:val="28"/>
          <w:szCs w:val="32"/>
        </w:rPr>
        <w:t>по итогам анализа показателей за</w:t>
      </w:r>
      <w:r w:rsidRPr="00A45159">
        <w:rPr>
          <w:sz w:val="28"/>
          <w:szCs w:val="32"/>
        </w:rPr>
        <w:t xml:space="preserve"> 2023 год</w:t>
      </w:r>
    </w:p>
    <w:p w14:paraId="1C7527E6" w14:textId="77777777" w:rsidR="00920C80" w:rsidRDefault="00920C80" w:rsidP="00920C80">
      <w:pPr>
        <w:tabs>
          <w:tab w:val="left" w:pos="1134"/>
        </w:tabs>
        <w:ind w:firstLine="709"/>
        <w:rPr>
          <w:szCs w:val="28"/>
        </w:rPr>
      </w:pPr>
    </w:p>
    <w:tbl>
      <w:tblPr>
        <w:tblW w:w="9576" w:type="dxa"/>
        <w:tblLook w:val="04A0" w:firstRow="1" w:lastRow="0" w:firstColumn="1" w:lastColumn="0" w:noHBand="0" w:noVBand="1"/>
      </w:tblPr>
      <w:tblGrid>
        <w:gridCol w:w="651"/>
        <w:gridCol w:w="5090"/>
        <w:gridCol w:w="1568"/>
        <w:gridCol w:w="2267"/>
      </w:tblGrid>
      <w:tr w:rsidR="00920C80" w:rsidRPr="00680F48" w14:paraId="03FDC8D6" w14:textId="77777777" w:rsidTr="00E03671">
        <w:trPr>
          <w:trHeight w:val="300"/>
        </w:trPr>
        <w:tc>
          <w:tcPr>
            <w:tcW w:w="651" w:type="dxa"/>
            <w:tcBorders>
              <w:top w:val="single" w:sz="4" w:space="0" w:color="auto"/>
              <w:left w:val="single" w:sz="4" w:space="0" w:color="auto"/>
              <w:bottom w:val="single" w:sz="4" w:space="0" w:color="auto"/>
              <w:right w:val="single" w:sz="4" w:space="0" w:color="auto"/>
            </w:tcBorders>
            <w:noWrap/>
            <w:vAlign w:val="bottom"/>
            <w:hideMark/>
          </w:tcPr>
          <w:p w14:paraId="55886397" w14:textId="77777777" w:rsidR="00920C80" w:rsidRPr="00680F48" w:rsidRDefault="00920C80" w:rsidP="00E03671">
            <w:pPr>
              <w:rPr>
                <w:color w:val="000000"/>
              </w:rPr>
            </w:pPr>
            <w:r w:rsidRPr="00680F48">
              <w:rPr>
                <w:color w:val="000000"/>
              </w:rPr>
              <w:t> </w:t>
            </w:r>
          </w:p>
        </w:tc>
        <w:tc>
          <w:tcPr>
            <w:tcW w:w="5090" w:type="dxa"/>
            <w:tcBorders>
              <w:top w:val="single" w:sz="4" w:space="0" w:color="auto"/>
              <w:left w:val="nil"/>
              <w:bottom w:val="single" w:sz="4" w:space="0" w:color="auto"/>
              <w:right w:val="single" w:sz="4" w:space="0" w:color="auto"/>
            </w:tcBorders>
            <w:vAlign w:val="center"/>
            <w:hideMark/>
          </w:tcPr>
          <w:p w14:paraId="6C618B2B" w14:textId="77777777" w:rsidR="00920C80" w:rsidRPr="00680F48" w:rsidRDefault="00920C80" w:rsidP="00E03671">
            <w:pPr>
              <w:jc w:val="center"/>
              <w:rPr>
                <w:b/>
                <w:bCs/>
                <w:color w:val="000000"/>
              </w:rPr>
            </w:pPr>
            <w:r w:rsidRPr="00680F48">
              <w:rPr>
                <w:b/>
                <w:bCs/>
                <w:color w:val="000000"/>
              </w:rPr>
              <w:t>Наименование</w:t>
            </w:r>
          </w:p>
        </w:tc>
        <w:tc>
          <w:tcPr>
            <w:tcW w:w="1568" w:type="dxa"/>
            <w:tcBorders>
              <w:top w:val="single" w:sz="4" w:space="0" w:color="auto"/>
              <w:left w:val="nil"/>
              <w:bottom w:val="single" w:sz="4" w:space="0" w:color="auto"/>
              <w:right w:val="single" w:sz="4" w:space="0" w:color="auto"/>
            </w:tcBorders>
            <w:vAlign w:val="center"/>
            <w:hideMark/>
          </w:tcPr>
          <w:p w14:paraId="7524DF5D" w14:textId="77777777" w:rsidR="00920C80" w:rsidRPr="00680F48" w:rsidRDefault="00920C80" w:rsidP="00E03671">
            <w:pPr>
              <w:jc w:val="center"/>
              <w:rPr>
                <w:b/>
                <w:bCs/>
                <w:color w:val="000000"/>
              </w:rPr>
            </w:pPr>
            <w:r w:rsidRPr="00680F48">
              <w:rPr>
                <w:b/>
                <w:bCs/>
                <w:color w:val="000000"/>
              </w:rPr>
              <w:t>ед.изм.</w:t>
            </w:r>
          </w:p>
        </w:tc>
        <w:tc>
          <w:tcPr>
            <w:tcW w:w="2267" w:type="dxa"/>
            <w:tcBorders>
              <w:top w:val="single" w:sz="4" w:space="0" w:color="auto"/>
              <w:left w:val="nil"/>
              <w:bottom w:val="single" w:sz="4" w:space="0" w:color="auto"/>
              <w:right w:val="single" w:sz="4" w:space="0" w:color="auto"/>
            </w:tcBorders>
            <w:vAlign w:val="center"/>
            <w:hideMark/>
          </w:tcPr>
          <w:p w14:paraId="2299DE9C" w14:textId="77777777" w:rsidR="00920C80" w:rsidRPr="00680F48" w:rsidRDefault="00920C80" w:rsidP="00E03671">
            <w:pPr>
              <w:jc w:val="center"/>
              <w:rPr>
                <w:b/>
                <w:bCs/>
                <w:color w:val="000000"/>
              </w:rPr>
            </w:pPr>
            <w:r w:rsidRPr="00680F48">
              <w:rPr>
                <w:b/>
                <w:bCs/>
                <w:color w:val="000000"/>
              </w:rPr>
              <w:t>сумма</w:t>
            </w:r>
          </w:p>
        </w:tc>
      </w:tr>
      <w:tr w:rsidR="00920C80" w:rsidRPr="00680F48" w14:paraId="7E146BD8" w14:textId="77777777" w:rsidTr="00E03671">
        <w:trPr>
          <w:trHeight w:val="381"/>
        </w:trPr>
        <w:tc>
          <w:tcPr>
            <w:tcW w:w="651" w:type="dxa"/>
            <w:tcBorders>
              <w:top w:val="nil"/>
              <w:left w:val="single" w:sz="4" w:space="0" w:color="auto"/>
              <w:bottom w:val="single" w:sz="4" w:space="0" w:color="auto"/>
              <w:right w:val="single" w:sz="4" w:space="0" w:color="auto"/>
            </w:tcBorders>
            <w:noWrap/>
            <w:vAlign w:val="bottom"/>
            <w:hideMark/>
          </w:tcPr>
          <w:p w14:paraId="3A0E7C21" w14:textId="77777777" w:rsidR="00920C80" w:rsidRPr="00680F48" w:rsidRDefault="00920C80" w:rsidP="00E03671">
            <w:pPr>
              <w:jc w:val="right"/>
              <w:rPr>
                <w:color w:val="000000"/>
              </w:rPr>
            </w:pPr>
            <w:r w:rsidRPr="00680F48">
              <w:rPr>
                <w:color w:val="000000"/>
              </w:rPr>
              <w:t>1</w:t>
            </w:r>
          </w:p>
        </w:tc>
        <w:tc>
          <w:tcPr>
            <w:tcW w:w="5090" w:type="dxa"/>
            <w:tcBorders>
              <w:top w:val="nil"/>
              <w:left w:val="nil"/>
              <w:bottom w:val="single" w:sz="4" w:space="0" w:color="auto"/>
              <w:right w:val="nil"/>
            </w:tcBorders>
            <w:vAlign w:val="bottom"/>
            <w:hideMark/>
          </w:tcPr>
          <w:p w14:paraId="58BCD547" w14:textId="77777777" w:rsidR="00920C80" w:rsidRPr="00680F48" w:rsidRDefault="00920C80" w:rsidP="00E03671">
            <w:pPr>
              <w:rPr>
                <w:b/>
                <w:bCs/>
                <w:color w:val="000000"/>
              </w:rPr>
            </w:pPr>
            <w:r w:rsidRPr="00680F48">
              <w:rPr>
                <w:b/>
                <w:bCs/>
                <w:color w:val="000000"/>
              </w:rPr>
              <w:t>АПП по часам</w:t>
            </w:r>
          </w:p>
        </w:tc>
        <w:tc>
          <w:tcPr>
            <w:tcW w:w="1568" w:type="dxa"/>
            <w:tcBorders>
              <w:top w:val="nil"/>
              <w:left w:val="nil"/>
              <w:bottom w:val="single" w:sz="4" w:space="0" w:color="auto"/>
              <w:right w:val="nil"/>
            </w:tcBorders>
            <w:vAlign w:val="bottom"/>
            <w:hideMark/>
          </w:tcPr>
          <w:p w14:paraId="5F4EF615" w14:textId="77777777" w:rsidR="00920C80" w:rsidRPr="00680F48" w:rsidRDefault="00920C80" w:rsidP="00E03671">
            <w:pPr>
              <w:rPr>
                <w:b/>
                <w:bCs/>
                <w:color w:val="000000"/>
              </w:rPr>
            </w:pPr>
            <w:r w:rsidRPr="00680F48">
              <w:rPr>
                <w:b/>
                <w:bCs/>
                <w:color w:val="000000"/>
              </w:rPr>
              <w:t> </w:t>
            </w:r>
          </w:p>
        </w:tc>
        <w:tc>
          <w:tcPr>
            <w:tcW w:w="2267" w:type="dxa"/>
            <w:tcBorders>
              <w:top w:val="nil"/>
              <w:left w:val="nil"/>
              <w:bottom w:val="single" w:sz="4" w:space="0" w:color="auto"/>
              <w:right w:val="single" w:sz="4" w:space="0" w:color="auto"/>
            </w:tcBorders>
            <w:vAlign w:val="bottom"/>
            <w:hideMark/>
          </w:tcPr>
          <w:p w14:paraId="7343760B" w14:textId="77777777" w:rsidR="00920C80" w:rsidRPr="00680F48" w:rsidRDefault="00920C80" w:rsidP="00E03671">
            <w:pPr>
              <w:rPr>
                <w:b/>
                <w:bCs/>
                <w:color w:val="000000"/>
              </w:rPr>
            </w:pPr>
            <w:r w:rsidRPr="00680F48">
              <w:rPr>
                <w:b/>
                <w:bCs/>
                <w:color w:val="000000"/>
              </w:rPr>
              <w:t> </w:t>
            </w:r>
          </w:p>
        </w:tc>
      </w:tr>
      <w:tr w:rsidR="00920C80" w:rsidRPr="00680F48" w14:paraId="0A1B4476" w14:textId="77777777" w:rsidTr="00E03671">
        <w:trPr>
          <w:trHeight w:val="63"/>
        </w:trPr>
        <w:tc>
          <w:tcPr>
            <w:tcW w:w="651" w:type="dxa"/>
            <w:tcBorders>
              <w:top w:val="nil"/>
              <w:left w:val="single" w:sz="4" w:space="0" w:color="auto"/>
              <w:bottom w:val="single" w:sz="4" w:space="0" w:color="auto"/>
              <w:right w:val="single" w:sz="4" w:space="0" w:color="auto"/>
            </w:tcBorders>
            <w:noWrap/>
            <w:vAlign w:val="bottom"/>
            <w:hideMark/>
          </w:tcPr>
          <w:p w14:paraId="707A3461"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vAlign w:val="bottom"/>
            <w:hideMark/>
          </w:tcPr>
          <w:p w14:paraId="1B385145" w14:textId="77777777" w:rsidR="00920C80" w:rsidRPr="00680F48" w:rsidRDefault="00920C80" w:rsidP="00E03671">
            <w:pPr>
              <w:rPr>
                <w:color w:val="000000"/>
              </w:rPr>
            </w:pPr>
            <w:r w:rsidRPr="00680F48">
              <w:rPr>
                <w:color w:val="000000"/>
              </w:rPr>
              <w:t>Общий производственный потенциал (мес)</w:t>
            </w:r>
          </w:p>
        </w:tc>
        <w:tc>
          <w:tcPr>
            <w:tcW w:w="1568" w:type="dxa"/>
            <w:tcBorders>
              <w:top w:val="nil"/>
              <w:left w:val="nil"/>
              <w:bottom w:val="single" w:sz="4" w:space="0" w:color="auto"/>
              <w:right w:val="single" w:sz="4" w:space="0" w:color="auto"/>
            </w:tcBorders>
            <w:noWrap/>
            <w:vAlign w:val="bottom"/>
            <w:hideMark/>
          </w:tcPr>
          <w:p w14:paraId="5A928A6C" w14:textId="77777777" w:rsidR="00920C80" w:rsidRPr="00680F48" w:rsidRDefault="00920C80" w:rsidP="00F77BD3">
            <w:pPr>
              <w:jc w:val="center"/>
              <w:rPr>
                <w:color w:val="000000"/>
              </w:rPr>
            </w:pPr>
            <w:r w:rsidRPr="00680F48">
              <w:rPr>
                <w:color w:val="000000"/>
              </w:rPr>
              <w:t>час</w:t>
            </w:r>
          </w:p>
        </w:tc>
        <w:tc>
          <w:tcPr>
            <w:tcW w:w="2267" w:type="dxa"/>
            <w:tcBorders>
              <w:top w:val="nil"/>
              <w:left w:val="nil"/>
              <w:bottom w:val="single" w:sz="4" w:space="0" w:color="auto"/>
              <w:right w:val="single" w:sz="4" w:space="0" w:color="auto"/>
            </w:tcBorders>
            <w:noWrap/>
            <w:vAlign w:val="bottom"/>
            <w:hideMark/>
          </w:tcPr>
          <w:p w14:paraId="42D54094" w14:textId="77777777" w:rsidR="00920C80" w:rsidRPr="00680F48" w:rsidRDefault="00920C80" w:rsidP="00F77BD3">
            <w:pPr>
              <w:jc w:val="center"/>
              <w:rPr>
                <w:color w:val="000000"/>
              </w:rPr>
            </w:pPr>
            <w:r w:rsidRPr="00680F48">
              <w:rPr>
                <w:color w:val="000000"/>
              </w:rPr>
              <w:t>6 560</w:t>
            </w:r>
          </w:p>
        </w:tc>
      </w:tr>
      <w:tr w:rsidR="00920C80" w:rsidRPr="00680F48" w14:paraId="66C6196E"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531E1C69"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noWrap/>
            <w:vAlign w:val="bottom"/>
            <w:hideMark/>
          </w:tcPr>
          <w:p w14:paraId="4534D52A" w14:textId="77777777" w:rsidR="00920C80" w:rsidRPr="00680F48" w:rsidRDefault="00920C80" w:rsidP="00E03671">
            <w:pPr>
              <w:rPr>
                <w:color w:val="000000"/>
              </w:rPr>
            </w:pPr>
            <w:r w:rsidRPr="00680F48">
              <w:rPr>
                <w:color w:val="000000"/>
              </w:rPr>
              <w:t>Фактические отработано (мес)</w:t>
            </w:r>
          </w:p>
        </w:tc>
        <w:tc>
          <w:tcPr>
            <w:tcW w:w="1568" w:type="dxa"/>
            <w:tcBorders>
              <w:top w:val="nil"/>
              <w:left w:val="nil"/>
              <w:bottom w:val="single" w:sz="4" w:space="0" w:color="auto"/>
              <w:right w:val="single" w:sz="4" w:space="0" w:color="auto"/>
            </w:tcBorders>
            <w:noWrap/>
            <w:vAlign w:val="bottom"/>
            <w:hideMark/>
          </w:tcPr>
          <w:p w14:paraId="16E2911D" w14:textId="77777777" w:rsidR="00920C80" w:rsidRPr="00680F48" w:rsidRDefault="00920C80" w:rsidP="00F77BD3">
            <w:pPr>
              <w:jc w:val="center"/>
              <w:rPr>
                <w:color w:val="000000"/>
              </w:rPr>
            </w:pPr>
            <w:r w:rsidRPr="00680F48">
              <w:rPr>
                <w:color w:val="000000"/>
              </w:rPr>
              <w:t>час</w:t>
            </w:r>
          </w:p>
        </w:tc>
        <w:tc>
          <w:tcPr>
            <w:tcW w:w="2267" w:type="dxa"/>
            <w:tcBorders>
              <w:top w:val="nil"/>
              <w:left w:val="nil"/>
              <w:bottom w:val="single" w:sz="4" w:space="0" w:color="auto"/>
              <w:right w:val="single" w:sz="4" w:space="0" w:color="auto"/>
            </w:tcBorders>
            <w:noWrap/>
            <w:vAlign w:val="bottom"/>
            <w:hideMark/>
          </w:tcPr>
          <w:p w14:paraId="0CE5CBBF" w14:textId="77777777" w:rsidR="00920C80" w:rsidRPr="00680F48" w:rsidRDefault="00920C80" w:rsidP="00F77BD3">
            <w:pPr>
              <w:jc w:val="center"/>
              <w:rPr>
                <w:color w:val="000000"/>
              </w:rPr>
            </w:pPr>
            <w:r w:rsidRPr="00680F48">
              <w:rPr>
                <w:color w:val="000000"/>
              </w:rPr>
              <w:t>5 115</w:t>
            </w:r>
          </w:p>
        </w:tc>
      </w:tr>
      <w:tr w:rsidR="00920C80" w:rsidRPr="00680F48" w14:paraId="49673027"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58CA6FE5"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noWrap/>
            <w:vAlign w:val="bottom"/>
            <w:hideMark/>
          </w:tcPr>
          <w:p w14:paraId="69338359" w14:textId="77777777" w:rsidR="00920C80" w:rsidRPr="00680F48" w:rsidRDefault="00920C80" w:rsidP="00E03671">
            <w:pPr>
              <w:rPr>
                <w:color w:val="000000"/>
              </w:rPr>
            </w:pPr>
            <w:r w:rsidRPr="00680F48">
              <w:rPr>
                <w:color w:val="000000"/>
              </w:rPr>
              <w:t>Использование потенциала</w:t>
            </w:r>
          </w:p>
        </w:tc>
        <w:tc>
          <w:tcPr>
            <w:tcW w:w="1568" w:type="dxa"/>
            <w:tcBorders>
              <w:top w:val="nil"/>
              <w:left w:val="nil"/>
              <w:bottom w:val="single" w:sz="4" w:space="0" w:color="auto"/>
              <w:right w:val="single" w:sz="4" w:space="0" w:color="auto"/>
            </w:tcBorders>
            <w:noWrap/>
            <w:vAlign w:val="bottom"/>
            <w:hideMark/>
          </w:tcPr>
          <w:p w14:paraId="7842E165" w14:textId="77777777" w:rsidR="00920C80" w:rsidRPr="00680F48" w:rsidRDefault="00920C80" w:rsidP="00F77BD3">
            <w:pPr>
              <w:jc w:val="center"/>
              <w:rPr>
                <w:color w:val="000000"/>
              </w:rPr>
            </w:pPr>
            <w:r w:rsidRPr="00680F48">
              <w:rPr>
                <w:color w:val="000000"/>
              </w:rPr>
              <w:t>%</w:t>
            </w:r>
          </w:p>
        </w:tc>
        <w:tc>
          <w:tcPr>
            <w:tcW w:w="2267" w:type="dxa"/>
            <w:tcBorders>
              <w:top w:val="nil"/>
              <w:left w:val="nil"/>
              <w:bottom w:val="single" w:sz="4" w:space="0" w:color="auto"/>
              <w:right w:val="single" w:sz="4" w:space="0" w:color="auto"/>
            </w:tcBorders>
            <w:noWrap/>
            <w:vAlign w:val="bottom"/>
            <w:hideMark/>
          </w:tcPr>
          <w:p w14:paraId="38CDC765" w14:textId="77777777" w:rsidR="00920C80" w:rsidRPr="00680F48" w:rsidRDefault="00920C80" w:rsidP="00F77BD3">
            <w:pPr>
              <w:jc w:val="center"/>
              <w:rPr>
                <w:color w:val="000000"/>
              </w:rPr>
            </w:pPr>
            <w:r w:rsidRPr="00680F48">
              <w:rPr>
                <w:color w:val="000000"/>
              </w:rPr>
              <w:t>78%</w:t>
            </w:r>
          </w:p>
        </w:tc>
      </w:tr>
      <w:tr w:rsidR="00920C80" w:rsidRPr="00680F48" w14:paraId="144F831B" w14:textId="77777777" w:rsidTr="00E03671">
        <w:trPr>
          <w:trHeight w:val="381"/>
        </w:trPr>
        <w:tc>
          <w:tcPr>
            <w:tcW w:w="651" w:type="dxa"/>
            <w:tcBorders>
              <w:top w:val="nil"/>
              <w:left w:val="single" w:sz="4" w:space="0" w:color="auto"/>
              <w:bottom w:val="single" w:sz="4" w:space="0" w:color="auto"/>
              <w:right w:val="single" w:sz="4" w:space="0" w:color="auto"/>
            </w:tcBorders>
            <w:noWrap/>
            <w:vAlign w:val="bottom"/>
            <w:hideMark/>
          </w:tcPr>
          <w:p w14:paraId="16AF266E" w14:textId="77777777" w:rsidR="00920C80" w:rsidRPr="00680F48" w:rsidRDefault="00920C80" w:rsidP="00E03671">
            <w:pPr>
              <w:jc w:val="right"/>
              <w:rPr>
                <w:color w:val="000000"/>
              </w:rPr>
            </w:pPr>
            <w:r w:rsidRPr="00680F48">
              <w:rPr>
                <w:color w:val="000000"/>
              </w:rPr>
              <w:t>2</w:t>
            </w:r>
          </w:p>
        </w:tc>
        <w:tc>
          <w:tcPr>
            <w:tcW w:w="5090" w:type="dxa"/>
            <w:tcBorders>
              <w:top w:val="nil"/>
              <w:left w:val="nil"/>
              <w:bottom w:val="single" w:sz="4" w:space="0" w:color="auto"/>
              <w:right w:val="nil"/>
            </w:tcBorders>
            <w:vAlign w:val="bottom"/>
            <w:hideMark/>
          </w:tcPr>
          <w:p w14:paraId="586210C4" w14:textId="77777777" w:rsidR="00920C80" w:rsidRPr="00680F48" w:rsidRDefault="00920C80" w:rsidP="00E03671">
            <w:pPr>
              <w:rPr>
                <w:b/>
                <w:bCs/>
                <w:color w:val="000000"/>
              </w:rPr>
            </w:pPr>
            <w:r w:rsidRPr="00680F48">
              <w:rPr>
                <w:b/>
                <w:bCs/>
                <w:color w:val="000000"/>
              </w:rPr>
              <w:t>АПП в денежном выражений</w:t>
            </w:r>
          </w:p>
        </w:tc>
        <w:tc>
          <w:tcPr>
            <w:tcW w:w="1568" w:type="dxa"/>
            <w:tcBorders>
              <w:top w:val="nil"/>
              <w:left w:val="nil"/>
              <w:bottom w:val="single" w:sz="4" w:space="0" w:color="auto"/>
              <w:right w:val="nil"/>
            </w:tcBorders>
            <w:vAlign w:val="bottom"/>
            <w:hideMark/>
          </w:tcPr>
          <w:p w14:paraId="452A21FE" w14:textId="5F8E7055" w:rsidR="00920C80" w:rsidRPr="00680F48" w:rsidRDefault="00920C80" w:rsidP="00F77BD3">
            <w:pPr>
              <w:jc w:val="center"/>
              <w:rPr>
                <w:b/>
                <w:bCs/>
                <w:color w:val="000000"/>
              </w:rPr>
            </w:pPr>
          </w:p>
        </w:tc>
        <w:tc>
          <w:tcPr>
            <w:tcW w:w="2267" w:type="dxa"/>
            <w:tcBorders>
              <w:top w:val="nil"/>
              <w:left w:val="nil"/>
              <w:bottom w:val="single" w:sz="4" w:space="0" w:color="auto"/>
              <w:right w:val="single" w:sz="4" w:space="0" w:color="auto"/>
            </w:tcBorders>
            <w:vAlign w:val="bottom"/>
            <w:hideMark/>
          </w:tcPr>
          <w:p w14:paraId="7C66F199" w14:textId="76784FC8" w:rsidR="00920C80" w:rsidRPr="00680F48" w:rsidRDefault="00920C80" w:rsidP="00F77BD3">
            <w:pPr>
              <w:jc w:val="center"/>
              <w:rPr>
                <w:b/>
                <w:bCs/>
                <w:color w:val="000000"/>
              </w:rPr>
            </w:pPr>
          </w:p>
        </w:tc>
      </w:tr>
      <w:tr w:rsidR="00920C80" w:rsidRPr="00680F48" w14:paraId="7852EE70" w14:textId="77777777" w:rsidTr="00E03671">
        <w:trPr>
          <w:trHeight w:val="137"/>
        </w:trPr>
        <w:tc>
          <w:tcPr>
            <w:tcW w:w="651" w:type="dxa"/>
            <w:tcBorders>
              <w:top w:val="nil"/>
              <w:left w:val="single" w:sz="4" w:space="0" w:color="auto"/>
              <w:bottom w:val="single" w:sz="4" w:space="0" w:color="auto"/>
              <w:right w:val="single" w:sz="4" w:space="0" w:color="auto"/>
            </w:tcBorders>
            <w:noWrap/>
            <w:vAlign w:val="bottom"/>
            <w:hideMark/>
          </w:tcPr>
          <w:p w14:paraId="4965547C"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vAlign w:val="bottom"/>
            <w:hideMark/>
          </w:tcPr>
          <w:p w14:paraId="4F67034B" w14:textId="77777777" w:rsidR="00920C80" w:rsidRPr="00680F48" w:rsidRDefault="00920C80" w:rsidP="00E03671">
            <w:pPr>
              <w:rPr>
                <w:color w:val="000000"/>
              </w:rPr>
            </w:pPr>
            <w:r w:rsidRPr="00680F48">
              <w:rPr>
                <w:color w:val="000000"/>
              </w:rPr>
              <w:t>Общий производственный потенциал (мес)</w:t>
            </w:r>
          </w:p>
        </w:tc>
        <w:tc>
          <w:tcPr>
            <w:tcW w:w="1568" w:type="dxa"/>
            <w:tcBorders>
              <w:top w:val="nil"/>
              <w:left w:val="nil"/>
              <w:bottom w:val="single" w:sz="4" w:space="0" w:color="auto"/>
              <w:right w:val="single" w:sz="4" w:space="0" w:color="auto"/>
            </w:tcBorders>
            <w:noWrap/>
            <w:vAlign w:val="bottom"/>
            <w:hideMark/>
          </w:tcPr>
          <w:p w14:paraId="3DF643D1" w14:textId="77777777" w:rsidR="00920C80" w:rsidRPr="00680F48" w:rsidRDefault="00920C80" w:rsidP="00F77BD3">
            <w:pPr>
              <w:jc w:val="center"/>
              <w:rPr>
                <w:color w:val="000000"/>
              </w:rPr>
            </w:pPr>
            <w:r w:rsidRPr="00680F48">
              <w:rPr>
                <w:color w:val="000000"/>
              </w:rPr>
              <w:t>тыс.тг.</w:t>
            </w:r>
          </w:p>
        </w:tc>
        <w:tc>
          <w:tcPr>
            <w:tcW w:w="2267" w:type="dxa"/>
            <w:tcBorders>
              <w:top w:val="nil"/>
              <w:left w:val="nil"/>
              <w:bottom w:val="single" w:sz="4" w:space="0" w:color="auto"/>
              <w:right w:val="single" w:sz="4" w:space="0" w:color="auto"/>
            </w:tcBorders>
            <w:noWrap/>
            <w:vAlign w:val="bottom"/>
            <w:hideMark/>
          </w:tcPr>
          <w:p w14:paraId="2B946E29" w14:textId="77777777" w:rsidR="00920C80" w:rsidRPr="00680F48" w:rsidRDefault="00920C80" w:rsidP="00F77BD3">
            <w:pPr>
              <w:jc w:val="center"/>
              <w:rPr>
                <w:color w:val="000000"/>
              </w:rPr>
            </w:pPr>
            <w:r w:rsidRPr="00680F48">
              <w:rPr>
                <w:color w:val="000000"/>
              </w:rPr>
              <w:t>42 569 600</w:t>
            </w:r>
          </w:p>
        </w:tc>
      </w:tr>
      <w:tr w:rsidR="00920C80" w:rsidRPr="00680F48" w14:paraId="06B54365"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20922CD6"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noWrap/>
            <w:vAlign w:val="bottom"/>
            <w:hideMark/>
          </w:tcPr>
          <w:p w14:paraId="22CEC1D2" w14:textId="77777777" w:rsidR="00920C80" w:rsidRPr="00680F48" w:rsidRDefault="00920C80" w:rsidP="00E03671">
            <w:pPr>
              <w:rPr>
                <w:color w:val="000000"/>
              </w:rPr>
            </w:pPr>
            <w:r w:rsidRPr="00680F48">
              <w:rPr>
                <w:color w:val="000000"/>
              </w:rPr>
              <w:t>Фактические отработано (мес)</w:t>
            </w:r>
          </w:p>
        </w:tc>
        <w:tc>
          <w:tcPr>
            <w:tcW w:w="1568" w:type="dxa"/>
            <w:tcBorders>
              <w:top w:val="nil"/>
              <w:left w:val="nil"/>
              <w:bottom w:val="single" w:sz="4" w:space="0" w:color="auto"/>
              <w:right w:val="single" w:sz="4" w:space="0" w:color="auto"/>
            </w:tcBorders>
            <w:noWrap/>
            <w:vAlign w:val="bottom"/>
            <w:hideMark/>
          </w:tcPr>
          <w:p w14:paraId="70EE51FA" w14:textId="77777777" w:rsidR="00920C80" w:rsidRPr="00680F48" w:rsidRDefault="00920C80" w:rsidP="00F77BD3">
            <w:pPr>
              <w:jc w:val="center"/>
              <w:rPr>
                <w:color w:val="000000"/>
              </w:rPr>
            </w:pPr>
            <w:r w:rsidRPr="00680F48">
              <w:rPr>
                <w:color w:val="000000"/>
              </w:rPr>
              <w:t>тыс.тг.</w:t>
            </w:r>
          </w:p>
        </w:tc>
        <w:tc>
          <w:tcPr>
            <w:tcW w:w="2267" w:type="dxa"/>
            <w:tcBorders>
              <w:top w:val="nil"/>
              <w:left w:val="nil"/>
              <w:bottom w:val="single" w:sz="4" w:space="0" w:color="auto"/>
              <w:right w:val="single" w:sz="4" w:space="0" w:color="auto"/>
            </w:tcBorders>
            <w:noWrap/>
            <w:vAlign w:val="bottom"/>
            <w:hideMark/>
          </w:tcPr>
          <w:p w14:paraId="01CBE8F9" w14:textId="77777777" w:rsidR="00920C80" w:rsidRPr="00680F48" w:rsidRDefault="00920C80" w:rsidP="00F77BD3">
            <w:pPr>
              <w:jc w:val="center"/>
              <w:rPr>
                <w:color w:val="000000"/>
              </w:rPr>
            </w:pPr>
            <w:r w:rsidRPr="00680F48">
              <w:rPr>
                <w:color w:val="000000"/>
              </w:rPr>
              <w:t>31 243 222</w:t>
            </w:r>
          </w:p>
        </w:tc>
      </w:tr>
      <w:tr w:rsidR="00920C80" w:rsidRPr="00680F48" w14:paraId="1C2C0A61"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72E7303D"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noWrap/>
            <w:vAlign w:val="bottom"/>
            <w:hideMark/>
          </w:tcPr>
          <w:p w14:paraId="2A328DFC" w14:textId="77777777" w:rsidR="00920C80" w:rsidRPr="00680F48" w:rsidRDefault="00920C80" w:rsidP="00E03671">
            <w:pPr>
              <w:rPr>
                <w:color w:val="000000"/>
              </w:rPr>
            </w:pPr>
            <w:r w:rsidRPr="00680F48">
              <w:rPr>
                <w:color w:val="000000"/>
              </w:rPr>
              <w:t>Использование потенциала</w:t>
            </w:r>
          </w:p>
        </w:tc>
        <w:tc>
          <w:tcPr>
            <w:tcW w:w="1568" w:type="dxa"/>
            <w:tcBorders>
              <w:top w:val="nil"/>
              <w:left w:val="nil"/>
              <w:bottom w:val="single" w:sz="4" w:space="0" w:color="auto"/>
              <w:right w:val="single" w:sz="4" w:space="0" w:color="auto"/>
            </w:tcBorders>
            <w:noWrap/>
            <w:vAlign w:val="bottom"/>
            <w:hideMark/>
          </w:tcPr>
          <w:p w14:paraId="707DD496" w14:textId="77777777" w:rsidR="00920C80" w:rsidRPr="00680F48" w:rsidRDefault="00920C80" w:rsidP="00F77BD3">
            <w:pPr>
              <w:jc w:val="center"/>
              <w:rPr>
                <w:color w:val="000000"/>
              </w:rPr>
            </w:pPr>
            <w:r w:rsidRPr="00680F48">
              <w:rPr>
                <w:color w:val="000000"/>
              </w:rPr>
              <w:t>%</w:t>
            </w:r>
          </w:p>
        </w:tc>
        <w:tc>
          <w:tcPr>
            <w:tcW w:w="2267" w:type="dxa"/>
            <w:tcBorders>
              <w:top w:val="nil"/>
              <w:left w:val="nil"/>
              <w:bottom w:val="single" w:sz="4" w:space="0" w:color="auto"/>
              <w:right w:val="single" w:sz="4" w:space="0" w:color="auto"/>
            </w:tcBorders>
            <w:noWrap/>
            <w:vAlign w:val="bottom"/>
            <w:hideMark/>
          </w:tcPr>
          <w:p w14:paraId="265168BE" w14:textId="77777777" w:rsidR="00920C80" w:rsidRPr="00680F48" w:rsidRDefault="00920C80" w:rsidP="00F77BD3">
            <w:pPr>
              <w:jc w:val="center"/>
              <w:rPr>
                <w:color w:val="000000"/>
              </w:rPr>
            </w:pPr>
            <w:r w:rsidRPr="00680F48">
              <w:rPr>
                <w:color w:val="000000"/>
              </w:rPr>
              <w:t>73%</w:t>
            </w:r>
          </w:p>
        </w:tc>
      </w:tr>
      <w:tr w:rsidR="00920C80" w:rsidRPr="00680F48" w14:paraId="7D3FA02F" w14:textId="77777777" w:rsidTr="00E03671">
        <w:trPr>
          <w:trHeight w:val="381"/>
        </w:trPr>
        <w:tc>
          <w:tcPr>
            <w:tcW w:w="651" w:type="dxa"/>
            <w:tcBorders>
              <w:top w:val="nil"/>
              <w:left w:val="single" w:sz="4" w:space="0" w:color="auto"/>
              <w:bottom w:val="single" w:sz="4" w:space="0" w:color="auto"/>
              <w:right w:val="single" w:sz="4" w:space="0" w:color="auto"/>
            </w:tcBorders>
            <w:noWrap/>
            <w:vAlign w:val="bottom"/>
            <w:hideMark/>
          </w:tcPr>
          <w:p w14:paraId="6096FE68" w14:textId="77777777" w:rsidR="00920C80" w:rsidRPr="00680F48" w:rsidRDefault="00920C80" w:rsidP="00E03671">
            <w:pPr>
              <w:jc w:val="right"/>
              <w:rPr>
                <w:color w:val="000000"/>
              </w:rPr>
            </w:pPr>
            <w:r w:rsidRPr="00680F48">
              <w:rPr>
                <w:color w:val="000000"/>
              </w:rPr>
              <w:t>3</w:t>
            </w:r>
          </w:p>
        </w:tc>
        <w:tc>
          <w:tcPr>
            <w:tcW w:w="5090" w:type="dxa"/>
            <w:tcBorders>
              <w:top w:val="nil"/>
              <w:left w:val="nil"/>
              <w:bottom w:val="single" w:sz="4" w:space="0" w:color="auto"/>
              <w:right w:val="nil"/>
            </w:tcBorders>
            <w:vAlign w:val="bottom"/>
            <w:hideMark/>
          </w:tcPr>
          <w:p w14:paraId="1BAACD73" w14:textId="77777777" w:rsidR="00920C80" w:rsidRPr="00680F48" w:rsidRDefault="00920C80" w:rsidP="00E03671">
            <w:pPr>
              <w:rPr>
                <w:b/>
                <w:bCs/>
                <w:color w:val="000000"/>
              </w:rPr>
            </w:pPr>
            <w:r w:rsidRPr="00680F48">
              <w:rPr>
                <w:b/>
                <w:bCs/>
                <w:color w:val="000000"/>
              </w:rPr>
              <w:t>Стационар по койко</w:t>
            </w:r>
            <w:r>
              <w:rPr>
                <w:b/>
                <w:bCs/>
                <w:color w:val="000000"/>
              </w:rPr>
              <w:t>-</w:t>
            </w:r>
            <w:r w:rsidRPr="00680F48">
              <w:rPr>
                <w:b/>
                <w:bCs/>
                <w:color w:val="000000"/>
              </w:rPr>
              <w:t>дням</w:t>
            </w:r>
          </w:p>
        </w:tc>
        <w:tc>
          <w:tcPr>
            <w:tcW w:w="1568" w:type="dxa"/>
            <w:tcBorders>
              <w:top w:val="nil"/>
              <w:left w:val="nil"/>
              <w:bottom w:val="single" w:sz="4" w:space="0" w:color="auto"/>
              <w:right w:val="nil"/>
            </w:tcBorders>
            <w:vAlign w:val="bottom"/>
            <w:hideMark/>
          </w:tcPr>
          <w:p w14:paraId="02987D50" w14:textId="0099A2DF" w:rsidR="00920C80" w:rsidRPr="00680F48" w:rsidRDefault="00920C80" w:rsidP="00F77BD3">
            <w:pPr>
              <w:jc w:val="center"/>
              <w:rPr>
                <w:b/>
                <w:bCs/>
                <w:color w:val="000000"/>
              </w:rPr>
            </w:pPr>
          </w:p>
        </w:tc>
        <w:tc>
          <w:tcPr>
            <w:tcW w:w="2267" w:type="dxa"/>
            <w:tcBorders>
              <w:top w:val="nil"/>
              <w:left w:val="nil"/>
              <w:bottom w:val="single" w:sz="4" w:space="0" w:color="auto"/>
              <w:right w:val="single" w:sz="4" w:space="0" w:color="auto"/>
            </w:tcBorders>
            <w:vAlign w:val="bottom"/>
            <w:hideMark/>
          </w:tcPr>
          <w:p w14:paraId="2F0C12F2" w14:textId="2109F831" w:rsidR="00920C80" w:rsidRPr="00680F48" w:rsidRDefault="00920C80" w:rsidP="00F77BD3">
            <w:pPr>
              <w:jc w:val="center"/>
              <w:rPr>
                <w:b/>
                <w:bCs/>
                <w:color w:val="000000"/>
              </w:rPr>
            </w:pPr>
          </w:p>
        </w:tc>
      </w:tr>
      <w:tr w:rsidR="00920C80" w:rsidRPr="00680F48" w14:paraId="7933DF69" w14:textId="77777777" w:rsidTr="00E03671">
        <w:trPr>
          <w:trHeight w:val="156"/>
        </w:trPr>
        <w:tc>
          <w:tcPr>
            <w:tcW w:w="651" w:type="dxa"/>
            <w:tcBorders>
              <w:top w:val="nil"/>
              <w:left w:val="single" w:sz="4" w:space="0" w:color="auto"/>
              <w:bottom w:val="single" w:sz="4" w:space="0" w:color="auto"/>
              <w:right w:val="single" w:sz="4" w:space="0" w:color="auto"/>
            </w:tcBorders>
            <w:noWrap/>
            <w:vAlign w:val="bottom"/>
            <w:hideMark/>
          </w:tcPr>
          <w:p w14:paraId="0CF12CDA"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vAlign w:val="bottom"/>
            <w:hideMark/>
          </w:tcPr>
          <w:p w14:paraId="1B5271C0" w14:textId="77777777" w:rsidR="00920C80" w:rsidRPr="00680F48" w:rsidRDefault="00920C80" w:rsidP="00E03671">
            <w:pPr>
              <w:rPr>
                <w:color w:val="000000"/>
              </w:rPr>
            </w:pPr>
            <w:r w:rsidRPr="00680F48">
              <w:rPr>
                <w:color w:val="000000"/>
              </w:rPr>
              <w:t>Общий производственный потенциал (мес)</w:t>
            </w:r>
          </w:p>
        </w:tc>
        <w:tc>
          <w:tcPr>
            <w:tcW w:w="1568" w:type="dxa"/>
            <w:tcBorders>
              <w:top w:val="nil"/>
              <w:left w:val="nil"/>
              <w:bottom w:val="single" w:sz="4" w:space="0" w:color="auto"/>
              <w:right w:val="single" w:sz="4" w:space="0" w:color="auto"/>
            </w:tcBorders>
            <w:noWrap/>
            <w:vAlign w:val="bottom"/>
            <w:hideMark/>
          </w:tcPr>
          <w:p w14:paraId="44E2A253" w14:textId="77777777" w:rsidR="00920C80" w:rsidRPr="00680F48" w:rsidRDefault="00920C80" w:rsidP="00F77BD3">
            <w:pPr>
              <w:jc w:val="center"/>
              <w:rPr>
                <w:color w:val="000000"/>
              </w:rPr>
            </w:pPr>
            <w:r w:rsidRPr="00680F48">
              <w:rPr>
                <w:color w:val="000000"/>
              </w:rPr>
              <w:t>к/дн</w:t>
            </w:r>
          </w:p>
        </w:tc>
        <w:tc>
          <w:tcPr>
            <w:tcW w:w="2267" w:type="dxa"/>
            <w:tcBorders>
              <w:top w:val="nil"/>
              <w:left w:val="nil"/>
              <w:bottom w:val="single" w:sz="4" w:space="0" w:color="auto"/>
              <w:right w:val="single" w:sz="4" w:space="0" w:color="auto"/>
            </w:tcBorders>
            <w:noWrap/>
            <w:vAlign w:val="bottom"/>
            <w:hideMark/>
          </w:tcPr>
          <w:p w14:paraId="457A203F" w14:textId="77777777" w:rsidR="00920C80" w:rsidRPr="00680F48" w:rsidRDefault="00920C80" w:rsidP="00F77BD3">
            <w:pPr>
              <w:jc w:val="center"/>
              <w:rPr>
                <w:color w:val="000000"/>
              </w:rPr>
            </w:pPr>
            <w:r w:rsidRPr="00680F48">
              <w:rPr>
                <w:color w:val="000000"/>
              </w:rPr>
              <w:t>560</w:t>
            </w:r>
          </w:p>
        </w:tc>
      </w:tr>
      <w:tr w:rsidR="00920C80" w:rsidRPr="00680F48" w14:paraId="4633B488"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560EA6C5"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noWrap/>
            <w:vAlign w:val="bottom"/>
            <w:hideMark/>
          </w:tcPr>
          <w:p w14:paraId="0B20B580" w14:textId="77777777" w:rsidR="00920C80" w:rsidRPr="00680F48" w:rsidRDefault="00920C80" w:rsidP="00E03671">
            <w:pPr>
              <w:rPr>
                <w:color w:val="000000"/>
              </w:rPr>
            </w:pPr>
            <w:r w:rsidRPr="00680F48">
              <w:rPr>
                <w:color w:val="000000"/>
              </w:rPr>
              <w:t>Фактически (мес)</w:t>
            </w:r>
          </w:p>
        </w:tc>
        <w:tc>
          <w:tcPr>
            <w:tcW w:w="1568" w:type="dxa"/>
            <w:tcBorders>
              <w:top w:val="nil"/>
              <w:left w:val="nil"/>
              <w:bottom w:val="single" w:sz="4" w:space="0" w:color="auto"/>
              <w:right w:val="single" w:sz="4" w:space="0" w:color="auto"/>
            </w:tcBorders>
            <w:noWrap/>
            <w:vAlign w:val="bottom"/>
            <w:hideMark/>
          </w:tcPr>
          <w:p w14:paraId="00DFB27D" w14:textId="77777777" w:rsidR="00920C80" w:rsidRPr="00680F48" w:rsidRDefault="00920C80" w:rsidP="00F77BD3">
            <w:pPr>
              <w:jc w:val="center"/>
              <w:rPr>
                <w:color w:val="000000"/>
              </w:rPr>
            </w:pPr>
            <w:r w:rsidRPr="00680F48">
              <w:rPr>
                <w:color w:val="000000"/>
              </w:rPr>
              <w:t>к/дн</w:t>
            </w:r>
          </w:p>
        </w:tc>
        <w:tc>
          <w:tcPr>
            <w:tcW w:w="2267" w:type="dxa"/>
            <w:tcBorders>
              <w:top w:val="nil"/>
              <w:left w:val="nil"/>
              <w:bottom w:val="single" w:sz="4" w:space="0" w:color="auto"/>
              <w:right w:val="single" w:sz="4" w:space="0" w:color="auto"/>
            </w:tcBorders>
            <w:noWrap/>
            <w:vAlign w:val="bottom"/>
            <w:hideMark/>
          </w:tcPr>
          <w:p w14:paraId="20CF27B9" w14:textId="77777777" w:rsidR="00920C80" w:rsidRPr="00680F48" w:rsidRDefault="00920C80" w:rsidP="00F77BD3">
            <w:pPr>
              <w:jc w:val="center"/>
              <w:rPr>
                <w:color w:val="000000"/>
              </w:rPr>
            </w:pPr>
            <w:r>
              <w:rPr>
                <w:color w:val="000000"/>
              </w:rPr>
              <w:t>350</w:t>
            </w:r>
          </w:p>
        </w:tc>
      </w:tr>
      <w:tr w:rsidR="00920C80" w:rsidRPr="00680F48" w14:paraId="635AB01B"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48A19FF5"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noWrap/>
            <w:vAlign w:val="bottom"/>
            <w:hideMark/>
          </w:tcPr>
          <w:p w14:paraId="7B82545D" w14:textId="77777777" w:rsidR="00920C80" w:rsidRPr="00680F48" w:rsidRDefault="00920C80" w:rsidP="00E03671">
            <w:pPr>
              <w:rPr>
                <w:color w:val="000000"/>
              </w:rPr>
            </w:pPr>
            <w:r w:rsidRPr="00680F48">
              <w:rPr>
                <w:color w:val="000000"/>
              </w:rPr>
              <w:t>Использование потенциала</w:t>
            </w:r>
          </w:p>
        </w:tc>
        <w:tc>
          <w:tcPr>
            <w:tcW w:w="1568" w:type="dxa"/>
            <w:tcBorders>
              <w:top w:val="nil"/>
              <w:left w:val="nil"/>
              <w:bottom w:val="single" w:sz="4" w:space="0" w:color="auto"/>
              <w:right w:val="single" w:sz="4" w:space="0" w:color="auto"/>
            </w:tcBorders>
            <w:noWrap/>
            <w:vAlign w:val="bottom"/>
            <w:hideMark/>
          </w:tcPr>
          <w:p w14:paraId="51EB763C" w14:textId="77777777" w:rsidR="00920C80" w:rsidRPr="00680F48" w:rsidRDefault="00920C80" w:rsidP="00F77BD3">
            <w:pPr>
              <w:jc w:val="center"/>
              <w:rPr>
                <w:color w:val="000000"/>
              </w:rPr>
            </w:pPr>
            <w:r w:rsidRPr="00680F48">
              <w:rPr>
                <w:color w:val="000000"/>
              </w:rPr>
              <w:t>%</w:t>
            </w:r>
          </w:p>
        </w:tc>
        <w:tc>
          <w:tcPr>
            <w:tcW w:w="2267" w:type="dxa"/>
            <w:tcBorders>
              <w:top w:val="nil"/>
              <w:left w:val="nil"/>
              <w:bottom w:val="single" w:sz="4" w:space="0" w:color="auto"/>
              <w:right w:val="single" w:sz="4" w:space="0" w:color="auto"/>
            </w:tcBorders>
            <w:noWrap/>
            <w:vAlign w:val="bottom"/>
            <w:hideMark/>
          </w:tcPr>
          <w:p w14:paraId="5123BEC7" w14:textId="77777777" w:rsidR="00920C80" w:rsidRPr="00680F48" w:rsidRDefault="00920C80" w:rsidP="00F77BD3">
            <w:pPr>
              <w:jc w:val="center"/>
              <w:rPr>
                <w:color w:val="000000"/>
              </w:rPr>
            </w:pPr>
            <w:r>
              <w:rPr>
                <w:color w:val="000000"/>
              </w:rPr>
              <w:t>62</w:t>
            </w:r>
            <w:r w:rsidRPr="00680F48">
              <w:rPr>
                <w:color w:val="000000"/>
              </w:rPr>
              <w:t>%</w:t>
            </w:r>
          </w:p>
        </w:tc>
      </w:tr>
      <w:tr w:rsidR="00920C80" w:rsidRPr="00680F48" w14:paraId="0576C803" w14:textId="77777777" w:rsidTr="00E03671">
        <w:trPr>
          <w:trHeight w:val="423"/>
        </w:trPr>
        <w:tc>
          <w:tcPr>
            <w:tcW w:w="651" w:type="dxa"/>
            <w:tcBorders>
              <w:top w:val="nil"/>
              <w:left w:val="single" w:sz="4" w:space="0" w:color="auto"/>
              <w:bottom w:val="single" w:sz="4" w:space="0" w:color="auto"/>
              <w:right w:val="single" w:sz="4" w:space="0" w:color="auto"/>
            </w:tcBorders>
            <w:noWrap/>
            <w:vAlign w:val="bottom"/>
            <w:hideMark/>
          </w:tcPr>
          <w:p w14:paraId="2922F784" w14:textId="77777777" w:rsidR="00920C80" w:rsidRPr="00680F48" w:rsidRDefault="00920C80" w:rsidP="00E03671">
            <w:pPr>
              <w:jc w:val="right"/>
              <w:rPr>
                <w:color w:val="000000"/>
              </w:rPr>
            </w:pPr>
            <w:r w:rsidRPr="00680F48">
              <w:rPr>
                <w:color w:val="000000"/>
              </w:rPr>
              <w:t>4</w:t>
            </w:r>
          </w:p>
        </w:tc>
        <w:tc>
          <w:tcPr>
            <w:tcW w:w="5090" w:type="dxa"/>
            <w:tcBorders>
              <w:top w:val="nil"/>
              <w:left w:val="nil"/>
              <w:bottom w:val="single" w:sz="4" w:space="0" w:color="auto"/>
              <w:right w:val="nil"/>
            </w:tcBorders>
            <w:vAlign w:val="bottom"/>
            <w:hideMark/>
          </w:tcPr>
          <w:p w14:paraId="3D7E5886" w14:textId="77777777" w:rsidR="00920C80" w:rsidRPr="00680F48" w:rsidRDefault="00920C80" w:rsidP="00E03671">
            <w:pPr>
              <w:rPr>
                <w:b/>
                <w:bCs/>
                <w:color w:val="000000"/>
              </w:rPr>
            </w:pPr>
            <w:r w:rsidRPr="00680F48">
              <w:rPr>
                <w:b/>
                <w:bCs/>
                <w:color w:val="000000"/>
              </w:rPr>
              <w:t>Стационар в денежном выражении</w:t>
            </w:r>
          </w:p>
        </w:tc>
        <w:tc>
          <w:tcPr>
            <w:tcW w:w="1568" w:type="dxa"/>
            <w:tcBorders>
              <w:top w:val="nil"/>
              <w:left w:val="nil"/>
              <w:bottom w:val="single" w:sz="4" w:space="0" w:color="auto"/>
              <w:right w:val="nil"/>
            </w:tcBorders>
            <w:vAlign w:val="bottom"/>
            <w:hideMark/>
          </w:tcPr>
          <w:p w14:paraId="3316D0CA" w14:textId="1683259A" w:rsidR="00920C80" w:rsidRPr="00680F48" w:rsidRDefault="00920C80" w:rsidP="00F77BD3">
            <w:pPr>
              <w:jc w:val="center"/>
              <w:rPr>
                <w:b/>
                <w:bCs/>
                <w:color w:val="000000"/>
              </w:rPr>
            </w:pPr>
          </w:p>
        </w:tc>
        <w:tc>
          <w:tcPr>
            <w:tcW w:w="2267" w:type="dxa"/>
            <w:tcBorders>
              <w:top w:val="nil"/>
              <w:left w:val="nil"/>
              <w:bottom w:val="single" w:sz="4" w:space="0" w:color="auto"/>
              <w:right w:val="single" w:sz="4" w:space="0" w:color="auto"/>
            </w:tcBorders>
            <w:vAlign w:val="bottom"/>
            <w:hideMark/>
          </w:tcPr>
          <w:p w14:paraId="0D54B37F" w14:textId="404653F5" w:rsidR="00920C80" w:rsidRPr="00680F48" w:rsidRDefault="00920C80" w:rsidP="00F77BD3">
            <w:pPr>
              <w:jc w:val="center"/>
              <w:rPr>
                <w:b/>
                <w:bCs/>
                <w:color w:val="000000"/>
              </w:rPr>
            </w:pPr>
          </w:p>
        </w:tc>
      </w:tr>
      <w:tr w:rsidR="00920C80" w:rsidRPr="00680F48" w14:paraId="23B23D9E" w14:textId="77777777" w:rsidTr="00E03671">
        <w:trPr>
          <w:trHeight w:val="259"/>
        </w:trPr>
        <w:tc>
          <w:tcPr>
            <w:tcW w:w="651" w:type="dxa"/>
            <w:tcBorders>
              <w:top w:val="nil"/>
              <w:left w:val="single" w:sz="4" w:space="0" w:color="auto"/>
              <w:bottom w:val="single" w:sz="4" w:space="0" w:color="auto"/>
              <w:right w:val="single" w:sz="4" w:space="0" w:color="auto"/>
            </w:tcBorders>
            <w:noWrap/>
            <w:vAlign w:val="bottom"/>
            <w:hideMark/>
          </w:tcPr>
          <w:p w14:paraId="38E3C965"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vAlign w:val="bottom"/>
            <w:hideMark/>
          </w:tcPr>
          <w:p w14:paraId="15B20B46" w14:textId="77777777" w:rsidR="00920C80" w:rsidRPr="00680F48" w:rsidRDefault="00920C80" w:rsidP="00E03671">
            <w:pPr>
              <w:rPr>
                <w:color w:val="000000"/>
              </w:rPr>
            </w:pPr>
            <w:r w:rsidRPr="00680F48">
              <w:rPr>
                <w:color w:val="000000"/>
              </w:rPr>
              <w:t>Общий производственный потенциал (мес)</w:t>
            </w:r>
          </w:p>
        </w:tc>
        <w:tc>
          <w:tcPr>
            <w:tcW w:w="1568" w:type="dxa"/>
            <w:tcBorders>
              <w:top w:val="nil"/>
              <w:left w:val="nil"/>
              <w:bottom w:val="single" w:sz="4" w:space="0" w:color="auto"/>
              <w:right w:val="single" w:sz="4" w:space="0" w:color="auto"/>
            </w:tcBorders>
            <w:noWrap/>
            <w:vAlign w:val="bottom"/>
            <w:hideMark/>
          </w:tcPr>
          <w:p w14:paraId="6A673F43" w14:textId="77777777" w:rsidR="00920C80" w:rsidRPr="00680F48" w:rsidRDefault="00920C80" w:rsidP="00F77BD3">
            <w:pPr>
              <w:jc w:val="center"/>
              <w:rPr>
                <w:color w:val="000000"/>
              </w:rPr>
            </w:pPr>
            <w:r w:rsidRPr="00680F48">
              <w:rPr>
                <w:color w:val="000000"/>
              </w:rPr>
              <w:t>тыс.тг.</w:t>
            </w:r>
          </w:p>
        </w:tc>
        <w:tc>
          <w:tcPr>
            <w:tcW w:w="2267" w:type="dxa"/>
            <w:tcBorders>
              <w:top w:val="nil"/>
              <w:left w:val="nil"/>
              <w:bottom w:val="single" w:sz="4" w:space="0" w:color="auto"/>
              <w:right w:val="single" w:sz="4" w:space="0" w:color="auto"/>
            </w:tcBorders>
            <w:noWrap/>
            <w:vAlign w:val="bottom"/>
            <w:hideMark/>
          </w:tcPr>
          <w:p w14:paraId="15F2EE72" w14:textId="77777777" w:rsidR="00920C80" w:rsidRPr="00680F48" w:rsidRDefault="00920C80" w:rsidP="00F77BD3">
            <w:pPr>
              <w:jc w:val="center"/>
              <w:rPr>
                <w:color w:val="000000"/>
              </w:rPr>
            </w:pPr>
            <w:r w:rsidRPr="00680F48">
              <w:rPr>
                <w:color w:val="000000"/>
              </w:rPr>
              <w:t>7 584 000</w:t>
            </w:r>
          </w:p>
        </w:tc>
      </w:tr>
      <w:tr w:rsidR="00920C80" w:rsidRPr="00680F48" w14:paraId="23BD43AE"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07F2A4B4"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noWrap/>
            <w:vAlign w:val="bottom"/>
            <w:hideMark/>
          </w:tcPr>
          <w:p w14:paraId="02A539C1" w14:textId="77777777" w:rsidR="00920C80" w:rsidRPr="00680F48" w:rsidRDefault="00920C80" w:rsidP="00E03671">
            <w:pPr>
              <w:rPr>
                <w:color w:val="000000"/>
              </w:rPr>
            </w:pPr>
            <w:r w:rsidRPr="00680F48">
              <w:rPr>
                <w:color w:val="000000"/>
              </w:rPr>
              <w:t>Фактически (мес)</w:t>
            </w:r>
          </w:p>
        </w:tc>
        <w:tc>
          <w:tcPr>
            <w:tcW w:w="1568" w:type="dxa"/>
            <w:tcBorders>
              <w:top w:val="nil"/>
              <w:left w:val="nil"/>
              <w:bottom w:val="single" w:sz="4" w:space="0" w:color="auto"/>
              <w:right w:val="single" w:sz="4" w:space="0" w:color="auto"/>
            </w:tcBorders>
            <w:noWrap/>
            <w:vAlign w:val="bottom"/>
            <w:hideMark/>
          </w:tcPr>
          <w:p w14:paraId="17A5429C" w14:textId="77777777" w:rsidR="00920C80" w:rsidRPr="00680F48" w:rsidRDefault="00920C80" w:rsidP="00F77BD3">
            <w:pPr>
              <w:jc w:val="center"/>
              <w:rPr>
                <w:color w:val="000000"/>
              </w:rPr>
            </w:pPr>
            <w:r w:rsidRPr="00680F48">
              <w:rPr>
                <w:color w:val="000000"/>
              </w:rPr>
              <w:t>тыс.тг.</w:t>
            </w:r>
          </w:p>
        </w:tc>
        <w:tc>
          <w:tcPr>
            <w:tcW w:w="2267" w:type="dxa"/>
            <w:tcBorders>
              <w:top w:val="nil"/>
              <w:left w:val="nil"/>
              <w:bottom w:val="single" w:sz="4" w:space="0" w:color="auto"/>
              <w:right w:val="single" w:sz="4" w:space="0" w:color="auto"/>
            </w:tcBorders>
            <w:noWrap/>
            <w:vAlign w:val="bottom"/>
            <w:hideMark/>
          </w:tcPr>
          <w:p w14:paraId="39F91592" w14:textId="02BFB89A" w:rsidR="00920C80" w:rsidRPr="00680F48" w:rsidRDefault="001E119E" w:rsidP="00F77BD3">
            <w:pPr>
              <w:jc w:val="center"/>
              <w:rPr>
                <w:color w:val="000000"/>
              </w:rPr>
            </w:pPr>
            <w:r>
              <w:rPr>
                <w:color w:val="000000"/>
              </w:rPr>
              <w:t>5 688 000</w:t>
            </w:r>
          </w:p>
        </w:tc>
      </w:tr>
      <w:tr w:rsidR="00920C80" w:rsidRPr="00680F48" w14:paraId="3E0AE107"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2EDA222F"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noWrap/>
            <w:vAlign w:val="bottom"/>
            <w:hideMark/>
          </w:tcPr>
          <w:p w14:paraId="015E32DB" w14:textId="77777777" w:rsidR="00920C80" w:rsidRPr="00680F48" w:rsidRDefault="00920C80" w:rsidP="00E03671">
            <w:pPr>
              <w:rPr>
                <w:color w:val="000000"/>
              </w:rPr>
            </w:pPr>
            <w:r w:rsidRPr="00680F48">
              <w:rPr>
                <w:color w:val="000000"/>
              </w:rPr>
              <w:t>Использование потенциала</w:t>
            </w:r>
          </w:p>
        </w:tc>
        <w:tc>
          <w:tcPr>
            <w:tcW w:w="1568" w:type="dxa"/>
            <w:tcBorders>
              <w:top w:val="nil"/>
              <w:left w:val="nil"/>
              <w:bottom w:val="single" w:sz="4" w:space="0" w:color="auto"/>
              <w:right w:val="single" w:sz="4" w:space="0" w:color="auto"/>
            </w:tcBorders>
            <w:noWrap/>
            <w:vAlign w:val="bottom"/>
            <w:hideMark/>
          </w:tcPr>
          <w:p w14:paraId="15D19D81" w14:textId="77777777" w:rsidR="00920C80" w:rsidRPr="00680F48" w:rsidRDefault="00920C80" w:rsidP="00F77BD3">
            <w:pPr>
              <w:jc w:val="center"/>
              <w:rPr>
                <w:color w:val="000000"/>
              </w:rPr>
            </w:pPr>
            <w:r w:rsidRPr="00680F48">
              <w:rPr>
                <w:color w:val="000000"/>
              </w:rPr>
              <w:t>%</w:t>
            </w:r>
          </w:p>
        </w:tc>
        <w:tc>
          <w:tcPr>
            <w:tcW w:w="2267" w:type="dxa"/>
            <w:tcBorders>
              <w:top w:val="nil"/>
              <w:left w:val="nil"/>
              <w:bottom w:val="single" w:sz="4" w:space="0" w:color="auto"/>
              <w:right w:val="single" w:sz="4" w:space="0" w:color="auto"/>
            </w:tcBorders>
            <w:noWrap/>
            <w:vAlign w:val="bottom"/>
            <w:hideMark/>
          </w:tcPr>
          <w:p w14:paraId="25941C35" w14:textId="77777777" w:rsidR="00920C80" w:rsidRPr="00680F48" w:rsidRDefault="00920C80" w:rsidP="00F77BD3">
            <w:pPr>
              <w:jc w:val="center"/>
              <w:rPr>
                <w:color w:val="000000"/>
              </w:rPr>
            </w:pPr>
            <w:r>
              <w:rPr>
                <w:color w:val="000000"/>
              </w:rPr>
              <w:t>75</w:t>
            </w:r>
            <w:r w:rsidRPr="00680F48">
              <w:rPr>
                <w:color w:val="000000"/>
              </w:rPr>
              <w:t>%</w:t>
            </w:r>
          </w:p>
        </w:tc>
      </w:tr>
      <w:tr w:rsidR="00920C80" w:rsidRPr="00680F48" w14:paraId="59FE362D" w14:textId="77777777" w:rsidTr="00E03671">
        <w:trPr>
          <w:trHeight w:val="381"/>
        </w:trPr>
        <w:tc>
          <w:tcPr>
            <w:tcW w:w="651" w:type="dxa"/>
            <w:tcBorders>
              <w:top w:val="nil"/>
              <w:left w:val="single" w:sz="4" w:space="0" w:color="auto"/>
              <w:bottom w:val="single" w:sz="4" w:space="0" w:color="auto"/>
              <w:right w:val="single" w:sz="4" w:space="0" w:color="auto"/>
            </w:tcBorders>
            <w:noWrap/>
            <w:vAlign w:val="bottom"/>
            <w:hideMark/>
          </w:tcPr>
          <w:p w14:paraId="42679B7A" w14:textId="77777777" w:rsidR="00920C80" w:rsidRPr="00680F48" w:rsidRDefault="00920C80" w:rsidP="00E03671">
            <w:pPr>
              <w:jc w:val="right"/>
              <w:rPr>
                <w:color w:val="000000"/>
              </w:rPr>
            </w:pPr>
            <w:r w:rsidRPr="00680F48">
              <w:rPr>
                <w:color w:val="000000"/>
              </w:rPr>
              <w:t>4</w:t>
            </w:r>
          </w:p>
        </w:tc>
        <w:tc>
          <w:tcPr>
            <w:tcW w:w="5090" w:type="dxa"/>
            <w:tcBorders>
              <w:top w:val="nil"/>
              <w:left w:val="nil"/>
              <w:bottom w:val="single" w:sz="4" w:space="0" w:color="auto"/>
              <w:right w:val="nil"/>
            </w:tcBorders>
            <w:vAlign w:val="bottom"/>
            <w:hideMark/>
          </w:tcPr>
          <w:p w14:paraId="1BC475E2" w14:textId="77777777" w:rsidR="00920C80" w:rsidRPr="00680F48" w:rsidRDefault="00920C80" w:rsidP="00E03671">
            <w:pPr>
              <w:rPr>
                <w:b/>
                <w:bCs/>
                <w:color w:val="000000"/>
              </w:rPr>
            </w:pPr>
            <w:r w:rsidRPr="00680F48">
              <w:rPr>
                <w:b/>
                <w:bCs/>
                <w:color w:val="000000"/>
              </w:rPr>
              <w:t>Операции по количеству</w:t>
            </w:r>
          </w:p>
        </w:tc>
        <w:tc>
          <w:tcPr>
            <w:tcW w:w="1568" w:type="dxa"/>
            <w:tcBorders>
              <w:top w:val="nil"/>
              <w:left w:val="nil"/>
              <w:bottom w:val="single" w:sz="4" w:space="0" w:color="auto"/>
              <w:right w:val="nil"/>
            </w:tcBorders>
            <w:vAlign w:val="bottom"/>
            <w:hideMark/>
          </w:tcPr>
          <w:p w14:paraId="5AEB1B6B" w14:textId="650FB961" w:rsidR="00920C80" w:rsidRPr="00680F48" w:rsidRDefault="00920C80" w:rsidP="00F77BD3">
            <w:pPr>
              <w:jc w:val="center"/>
              <w:rPr>
                <w:b/>
                <w:bCs/>
                <w:color w:val="000000"/>
              </w:rPr>
            </w:pPr>
          </w:p>
        </w:tc>
        <w:tc>
          <w:tcPr>
            <w:tcW w:w="2267" w:type="dxa"/>
            <w:tcBorders>
              <w:top w:val="nil"/>
              <w:left w:val="nil"/>
              <w:bottom w:val="single" w:sz="4" w:space="0" w:color="auto"/>
              <w:right w:val="single" w:sz="4" w:space="0" w:color="auto"/>
            </w:tcBorders>
            <w:vAlign w:val="bottom"/>
            <w:hideMark/>
          </w:tcPr>
          <w:p w14:paraId="0887BA2E" w14:textId="27479874" w:rsidR="00920C80" w:rsidRPr="00680F48" w:rsidRDefault="00920C80" w:rsidP="00F77BD3">
            <w:pPr>
              <w:jc w:val="center"/>
              <w:rPr>
                <w:b/>
                <w:bCs/>
                <w:color w:val="000000"/>
              </w:rPr>
            </w:pPr>
          </w:p>
        </w:tc>
      </w:tr>
      <w:tr w:rsidR="00920C80" w:rsidRPr="00680F48" w14:paraId="712E1478" w14:textId="77777777" w:rsidTr="00E03671">
        <w:trPr>
          <w:trHeight w:val="63"/>
        </w:trPr>
        <w:tc>
          <w:tcPr>
            <w:tcW w:w="651" w:type="dxa"/>
            <w:tcBorders>
              <w:top w:val="nil"/>
              <w:left w:val="single" w:sz="4" w:space="0" w:color="auto"/>
              <w:bottom w:val="single" w:sz="4" w:space="0" w:color="auto"/>
              <w:right w:val="single" w:sz="4" w:space="0" w:color="auto"/>
            </w:tcBorders>
            <w:noWrap/>
            <w:vAlign w:val="bottom"/>
            <w:hideMark/>
          </w:tcPr>
          <w:p w14:paraId="0871306C" w14:textId="77777777" w:rsidR="00920C80" w:rsidRPr="00680F48" w:rsidRDefault="00920C80" w:rsidP="00E03671">
            <w:pPr>
              <w:rPr>
                <w:color w:val="000000"/>
              </w:rPr>
            </w:pPr>
          </w:p>
        </w:tc>
        <w:tc>
          <w:tcPr>
            <w:tcW w:w="5090" w:type="dxa"/>
            <w:tcBorders>
              <w:top w:val="nil"/>
              <w:left w:val="nil"/>
              <w:bottom w:val="single" w:sz="4" w:space="0" w:color="auto"/>
              <w:right w:val="single" w:sz="4" w:space="0" w:color="auto"/>
            </w:tcBorders>
            <w:vAlign w:val="bottom"/>
            <w:hideMark/>
          </w:tcPr>
          <w:p w14:paraId="795B4B10" w14:textId="77777777" w:rsidR="00920C80" w:rsidRPr="00680F48" w:rsidRDefault="00920C80" w:rsidP="00E03671">
            <w:pPr>
              <w:rPr>
                <w:color w:val="000000"/>
              </w:rPr>
            </w:pPr>
            <w:r w:rsidRPr="00680F48">
              <w:rPr>
                <w:color w:val="000000"/>
              </w:rPr>
              <w:t>Общий производственный потенциал (мес)</w:t>
            </w:r>
          </w:p>
        </w:tc>
        <w:tc>
          <w:tcPr>
            <w:tcW w:w="1568" w:type="dxa"/>
            <w:tcBorders>
              <w:top w:val="nil"/>
              <w:left w:val="nil"/>
              <w:bottom w:val="single" w:sz="4" w:space="0" w:color="auto"/>
              <w:right w:val="single" w:sz="4" w:space="0" w:color="auto"/>
            </w:tcBorders>
            <w:noWrap/>
            <w:vAlign w:val="bottom"/>
            <w:hideMark/>
          </w:tcPr>
          <w:p w14:paraId="3E5BAEFB" w14:textId="77777777" w:rsidR="00920C80" w:rsidRPr="00680F48" w:rsidRDefault="00920C80" w:rsidP="00F77BD3">
            <w:pPr>
              <w:jc w:val="center"/>
              <w:rPr>
                <w:color w:val="000000"/>
              </w:rPr>
            </w:pPr>
            <w:r w:rsidRPr="00680F48">
              <w:rPr>
                <w:color w:val="000000"/>
              </w:rPr>
              <w:t>кол-во</w:t>
            </w:r>
          </w:p>
        </w:tc>
        <w:tc>
          <w:tcPr>
            <w:tcW w:w="2267" w:type="dxa"/>
            <w:tcBorders>
              <w:top w:val="nil"/>
              <w:left w:val="nil"/>
              <w:bottom w:val="single" w:sz="4" w:space="0" w:color="auto"/>
              <w:right w:val="single" w:sz="4" w:space="0" w:color="auto"/>
            </w:tcBorders>
            <w:noWrap/>
            <w:vAlign w:val="bottom"/>
            <w:hideMark/>
          </w:tcPr>
          <w:p w14:paraId="5E54AAEC" w14:textId="77777777" w:rsidR="00920C80" w:rsidRPr="00680F48" w:rsidRDefault="00920C80" w:rsidP="00F77BD3">
            <w:pPr>
              <w:jc w:val="center"/>
              <w:rPr>
                <w:color w:val="000000"/>
              </w:rPr>
            </w:pPr>
            <w:r w:rsidRPr="00680F48">
              <w:rPr>
                <w:color w:val="000000"/>
              </w:rPr>
              <w:t>101</w:t>
            </w:r>
          </w:p>
        </w:tc>
      </w:tr>
      <w:tr w:rsidR="00920C80" w:rsidRPr="00680F48" w14:paraId="67D219B5"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0FD43FA6"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noWrap/>
            <w:vAlign w:val="bottom"/>
            <w:hideMark/>
          </w:tcPr>
          <w:p w14:paraId="5C9A871D" w14:textId="77777777" w:rsidR="00920C80" w:rsidRPr="00680F48" w:rsidRDefault="00920C80" w:rsidP="00E03671">
            <w:pPr>
              <w:rPr>
                <w:color w:val="000000"/>
              </w:rPr>
            </w:pPr>
            <w:r w:rsidRPr="00680F48">
              <w:rPr>
                <w:color w:val="000000"/>
              </w:rPr>
              <w:t>Фактически (мес)</w:t>
            </w:r>
          </w:p>
        </w:tc>
        <w:tc>
          <w:tcPr>
            <w:tcW w:w="1568" w:type="dxa"/>
            <w:tcBorders>
              <w:top w:val="nil"/>
              <w:left w:val="nil"/>
              <w:bottom w:val="single" w:sz="4" w:space="0" w:color="auto"/>
              <w:right w:val="single" w:sz="4" w:space="0" w:color="auto"/>
            </w:tcBorders>
            <w:noWrap/>
            <w:vAlign w:val="bottom"/>
            <w:hideMark/>
          </w:tcPr>
          <w:p w14:paraId="2F3E4C23" w14:textId="77777777" w:rsidR="00920C80" w:rsidRPr="00680F48" w:rsidRDefault="00920C80" w:rsidP="00F77BD3">
            <w:pPr>
              <w:jc w:val="center"/>
              <w:rPr>
                <w:color w:val="000000"/>
              </w:rPr>
            </w:pPr>
            <w:r w:rsidRPr="00680F48">
              <w:rPr>
                <w:color w:val="000000"/>
              </w:rPr>
              <w:t>кол-во</w:t>
            </w:r>
          </w:p>
        </w:tc>
        <w:tc>
          <w:tcPr>
            <w:tcW w:w="2267" w:type="dxa"/>
            <w:tcBorders>
              <w:top w:val="nil"/>
              <w:left w:val="nil"/>
              <w:bottom w:val="single" w:sz="4" w:space="0" w:color="auto"/>
              <w:right w:val="single" w:sz="4" w:space="0" w:color="auto"/>
            </w:tcBorders>
            <w:noWrap/>
            <w:vAlign w:val="bottom"/>
            <w:hideMark/>
          </w:tcPr>
          <w:p w14:paraId="03FBA413" w14:textId="77777777" w:rsidR="00920C80" w:rsidRPr="00680F48" w:rsidRDefault="00920C80" w:rsidP="00F77BD3">
            <w:pPr>
              <w:jc w:val="center"/>
              <w:rPr>
                <w:color w:val="000000"/>
              </w:rPr>
            </w:pPr>
            <w:r w:rsidRPr="00680F48">
              <w:rPr>
                <w:color w:val="000000"/>
              </w:rPr>
              <w:t>27</w:t>
            </w:r>
          </w:p>
        </w:tc>
      </w:tr>
      <w:tr w:rsidR="00920C80" w:rsidRPr="00680F48" w14:paraId="457E606E"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0231266D" w14:textId="77777777" w:rsidR="00920C80" w:rsidRPr="00680F48" w:rsidRDefault="00920C80" w:rsidP="00E03671">
            <w:pPr>
              <w:rPr>
                <w:color w:val="000000"/>
              </w:rPr>
            </w:pPr>
            <w:r w:rsidRPr="00680F48">
              <w:rPr>
                <w:color w:val="000000"/>
              </w:rPr>
              <w:lastRenderedPageBreak/>
              <w:t> </w:t>
            </w:r>
          </w:p>
        </w:tc>
        <w:tc>
          <w:tcPr>
            <w:tcW w:w="5090" w:type="dxa"/>
            <w:tcBorders>
              <w:top w:val="nil"/>
              <w:left w:val="nil"/>
              <w:bottom w:val="single" w:sz="4" w:space="0" w:color="auto"/>
              <w:right w:val="single" w:sz="4" w:space="0" w:color="auto"/>
            </w:tcBorders>
            <w:noWrap/>
            <w:vAlign w:val="bottom"/>
            <w:hideMark/>
          </w:tcPr>
          <w:p w14:paraId="329BC5C4" w14:textId="77777777" w:rsidR="00920C80" w:rsidRPr="00680F48" w:rsidRDefault="00920C80" w:rsidP="00E03671">
            <w:pPr>
              <w:rPr>
                <w:color w:val="000000"/>
              </w:rPr>
            </w:pPr>
            <w:r w:rsidRPr="00680F48">
              <w:rPr>
                <w:color w:val="000000"/>
              </w:rPr>
              <w:t>Использование потенциала</w:t>
            </w:r>
          </w:p>
        </w:tc>
        <w:tc>
          <w:tcPr>
            <w:tcW w:w="1568" w:type="dxa"/>
            <w:tcBorders>
              <w:top w:val="nil"/>
              <w:left w:val="nil"/>
              <w:bottom w:val="single" w:sz="4" w:space="0" w:color="auto"/>
              <w:right w:val="single" w:sz="4" w:space="0" w:color="auto"/>
            </w:tcBorders>
            <w:noWrap/>
            <w:vAlign w:val="bottom"/>
            <w:hideMark/>
          </w:tcPr>
          <w:p w14:paraId="1CFEC374" w14:textId="77777777" w:rsidR="00920C80" w:rsidRPr="00680F48" w:rsidRDefault="00920C80" w:rsidP="00F77BD3">
            <w:pPr>
              <w:jc w:val="center"/>
              <w:rPr>
                <w:color w:val="000000"/>
              </w:rPr>
            </w:pPr>
            <w:r w:rsidRPr="00680F48">
              <w:rPr>
                <w:color w:val="000000"/>
              </w:rPr>
              <w:t>%</w:t>
            </w:r>
          </w:p>
        </w:tc>
        <w:tc>
          <w:tcPr>
            <w:tcW w:w="2267" w:type="dxa"/>
            <w:tcBorders>
              <w:top w:val="nil"/>
              <w:left w:val="nil"/>
              <w:bottom w:val="single" w:sz="4" w:space="0" w:color="auto"/>
              <w:right w:val="single" w:sz="4" w:space="0" w:color="auto"/>
            </w:tcBorders>
            <w:noWrap/>
            <w:vAlign w:val="bottom"/>
            <w:hideMark/>
          </w:tcPr>
          <w:p w14:paraId="749CFC0C" w14:textId="77777777" w:rsidR="00920C80" w:rsidRPr="00680F48" w:rsidRDefault="00920C80" w:rsidP="00F77BD3">
            <w:pPr>
              <w:jc w:val="center"/>
              <w:rPr>
                <w:color w:val="000000"/>
              </w:rPr>
            </w:pPr>
            <w:r w:rsidRPr="00680F48">
              <w:rPr>
                <w:color w:val="000000"/>
              </w:rPr>
              <w:t>27%</w:t>
            </w:r>
          </w:p>
        </w:tc>
      </w:tr>
      <w:tr w:rsidR="00920C80" w:rsidRPr="00680F48" w14:paraId="702F237E" w14:textId="77777777" w:rsidTr="00E03671">
        <w:trPr>
          <w:trHeight w:val="134"/>
        </w:trPr>
        <w:tc>
          <w:tcPr>
            <w:tcW w:w="651" w:type="dxa"/>
            <w:tcBorders>
              <w:top w:val="nil"/>
              <w:left w:val="single" w:sz="4" w:space="0" w:color="auto"/>
              <w:bottom w:val="single" w:sz="4" w:space="0" w:color="auto"/>
              <w:right w:val="single" w:sz="4" w:space="0" w:color="auto"/>
            </w:tcBorders>
            <w:noWrap/>
            <w:vAlign w:val="bottom"/>
            <w:hideMark/>
          </w:tcPr>
          <w:p w14:paraId="1C463068" w14:textId="77777777" w:rsidR="00920C80" w:rsidRPr="00680F48" w:rsidRDefault="00920C80" w:rsidP="00E03671">
            <w:pPr>
              <w:jc w:val="right"/>
              <w:rPr>
                <w:color w:val="000000"/>
              </w:rPr>
            </w:pPr>
            <w:r w:rsidRPr="00680F48">
              <w:rPr>
                <w:color w:val="000000"/>
              </w:rPr>
              <w:t>4</w:t>
            </w:r>
          </w:p>
        </w:tc>
        <w:tc>
          <w:tcPr>
            <w:tcW w:w="5090" w:type="dxa"/>
            <w:tcBorders>
              <w:top w:val="nil"/>
              <w:left w:val="nil"/>
              <w:bottom w:val="single" w:sz="4" w:space="0" w:color="auto"/>
              <w:right w:val="nil"/>
            </w:tcBorders>
            <w:vAlign w:val="bottom"/>
            <w:hideMark/>
          </w:tcPr>
          <w:p w14:paraId="4BBBD475" w14:textId="77777777" w:rsidR="00920C80" w:rsidRPr="00680F48" w:rsidRDefault="00920C80" w:rsidP="00E03671">
            <w:pPr>
              <w:rPr>
                <w:b/>
                <w:bCs/>
                <w:color w:val="000000"/>
              </w:rPr>
            </w:pPr>
            <w:r w:rsidRPr="00680F48">
              <w:rPr>
                <w:b/>
                <w:bCs/>
                <w:color w:val="000000"/>
              </w:rPr>
              <w:t>Операции в денежном выражений</w:t>
            </w:r>
          </w:p>
        </w:tc>
        <w:tc>
          <w:tcPr>
            <w:tcW w:w="1568" w:type="dxa"/>
            <w:tcBorders>
              <w:top w:val="nil"/>
              <w:left w:val="nil"/>
              <w:bottom w:val="single" w:sz="4" w:space="0" w:color="auto"/>
              <w:right w:val="nil"/>
            </w:tcBorders>
            <w:vAlign w:val="bottom"/>
            <w:hideMark/>
          </w:tcPr>
          <w:p w14:paraId="7FD25BB3" w14:textId="00B0684C" w:rsidR="00920C80" w:rsidRPr="00680F48" w:rsidRDefault="00920C80" w:rsidP="00F77BD3">
            <w:pPr>
              <w:jc w:val="center"/>
              <w:rPr>
                <w:b/>
                <w:bCs/>
                <w:color w:val="000000"/>
              </w:rPr>
            </w:pPr>
          </w:p>
        </w:tc>
        <w:tc>
          <w:tcPr>
            <w:tcW w:w="2267" w:type="dxa"/>
            <w:tcBorders>
              <w:top w:val="nil"/>
              <w:left w:val="nil"/>
              <w:bottom w:val="single" w:sz="4" w:space="0" w:color="auto"/>
              <w:right w:val="single" w:sz="4" w:space="0" w:color="auto"/>
            </w:tcBorders>
            <w:vAlign w:val="bottom"/>
            <w:hideMark/>
          </w:tcPr>
          <w:p w14:paraId="4414E201" w14:textId="0A9DCA09" w:rsidR="00920C80" w:rsidRPr="00680F48" w:rsidRDefault="00920C80" w:rsidP="00F77BD3">
            <w:pPr>
              <w:jc w:val="center"/>
              <w:rPr>
                <w:b/>
                <w:bCs/>
                <w:color w:val="000000"/>
              </w:rPr>
            </w:pPr>
          </w:p>
        </w:tc>
      </w:tr>
      <w:tr w:rsidR="00920C80" w:rsidRPr="00680F48" w14:paraId="6BAE7006" w14:textId="77777777" w:rsidTr="00E03671">
        <w:trPr>
          <w:trHeight w:val="123"/>
        </w:trPr>
        <w:tc>
          <w:tcPr>
            <w:tcW w:w="651" w:type="dxa"/>
            <w:tcBorders>
              <w:top w:val="nil"/>
              <w:left w:val="single" w:sz="4" w:space="0" w:color="auto"/>
              <w:bottom w:val="single" w:sz="4" w:space="0" w:color="auto"/>
              <w:right w:val="single" w:sz="4" w:space="0" w:color="auto"/>
            </w:tcBorders>
            <w:noWrap/>
            <w:vAlign w:val="bottom"/>
            <w:hideMark/>
          </w:tcPr>
          <w:p w14:paraId="5B717E86"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vAlign w:val="bottom"/>
            <w:hideMark/>
          </w:tcPr>
          <w:p w14:paraId="2C0FCE4C" w14:textId="77777777" w:rsidR="00920C80" w:rsidRPr="00680F48" w:rsidRDefault="00920C80" w:rsidP="00E03671">
            <w:pPr>
              <w:rPr>
                <w:color w:val="000000"/>
              </w:rPr>
            </w:pPr>
            <w:r w:rsidRPr="00680F48">
              <w:rPr>
                <w:color w:val="000000"/>
              </w:rPr>
              <w:t>Общий производственный потенциал (мес)</w:t>
            </w:r>
          </w:p>
        </w:tc>
        <w:tc>
          <w:tcPr>
            <w:tcW w:w="1568" w:type="dxa"/>
            <w:tcBorders>
              <w:top w:val="nil"/>
              <w:left w:val="nil"/>
              <w:bottom w:val="single" w:sz="4" w:space="0" w:color="auto"/>
              <w:right w:val="single" w:sz="4" w:space="0" w:color="auto"/>
            </w:tcBorders>
            <w:noWrap/>
            <w:vAlign w:val="bottom"/>
            <w:hideMark/>
          </w:tcPr>
          <w:p w14:paraId="7569F77F" w14:textId="77777777" w:rsidR="00920C80" w:rsidRPr="00680F48" w:rsidRDefault="00920C80" w:rsidP="00F77BD3">
            <w:pPr>
              <w:jc w:val="center"/>
              <w:rPr>
                <w:color w:val="000000"/>
              </w:rPr>
            </w:pPr>
            <w:r w:rsidRPr="00680F48">
              <w:rPr>
                <w:color w:val="000000"/>
              </w:rPr>
              <w:t>тыс.тг.</w:t>
            </w:r>
          </w:p>
        </w:tc>
        <w:tc>
          <w:tcPr>
            <w:tcW w:w="2267" w:type="dxa"/>
            <w:tcBorders>
              <w:top w:val="nil"/>
              <w:left w:val="nil"/>
              <w:bottom w:val="single" w:sz="4" w:space="0" w:color="auto"/>
              <w:right w:val="single" w:sz="4" w:space="0" w:color="auto"/>
            </w:tcBorders>
            <w:noWrap/>
            <w:vAlign w:val="bottom"/>
            <w:hideMark/>
          </w:tcPr>
          <w:p w14:paraId="7D48C4AF" w14:textId="77777777" w:rsidR="00920C80" w:rsidRPr="00680F48" w:rsidRDefault="00920C80" w:rsidP="00F77BD3">
            <w:pPr>
              <w:jc w:val="center"/>
              <w:rPr>
                <w:color w:val="000000"/>
              </w:rPr>
            </w:pPr>
            <w:r w:rsidRPr="00680F48">
              <w:rPr>
                <w:color w:val="000000"/>
              </w:rPr>
              <w:t>13 230 000</w:t>
            </w:r>
          </w:p>
        </w:tc>
      </w:tr>
      <w:tr w:rsidR="00920C80" w:rsidRPr="00680F48" w14:paraId="50A0B900"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1E0C792A"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noWrap/>
            <w:vAlign w:val="bottom"/>
            <w:hideMark/>
          </w:tcPr>
          <w:p w14:paraId="5F90F1C9" w14:textId="77777777" w:rsidR="00920C80" w:rsidRPr="00680F48" w:rsidRDefault="00920C80" w:rsidP="00E03671">
            <w:pPr>
              <w:rPr>
                <w:color w:val="000000"/>
              </w:rPr>
            </w:pPr>
            <w:r w:rsidRPr="00680F48">
              <w:rPr>
                <w:color w:val="000000"/>
              </w:rPr>
              <w:t>Фактически (мес)</w:t>
            </w:r>
          </w:p>
        </w:tc>
        <w:tc>
          <w:tcPr>
            <w:tcW w:w="1568" w:type="dxa"/>
            <w:tcBorders>
              <w:top w:val="nil"/>
              <w:left w:val="nil"/>
              <w:bottom w:val="single" w:sz="4" w:space="0" w:color="auto"/>
              <w:right w:val="single" w:sz="4" w:space="0" w:color="auto"/>
            </w:tcBorders>
            <w:noWrap/>
            <w:vAlign w:val="bottom"/>
            <w:hideMark/>
          </w:tcPr>
          <w:p w14:paraId="56988855" w14:textId="77777777" w:rsidR="00920C80" w:rsidRPr="00680F48" w:rsidRDefault="00920C80" w:rsidP="00F77BD3">
            <w:pPr>
              <w:jc w:val="center"/>
              <w:rPr>
                <w:color w:val="000000"/>
              </w:rPr>
            </w:pPr>
            <w:r w:rsidRPr="00680F48">
              <w:rPr>
                <w:color w:val="000000"/>
              </w:rPr>
              <w:t>тыс.тг.</w:t>
            </w:r>
          </w:p>
        </w:tc>
        <w:tc>
          <w:tcPr>
            <w:tcW w:w="2267" w:type="dxa"/>
            <w:tcBorders>
              <w:top w:val="nil"/>
              <w:left w:val="nil"/>
              <w:bottom w:val="single" w:sz="4" w:space="0" w:color="auto"/>
              <w:right w:val="single" w:sz="4" w:space="0" w:color="auto"/>
            </w:tcBorders>
            <w:noWrap/>
            <w:vAlign w:val="bottom"/>
            <w:hideMark/>
          </w:tcPr>
          <w:p w14:paraId="34B2F654" w14:textId="77777777" w:rsidR="00920C80" w:rsidRPr="00680F48" w:rsidRDefault="00920C80" w:rsidP="00F77BD3">
            <w:pPr>
              <w:jc w:val="center"/>
              <w:rPr>
                <w:color w:val="000000"/>
              </w:rPr>
            </w:pPr>
            <w:r w:rsidRPr="00680F48">
              <w:rPr>
                <w:color w:val="000000"/>
              </w:rPr>
              <w:t>3 466 556</w:t>
            </w:r>
          </w:p>
        </w:tc>
      </w:tr>
      <w:tr w:rsidR="00920C80" w:rsidRPr="00680F48" w14:paraId="5CC756EA"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40E60F97"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noWrap/>
            <w:vAlign w:val="bottom"/>
            <w:hideMark/>
          </w:tcPr>
          <w:p w14:paraId="54F0DE7C" w14:textId="77777777" w:rsidR="00920C80" w:rsidRPr="00680F48" w:rsidRDefault="00920C80" w:rsidP="00E03671">
            <w:pPr>
              <w:rPr>
                <w:color w:val="000000"/>
              </w:rPr>
            </w:pPr>
            <w:r w:rsidRPr="00680F48">
              <w:rPr>
                <w:color w:val="000000"/>
              </w:rPr>
              <w:t>Использование потенциала</w:t>
            </w:r>
          </w:p>
        </w:tc>
        <w:tc>
          <w:tcPr>
            <w:tcW w:w="1568" w:type="dxa"/>
            <w:tcBorders>
              <w:top w:val="nil"/>
              <w:left w:val="nil"/>
              <w:bottom w:val="single" w:sz="4" w:space="0" w:color="auto"/>
              <w:right w:val="single" w:sz="4" w:space="0" w:color="auto"/>
            </w:tcBorders>
            <w:noWrap/>
            <w:vAlign w:val="bottom"/>
            <w:hideMark/>
          </w:tcPr>
          <w:p w14:paraId="37941197" w14:textId="77777777" w:rsidR="00920C80" w:rsidRPr="00680F48" w:rsidRDefault="00920C80" w:rsidP="00F77BD3">
            <w:pPr>
              <w:jc w:val="center"/>
              <w:rPr>
                <w:color w:val="000000"/>
              </w:rPr>
            </w:pPr>
            <w:r w:rsidRPr="00680F48">
              <w:rPr>
                <w:color w:val="000000"/>
              </w:rPr>
              <w:t>%</w:t>
            </w:r>
          </w:p>
        </w:tc>
        <w:tc>
          <w:tcPr>
            <w:tcW w:w="2267" w:type="dxa"/>
            <w:tcBorders>
              <w:top w:val="nil"/>
              <w:left w:val="nil"/>
              <w:bottom w:val="single" w:sz="4" w:space="0" w:color="auto"/>
              <w:right w:val="single" w:sz="4" w:space="0" w:color="auto"/>
            </w:tcBorders>
            <w:noWrap/>
            <w:vAlign w:val="bottom"/>
            <w:hideMark/>
          </w:tcPr>
          <w:p w14:paraId="46739FD4" w14:textId="77777777" w:rsidR="00920C80" w:rsidRPr="00680F48" w:rsidRDefault="00920C80" w:rsidP="00F77BD3">
            <w:pPr>
              <w:jc w:val="center"/>
              <w:rPr>
                <w:color w:val="000000"/>
              </w:rPr>
            </w:pPr>
            <w:r w:rsidRPr="00680F48">
              <w:rPr>
                <w:color w:val="000000"/>
              </w:rPr>
              <w:t>26%</w:t>
            </w:r>
          </w:p>
        </w:tc>
      </w:tr>
      <w:tr w:rsidR="00920C80" w:rsidRPr="00680F48" w14:paraId="0156387D" w14:textId="77777777" w:rsidTr="00E03671">
        <w:trPr>
          <w:trHeight w:val="381"/>
        </w:trPr>
        <w:tc>
          <w:tcPr>
            <w:tcW w:w="651" w:type="dxa"/>
            <w:tcBorders>
              <w:top w:val="nil"/>
              <w:left w:val="single" w:sz="4" w:space="0" w:color="auto"/>
              <w:bottom w:val="single" w:sz="4" w:space="0" w:color="auto"/>
              <w:right w:val="single" w:sz="4" w:space="0" w:color="auto"/>
            </w:tcBorders>
            <w:noWrap/>
            <w:vAlign w:val="bottom"/>
            <w:hideMark/>
          </w:tcPr>
          <w:p w14:paraId="665E331C" w14:textId="77777777" w:rsidR="00920C80" w:rsidRPr="00680F48" w:rsidRDefault="00920C80" w:rsidP="00E03671">
            <w:pPr>
              <w:jc w:val="right"/>
              <w:rPr>
                <w:color w:val="000000"/>
              </w:rPr>
            </w:pPr>
            <w:r w:rsidRPr="00680F48">
              <w:rPr>
                <w:color w:val="000000"/>
              </w:rPr>
              <w:t>5</w:t>
            </w:r>
          </w:p>
        </w:tc>
        <w:tc>
          <w:tcPr>
            <w:tcW w:w="5090" w:type="dxa"/>
            <w:tcBorders>
              <w:top w:val="nil"/>
              <w:left w:val="nil"/>
              <w:bottom w:val="single" w:sz="4" w:space="0" w:color="auto"/>
              <w:right w:val="nil"/>
            </w:tcBorders>
            <w:vAlign w:val="bottom"/>
            <w:hideMark/>
          </w:tcPr>
          <w:p w14:paraId="46DBACC9" w14:textId="77777777" w:rsidR="00920C80" w:rsidRPr="00680F48" w:rsidRDefault="00920C80" w:rsidP="00E03671">
            <w:pPr>
              <w:rPr>
                <w:b/>
                <w:bCs/>
                <w:color w:val="000000"/>
              </w:rPr>
            </w:pPr>
            <w:r w:rsidRPr="00680F48">
              <w:rPr>
                <w:b/>
                <w:bCs/>
                <w:color w:val="000000"/>
              </w:rPr>
              <w:t>Лаборатория</w:t>
            </w:r>
          </w:p>
        </w:tc>
        <w:tc>
          <w:tcPr>
            <w:tcW w:w="1568" w:type="dxa"/>
            <w:tcBorders>
              <w:top w:val="nil"/>
              <w:left w:val="nil"/>
              <w:bottom w:val="single" w:sz="4" w:space="0" w:color="auto"/>
              <w:right w:val="nil"/>
            </w:tcBorders>
            <w:vAlign w:val="bottom"/>
            <w:hideMark/>
          </w:tcPr>
          <w:p w14:paraId="74807F45" w14:textId="625C6501" w:rsidR="00920C80" w:rsidRPr="00680F48" w:rsidRDefault="00920C80" w:rsidP="00F77BD3">
            <w:pPr>
              <w:jc w:val="center"/>
              <w:rPr>
                <w:b/>
                <w:bCs/>
                <w:color w:val="000000"/>
              </w:rPr>
            </w:pPr>
          </w:p>
        </w:tc>
        <w:tc>
          <w:tcPr>
            <w:tcW w:w="2267" w:type="dxa"/>
            <w:tcBorders>
              <w:top w:val="nil"/>
              <w:left w:val="nil"/>
              <w:bottom w:val="single" w:sz="4" w:space="0" w:color="auto"/>
              <w:right w:val="single" w:sz="4" w:space="0" w:color="auto"/>
            </w:tcBorders>
            <w:vAlign w:val="bottom"/>
            <w:hideMark/>
          </w:tcPr>
          <w:p w14:paraId="009F7B9F" w14:textId="0D9BC360" w:rsidR="00920C80" w:rsidRPr="00680F48" w:rsidRDefault="00920C80" w:rsidP="00F77BD3">
            <w:pPr>
              <w:jc w:val="center"/>
              <w:rPr>
                <w:b/>
                <w:bCs/>
                <w:color w:val="000000"/>
              </w:rPr>
            </w:pPr>
          </w:p>
        </w:tc>
      </w:tr>
      <w:tr w:rsidR="00920C80" w:rsidRPr="00680F48" w14:paraId="73671E4E" w14:textId="77777777" w:rsidTr="00D11901">
        <w:trPr>
          <w:trHeight w:val="155"/>
        </w:trPr>
        <w:tc>
          <w:tcPr>
            <w:tcW w:w="651" w:type="dxa"/>
            <w:tcBorders>
              <w:top w:val="nil"/>
              <w:left w:val="single" w:sz="4" w:space="0" w:color="auto"/>
              <w:bottom w:val="single" w:sz="4" w:space="0" w:color="auto"/>
              <w:right w:val="single" w:sz="4" w:space="0" w:color="auto"/>
            </w:tcBorders>
            <w:noWrap/>
            <w:vAlign w:val="bottom"/>
            <w:hideMark/>
          </w:tcPr>
          <w:p w14:paraId="63C1CFF4" w14:textId="77777777" w:rsidR="00920C80" w:rsidRPr="00680F48" w:rsidRDefault="00920C80" w:rsidP="00E03671">
            <w:pPr>
              <w:rPr>
                <w:color w:val="000000"/>
              </w:rPr>
            </w:pPr>
            <w:r w:rsidRPr="00680F48">
              <w:rPr>
                <w:color w:val="000000"/>
              </w:rPr>
              <w:t> </w:t>
            </w:r>
          </w:p>
        </w:tc>
        <w:tc>
          <w:tcPr>
            <w:tcW w:w="5090" w:type="dxa"/>
            <w:tcBorders>
              <w:top w:val="nil"/>
              <w:left w:val="nil"/>
              <w:bottom w:val="single" w:sz="4" w:space="0" w:color="auto"/>
              <w:right w:val="single" w:sz="4" w:space="0" w:color="auto"/>
            </w:tcBorders>
            <w:vAlign w:val="bottom"/>
            <w:hideMark/>
          </w:tcPr>
          <w:p w14:paraId="1D539FFD" w14:textId="77777777" w:rsidR="00920C80" w:rsidRPr="00680F48" w:rsidRDefault="00920C80" w:rsidP="00E03671">
            <w:pPr>
              <w:rPr>
                <w:color w:val="000000"/>
              </w:rPr>
            </w:pPr>
            <w:r w:rsidRPr="00680F48">
              <w:rPr>
                <w:color w:val="000000"/>
              </w:rPr>
              <w:t>Общий производственный потенциал (мес)</w:t>
            </w:r>
          </w:p>
        </w:tc>
        <w:tc>
          <w:tcPr>
            <w:tcW w:w="1568" w:type="dxa"/>
            <w:tcBorders>
              <w:top w:val="nil"/>
              <w:left w:val="nil"/>
              <w:bottom w:val="single" w:sz="4" w:space="0" w:color="auto"/>
              <w:right w:val="single" w:sz="4" w:space="0" w:color="auto"/>
            </w:tcBorders>
            <w:noWrap/>
            <w:vAlign w:val="bottom"/>
            <w:hideMark/>
          </w:tcPr>
          <w:p w14:paraId="2C2D7E0F" w14:textId="77777777" w:rsidR="00920C80" w:rsidRPr="00680F48" w:rsidRDefault="00920C80" w:rsidP="00F77BD3">
            <w:pPr>
              <w:jc w:val="center"/>
              <w:rPr>
                <w:color w:val="000000"/>
              </w:rPr>
            </w:pPr>
            <w:r w:rsidRPr="00680F48">
              <w:rPr>
                <w:color w:val="000000"/>
              </w:rPr>
              <w:t>тыс.тг.</w:t>
            </w:r>
          </w:p>
        </w:tc>
        <w:tc>
          <w:tcPr>
            <w:tcW w:w="2267" w:type="dxa"/>
            <w:tcBorders>
              <w:top w:val="nil"/>
              <w:left w:val="nil"/>
              <w:bottom w:val="single" w:sz="4" w:space="0" w:color="auto"/>
              <w:right w:val="single" w:sz="4" w:space="0" w:color="auto"/>
            </w:tcBorders>
            <w:noWrap/>
            <w:vAlign w:val="bottom"/>
            <w:hideMark/>
          </w:tcPr>
          <w:p w14:paraId="6849D46C" w14:textId="77777777" w:rsidR="00920C80" w:rsidRPr="00680F48" w:rsidRDefault="00920C80" w:rsidP="00F77BD3">
            <w:pPr>
              <w:jc w:val="center"/>
              <w:rPr>
                <w:color w:val="000000"/>
              </w:rPr>
            </w:pPr>
            <w:r w:rsidRPr="00680F48">
              <w:rPr>
                <w:color w:val="000000"/>
              </w:rPr>
              <w:t>57 711 038</w:t>
            </w:r>
          </w:p>
        </w:tc>
      </w:tr>
      <w:tr w:rsidR="00920C80" w:rsidRPr="00680F48" w14:paraId="23272014" w14:textId="77777777" w:rsidTr="00D11901">
        <w:trPr>
          <w:trHeight w:val="280"/>
        </w:trPr>
        <w:tc>
          <w:tcPr>
            <w:tcW w:w="651" w:type="dxa"/>
            <w:tcBorders>
              <w:top w:val="single" w:sz="4" w:space="0" w:color="auto"/>
              <w:left w:val="single" w:sz="4" w:space="0" w:color="auto"/>
              <w:bottom w:val="single" w:sz="4" w:space="0" w:color="auto"/>
              <w:right w:val="single" w:sz="4" w:space="0" w:color="auto"/>
            </w:tcBorders>
            <w:noWrap/>
            <w:vAlign w:val="bottom"/>
            <w:hideMark/>
          </w:tcPr>
          <w:p w14:paraId="560285D4" w14:textId="77777777" w:rsidR="00920C80" w:rsidRPr="00680F48" w:rsidRDefault="00920C80" w:rsidP="00E03671">
            <w:pPr>
              <w:rPr>
                <w:color w:val="000000"/>
              </w:rPr>
            </w:pPr>
            <w:r w:rsidRPr="00680F48">
              <w:rPr>
                <w:color w:val="000000"/>
              </w:rPr>
              <w:t> </w:t>
            </w:r>
          </w:p>
        </w:tc>
        <w:tc>
          <w:tcPr>
            <w:tcW w:w="5090" w:type="dxa"/>
            <w:tcBorders>
              <w:top w:val="single" w:sz="4" w:space="0" w:color="auto"/>
              <w:left w:val="nil"/>
              <w:bottom w:val="single" w:sz="4" w:space="0" w:color="auto"/>
              <w:right w:val="single" w:sz="4" w:space="0" w:color="auto"/>
            </w:tcBorders>
            <w:noWrap/>
            <w:vAlign w:val="bottom"/>
            <w:hideMark/>
          </w:tcPr>
          <w:p w14:paraId="39D4FAA5" w14:textId="77777777" w:rsidR="00920C80" w:rsidRPr="00680F48" w:rsidRDefault="00920C80" w:rsidP="00E03671">
            <w:pPr>
              <w:rPr>
                <w:color w:val="000000"/>
              </w:rPr>
            </w:pPr>
            <w:r w:rsidRPr="00680F48">
              <w:rPr>
                <w:color w:val="000000"/>
              </w:rPr>
              <w:t>Фактически (мес)</w:t>
            </w:r>
          </w:p>
        </w:tc>
        <w:tc>
          <w:tcPr>
            <w:tcW w:w="1568" w:type="dxa"/>
            <w:tcBorders>
              <w:top w:val="single" w:sz="4" w:space="0" w:color="auto"/>
              <w:left w:val="nil"/>
              <w:bottom w:val="single" w:sz="4" w:space="0" w:color="auto"/>
              <w:right w:val="single" w:sz="4" w:space="0" w:color="auto"/>
            </w:tcBorders>
            <w:noWrap/>
            <w:vAlign w:val="bottom"/>
            <w:hideMark/>
          </w:tcPr>
          <w:p w14:paraId="3AA0639C" w14:textId="77777777" w:rsidR="00920C80" w:rsidRPr="00680F48" w:rsidRDefault="00920C80" w:rsidP="00F77BD3">
            <w:pPr>
              <w:jc w:val="center"/>
              <w:rPr>
                <w:color w:val="000000"/>
              </w:rPr>
            </w:pPr>
            <w:r w:rsidRPr="00680F48">
              <w:rPr>
                <w:color w:val="000000"/>
              </w:rPr>
              <w:t>тыс.тг.</w:t>
            </w:r>
          </w:p>
        </w:tc>
        <w:tc>
          <w:tcPr>
            <w:tcW w:w="2267" w:type="dxa"/>
            <w:tcBorders>
              <w:top w:val="single" w:sz="4" w:space="0" w:color="auto"/>
              <w:left w:val="nil"/>
              <w:bottom w:val="single" w:sz="4" w:space="0" w:color="auto"/>
              <w:right w:val="single" w:sz="4" w:space="0" w:color="auto"/>
            </w:tcBorders>
            <w:noWrap/>
            <w:vAlign w:val="bottom"/>
            <w:hideMark/>
          </w:tcPr>
          <w:p w14:paraId="361A1F14" w14:textId="77777777" w:rsidR="00920C80" w:rsidRPr="00680F48" w:rsidRDefault="00920C80" w:rsidP="00F77BD3">
            <w:pPr>
              <w:jc w:val="center"/>
              <w:rPr>
                <w:color w:val="000000"/>
              </w:rPr>
            </w:pPr>
            <w:r w:rsidRPr="00680F48">
              <w:rPr>
                <w:color w:val="000000"/>
              </w:rPr>
              <w:t>7 880 302</w:t>
            </w:r>
          </w:p>
        </w:tc>
      </w:tr>
      <w:tr w:rsidR="00920C80" w:rsidRPr="00680F48" w14:paraId="13BAA80C" w14:textId="77777777" w:rsidTr="00D11901">
        <w:trPr>
          <w:trHeight w:val="280"/>
        </w:trPr>
        <w:tc>
          <w:tcPr>
            <w:tcW w:w="651" w:type="dxa"/>
            <w:tcBorders>
              <w:top w:val="single" w:sz="4" w:space="0" w:color="auto"/>
              <w:left w:val="single" w:sz="4" w:space="0" w:color="auto"/>
              <w:bottom w:val="single" w:sz="4" w:space="0" w:color="auto"/>
              <w:right w:val="single" w:sz="4" w:space="0" w:color="auto"/>
            </w:tcBorders>
            <w:noWrap/>
            <w:vAlign w:val="bottom"/>
            <w:hideMark/>
          </w:tcPr>
          <w:p w14:paraId="2F0662A1" w14:textId="77777777" w:rsidR="00920C80" w:rsidRPr="00680F48" w:rsidRDefault="00920C80" w:rsidP="00E03671">
            <w:pPr>
              <w:rPr>
                <w:color w:val="000000"/>
              </w:rPr>
            </w:pPr>
            <w:r w:rsidRPr="00680F48">
              <w:rPr>
                <w:color w:val="000000"/>
              </w:rPr>
              <w:t> </w:t>
            </w:r>
          </w:p>
        </w:tc>
        <w:tc>
          <w:tcPr>
            <w:tcW w:w="5090" w:type="dxa"/>
            <w:tcBorders>
              <w:top w:val="single" w:sz="4" w:space="0" w:color="auto"/>
              <w:left w:val="nil"/>
              <w:bottom w:val="single" w:sz="4" w:space="0" w:color="auto"/>
              <w:right w:val="single" w:sz="4" w:space="0" w:color="auto"/>
            </w:tcBorders>
            <w:noWrap/>
            <w:vAlign w:val="bottom"/>
            <w:hideMark/>
          </w:tcPr>
          <w:p w14:paraId="23027948" w14:textId="77777777" w:rsidR="00920C80" w:rsidRPr="00680F48" w:rsidRDefault="00920C80" w:rsidP="00E03671">
            <w:pPr>
              <w:rPr>
                <w:color w:val="000000"/>
              </w:rPr>
            </w:pPr>
            <w:r w:rsidRPr="00680F48">
              <w:rPr>
                <w:color w:val="000000"/>
              </w:rPr>
              <w:t>Использование потенциала</w:t>
            </w:r>
          </w:p>
        </w:tc>
        <w:tc>
          <w:tcPr>
            <w:tcW w:w="1568" w:type="dxa"/>
            <w:tcBorders>
              <w:top w:val="single" w:sz="4" w:space="0" w:color="auto"/>
              <w:left w:val="nil"/>
              <w:bottom w:val="single" w:sz="4" w:space="0" w:color="auto"/>
              <w:right w:val="single" w:sz="4" w:space="0" w:color="auto"/>
            </w:tcBorders>
            <w:noWrap/>
            <w:vAlign w:val="bottom"/>
            <w:hideMark/>
          </w:tcPr>
          <w:p w14:paraId="30F37AE0" w14:textId="77777777" w:rsidR="00920C80" w:rsidRPr="00680F48" w:rsidRDefault="00920C80" w:rsidP="00F77BD3">
            <w:pPr>
              <w:jc w:val="center"/>
              <w:rPr>
                <w:color w:val="000000"/>
              </w:rPr>
            </w:pPr>
            <w:r w:rsidRPr="00680F48">
              <w:rPr>
                <w:color w:val="000000"/>
              </w:rPr>
              <w:t>%</w:t>
            </w:r>
          </w:p>
        </w:tc>
        <w:tc>
          <w:tcPr>
            <w:tcW w:w="2267" w:type="dxa"/>
            <w:tcBorders>
              <w:top w:val="single" w:sz="4" w:space="0" w:color="auto"/>
              <w:left w:val="nil"/>
              <w:bottom w:val="single" w:sz="4" w:space="0" w:color="auto"/>
              <w:right w:val="single" w:sz="4" w:space="0" w:color="auto"/>
            </w:tcBorders>
            <w:noWrap/>
            <w:vAlign w:val="bottom"/>
            <w:hideMark/>
          </w:tcPr>
          <w:p w14:paraId="07BDB44D" w14:textId="77777777" w:rsidR="00920C80" w:rsidRPr="00680F48" w:rsidRDefault="00920C80" w:rsidP="00F77BD3">
            <w:pPr>
              <w:jc w:val="center"/>
              <w:rPr>
                <w:color w:val="000000"/>
              </w:rPr>
            </w:pPr>
            <w:r w:rsidRPr="00680F48">
              <w:rPr>
                <w:color w:val="000000"/>
              </w:rPr>
              <w:t>14%</w:t>
            </w:r>
          </w:p>
        </w:tc>
      </w:tr>
      <w:tr w:rsidR="00920C80" w:rsidRPr="00680F48" w14:paraId="704B4A20" w14:textId="77777777" w:rsidTr="00D11901">
        <w:trPr>
          <w:trHeight w:val="409"/>
        </w:trPr>
        <w:tc>
          <w:tcPr>
            <w:tcW w:w="651" w:type="dxa"/>
            <w:tcBorders>
              <w:top w:val="single" w:sz="4" w:space="0" w:color="auto"/>
              <w:left w:val="single" w:sz="4" w:space="0" w:color="auto"/>
              <w:bottom w:val="single" w:sz="4" w:space="0" w:color="auto"/>
              <w:right w:val="single" w:sz="4" w:space="0" w:color="auto"/>
            </w:tcBorders>
            <w:noWrap/>
            <w:vAlign w:val="bottom"/>
            <w:hideMark/>
          </w:tcPr>
          <w:p w14:paraId="7ACD7F11" w14:textId="77777777" w:rsidR="00920C80" w:rsidRPr="00680F48" w:rsidRDefault="00920C80" w:rsidP="00E03671">
            <w:pPr>
              <w:jc w:val="right"/>
              <w:rPr>
                <w:color w:val="000000"/>
              </w:rPr>
            </w:pPr>
            <w:r w:rsidRPr="00680F48">
              <w:rPr>
                <w:color w:val="000000"/>
              </w:rPr>
              <w:t>6</w:t>
            </w:r>
          </w:p>
        </w:tc>
        <w:tc>
          <w:tcPr>
            <w:tcW w:w="5090" w:type="dxa"/>
            <w:tcBorders>
              <w:top w:val="single" w:sz="4" w:space="0" w:color="auto"/>
              <w:left w:val="nil"/>
              <w:bottom w:val="single" w:sz="4" w:space="0" w:color="auto"/>
              <w:right w:val="nil"/>
            </w:tcBorders>
            <w:vAlign w:val="bottom"/>
            <w:hideMark/>
          </w:tcPr>
          <w:p w14:paraId="38909D8C" w14:textId="77777777" w:rsidR="00920C80" w:rsidRPr="00680F48" w:rsidRDefault="00920C80" w:rsidP="00E03671">
            <w:pPr>
              <w:rPr>
                <w:b/>
                <w:bCs/>
                <w:color w:val="000000"/>
              </w:rPr>
            </w:pPr>
            <w:r w:rsidRPr="00680F48">
              <w:rPr>
                <w:b/>
                <w:bCs/>
                <w:color w:val="000000"/>
              </w:rPr>
              <w:t>Общее использование потенциала  (АПП+стационар+лаб. и т.д.)</w:t>
            </w:r>
          </w:p>
        </w:tc>
        <w:tc>
          <w:tcPr>
            <w:tcW w:w="1568" w:type="dxa"/>
            <w:tcBorders>
              <w:top w:val="single" w:sz="4" w:space="0" w:color="auto"/>
              <w:left w:val="single" w:sz="4" w:space="0" w:color="auto"/>
              <w:bottom w:val="single" w:sz="4" w:space="0" w:color="auto"/>
              <w:right w:val="single" w:sz="4" w:space="0" w:color="auto"/>
            </w:tcBorders>
            <w:noWrap/>
            <w:vAlign w:val="bottom"/>
            <w:hideMark/>
          </w:tcPr>
          <w:p w14:paraId="1EF8CCC4" w14:textId="2BA2FA2A" w:rsidR="00920C80" w:rsidRPr="00680F48" w:rsidRDefault="00920C80" w:rsidP="00F77BD3">
            <w:pPr>
              <w:jc w:val="center"/>
              <w:rPr>
                <w:color w:val="000000"/>
              </w:rPr>
            </w:pPr>
          </w:p>
        </w:tc>
        <w:tc>
          <w:tcPr>
            <w:tcW w:w="2267" w:type="dxa"/>
            <w:tcBorders>
              <w:top w:val="single" w:sz="4" w:space="0" w:color="auto"/>
              <w:left w:val="nil"/>
              <w:bottom w:val="single" w:sz="4" w:space="0" w:color="auto"/>
              <w:right w:val="single" w:sz="4" w:space="0" w:color="auto"/>
            </w:tcBorders>
            <w:noWrap/>
            <w:vAlign w:val="bottom"/>
            <w:hideMark/>
          </w:tcPr>
          <w:p w14:paraId="49D44AED" w14:textId="2663F141" w:rsidR="00920C80" w:rsidRPr="00680F48" w:rsidRDefault="00920C80" w:rsidP="00F77BD3">
            <w:pPr>
              <w:jc w:val="center"/>
              <w:rPr>
                <w:color w:val="000000"/>
              </w:rPr>
            </w:pPr>
          </w:p>
        </w:tc>
      </w:tr>
      <w:tr w:rsidR="00920C80" w:rsidRPr="00680F48" w14:paraId="780691DF" w14:textId="77777777" w:rsidTr="00D11901">
        <w:trPr>
          <w:trHeight w:val="280"/>
        </w:trPr>
        <w:tc>
          <w:tcPr>
            <w:tcW w:w="651" w:type="dxa"/>
            <w:tcBorders>
              <w:top w:val="single" w:sz="4" w:space="0" w:color="auto"/>
              <w:left w:val="single" w:sz="4" w:space="0" w:color="auto"/>
              <w:bottom w:val="single" w:sz="4" w:space="0" w:color="auto"/>
              <w:right w:val="single" w:sz="4" w:space="0" w:color="auto"/>
            </w:tcBorders>
            <w:noWrap/>
            <w:vAlign w:val="bottom"/>
            <w:hideMark/>
          </w:tcPr>
          <w:p w14:paraId="13679A46" w14:textId="77777777" w:rsidR="00920C80" w:rsidRPr="00680F48" w:rsidRDefault="00920C80" w:rsidP="00E03671">
            <w:pPr>
              <w:rPr>
                <w:color w:val="000000"/>
              </w:rPr>
            </w:pPr>
            <w:r w:rsidRPr="00680F48">
              <w:rPr>
                <w:color w:val="000000"/>
              </w:rPr>
              <w:t> </w:t>
            </w:r>
          </w:p>
        </w:tc>
        <w:tc>
          <w:tcPr>
            <w:tcW w:w="5090" w:type="dxa"/>
            <w:tcBorders>
              <w:top w:val="single" w:sz="4" w:space="0" w:color="auto"/>
              <w:left w:val="nil"/>
              <w:bottom w:val="single" w:sz="4" w:space="0" w:color="auto"/>
              <w:right w:val="single" w:sz="4" w:space="0" w:color="auto"/>
            </w:tcBorders>
            <w:noWrap/>
            <w:vAlign w:val="bottom"/>
            <w:hideMark/>
          </w:tcPr>
          <w:p w14:paraId="08963198" w14:textId="77777777" w:rsidR="00920C80" w:rsidRPr="00680F48" w:rsidRDefault="00920C80" w:rsidP="00E03671">
            <w:pPr>
              <w:rPr>
                <w:color w:val="000000"/>
              </w:rPr>
            </w:pPr>
            <w:r w:rsidRPr="00680F48">
              <w:rPr>
                <w:color w:val="000000"/>
              </w:rPr>
              <w:t>Потенциал (мес)</w:t>
            </w:r>
          </w:p>
        </w:tc>
        <w:tc>
          <w:tcPr>
            <w:tcW w:w="1568" w:type="dxa"/>
            <w:tcBorders>
              <w:top w:val="single" w:sz="4" w:space="0" w:color="auto"/>
              <w:left w:val="nil"/>
              <w:bottom w:val="single" w:sz="4" w:space="0" w:color="auto"/>
              <w:right w:val="single" w:sz="4" w:space="0" w:color="auto"/>
            </w:tcBorders>
            <w:noWrap/>
            <w:vAlign w:val="bottom"/>
            <w:hideMark/>
          </w:tcPr>
          <w:p w14:paraId="04F9569C" w14:textId="77777777" w:rsidR="00920C80" w:rsidRPr="00680F48" w:rsidRDefault="00920C80" w:rsidP="00F77BD3">
            <w:pPr>
              <w:jc w:val="center"/>
              <w:rPr>
                <w:color w:val="000000"/>
              </w:rPr>
            </w:pPr>
            <w:r w:rsidRPr="00680F48">
              <w:rPr>
                <w:color w:val="000000"/>
              </w:rPr>
              <w:t>тыс.тг.</w:t>
            </w:r>
          </w:p>
        </w:tc>
        <w:tc>
          <w:tcPr>
            <w:tcW w:w="2267" w:type="dxa"/>
            <w:tcBorders>
              <w:top w:val="single" w:sz="4" w:space="0" w:color="auto"/>
              <w:left w:val="nil"/>
              <w:bottom w:val="single" w:sz="4" w:space="0" w:color="auto"/>
              <w:right w:val="single" w:sz="4" w:space="0" w:color="auto"/>
            </w:tcBorders>
            <w:noWrap/>
            <w:vAlign w:val="bottom"/>
            <w:hideMark/>
          </w:tcPr>
          <w:p w14:paraId="6C7C4F99" w14:textId="77777777" w:rsidR="00920C80" w:rsidRPr="00680F48" w:rsidRDefault="00920C80" w:rsidP="00F77BD3">
            <w:pPr>
              <w:jc w:val="center"/>
              <w:rPr>
                <w:color w:val="000000"/>
              </w:rPr>
            </w:pPr>
            <w:r w:rsidRPr="00680F48">
              <w:rPr>
                <w:color w:val="000000"/>
              </w:rPr>
              <w:t>121 094 638</w:t>
            </w:r>
          </w:p>
        </w:tc>
      </w:tr>
      <w:tr w:rsidR="00920C80" w:rsidRPr="00680F48" w14:paraId="66FEB8E8" w14:textId="77777777" w:rsidTr="00D11901">
        <w:trPr>
          <w:trHeight w:val="280"/>
        </w:trPr>
        <w:tc>
          <w:tcPr>
            <w:tcW w:w="651" w:type="dxa"/>
            <w:tcBorders>
              <w:top w:val="single" w:sz="4" w:space="0" w:color="auto"/>
              <w:left w:val="single" w:sz="4" w:space="0" w:color="auto"/>
              <w:bottom w:val="single" w:sz="4" w:space="0" w:color="auto"/>
              <w:right w:val="single" w:sz="4" w:space="0" w:color="auto"/>
            </w:tcBorders>
            <w:noWrap/>
            <w:vAlign w:val="bottom"/>
            <w:hideMark/>
          </w:tcPr>
          <w:p w14:paraId="2F170A6E" w14:textId="77777777" w:rsidR="00920C80" w:rsidRPr="00680F48" w:rsidRDefault="00920C80" w:rsidP="00E03671">
            <w:pPr>
              <w:rPr>
                <w:color w:val="000000"/>
              </w:rPr>
            </w:pPr>
            <w:r w:rsidRPr="00680F48">
              <w:rPr>
                <w:color w:val="000000"/>
              </w:rPr>
              <w:t> </w:t>
            </w:r>
          </w:p>
        </w:tc>
        <w:tc>
          <w:tcPr>
            <w:tcW w:w="5090" w:type="dxa"/>
            <w:tcBorders>
              <w:top w:val="single" w:sz="4" w:space="0" w:color="auto"/>
              <w:left w:val="nil"/>
              <w:bottom w:val="single" w:sz="4" w:space="0" w:color="auto"/>
              <w:right w:val="single" w:sz="4" w:space="0" w:color="auto"/>
            </w:tcBorders>
            <w:noWrap/>
            <w:vAlign w:val="bottom"/>
            <w:hideMark/>
          </w:tcPr>
          <w:p w14:paraId="21F7DF86" w14:textId="77777777" w:rsidR="00920C80" w:rsidRPr="00680F48" w:rsidRDefault="00920C80" w:rsidP="00E03671">
            <w:pPr>
              <w:rPr>
                <w:color w:val="000000"/>
              </w:rPr>
            </w:pPr>
            <w:r w:rsidRPr="00680F48">
              <w:rPr>
                <w:color w:val="000000"/>
              </w:rPr>
              <w:t>Факт доход (мес)</w:t>
            </w:r>
          </w:p>
        </w:tc>
        <w:tc>
          <w:tcPr>
            <w:tcW w:w="1568" w:type="dxa"/>
            <w:tcBorders>
              <w:top w:val="single" w:sz="4" w:space="0" w:color="auto"/>
              <w:left w:val="nil"/>
              <w:bottom w:val="single" w:sz="4" w:space="0" w:color="auto"/>
              <w:right w:val="single" w:sz="4" w:space="0" w:color="auto"/>
            </w:tcBorders>
            <w:noWrap/>
            <w:vAlign w:val="bottom"/>
            <w:hideMark/>
          </w:tcPr>
          <w:p w14:paraId="3D46EF0C" w14:textId="77777777" w:rsidR="00920C80" w:rsidRPr="00680F48" w:rsidRDefault="00920C80" w:rsidP="00F77BD3">
            <w:pPr>
              <w:jc w:val="center"/>
              <w:rPr>
                <w:color w:val="000000"/>
              </w:rPr>
            </w:pPr>
            <w:r w:rsidRPr="00680F48">
              <w:rPr>
                <w:color w:val="000000"/>
              </w:rPr>
              <w:t>тыс.тг.</w:t>
            </w:r>
          </w:p>
        </w:tc>
        <w:tc>
          <w:tcPr>
            <w:tcW w:w="2267" w:type="dxa"/>
            <w:tcBorders>
              <w:top w:val="single" w:sz="4" w:space="0" w:color="auto"/>
              <w:left w:val="nil"/>
              <w:bottom w:val="single" w:sz="4" w:space="0" w:color="auto"/>
              <w:right w:val="single" w:sz="4" w:space="0" w:color="auto"/>
            </w:tcBorders>
            <w:noWrap/>
            <w:vAlign w:val="bottom"/>
            <w:hideMark/>
          </w:tcPr>
          <w:p w14:paraId="654D7141" w14:textId="77777777" w:rsidR="00920C80" w:rsidRPr="00680F48" w:rsidRDefault="00920C80" w:rsidP="00F77BD3">
            <w:pPr>
              <w:jc w:val="center"/>
              <w:rPr>
                <w:color w:val="000000"/>
              </w:rPr>
            </w:pPr>
            <w:r w:rsidRPr="00680F48">
              <w:rPr>
                <w:color w:val="000000"/>
              </w:rPr>
              <w:t>50 174 079</w:t>
            </w:r>
          </w:p>
        </w:tc>
      </w:tr>
      <w:tr w:rsidR="00920C80" w:rsidRPr="00680F48" w14:paraId="27C4BDDB" w14:textId="77777777" w:rsidTr="00D11901">
        <w:trPr>
          <w:trHeight w:val="280"/>
        </w:trPr>
        <w:tc>
          <w:tcPr>
            <w:tcW w:w="651" w:type="dxa"/>
            <w:tcBorders>
              <w:top w:val="single" w:sz="4" w:space="0" w:color="auto"/>
              <w:left w:val="single" w:sz="4" w:space="0" w:color="auto"/>
              <w:bottom w:val="single" w:sz="4" w:space="0" w:color="auto"/>
              <w:right w:val="single" w:sz="4" w:space="0" w:color="auto"/>
            </w:tcBorders>
            <w:noWrap/>
            <w:vAlign w:val="bottom"/>
            <w:hideMark/>
          </w:tcPr>
          <w:p w14:paraId="55088481" w14:textId="77777777" w:rsidR="00920C80" w:rsidRPr="00680F48" w:rsidRDefault="00920C80" w:rsidP="00E03671">
            <w:pPr>
              <w:rPr>
                <w:color w:val="000000"/>
              </w:rPr>
            </w:pPr>
            <w:r w:rsidRPr="00680F48">
              <w:rPr>
                <w:color w:val="000000"/>
              </w:rPr>
              <w:t> </w:t>
            </w:r>
          </w:p>
        </w:tc>
        <w:tc>
          <w:tcPr>
            <w:tcW w:w="5090" w:type="dxa"/>
            <w:tcBorders>
              <w:top w:val="single" w:sz="4" w:space="0" w:color="auto"/>
              <w:left w:val="nil"/>
              <w:bottom w:val="single" w:sz="4" w:space="0" w:color="auto"/>
              <w:right w:val="single" w:sz="4" w:space="0" w:color="auto"/>
            </w:tcBorders>
            <w:noWrap/>
            <w:vAlign w:val="bottom"/>
            <w:hideMark/>
          </w:tcPr>
          <w:p w14:paraId="42D03C1A" w14:textId="77777777" w:rsidR="00920C80" w:rsidRPr="00680F48" w:rsidRDefault="00920C80" w:rsidP="00E03671">
            <w:pPr>
              <w:rPr>
                <w:color w:val="000000"/>
              </w:rPr>
            </w:pPr>
            <w:r w:rsidRPr="00680F48">
              <w:rPr>
                <w:color w:val="000000"/>
              </w:rPr>
              <w:t>Использование потенциала</w:t>
            </w:r>
          </w:p>
        </w:tc>
        <w:tc>
          <w:tcPr>
            <w:tcW w:w="1568" w:type="dxa"/>
            <w:tcBorders>
              <w:top w:val="single" w:sz="4" w:space="0" w:color="auto"/>
              <w:left w:val="nil"/>
              <w:bottom w:val="single" w:sz="4" w:space="0" w:color="auto"/>
              <w:right w:val="single" w:sz="4" w:space="0" w:color="auto"/>
            </w:tcBorders>
            <w:noWrap/>
            <w:vAlign w:val="bottom"/>
            <w:hideMark/>
          </w:tcPr>
          <w:p w14:paraId="499E9939" w14:textId="77777777" w:rsidR="00920C80" w:rsidRPr="00680F48" w:rsidRDefault="00920C80" w:rsidP="00F77BD3">
            <w:pPr>
              <w:jc w:val="center"/>
              <w:rPr>
                <w:color w:val="000000"/>
              </w:rPr>
            </w:pPr>
            <w:r w:rsidRPr="00680F48">
              <w:rPr>
                <w:color w:val="000000"/>
              </w:rPr>
              <w:t>%</w:t>
            </w:r>
          </w:p>
        </w:tc>
        <w:tc>
          <w:tcPr>
            <w:tcW w:w="2267" w:type="dxa"/>
            <w:tcBorders>
              <w:top w:val="single" w:sz="4" w:space="0" w:color="auto"/>
              <w:left w:val="nil"/>
              <w:bottom w:val="single" w:sz="4" w:space="0" w:color="auto"/>
              <w:right w:val="single" w:sz="4" w:space="0" w:color="auto"/>
            </w:tcBorders>
            <w:noWrap/>
            <w:vAlign w:val="bottom"/>
            <w:hideMark/>
          </w:tcPr>
          <w:p w14:paraId="6468E923" w14:textId="77777777" w:rsidR="00920C80" w:rsidRPr="00680F48" w:rsidRDefault="00920C80" w:rsidP="00F77BD3">
            <w:pPr>
              <w:jc w:val="center"/>
              <w:rPr>
                <w:color w:val="000000"/>
              </w:rPr>
            </w:pPr>
            <w:r w:rsidRPr="00680F48">
              <w:rPr>
                <w:color w:val="000000"/>
              </w:rPr>
              <w:t>41%</w:t>
            </w:r>
          </w:p>
        </w:tc>
      </w:tr>
      <w:tr w:rsidR="00D11901" w:rsidRPr="00680F48" w14:paraId="7CBB8482" w14:textId="77777777" w:rsidTr="00D11901">
        <w:trPr>
          <w:trHeight w:val="280"/>
        </w:trPr>
        <w:tc>
          <w:tcPr>
            <w:tcW w:w="9576" w:type="dxa"/>
            <w:gridSpan w:val="4"/>
            <w:tcBorders>
              <w:top w:val="single" w:sz="4" w:space="0" w:color="auto"/>
              <w:left w:val="single" w:sz="4" w:space="0" w:color="auto"/>
              <w:bottom w:val="single" w:sz="4" w:space="0" w:color="auto"/>
              <w:right w:val="single" w:sz="4" w:space="0" w:color="auto"/>
            </w:tcBorders>
            <w:noWrap/>
            <w:vAlign w:val="bottom"/>
          </w:tcPr>
          <w:p w14:paraId="3EBD3C35" w14:textId="7A1C868E" w:rsidR="00D11901" w:rsidRPr="00680F48" w:rsidRDefault="00C32071" w:rsidP="00C32071">
            <w:pPr>
              <w:jc w:val="both"/>
              <w:rPr>
                <w:color w:val="000000"/>
              </w:rPr>
            </w:pPr>
            <w:r w:rsidRPr="00A86506">
              <w:rPr>
                <w:color w:val="000000"/>
              </w:rPr>
              <w:t>Примечание – составлено автором на основании</w:t>
            </w:r>
            <w:r w:rsidR="003E75CE" w:rsidRPr="00A86506">
              <w:rPr>
                <w:color w:val="000000"/>
              </w:rPr>
              <w:t xml:space="preserve"> проведенного исследования</w:t>
            </w:r>
          </w:p>
        </w:tc>
      </w:tr>
    </w:tbl>
    <w:p w14:paraId="4257202F" w14:textId="77777777" w:rsidR="00920C80" w:rsidRPr="00D72EF3" w:rsidRDefault="00920C80" w:rsidP="00D72EF3">
      <w:pPr>
        <w:tabs>
          <w:tab w:val="left" w:pos="1134"/>
        </w:tabs>
        <w:rPr>
          <w:szCs w:val="28"/>
        </w:rPr>
      </w:pPr>
    </w:p>
    <w:p w14:paraId="237A8F1B" w14:textId="77777777" w:rsidR="00920C80" w:rsidRDefault="00920C80" w:rsidP="00920C80">
      <w:pPr>
        <w:tabs>
          <w:tab w:val="left" w:pos="1134"/>
        </w:tabs>
        <w:ind w:firstLine="709"/>
        <w:jc w:val="both"/>
        <w:rPr>
          <w:sz w:val="28"/>
          <w:szCs w:val="32"/>
        </w:rPr>
      </w:pPr>
      <w:r w:rsidRPr="00A45159">
        <w:rPr>
          <w:sz w:val="28"/>
          <w:szCs w:val="32"/>
        </w:rPr>
        <w:t>Результаты анализа за 2023 год демонстрируют неоднородную картину использования ресурсов. Так, в амбулаторно-поликлиническом блоке загрузка по рабочему времени кабинетов в 2023 году составляла около 78 %, а к 2025 году увеличилась до 89 %</w:t>
      </w:r>
      <w:r>
        <w:rPr>
          <w:sz w:val="28"/>
          <w:szCs w:val="32"/>
        </w:rPr>
        <w:t xml:space="preserve"> (см. таблицу 13)</w:t>
      </w:r>
      <w:r w:rsidRPr="00A45159">
        <w:rPr>
          <w:sz w:val="28"/>
          <w:szCs w:val="32"/>
        </w:rPr>
        <w:t>. При этом стоимостная реализация (выручка) росла медленнее и выросла с 73 лишь до 75 % от потенциальной мощности. Такой разрыв объясняется неравномерностью структуры пациентов: при росте объёмов приёмов сохранялась высокая доля льготных потоков и услуг по базовому пакету ОСМС, что снижало доходность.</w:t>
      </w:r>
    </w:p>
    <w:p w14:paraId="2FD0C518" w14:textId="77777777" w:rsidR="00920C80" w:rsidRDefault="00920C80" w:rsidP="00920C80">
      <w:pPr>
        <w:tabs>
          <w:tab w:val="left" w:pos="1134"/>
        </w:tabs>
        <w:ind w:firstLine="709"/>
        <w:jc w:val="both"/>
        <w:rPr>
          <w:sz w:val="28"/>
          <w:szCs w:val="32"/>
        </w:rPr>
      </w:pPr>
      <w:r w:rsidRPr="00A45159">
        <w:rPr>
          <w:sz w:val="28"/>
          <w:szCs w:val="32"/>
        </w:rPr>
        <w:t>В стационаре динамика была иного характера. В 2023 году занятость коечного фонда составляла около 52 %, использование потенциала - 62 %. При этом выручка достигла 75 % от плановой мощности, что объясняется увеличением доли случаев с высоким уровнем тарификации (кардиология, хирургия), компенсировавших относительную недозагрузку коек, что подтверждает, что именно структура кейс-микса, а не только физическая загрузка, определяет эффективность стационарного блока.</w:t>
      </w:r>
    </w:p>
    <w:p w14:paraId="7725EBBA" w14:textId="77777777" w:rsidR="00920C80" w:rsidRPr="00A45159" w:rsidRDefault="00920C80" w:rsidP="00920C80">
      <w:pPr>
        <w:tabs>
          <w:tab w:val="left" w:pos="1134"/>
        </w:tabs>
        <w:ind w:firstLine="709"/>
        <w:jc w:val="both"/>
        <w:rPr>
          <w:sz w:val="28"/>
          <w:szCs w:val="32"/>
        </w:rPr>
      </w:pPr>
      <w:r w:rsidRPr="00A45159">
        <w:rPr>
          <w:sz w:val="28"/>
          <w:szCs w:val="32"/>
        </w:rPr>
        <w:t>Наиболее выраженные ограничения выявлены в клинико-диагностической лаборатории (КДЛ). В 2023 году фактическое использование мощности составляло около 17 % по числу тестов. В выручке использование потенциала было лишь 17%. Данный факт говорит о том, что даже после частичного обновления лабораторного оборудования его потенциал оставался нереализованным более чем на 80 %. Ключевыми причинами выступали ограниченный канал направлений, слабая интеграция лаборатории в маршрутизацию пациентов и неравномерность загрузки в течение дня.</w:t>
      </w:r>
    </w:p>
    <w:p w14:paraId="04D13FC0" w14:textId="77777777" w:rsidR="00920C80" w:rsidRDefault="00920C80" w:rsidP="00920C80">
      <w:pPr>
        <w:tabs>
          <w:tab w:val="left" w:pos="1134"/>
        </w:tabs>
        <w:ind w:firstLine="709"/>
        <w:jc w:val="both"/>
        <w:rPr>
          <w:sz w:val="28"/>
          <w:szCs w:val="32"/>
        </w:rPr>
      </w:pPr>
      <w:r w:rsidRPr="00A45159">
        <w:rPr>
          <w:sz w:val="28"/>
          <w:szCs w:val="32"/>
        </w:rPr>
        <w:t xml:space="preserve">Проведенный анализ </w:t>
      </w:r>
      <w:r>
        <w:rPr>
          <w:sz w:val="28"/>
          <w:szCs w:val="32"/>
        </w:rPr>
        <w:t xml:space="preserve">производственной мощности </w:t>
      </w:r>
      <w:r w:rsidRPr="00A45159">
        <w:rPr>
          <w:sz w:val="28"/>
          <w:szCs w:val="32"/>
        </w:rPr>
        <w:t xml:space="preserve">клиники «Мейрим» </w:t>
      </w:r>
      <w:r>
        <w:rPr>
          <w:sz w:val="28"/>
          <w:szCs w:val="32"/>
        </w:rPr>
        <w:t xml:space="preserve">в отношении ее потенциала </w:t>
      </w:r>
      <w:r w:rsidRPr="00A45159">
        <w:rPr>
          <w:sz w:val="28"/>
          <w:szCs w:val="32"/>
        </w:rPr>
        <w:t>показал, что амбулаторный блок близок к оптимальной загрузке, но ограничен низкой доходностью структуры пациентов</w:t>
      </w:r>
      <w:r>
        <w:rPr>
          <w:sz w:val="28"/>
          <w:szCs w:val="32"/>
        </w:rPr>
        <w:t>,</w:t>
      </w:r>
      <w:r w:rsidRPr="00A45159">
        <w:rPr>
          <w:sz w:val="28"/>
          <w:szCs w:val="32"/>
        </w:rPr>
        <w:t xml:space="preserve"> стационар имеет резервы роста за счёт увеличения занятости коек при сохранении маржинального микса</w:t>
      </w:r>
      <w:r>
        <w:rPr>
          <w:sz w:val="28"/>
          <w:szCs w:val="32"/>
        </w:rPr>
        <w:t xml:space="preserve">, </w:t>
      </w:r>
      <w:r w:rsidRPr="00A45159">
        <w:rPr>
          <w:sz w:val="28"/>
          <w:szCs w:val="32"/>
        </w:rPr>
        <w:t xml:space="preserve">лабораторное подразделение демонстрирует </w:t>
      </w:r>
      <w:r w:rsidRPr="00A45159">
        <w:rPr>
          <w:sz w:val="28"/>
          <w:szCs w:val="32"/>
        </w:rPr>
        <w:lastRenderedPageBreak/>
        <w:t>наиболее низкую эффективность и нуждается в системной интеграции в общий поток оказания услуг.</w:t>
      </w:r>
    </w:p>
    <w:p w14:paraId="6A8761EB" w14:textId="788EF0B3" w:rsidR="00920C80" w:rsidRDefault="00920C80" w:rsidP="00920C80">
      <w:pPr>
        <w:tabs>
          <w:tab w:val="left" w:pos="1134"/>
        </w:tabs>
        <w:ind w:firstLine="709"/>
        <w:jc w:val="both"/>
        <w:rPr>
          <w:szCs w:val="28"/>
        </w:rPr>
      </w:pPr>
      <w:r w:rsidRPr="00C64E80">
        <w:rPr>
          <w:sz w:val="28"/>
          <w:szCs w:val="32"/>
        </w:rPr>
        <w:t>Ниже приведены производственного потенциала с применением методики</w:t>
      </w:r>
      <w:r w:rsidRPr="00A45159">
        <w:rPr>
          <w:sz w:val="28"/>
          <w:szCs w:val="32"/>
        </w:rPr>
        <w:t xml:space="preserve"> Кальдина </w:t>
      </w:r>
      <w:r>
        <w:rPr>
          <w:sz w:val="28"/>
          <w:szCs w:val="32"/>
        </w:rPr>
        <w:t>по итогам анализа показателей за</w:t>
      </w:r>
      <w:r w:rsidRPr="00A45159">
        <w:rPr>
          <w:sz w:val="28"/>
          <w:szCs w:val="32"/>
        </w:rPr>
        <w:t xml:space="preserve"> 202</w:t>
      </w:r>
      <w:r>
        <w:rPr>
          <w:sz w:val="28"/>
          <w:szCs w:val="32"/>
        </w:rPr>
        <w:t>5</w:t>
      </w:r>
      <w:r w:rsidRPr="00A45159">
        <w:rPr>
          <w:sz w:val="28"/>
          <w:szCs w:val="32"/>
        </w:rPr>
        <w:t xml:space="preserve"> год</w:t>
      </w:r>
      <w:r w:rsidRPr="003C5320">
        <w:rPr>
          <w:szCs w:val="28"/>
        </w:rPr>
        <w:t>.</w:t>
      </w:r>
    </w:p>
    <w:p w14:paraId="7004EDA3" w14:textId="2CFCD697" w:rsidR="00F77BD3" w:rsidRDefault="00F77BD3" w:rsidP="00D72EF3">
      <w:pPr>
        <w:tabs>
          <w:tab w:val="left" w:pos="1134"/>
        </w:tabs>
        <w:jc w:val="both"/>
        <w:rPr>
          <w:sz w:val="28"/>
          <w:szCs w:val="32"/>
        </w:rPr>
      </w:pPr>
    </w:p>
    <w:p w14:paraId="147DF0D4" w14:textId="12A1F6B0" w:rsidR="00D72EF3" w:rsidRPr="00D72EF3" w:rsidRDefault="00D72EF3" w:rsidP="00D72EF3">
      <w:pPr>
        <w:tabs>
          <w:tab w:val="left" w:pos="1134"/>
        </w:tabs>
        <w:jc w:val="both"/>
        <w:rPr>
          <w:sz w:val="28"/>
          <w:szCs w:val="32"/>
        </w:rPr>
      </w:pPr>
      <w:r w:rsidRPr="00A45159">
        <w:rPr>
          <w:sz w:val="28"/>
          <w:szCs w:val="32"/>
        </w:rPr>
        <w:t>Таблица 1</w:t>
      </w:r>
      <w:r w:rsidR="00AB6818">
        <w:rPr>
          <w:sz w:val="28"/>
          <w:szCs w:val="32"/>
        </w:rPr>
        <w:t>9</w:t>
      </w:r>
      <w:r w:rsidRPr="00A45159">
        <w:rPr>
          <w:sz w:val="28"/>
          <w:szCs w:val="32"/>
        </w:rPr>
        <w:t xml:space="preserve">. Оценка производственного потенциала с применением методики Кальдина </w:t>
      </w:r>
      <w:r>
        <w:rPr>
          <w:sz w:val="28"/>
          <w:szCs w:val="32"/>
        </w:rPr>
        <w:t>по итогам анализа показателей за</w:t>
      </w:r>
      <w:r w:rsidRPr="00A45159">
        <w:rPr>
          <w:sz w:val="28"/>
          <w:szCs w:val="32"/>
        </w:rPr>
        <w:t xml:space="preserve"> 202</w:t>
      </w:r>
      <w:r>
        <w:rPr>
          <w:sz w:val="28"/>
          <w:szCs w:val="32"/>
        </w:rPr>
        <w:t>5</w:t>
      </w:r>
      <w:r w:rsidRPr="00A45159">
        <w:rPr>
          <w:sz w:val="28"/>
          <w:szCs w:val="32"/>
        </w:rPr>
        <w:t xml:space="preserve"> год</w:t>
      </w:r>
      <w:r>
        <w:rPr>
          <w:sz w:val="28"/>
          <w:szCs w:val="32"/>
        </w:rPr>
        <w:t>.</w:t>
      </w:r>
    </w:p>
    <w:p w14:paraId="66C464E9" w14:textId="77777777" w:rsidR="00920C80" w:rsidRDefault="00920C80" w:rsidP="00920C80">
      <w:pPr>
        <w:tabs>
          <w:tab w:val="left" w:pos="1134"/>
        </w:tabs>
        <w:ind w:firstLine="709"/>
        <w:rPr>
          <w:szCs w:val="28"/>
        </w:rPr>
      </w:pPr>
    </w:p>
    <w:tbl>
      <w:tblPr>
        <w:tblW w:w="9576" w:type="dxa"/>
        <w:tblLook w:val="04A0" w:firstRow="1" w:lastRow="0" w:firstColumn="1" w:lastColumn="0" w:noHBand="0" w:noVBand="1"/>
      </w:tblPr>
      <w:tblGrid>
        <w:gridCol w:w="651"/>
        <w:gridCol w:w="5090"/>
        <w:gridCol w:w="1568"/>
        <w:gridCol w:w="2267"/>
      </w:tblGrid>
      <w:tr w:rsidR="00920C80" w14:paraId="3A4535A6" w14:textId="77777777" w:rsidTr="00E03671">
        <w:trPr>
          <w:trHeight w:val="300"/>
        </w:trPr>
        <w:tc>
          <w:tcPr>
            <w:tcW w:w="651" w:type="dxa"/>
            <w:tcBorders>
              <w:top w:val="single" w:sz="4" w:space="0" w:color="auto"/>
              <w:left w:val="single" w:sz="4" w:space="0" w:color="auto"/>
              <w:bottom w:val="single" w:sz="4" w:space="0" w:color="auto"/>
              <w:right w:val="single" w:sz="4" w:space="0" w:color="auto"/>
            </w:tcBorders>
            <w:noWrap/>
            <w:vAlign w:val="bottom"/>
            <w:hideMark/>
          </w:tcPr>
          <w:p w14:paraId="1760381B" w14:textId="77777777" w:rsidR="00920C80" w:rsidRDefault="00920C80" w:rsidP="00E03671">
            <w:pPr>
              <w:rPr>
                <w:color w:val="000000"/>
                <w:sz w:val="22"/>
                <w:szCs w:val="22"/>
              </w:rPr>
            </w:pPr>
            <w:r>
              <w:rPr>
                <w:color w:val="000000"/>
                <w:sz w:val="22"/>
                <w:szCs w:val="22"/>
              </w:rPr>
              <w:t> </w:t>
            </w:r>
          </w:p>
        </w:tc>
        <w:tc>
          <w:tcPr>
            <w:tcW w:w="5090" w:type="dxa"/>
            <w:tcBorders>
              <w:top w:val="single" w:sz="4" w:space="0" w:color="auto"/>
              <w:left w:val="nil"/>
              <w:bottom w:val="single" w:sz="4" w:space="0" w:color="auto"/>
              <w:right w:val="single" w:sz="4" w:space="0" w:color="auto"/>
            </w:tcBorders>
            <w:vAlign w:val="center"/>
            <w:hideMark/>
          </w:tcPr>
          <w:p w14:paraId="61552824" w14:textId="77777777" w:rsidR="00920C80" w:rsidRDefault="00920C80" w:rsidP="00E03671">
            <w:pPr>
              <w:jc w:val="center"/>
              <w:rPr>
                <w:b/>
                <w:bCs/>
                <w:color w:val="000000"/>
                <w:sz w:val="22"/>
                <w:szCs w:val="22"/>
              </w:rPr>
            </w:pPr>
            <w:r>
              <w:rPr>
                <w:b/>
                <w:bCs/>
                <w:color w:val="000000"/>
                <w:sz w:val="22"/>
                <w:szCs w:val="22"/>
              </w:rPr>
              <w:t>Наименование</w:t>
            </w:r>
          </w:p>
        </w:tc>
        <w:tc>
          <w:tcPr>
            <w:tcW w:w="1568" w:type="dxa"/>
            <w:tcBorders>
              <w:top w:val="single" w:sz="4" w:space="0" w:color="auto"/>
              <w:left w:val="nil"/>
              <w:bottom w:val="single" w:sz="4" w:space="0" w:color="auto"/>
              <w:right w:val="single" w:sz="4" w:space="0" w:color="auto"/>
            </w:tcBorders>
            <w:vAlign w:val="center"/>
            <w:hideMark/>
          </w:tcPr>
          <w:p w14:paraId="1AF1E018" w14:textId="77777777" w:rsidR="00920C80" w:rsidRDefault="00920C80" w:rsidP="00F77BD3">
            <w:pPr>
              <w:jc w:val="center"/>
              <w:rPr>
                <w:b/>
                <w:bCs/>
                <w:color w:val="000000"/>
                <w:sz w:val="22"/>
                <w:szCs w:val="22"/>
              </w:rPr>
            </w:pPr>
            <w:r>
              <w:rPr>
                <w:b/>
                <w:bCs/>
                <w:color w:val="000000"/>
                <w:sz w:val="22"/>
                <w:szCs w:val="22"/>
              </w:rPr>
              <w:t>ед.изм.</w:t>
            </w:r>
          </w:p>
        </w:tc>
        <w:tc>
          <w:tcPr>
            <w:tcW w:w="2267" w:type="dxa"/>
            <w:tcBorders>
              <w:top w:val="single" w:sz="4" w:space="0" w:color="auto"/>
              <w:left w:val="nil"/>
              <w:bottom w:val="single" w:sz="4" w:space="0" w:color="auto"/>
              <w:right w:val="single" w:sz="4" w:space="0" w:color="auto"/>
            </w:tcBorders>
            <w:vAlign w:val="center"/>
            <w:hideMark/>
          </w:tcPr>
          <w:p w14:paraId="4C2ECB97" w14:textId="77777777" w:rsidR="00920C80" w:rsidRDefault="00920C80" w:rsidP="00F77BD3">
            <w:pPr>
              <w:jc w:val="center"/>
              <w:rPr>
                <w:b/>
                <w:bCs/>
                <w:color w:val="000000"/>
                <w:sz w:val="22"/>
                <w:szCs w:val="22"/>
              </w:rPr>
            </w:pPr>
            <w:r>
              <w:rPr>
                <w:b/>
                <w:bCs/>
                <w:color w:val="000000"/>
                <w:sz w:val="22"/>
                <w:szCs w:val="22"/>
              </w:rPr>
              <w:t>сумма</w:t>
            </w:r>
          </w:p>
        </w:tc>
      </w:tr>
      <w:tr w:rsidR="00920C80" w14:paraId="4940B996" w14:textId="77777777" w:rsidTr="00E03671">
        <w:trPr>
          <w:trHeight w:val="380"/>
        </w:trPr>
        <w:tc>
          <w:tcPr>
            <w:tcW w:w="651" w:type="dxa"/>
            <w:tcBorders>
              <w:top w:val="nil"/>
              <w:left w:val="single" w:sz="4" w:space="0" w:color="auto"/>
              <w:bottom w:val="single" w:sz="4" w:space="0" w:color="auto"/>
              <w:right w:val="single" w:sz="4" w:space="0" w:color="auto"/>
            </w:tcBorders>
            <w:noWrap/>
            <w:vAlign w:val="bottom"/>
            <w:hideMark/>
          </w:tcPr>
          <w:p w14:paraId="0C27FA53" w14:textId="77777777" w:rsidR="00920C80" w:rsidRDefault="00920C80" w:rsidP="00E03671">
            <w:pPr>
              <w:jc w:val="right"/>
              <w:rPr>
                <w:color w:val="000000"/>
                <w:sz w:val="22"/>
                <w:szCs w:val="22"/>
              </w:rPr>
            </w:pPr>
            <w:r>
              <w:rPr>
                <w:color w:val="000000"/>
                <w:sz w:val="22"/>
                <w:szCs w:val="22"/>
              </w:rPr>
              <w:t>1</w:t>
            </w:r>
          </w:p>
        </w:tc>
        <w:tc>
          <w:tcPr>
            <w:tcW w:w="5090" w:type="dxa"/>
            <w:tcBorders>
              <w:top w:val="nil"/>
              <w:left w:val="nil"/>
              <w:bottom w:val="single" w:sz="4" w:space="0" w:color="auto"/>
              <w:right w:val="nil"/>
            </w:tcBorders>
            <w:vAlign w:val="bottom"/>
            <w:hideMark/>
          </w:tcPr>
          <w:p w14:paraId="74BAED88" w14:textId="77777777" w:rsidR="00920C80" w:rsidRDefault="00920C80" w:rsidP="00E03671">
            <w:pPr>
              <w:rPr>
                <w:b/>
                <w:bCs/>
                <w:color w:val="000000"/>
                <w:sz w:val="28"/>
                <w:szCs w:val="28"/>
              </w:rPr>
            </w:pPr>
            <w:r>
              <w:rPr>
                <w:b/>
                <w:bCs/>
                <w:color w:val="000000"/>
                <w:sz w:val="28"/>
                <w:szCs w:val="28"/>
              </w:rPr>
              <w:t>АПП по часам</w:t>
            </w:r>
          </w:p>
        </w:tc>
        <w:tc>
          <w:tcPr>
            <w:tcW w:w="1568" w:type="dxa"/>
            <w:tcBorders>
              <w:top w:val="nil"/>
              <w:left w:val="nil"/>
              <w:bottom w:val="single" w:sz="4" w:space="0" w:color="auto"/>
              <w:right w:val="nil"/>
            </w:tcBorders>
            <w:vAlign w:val="bottom"/>
            <w:hideMark/>
          </w:tcPr>
          <w:p w14:paraId="42378121" w14:textId="3850EE5D" w:rsidR="00920C80" w:rsidRDefault="00920C80" w:rsidP="00F77BD3">
            <w:pPr>
              <w:jc w:val="center"/>
              <w:rPr>
                <w:b/>
                <w:bCs/>
                <w:color w:val="000000"/>
                <w:sz w:val="28"/>
                <w:szCs w:val="28"/>
              </w:rPr>
            </w:pPr>
          </w:p>
        </w:tc>
        <w:tc>
          <w:tcPr>
            <w:tcW w:w="2267" w:type="dxa"/>
            <w:tcBorders>
              <w:top w:val="nil"/>
              <w:left w:val="nil"/>
              <w:bottom w:val="single" w:sz="4" w:space="0" w:color="auto"/>
              <w:right w:val="single" w:sz="4" w:space="0" w:color="auto"/>
            </w:tcBorders>
            <w:vAlign w:val="bottom"/>
            <w:hideMark/>
          </w:tcPr>
          <w:p w14:paraId="6661993D" w14:textId="13D545EC" w:rsidR="00920C80" w:rsidRDefault="00920C80" w:rsidP="00F77BD3">
            <w:pPr>
              <w:jc w:val="center"/>
              <w:rPr>
                <w:b/>
                <w:bCs/>
                <w:color w:val="000000"/>
                <w:sz w:val="28"/>
                <w:szCs w:val="28"/>
              </w:rPr>
            </w:pPr>
          </w:p>
        </w:tc>
      </w:tr>
      <w:tr w:rsidR="00920C80" w14:paraId="29D0A4D3" w14:textId="77777777" w:rsidTr="00E03671">
        <w:trPr>
          <w:trHeight w:val="96"/>
        </w:trPr>
        <w:tc>
          <w:tcPr>
            <w:tcW w:w="651" w:type="dxa"/>
            <w:tcBorders>
              <w:top w:val="nil"/>
              <w:left w:val="single" w:sz="4" w:space="0" w:color="auto"/>
              <w:bottom w:val="single" w:sz="4" w:space="0" w:color="auto"/>
              <w:right w:val="single" w:sz="4" w:space="0" w:color="auto"/>
            </w:tcBorders>
            <w:noWrap/>
            <w:vAlign w:val="bottom"/>
            <w:hideMark/>
          </w:tcPr>
          <w:p w14:paraId="531C9611"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vAlign w:val="bottom"/>
            <w:hideMark/>
          </w:tcPr>
          <w:p w14:paraId="0AB5FD92" w14:textId="77777777" w:rsidR="00920C80" w:rsidRDefault="00920C80" w:rsidP="00E03671">
            <w:pPr>
              <w:rPr>
                <w:color w:val="000000"/>
                <w:sz w:val="22"/>
                <w:szCs w:val="22"/>
              </w:rPr>
            </w:pPr>
            <w:r>
              <w:rPr>
                <w:color w:val="000000"/>
                <w:sz w:val="22"/>
                <w:szCs w:val="22"/>
              </w:rPr>
              <w:t>Общий производственный потенциал (мес)</w:t>
            </w:r>
          </w:p>
        </w:tc>
        <w:tc>
          <w:tcPr>
            <w:tcW w:w="1568" w:type="dxa"/>
            <w:tcBorders>
              <w:top w:val="nil"/>
              <w:left w:val="nil"/>
              <w:bottom w:val="single" w:sz="4" w:space="0" w:color="auto"/>
              <w:right w:val="single" w:sz="4" w:space="0" w:color="auto"/>
            </w:tcBorders>
            <w:noWrap/>
            <w:vAlign w:val="bottom"/>
            <w:hideMark/>
          </w:tcPr>
          <w:p w14:paraId="02CD7307" w14:textId="77777777" w:rsidR="00920C80" w:rsidRDefault="00920C80" w:rsidP="00F77BD3">
            <w:pPr>
              <w:jc w:val="center"/>
              <w:rPr>
                <w:color w:val="000000"/>
                <w:sz w:val="22"/>
                <w:szCs w:val="22"/>
              </w:rPr>
            </w:pPr>
            <w:r>
              <w:rPr>
                <w:color w:val="000000"/>
                <w:sz w:val="22"/>
                <w:szCs w:val="22"/>
              </w:rPr>
              <w:t>час</w:t>
            </w:r>
          </w:p>
        </w:tc>
        <w:tc>
          <w:tcPr>
            <w:tcW w:w="2267" w:type="dxa"/>
            <w:tcBorders>
              <w:top w:val="nil"/>
              <w:left w:val="nil"/>
              <w:bottom w:val="single" w:sz="4" w:space="0" w:color="auto"/>
              <w:right w:val="single" w:sz="4" w:space="0" w:color="auto"/>
            </w:tcBorders>
            <w:noWrap/>
            <w:vAlign w:val="bottom"/>
            <w:hideMark/>
          </w:tcPr>
          <w:p w14:paraId="1EC294BC" w14:textId="77777777" w:rsidR="00920C80" w:rsidRDefault="00920C80" w:rsidP="00F77BD3">
            <w:pPr>
              <w:jc w:val="center"/>
              <w:rPr>
                <w:color w:val="000000"/>
                <w:sz w:val="22"/>
                <w:szCs w:val="22"/>
              </w:rPr>
            </w:pPr>
            <w:r>
              <w:rPr>
                <w:color w:val="000000"/>
                <w:sz w:val="22"/>
                <w:szCs w:val="22"/>
              </w:rPr>
              <w:t>6 620</w:t>
            </w:r>
          </w:p>
        </w:tc>
      </w:tr>
      <w:tr w:rsidR="00920C80" w14:paraId="4AD6EA48"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445009CB"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noWrap/>
            <w:vAlign w:val="bottom"/>
            <w:hideMark/>
          </w:tcPr>
          <w:p w14:paraId="4D94941A" w14:textId="77777777" w:rsidR="00920C80" w:rsidRDefault="00920C80" w:rsidP="00E03671">
            <w:pPr>
              <w:rPr>
                <w:color w:val="000000"/>
                <w:sz w:val="22"/>
                <w:szCs w:val="22"/>
              </w:rPr>
            </w:pPr>
            <w:r>
              <w:rPr>
                <w:color w:val="000000"/>
                <w:sz w:val="22"/>
                <w:szCs w:val="22"/>
              </w:rPr>
              <w:t>Фактические отработано (мес)</w:t>
            </w:r>
          </w:p>
        </w:tc>
        <w:tc>
          <w:tcPr>
            <w:tcW w:w="1568" w:type="dxa"/>
            <w:tcBorders>
              <w:top w:val="nil"/>
              <w:left w:val="nil"/>
              <w:bottom w:val="single" w:sz="4" w:space="0" w:color="auto"/>
              <w:right w:val="single" w:sz="4" w:space="0" w:color="auto"/>
            </w:tcBorders>
            <w:noWrap/>
            <w:vAlign w:val="bottom"/>
            <w:hideMark/>
          </w:tcPr>
          <w:p w14:paraId="58027DBD" w14:textId="77777777" w:rsidR="00920C80" w:rsidRDefault="00920C80" w:rsidP="00F77BD3">
            <w:pPr>
              <w:jc w:val="center"/>
              <w:rPr>
                <w:color w:val="000000"/>
                <w:sz w:val="22"/>
                <w:szCs w:val="22"/>
              </w:rPr>
            </w:pPr>
            <w:r>
              <w:rPr>
                <w:color w:val="000000"/>
                <w:sz w:val="22"/>
                <w:szCs w:val="22"/>
              </w:rPr>
              <w:t>час</w:t>
            </w:r>
          </w:p>
        </w:tc>
        <w:tc>
          <w:tcPr>
            <w:tcW w:w="2267" w:type="dxa"/>
            <w:tcBorders>
              <w:top w:val="nil"/>
              <w:left w:val="nil"/>
              <w:bottom w:val="single" w:sz="4" w:space="0" w:color="auto"/>
              <w:right w:val="single" w:sz="4" w:space="0" w:color="auto"/>
            </w:tcBorders>
            <w:noWrap/>
            <w:vAlign w:val="bottom"/>
            <w:hideMark/>
          </w:tcPr>
          <w:p w14:paraId="729EA2C2" w14:textId="77777777" w:rsidR="00920C80" w:rsidRDefault="00920C80" w:rsidP="00F77BD3">
            <w:pPr>
              <w:jc w:val="center"/>
              <w:rPr>
                <w:color w:val="000000"/>
                <w:sz w:val="22"/>
                <w:szCs w:val="22"/>
              </w:rPr>
            </w:pPr>
            <w:r>
              <w:rPr>
                <w:color w:val="000000"/>
                <w:sz w:val="22"/>
                <w:szCs w:val="22"/>
              </w:rPr>
              <w:t>5 919</w:t>
            </w:r>
          </w:p>
        </w:tc>
      </w:tr>
      <w:tr w:rsidR="00920C80" w14:paraId="02443467"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31E6A519"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noWrap/>
            <w:vAlign w:val="bottom"/>
            <w:hideMark/>
          </w:tcPr>
          <w:p w14:paraId="78587ADB" w14:textId="77777777" w:rsidR="00920C80" w:rsidRDefault="00920C80" w:rsidP="00E03671">
            <w:pPr>
              <w:rPr>
                <w:color w:val="000000"/>
                <w:sz w:val="22"/>
                <w:szCs w:val="22"/>
              </w:rPr>
            </w:pPr>
            <w:r>
              <w:rPr>
                <w:color w:val="000000"/>
                <w:sz w:val="22"/>
                <w:szCs w:val="22"/>
              </w:rPr>
              <w:t>Использование потенциала</w:t>
            </w:r>
          </w:p>
        </w:tc>
        <w:tc>
          <w:tcPr>
            <w:tcW w:w="1568" w:type="dxa"/>
            <w:tcBorders>
              <w:top w:val="nil"/>
              <w:left w:val="nil"/>
              <w:bottom w:val="single" w:sz="4" w:space="0" w:color="auto"/>
              <w:right w:val="single" w:sz="4" w:space="0" w:color="auto"/>
            </w:tcBorders>
            <w:noWrap/>
            <w:vAlign w:val="bottom"/>
            <w:hideMark/>
          </w:tcPr>
          <w:p w14:paraId="756E2E66" w14:textId="77777777" w:rsidR="00920C80" w:rsidRDefault="00920C80" w:rsidP="00F77BD3">
            <w:pPr>
              <w:jc w:val="center"/>
              <w:rPr>
                <w:color w:val="000000"/>
                <w:sz w:val="22"/>
                <w:szCs w:val="22"/>
              </w:rPr>
            </w:pPr>
            <w:r>
              <w:rPr>
                <w:color w:val="000000"/>
                <w:sz w:val="22"/>
                <w:szCs w:val="22"/>
              </w:rPr>
              <w:t>%</w:t>
            </w:r>
          </w:p>
        </w:tc>
        <w:tc>
          <w:tcPr>
            <w:tcW w:w="2267" w:type="dxa"/>
            <w:tcBorders>
              <w:top w:val="nil"/>
              <w:left w:val="nil"/>
              <w:bottom w:val="single" w:sz="4" w:space="0" w:color="auto"/>
              <w:right w:val="single" w:sz="4" w:space="0" w:color="auto"/>
            </w:tcBorders>
            <w:noWrap/>
            <w:vAlign w:val="bottom"/>
            <w:hideMark/>
          </w:tcPr>
          <w:p w14:paraId="1EF6EF3A" w14:textId="77777777" w:rsidR="00920C80" w:rsidRDefault="00920C80" w:rsidP="00F77BD3">
            <w:pPr>
              <w:jc w:val="center"/>
              <w:rPr>
                <w:color w:val="000000"/>
                <w:sz w:val="22"/>
                <w:szCs w:val="22"/>
              </w:rPr>
            </w:pPr>
            <w:r>
              <w:rPr>
                <w:color w:val="000000"/>
                <w:sz w:val="22"/>
                <w:szCs w:val="22"/>
              </w:rPr>
              <w:t>89%</w:t>
            </w:r>
          </w:p>
        </w:tc>
      </w:tr>
      <w:tr w:rsidR="00920C80" w14:paraId="3A2033FA" w14:textId="77777777" w:rsidTr="00E03671">
        <w:trPr>
          <w:trHeight w:val="380"/>
        </w:trPr>
        <w:tc>
          <w:tcPr>
            <w:tcW w:w="651" w:type="dxa"/>
            <w:tcBorders>
              <w:top w:val="nil"/>
              <w:left w:val="single" w:sz="4" w:space="0" w:color="auto"/>
              <w:bottom w:val="single" w:sz="4" w:space="0" w:color="auto"/>
              <w:right w:val="single" w:sz="4" w:space="0" w:color="auto"/>
            </w:tcBorders>
            <w:noWrap/>
            <w:vAlign w:val="bottom"/>
            <w:hideMark/>
          </w:tcPr>
          <w:p w14:paraId="0D9B0CF7" w14:textId="77777777" w:rsidR="00920C80" w:rsidRDefault="00920C80" w:rsidP="00E03671">
            <w:pPr>
              <w:jc w:val="right"/>
              <w:rPr>
                <w:color w:val="000000"/>
                <w:sz w:val="22"/>
                <w:szCs w:val="22"/>
              </w:rPr>
            </w:pPr>
            <w:r>
              <w:rPr>
                <w:color w:val="000000"/>
                <w:sz w:val="22"/>
                <w:szCs w:val="22"/>
              </w:rPr>
              <w:t>2</w:t>
            </w:r>
          </w:p>
        </w:tc>
        <w:tc>
          <w:tcPr>
            <w:tcW w:w="5090" w:type="dxa"/>
            <w:tcBorders>
              <w:top w:val="nil"/>
              <w:left w:val="nil"/>
              <w:bottom w:val="single" w:sz="4" w:space="0" w:color="auto"/>
              <w:right w:val="nil"/>
            </w:tcBorders>
            <w:vAlign w:val="bottom"/>
            <w:hideMark/>
          </w:tcPr>
          <w:p w14:paraId="104D2665" w14:textId="77777777" w:rsidR="00920C80" w:rsidRDefault="00920C80" w:rsidP="00E03671">
            <w:pPr>
              <w:rPr>
                <w:b/>
                <w:bCs/>
                <w:color w:val="000000"/>
                <w:sz w:val="28"/>
                <w:szCs w:val="28"/>
              </w:rPr>
            </w:pPr>
            <w:r>
              <w:rPr>
                <w:b/>
                <w:bCs/>
                <w:color w:val="000000"/>
                <w:sz w:val="28"/>
                <w:szCs w:val="28"/>
              </w:rPr>
              <w:t>АПП в денежном выражений</w:t>
            </w:r>
          </w:p>
        </w:tc>
        <w:tc>
          <w:tcPr>
            <w:tcW w:w="1568" w:type="dxa"/>
            <w:tcBorders>
              <w:top w:val="nil"/>
              <w:left w:val="nil"/>
              <w:bottom w:val="single" w:sz="4" w:space="0" w:color="auto"/>
              <w:right w:val="nil"/>
            </w:tcBorders>
            <w:vAlign w:val="bottom"/>
            <w:hideMark/>
          </w:tcPr>
          <w:p w14:paraId="7AC69FD1" w14:textId="77E823EE" w:rsidR="00920C80" w:rsidRDefault="00920C80" w:rsidP="00F77BD3">
            <w:pPr>
              <w:jc w:val="center"/>
              <w:rPr>
                <w:b/>
                <w:bCs/>
                <w:color w:val="000000"/>
                <w:sz w:val="28"/>
                <w:szCs w:val="28"/>
              </w:rPr>
            </w:pPr>
          </w:p>
        </w:tc>
        <w:tc>
          <w:tcPr>
            <w:tcW w:w="2267" w:type="dxa"/>
            <w:tcBorders>
              <w:top w:val="nil"/>
              <w:left w:val="nil"/>
              <w:bottom w:val="single" w:sz="4" w:space="0" w:color="auto"/>
              <w:right w:val="single" w:sz="4" w:space="0" w:color="auto"/>
            </w:tcBorders>
            <w:vAlign w:val="bottom"/>
            <w:hideMark/>
          </w:tcPr>
          <w:p w14:paraId="30EE1ECC" w14:textId="1FB76051" w:rsidR="00920C80" w:rsidRDefault="00920C80" w:rsidP="00F77BD3">
            <w:pPr>
              <w:jc w:val="center"/>
              <w:rPr>
                <w:b/>
                <w:bCs/>
                <w:color w:val="000000"/>
                <w:sz w:val="28"/>
                <w:szCs w:val="28"/>
              </w:rPr>
            </w:pPr>
          </w:p>
        </w:tc>
      </w:tr>
      <w:tr w:rsidR="00920C80" w14:paraId="3192687B" w14:textId="77777777" w:rsidTr="00E03671">
        <w:trPr>
          <w:trHeight w:val="283"/>
        </w:trPr>
        <w:tc>
          <w:tcPr>
            <w:tcW w:w="651" w:type="dxa"/>
            <w:tcBorders>
              <w:top w:val="nil"/>
              <w:left w:val="single" w:sz="4" w:space="0" w:color="auto"/>
              <w:bottom w:val="single" w:sz="4" w:space="0" w:color="auto"/>
              <w:right w:val="single" w:sz="4" w:space="0" w:color="auto"/>
            </w:tcBorders>
            <w:noWrap/>
            <w:vAlign w:val="bottom"/>
            <w:hideMark/>
          </w:tcPr>
          <w:p w14:paraId="0076DCAF"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vAlign w:val="bottom"/>
            <w:hideMark/>
          </w:tcPr>
          <w:p w14:paraId="6AFCD766" w14:textId="77777777" w:rsidR="00920C80" w:rsidRDefault="00920C80" w:rsidP="00E03671">
            <w:pPr>
              <w:rPr>
                <w:color w:val="000000"/>
                <w:sz w:val="22"/>
                <w:szCs w:val="22"/>
              </w:rPr>
            </w:pPr>
            <w:r>
              <w:rPr>
                <w:color w:val="000000"/>
                <w:sz w:val="22"/>
                <w:szCs w:val="22"/>
              </w:rPr>
              <w:t>Общий производственный потенциал (мес)</w:t>
            </w:r>
          </w:p>
        </w:tc>
        <w:tc>
          <w:tcPr>
            <w:tcW w:w="1568" w:type="dxa"/>
            <w:tcBorders>
              <w:top w:val="nil"/>
              <w:left w:val="nil"/>
              <w:bottom w:val="single" w:sz="4" w:space="0" w:color="auto"/>
              <w:right w:val="single" w:sz="4" w:space="0" w:color="auto"/>
            </w:tcBorders>
            <w:noWrap/>
            <w:vAlign w:val="bottom"/>
            <w:hideMark/>
          </w:tcPr>
          <w:p w14:paraId="00E05C3F" w14:textId="77777777" w:rsidR="00920C80" w:rsidRDefault="00920C80" w:rsidP="00F77BD3">
            <w:pPr>
              <w:jc w:val="center"/>
              <w:rPr>
                <w:color w:val="000000"/>
                <w:sz w:val="22"/>
                <w:szCs w:val="22"/>
              </w:rPr>
            </w:pPr>
            <w:r>
              <w:rPr>
                <w:color w:val="000000"/>
                <w:sz w:val="22"/>
                <w:szCs w:val="22"/>
              </w:rPr>
              <w:t>тыс.тг.</w:t>
            </w:r>
          </w:p>
        </w:tc>
        <w:tc>
          <w:tcPr>
            <w:tcW w:w="2267" w:type="dxa"/>
            <w:tcBorders>
              <w:top w:val="nil"/>
              <w:left w:val="nil"/>
              <w:bottom w:val="single" w:sz="4" w:space="0" w:color="auto"/>
              <w:right w:val="single" w:sz="4" w:space="0" w:color="auto"/>
            </w:tcBorders>
            <w:noWrap/>
            <w:vAlign w:val="bottom"/>
            <w:hideMark/>
          </w:tcPr>
          <w:p w14:paraId="3A3F8307" w14:textId="77777777" w:rsidR="00920C80" w:rsidRDefault="00920C80" w:rsidP="00F77BD3">
            <w:pPr>
              <w:jc w:val="center"/>
              <w:rPr>
                <w:color w:val="000000"/>
                <w:sz w:val="22"/>
                <w:szCs w:val="22"/>
              </w:rPr>
            </w:pPr>
            <w:r>
              <w:rPr>
                <w:color w:val="000000"/>
                <w:sz w:val="22"/>
                <w:szCs w:val="22"/>
              </w:rPr>
              <w:t>45 825 723</w:t>
            </w:r>
          </w:p>
        </w:tc>
      </w:tr>
      <w:tr w:rsidR="00920C80" w14:paraId="7F57CD5D"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58BEF9D1"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noWrap/>
            <w:vAlign w:val="bottom"/>
            <w:hideMark/>
          </w:tcPr>
          <w:p w14:paraId="3182BD8A" w14:textId="77777777" w:rsidR="00920C80" w:rsidRDefault="00920C80" w:rsidP="00E03671">
            <w:pPr>
              <w:rPr>
                <w:color w:val="000000"/>
                <w:sz w:val="22"/>
                <w:szCs w:val="22"/>
              </w:rPr>
            </w:pPr>
            <w:r>
              <w:rPr>
                <w:color w:val="000000"/>
                <w:sz w:val="22"/>
                <w:szCs w:val="22"/>
              </w:rPr>
              <w:t>Фактические отработано (мес)</w:t>
            </w:r>
          </w:p>
        </w:tc>
        <w:tc>
          <w:tcPr>
            <w:tcW w:w="1568" w:type="dxa"/>
            <w:tcBorders>
              <w:top w:val="nil"/>
              <w:left w:val="nil"/>
              <w:bottom w:val="single" w:sz="4" w:space="0" w:color="auto"/>
              <w:right w:val="single" w:sz="4" w:space="0" w:color="auto"/>
            </w:tcBorders>
            <w:noWrap/>
            <w:vAlign w:val="bottom"/>
            <w:hideMark/>
          </w:tcPr>
          <w:p w14:paraId="7FAE1F36" w14:textId="77777777" w:rsidR="00920C80" w:rsidRDefault="00920C80" w:rsidP="00F77BD3">
            <w:pPr>
              <w:jc w:val="center"/>
              <w:rPr>
                <w:color w:val="000000"/>
                <w:sz w:val="22"/>
                <w:szCs w:val="22"/>
              </w:rPr>
            </w:pPr>
            <w:r>
              <w:rPr>
                <w:color w:val="000000"/>
                <w:sz w:val="22"/>
                <w:szCs w:val="22"/>
              </w:rPr>
              <w:t>тыс.тг.</w:t>
            </w:r>
          </w:p>
        </w:tc>
        <w:tc>
          <w:tcPr>
            <w:tcW w:w="2267" w:type="dxa"/>
            <w:tcBorders>
              <w:top w:val="nil"/>
              <w:left w:val="nil"/>
              <w:bottom w:val="single" w:sz="4" w:space="0" w:color="auto"/>
              <w:right w:val="single" w:sz="4" w:space="0" w:color="auto"/>
            </w:tcBorders>
            <w:noWrap/>
            <w:vAlign w:val="bottom"/>
            <w:hideMark/>
          </w:tcPr>
          <w:p w14:paraId="55F050C7" w14:textId="77777777" w:rsidR="00920C80" w:rsidRDefault="00920C80" w:rsidP="00F77BD3">
            <w:pPr>
              <w:jc w:val="center"/>
              <w:rPr>
                <w:color w:val="000000"/>
                <w:sz w:val="22"/>
                <w:szCs w:val="22"/>
              </w:rPr>
            </w:pPr>
            <w:r>
              <w:rPr>
                <w:color w:val="000000"/>
                <w:sz w:val="22"/>
                <w:szCs w:val="22"/>
              </w:rPr>
              <w:t>41 045 987</w:t>
            </w:r>
          </w:p>
        </w:tc>
      </w:tr>
      <w:tr w:rsidR="00920C80" w14:paraId="3CBA350A"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666E5847"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noWrap/>
            <w:vAlign w:val="bottom"/>
            <w:hideMark/>
          </w:tcPr>
          <w:p w14:paraId="323D806C" w14:textId="77777777" w:rsidR="00920C80" w:rsidRDefault="00920C80" w:rsidP="00E03671">
            <w:pPr>
              <w:rPr>
                <w:color w:val="000000"/>
                <w:sz w:val="22"/>
                <w:szCs w:val="22"/>
              </w:rPr>
            </w:pPr>
            <w:r>
              <w:rPr>
                <w:color w:val="000000"/>
                <w:sz w:val="22"/>
                <w:szCs w:val="22"/>
              </w:rPr>
              <w:t>Использование потенциала</w:t>
            </w:r>
          </w:p>
        </w:tc>
        <w:tc>
          <w:tcPr>
            <w:tcW w:w="1568" w:type="dxa"/>
            <w:tcBorders>
              <w:top w:val="nil"/>
              <w:left w:val="nil"/>
              <w:bottom w:val="single" w:sz="4" w:space="0" w:color="auto"/>
              <w:right w:val="single" w:sz="4" w:space="0" w:color="auto"/>
            </w:tcBorders>
            <w:noWrap/>
            <w:vAlign w:val="bottom"/>
            <w:hideMark/>
          </w:tcPr>
          <w:p w14:paraId="7C7486E6" w14:textId="77777777" w:rsidR="00920C80" w:rsidRDefault="00920C80" w:rsidP="00F77BD3">
            <w:pPr>
              <w:jc w:val="center"/>
              <w:rPr>
                <w:color w:val="000000"/>
                <w:sz w:val="22"/>
                <w:szCs w:val="22"/>
              </w:rPr>
            </w:pPr>
            <w:r>
              <w:rPr>
                <w:color w:val="000000"/>
                <w:sz w:val="22"/>
                <w:szCs w:val="22"/>
              </w:rPr>
              <w:t>%</w:t>
            </w:r>
          </w:p>
        </w:tc>
        <w:tc>
          <w:tcPr>
            <w:tcW w:w="2267" w:type="dxa"/>
            <w:tcBorders>
              <w:top w:val="nil"/>
              <w:left w:val="nil"/>
              <w:bottom w:val="single" w:sz="4" w:space="0" w:color="auto"/>
              <w:right w:val="single" w:sz="4" w:space="0" w:color="auto"/>
            </w:tcBorders>
            <w:noWrap/>
            <w:vAlign w:val="bottom"/>
            <w:hideMark/>
          </w:tcPr>
          <w:p w14:paraId="1D681354" w14:textId="77777777" w:rsidR="00920C80" w:rsidRDefault="00920C80" w:rsidP="00F77BD3">
            <w:pPr>
              <w:jc w:val="center"/>
              <w:rPr>
                <w:color w:val="000000"/>
                <w:sz w:val="22"/>
                <w:szCs w:val="22"/>
              </w:rPr>
            </w:pPr>
            <w:r>
              <w:rPr>
                <w:color w:val="000000"/>
                <w:sz w:val="22"/>
                <w:szCs w:val="22"/>
              </w:rPr>
              <w:t>90%</w:t>
            </w:r>
          </w:p>
        </w:tc>
      </w:tr>
      <w:tr w:rsidR="00920C80" w14:paraId="61EBF52D" w14:textId="77777777" w:rsidTr="00E03671">
        <w:trPr>
          <w:trHeight w:val="380"/>
        </w:trPr>
        <w:tc>
          <w:tcPr>
            <w:tcW w:w="651" w:type="dxa"/>
            <w:tcBorders>
              <w:top w:val="nil"/>
              <w:left w:val="single" w:sz="4" w:space="0" w:color="auto"/>
              <w:bottom w:val="single" w:sz="4" w:space="0" w:color="auto"/>
              <w:right w:val="single" w:sz="4" w:space="0" w:color="auto"/>
            </w:tcBorders>
            <w:noWrap/>
            <w:vAlign w:val="bottom"/>
            <w:hideMark/>
          </w:tcPr>
          <w:p w14:paraId="4E918AF6" w14:textId="77777777" w:rsidR="00920C80" w:rsidRDefault="00920C80" w:rsidP="00E03671">
            <w:pPr>
              <w:jc w:val="right"/>
              <w:rPr>
                <w:color w:val="000000"/>
                <w:sz w:val="22"/>
                <w:szCs w:val="22"/>
              </w:rPr>
            </w:pPr>
            <w:r>
              <w:rPr>
                <w:color w:val="000000"/>
                <w:sz w:val="22"/>
                <w:szCs w:val="22"/>
              </w:rPr>
              <w:t>3</w:t>
            </w:r>
          </w:p>
        </w:tc>
        <w:tc>
          <w:tcPr>
            <w:tcW w:w="5090" w:type="dxa"/>
            <w:tcBorders>
              <w:top w:val="nil"/>
              <w:left w:val="nil"/>
              <w:bottom w:val="single" w:sz="4" w:space="0" w:color="auto"/>
              <w:right w:val="nil"/>
            </w:tcBorders>
            <w:vAlign w:val="bottom"/>
            <w:hideMark/>
          </w:tcPr>
          <w:p w14:paraId="408CE066" w14:textId="77777777" w:rsidR="00920C80" w:rsidRDefault="00920C80" w:rsidP="00E03671">
            <w:pPr>
              <w:rPr>
                <w:b/>
                <w:bCs/>
                <w:color w:val="000000"/>
                <w:sz w:val="28"/>
                <w:szCs w:val="28"/>
              </w:rPr>
            </w:pPr>
            <w:r>
              <w:rPr>
                <w:b/>
                <w:bCs/>
                <w:color w:val="000000"/>
                <w:sz w:val="28"/>
                <w:szCs w:val="28"/>
              </w:rPr>
              <w:t>Стационар по койкодням</w:t>
            </w:r>
          </w:p>
        </w:tc>
        <w:tc>
          <w:tcPr>
            <w:tcW w:w="1568" w:type="dxa"/>
            <w:tcBorders>
              <w:top w:val="nil"/>
              <w:left w:val="nil"/>
              <w:bottom w:val="single" w:sz="4" w:space="0" w:color="auto"/>
              <w:right w:val="nil"/>
            </w:tcBorders>
            <w:vAlign w:val="bottom"/>
            <w:hideMark/>
          </w:tcPr>
          <w:p w14:paraId="77898B82" w14:textId="58F6CAD5" w:rsidR="00920C80" w:rsidRDefault="00920C80" w:rsidP="00F77BD3">
            <w:pPr>
              <w:jc w:val="center"/>
              <w:rPr>
                <w:b/>
                <w:bCs/>
                <w:color w:val="000000"/>
                <w:sz w:val="28"/>
                <w:szCs w:val="28"/>
              </w:rPr>
            </w:pPr>
          </w:p>
        </w:tc>
        <w:tc>
          <w:tcPr>
            <w:tcW w:w="2267" w:type="dxa"/>
            <w:tcBorders>
              <w:top w:val="nil"/>
              <w:left w:val="nil"/>
              <w:bottom w:val="single" w:sz="4" w:space="0" w:color="auto"/>
              <w:right w:val="single" w:sz="4" w:space="0" w:color="auto"/>
            </w:tcBorders>
            <w:vAlign w:val="bottom"/>
            <w:hideMark/>
          </w:tcPr>
          <w:p w14:paraId="72B9EDFD" w14:textId="0ED02B31" w:rsidR="00920C80" w:rsidRDefault="00920C80" w:rsidP="00F77BD3">
            <w:pPr>
              <w:jc w:val="center"/>
              <w:rPr>
                <w:b/>
                <w:bCs/>
                <w:color w:val="000000"/>
                <w:sz w:val="28"/>
                <w:szCs w:val="28"/>
              </w:rPr>
            </w:pPr>
          </w:p>
        </w:tc>
      </w:tr>
      <w:tr w:rsidR="00920C80" w14:paraId="3E2E5DA0" w14:textId="77777777" w:rsidTr="00E03671">
        <w:trPr>
          <w:trHeight w:val="145"/>
        </w:trPr>
        <w:tc>
          <w:tcPr>
            <w:tcW w:w="651" w:type="dxa"/>
            <w:tcBorders>
              <w:top w:val="nil"/>
              <w:left w:val="single" w:sz="4" w:space="0" w:color="auto"/>
              <w:bottom w:val="single" w:sz="4" w:space="0" w:color="auto"/>
              <w:right w:val="single" w:sz="4" w:space="0" w:color="auto"/>
            </w:tcBorders>
            <w:noWrap/>
            <w:vAlign w:val="bottom"/>
            <w:hideMark/>
          </w:tcPr>
          <w:p w14:paraId="34299956"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vAlign w:val="bottom"/>
            <w:hideMark/>
          </w:tcPr>
          <w:p w14:paraId="3AEC57DA" w14:textId="77777777" w:rsidR="00920C80" w:rsidRDefault="00920C80" w:rsidP="00E03671">
            <w:pPr>
              <w:rPr>
                <w:color w:val="000000"/>
                <w:sz w:val="22"/>
                <w:szCs w:val="22"/>
              </w:rPr>
            </w:pPr>
            <w:r>
              <w:rPr>
                <w:color w:val="000000"/>
                <w:sz w:val="22"/>
                <w:szCs w:val="22"/>
              </w:rPr>
              <w:t>Общий производственный потенциал (мес)</w:t>
            </w:r>
          </w:p>
        </w:tc>
        <w:tc>
          <w:tcPr>
            <w:tcW w:w="1568" w:type="dxa"/>
            <w:tcBorders>
              <w:top w:val="nil"/>
              <w:left w:val="nil"/>
              <w:bottom w:val="single" w:sz="4" w:space="0" w:color="auto"/>
              <w:right w:val="single" w:sz="4" w:space="0" w:color="auto"/>
            </w:tcBorders>
            <w:noWrap/>
            <w:vAlign w:val="bottom"/>
            <w:hideMark/>
          </w:tcPr>
          <w:p w14:paraId="17F31758" w14:textId="77777777" w:rsidR="00920C80" w:rsidRDefault="00920C80" w:rsidP="00F77BD3">
            <w:pPr>
              <w:jc w:val="center"/>
              <w:rPr>
                <w:color w:val="000000"/>
                <w:sz w:val="22"/>
                <w:szCs w:val="22"/>
              </w:rPr>
            </w:pPr>
            <w:r>
              <w:rPr>
                <w:color w:val="000000"/>
                <w:sz w:val="22"/>
                <w:szCs w:val="22"/>
              </w:rPr>
              <w:t>к/дн</w:t>
            </w:r>
          </w:p>
        </w:tc>
        <w:tc>
          <w:tcPr>
            <w:tcW w:w="2267" w:type="dxa"/>
            <w:tcBorders>
              <w:top w:val="nil"/>
              <w:left w:val="nil"/>
              <w:bottom w:val="single" w:sz="4" w:space="0" w:color="auto"/>
              <w:right w:val="single" w:sz="4" w:space="0" w:color="auto"/>
            </w:tcBorders>
            <w:noWrap/>
            <w:vAlign w:val="bottom"/>
            <w:hideMark/>
          </w:tcPr>
          <w:p w14:paraId="63D359F1" w14:textId="77777777" w:rsidR="00920C80" w:rsidRDefault="00920C80" w:rsidP="00F77BD3">
            <w:pPr>
              <w:jc w:val="center"/>
              <w:rPr>
                <w:color w:val="000000"/>
                <w:sz w:val="22"/>
                <w:szCs w:val="22"/>
              </w:rPr>
            </w:pPr>
            <w:r>
              <w:rPr>
                <w:color w:val="000000"/>
                <w:sz w:val="22"/>
                <w:szCs w:val="22"/>
              </w:rPr>
              <w:t>1 293</w:t>
            </w:r>
          </w:p>
        </w:tc>
      </w:tr>
      <w:tr w:rsidR="00920C80" w14:paraId="4A2A3A10"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13CA8C42"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noWrap/>
            <w:vAlign w:val="bottom"/>
            <w:hideMark/>
          </w:tcPr>
          <w:p w14:paraId="5C737E3E" w14:textId="77777777" w:rsidR="00920C80" w:rsidRDefault="00920C80" w:rsidP="00E03671">
            <w:pPr>
              <w:rPr>
                <w:color w:val="000000"/>
                <w:sz w:val="22"/>
                <w:szCs w:val="22"/>
              </w:rPr>
            </w:pPr>
            <w:r>
              <w:rPr>
                <w:color w:val="000000"/>
                <w:sz w:val="22"/>
                <w:szCs w:val="22"/>
              </w:rPr>
              <w:t>Фактически (мес)</w:t>
            </w:r>
          </w:p>
        </w:tc>
        <w:tc>
          <w:tcPr>
            <w:tcW w:w="1568" w:type="dxa"/>
            <w:tcBorders>
              <w:top w:val="nil"/>
              <w:left w:val="nil"/>
              <w:bottom w:val="single" w:sz="4" w:space="0" w:color="auto"/>
              <w:right w:val="single" w:sz="4" w:space="0" w:color="auto"/>
            </w:tcBorders>
            <w:noWrap/>
            <w:vAlign w:val="bottom"/>
            <w:hideMark/>
          </w:tcPr>
          <w:p w14:paraId="55BEE830" w14:textId="77777777" w:rsidR="00920C80" w:rsidRDefault="00920C80" w:rsidP="00F77BD3">
            <w:pPr>
              <w:jc w:val="center"/>
              <w:rPr>
                <w:color w:val="000000"/>
                <w:sz w:val="22"/>
                <w:szCs w:val="22"/>
              </w:rPr>
            </w:pPr>
            <w:r>
              <w:rPr>
                <w:color w:val="000000"/>
                <w:sz w:val="22"/>
                <w:szCs w:val="22"/>
              </w:rPr>
              <w:t>к/дн</w:t>
            </w:r>
          </w:p>
        </w:tc>
        <w:tc>
          <w:tcPr>
            <w:tcW w:w="2267" w:type="dxa"/>
            <w:tcBorders>
              <w:top w:val="nil"/>
              <w:left w:val="nil"/>
              <w:bottom w:val="single" w:sz="4" w:space="0" w:color="auto"/>
              <w:right w:val="single" w:sz="4" w:space="0" w:color="auto"/>
            </w:tcBorders>
            <w:noWrap/>
            <w:vAlign w:val="bottom"/>
            <w:hideMark/>
          </w:tcPr>
          <w:p w14:paraId="17DE6736" w14:textId="77777777" w:rsidR="00920C80" w:rsidRDefault="00920C80" w:rsidP="00F77BD3">
            <w:pPr>
              <w:jc w:val="center"/>
              <w:rPr>
                <w:color w:val="000000"/>
                <w:sz w:val="22"/>
                <w:szCs w:val="22"/>
              </w:rPr>
            </w:pPr>
            <w:r>
              <w:rPr>
                <w:color w:val="000000"/>
                <w:sz w:val="22"/>
                <w:szCs w:val="22"/>
              </w:rPr>
              <w:t>1 089</w:t>
            </w:r>
          </w:p>
        </w:tc>
      </w:tr>
      <w:tr w:rsidR="00920C80" w14:paraId="5FA58343"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51026189"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noWrap/>
            <w:vAlign w:val="bottom"/>
            <w:hideMark/>
          </w:tcPr>
          <w:p w14:paraId="6364A9EC" w14:textId="77777777" w:rsidR="00920C80" w:rsidRDefault="00920C80" w:rsidP="00E03671">
            <w:pPr>
              <w:rPr>
                <w:color w:val="000000"/>
                <w:sz w:val="22"/>
                <w:szCs w:val="22"/>
              </w:rPr>
            </w:pPr>
            <w:r>
              <w:rPr>
                <w:color w:val="000000"/>
                <w:sz w:val="22"/>
                <w:szCs w:val="22"/>
              </w:rPr>
              <w:t>Использование потенциала</w:t>
            </w:r>
          </w:p>
        </w:tc>
        <w:tc>
          <w:tcPr>
            <w:tcW w:w="1568" w:type="dxa"/>
            <w:tcBorders>
              <w:top w:val="nil"/>
              <w:left w:val="nil"/>
              <w:bottom w:val="single" w:sz="4" w:space="0" w:color="auto"/>
              <w:right w:val="single" w:sz="4" w:space="0" w:color="auto"/>
            </w:tcBorders>
            <w:noWrap/>
            <w:vAlign w:val="bottom"/>
            <w:hideMark/>
          </w:tcPr>
          <w:p w14:paraId="27D7A4D1" w14:textId="77777777" w:rsidR="00920C80" w:rsidRDefault="00920C80" w:rsidP="00F77BD3">
            <w:pPr>
              <w:jc w:val="center"/>
              <w:rPr>
                <w:color w:val="000000"/>
                <w:sz w:val="22"/>
                <w:szCs w:val="22"/>
              </w:rPr>
            </w:pPr>
            <w:r>
              <w:rPr>
                <w:color w:val="000000"/>
                <w:sz w:val="22"/>
                <w:szCs w:val="22"/>
              </w:rPr>
              <w:t>%</w:t>
            </w:r>
          </w:p>
        </w:tc>
        <w:tc>
          <w:tcPr>
            <w:tcW w:w="2267" w:type="dxa"/>
            <w:tcBorders>
              <w:top w:val="nil"/>
              <w:left w:val="nil"/>
              <w:bottom w:val="single" w:sz="4" w:space="0" w:color="auto"/>
              <w:right w:val="single" w:sz="4" w:space="0" w:color="auto"/>
            </w:tcBorders>
            <w:noWrap/>
            <w:vAlign w:val="bottom"/>
            <w:hideMark/>
          </w:tcPr>
          <w:p w14:paraId="16DAB6DA" w14:textId="77777777" w:rsidR="00920C80" w:rsidRDefault="00920C80" w:rsidP="00F77BD3">
            <w:pPr>
              <w:jc w:val="center"/>
              <w:rPr>
                <w:color w:val="000000"/>
                <w:sz w:val="22"/>
                <w:szCs w:val="22"/>
              </w:rPr>
            </w:pPr>
            <w:r>
              <w:rPr>
                <w:color w:val="000000"/>
                <w:sz w:val="22"/>
                <w:szCs w:val="22"/>
              </w:rPr>
              <w:t>84%</w:t>
            </w:r>
          </w:p>
        </w:tc>
      </w:tr>
      <w:tr w:rsidR="00920C80" w14:paraId="2B7419E6" w14:textId="77777777" w:rsidTr="00E03671">
        <w:trPr>
          <w:trHeight w:val="158"/>
        </w:trPr>
        <w:tc>
          <w:tcPr>
            <w:tcW w:w="651" w:type="dxa"/>
            <w:tcBorders>
              <w:top w:val="nil"/>
              <w:left w:val="single" w:sz="4" w:space="0" w:color="auto"/>
              <w:bottom w:val="single" w:sz="4" w:space="0" w:color="auto"/>
              <w:right w:val="single" w:sz="4" w:space="0" w:color="auto"/>
            </w:tcBorders>
            <w:noWrap/>
            <w:vAlign w:val="bottom"/>
            <w:hideMark/>
          </w:tcPr>
          <w:p w14:paraId="6BA998C6" w14:textId="77777777" w:rsidR="00920C80" w:rsidRDefault="00920C80" w:rsidP="00E03671">
            <w:pPr>
              <w:jc w:val="right"/>
              <w:rPr>
                <w:color w:val="000000"/>
                <w:sz w:val="22"/>
                <w:szCs w:val="22"/>
              </w:rPr>
            </w:pPr>
            <w:r>
              <w:rPr>
                <w:color w:val="000000"/>
                <w:sz w:val="22"/>
                <w:szCs w:val="22"/>
              </w:rPr>
              <w:t>4</w:t>
            </w:r>
          </w:p>
        </w:tc>
        <w:tc>
          <w:tcPr>
            <w:tcW w:w="5090" w:type="dxa"/>
            <w:tcBorders>
              <w:top w:val="nil"/>
              <w:left w:val="nil"/>
              <w:bottom w:val="single" w:sz="4" w:space="0" w:color="auto"/>
              <w:right w:val="nil"/>
            </w:tcBorders>
            <w:vAlign w:val="bottom"/>
            <w:hideMark/>
          </w:tcPr>
          <w:p w14:paraId="6456D24C" w14:textId="77777777" w:rsidR="00920C80" w:rsidRDefault="00920C80" w:rsidP="00E03671">
            <w:pPr>
              <w:rPr>
                <w:b/>
                <w:bCs/>
                <w:color w:val="000000"/>
                <w:sz w:val="28"/>
                <w:szCs w:val="28"/>
              </w:rPr>
            </w:pPr>
            <w:r>
              <w:rPr>
                <w:b/>
                <w:bCs/>
                <w:color w:val="000000"/>
                <w:sz w:val="28"/>
                <w:szCs w:val="28"/>
              </w:rPr>
              <w:t>Стационар в денежном выражений</w:t>
            </w:r>
          </w:p>
        </w:tc>
        <w:tc>
          <w:tcPr>
            <w:tcW w:w="1568" w:type="dxa"/>
            <w:tcBorders>
              <w:top w:val="nil"/>
              <w:left w:val="nil"/>
              <w:bottom w:val="single" w:sz="4" w:space="0" w:color="auto"/>
              <w:right w:val="nil"/>
            </w:tcBorders>
            <w:vAlign w:val="bottom"/>
            <w:hideMark/>
          </w:tcPr>
          <w:p w14:paraId="71CE9CE0" w14:textId="6315BA29" w:rsidR="00920C80" w:rsidRDefault="00920C80" w:rsidP="00F77BD3">
            <w:pPr>
              <w:jc w:val="center"/>
              <w:rPr>
                <w:b/>
                <w:bCs/>
                <w:color w:val="000000"/>
                <w:sz w:val="28"/>
                <w:szCs w:val="28"/>
              </w:rPr>
            </w:pPr>
          </w:p>
        </w:tc>
        <w:tc>
          <w:tcPr>
            <w:tcW w:w="2267" w:type="dxa"/>
            <w:tcBorders>
              <w:top w:val="nil"/>
              <w:left w:val="nil"/>
              <w:bottom w:val="single" w:sz="4" w:space="0" w:color="auto"/>
              <w:right w:val="single" w:sz="4" w:space="0" w:color="auto"/>
            </w:tcBorders>
            <w:vAlign w:val="bottom"/>
            <w:hideMark/>
          </w:tcPr>
          <w:p w14:paraId="1E653377" w14:textId="53939C0C" w:rsidR="00920C80" w:rsidRDefault="00920C80" w:rsidP="00F77BD3">
            <w:pPr>
              <w:jc w:val="center"/>
              <w:rPr>
                <w:b/>
                <w:bCs/>
                <w:color w:val="000000"/>
                <w:sz w:val="28"/>
                <w:szCs w:val="28"/>
              </w:rPr>
            </w:pPr>
          </w:p>
        </w:tc>
      </w:tr>
      <w:tr w:rsidR="00920C80" w14:paraId="6BB0F6D8" w14:textId="77777777" w:rsidTr="00E03671">
        <w:trPr>
          <w:trHeight w:val="106"/>
        </w:trPr>
        <w:tc>
          <w:tcPr>
            <w:tcW w:w="651" w:type="dxa"/>
            <w:tcBorders>
              <w:top w:val="nil"/>
              <w:left w:val="single" w:sz="4" w:space="0" w:color="auto"/>
              <w:bottom w:val="single" w:sz="4" w:space="0" w:color="auto"/>
              <w:right w:val="single" w:sz="4" w:space="0" w:color="auto"/>
            </w:tcBorders>
            <w:noWrap/>
            <w:vAlign w:val="bottom"/>
            <w:hideMark/>
          </w:tcPr>
          <w:p w14:paraId="201252D7"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vAlign w:val="bottom"/>
            <w:hideMark/>
          </w:tcPr>
          <w:p w14:paraId="7A00C41D" w14:textId="77777777" w:rsidR="00920C80" w:rsidRDefault="00920C80" w:rsidP="00E03671">
            <w:pPr>
              <w:rPr>
                <w:color w:val="000000"/>
                <w:sz w:val="22"/>
                <w:szCs w:val="22"/>
              </w:rPr>
            </w:pPr>
            <w:r>
              <w:rPr>
                <w:color w:val="000000"/>
                <w:sz w:val="22"/>
                <w:szCs w:val="22"/>
              </w:rPr>
              <w:t>Общий производственный потенциал (мес)</w:t>
            </w:r>
          </w:p>
        </w:tc>
        <w:tc>
          <w:tcPr>
            <w:tcW w:w="1568" w:type="dxa"/>
            <w:tcBorders>
              <w:top w:val="nil"/>
              <w:left w:val="nil"/>
              <w:bottom w:val="single" w:sz="4" w:space="0" w:color="auto"/>
              <w:right w:val="single" w:sz="4" w:space="0" w:color="auto"/>
            </w:tcBorders>
            <w:noWrap/>
            <w:vAlign w:val="bottom"/>
            <w:hideMark/>
          </w:tcPr>
          <w:p w14:paraId="0A708DB7" w14:textId="77777777" w:rsidR="00920C80" w:rsidRDefault="00920C80" w:rsidP="00F77BD3">
            <w:pPr>
              <w:jc w:val="center"/>
              <w:rPr>
                <w:color w:val="000000"/>
                <w:sz w:val="22"/>
                <w:szCs w:val="22"/>
              </w:rPr>
            </w:pPr>
            <w:r>
              <w:rPr>
                <w:color w:val="000000"/>
                <w:sz w:val="22"/>
                <w:szCs w:val="22"/>
              </w:rPr>
              <w:t>тыс.тг.</w:t>
            </w:r>
          </w:p>
        </w:tc>
        <w:tc>
          <w:tcPr>
            <w:tcW w:w="2267" w:type="dxa"/>
            <w:tcBorders>
              <w:top w:val="nil"/>
              <w:left w:val="nil"/>
              <w:bottom w:val="single" w:sz="4" w:space="0" w:color="auto"/>
              <w:right w:val="single" w:sz="4" w:space="0" w:color="auto"/>
            </w:tcBorders>
            <w:noWrap/>
            <w:vAlign w:val="bottom"/>
            <w:hideMark/>
          </w:tcPr>
          <w:p w14:paraId="1AF95EA7" w14:textId="77777777" w:rsidR="00920C80" w:rsidRDefault="00920C80" w:rsidP="00F77BD3">
            <w:pPr>
              <w:jc w:val="center"/>
              <w:rPr>
                <w:color w:val="000000"/>
                <w:sz w:val="22"/>
                <w:szCs w:val="22"/>
              </w:rPr>
            </w:pPr>
            <w:r>
              <w:rPr>
                <w:color w:val="000000"/>
                <w:sz w:val="22"/>
                <w:szCs w:val="22"/>
              </w:rPr>
              <w:t>20 935 937</w:t>
            </w:r>
          </w:p>
        </w:tc>
      </w:tr>
      <w:tr w:rsidR="00920C80" w14:paraId="557B6DE0"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7EFAB5ED"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noWrap/>
            <w:vAlign w:val="bottom"/>
            <w:hideMark/>
          </w:tcPr>
          <w:p w14:paraId="73222FDE" w14:textId="77777777" w:rsidR="00920C80" w:rsidRDefault="00920C80" w:rsidP="00E03671">
            <w:pPr>
              <w:rPr>
                <w:color w:val="000000"/>
                <w:sz w:val="22"/>
                <w:szCs w:val="22"/>
              </w:rPr>
            </w:pPr>
            <w:r>
              <w:rPr>
                <w:color w:val="000000"/>
                <w:sz w:val="22"/>
                <w:szCs w:val="22"/>
              </w:rPr>
              <w:t>Фактически (мес)</w:t>
            </w:r>
          </w:p>
        </w:tc>
        <w:tc>
          <w:tcPr>
            <w:tcW w:w="1568" w:type="dxa"/>
            <w:tcBorders>
              <w:top w:val="nil"/>
              <w:left w:val="nil"/>
              <w:bottom w:val="single" w:sz="4" w:space="0" w:color="auto"/>
              <w:right w:val="single" w:sz="4" w:space="0" w:color="auto"/>
            </w:tcBorders>
            <w:noWrap/>
            <w:vAlign w:val="bottom"/>
            <w:hideMark/>
          </w:tcPr>
          <w:p w14:paraId="019351B6" w14:textId="77777777" w:rsidR="00920C80" w:rsidRDefault="00920C80" w:rsidP="00F77BD3">
            <w:pPr>
              <w:jc w:val="center"/>
              <w:rPr>
                <w:color w:val="000000"/>
                <w:sz w:val="22"/>
                <w:szCs w:val="22"/>
              </w:rPr>
            </w:pPr>
            <w:r>
              <w:rPr>
                <w:color w:val="000000"/>
                <w:sz w:val="22"/>
                <w:szCs w:val="22"/>
              </w:rPr>
              <w:t>тыс.тг.</w:t>
            </w:r>
          </w:p>
        </w:tc>
        <w:tc>
          <w:tcPr>
            <w:tcW w:w="2267" w:type="dxa"/>
            <w:tcBorders>
              <w:top w:val="nil"/>
              <w:left w:val="nil"/>
              <w:bottom w:val="single" w:sz="4" w:space="0" w:color="auto"/>
              <w:right w:val="single" w:sz="4" w:space="0" w:color="auto"/>
            </w:tcBorders>
            <w:noWrap/>
            <w:vAlign w:val="bottom"/>
            <w:hideMark/>
          </w:tcPr>
          <w:p w14:paraId="0BB2628D" w14:textId="77777777" w:rsidR="00920C80" w:rsidRDefault="00920C80" w:rsidP="00F77BD3">
            <w:pPr>
              <w:jc w:val="center"/>
              <w:rPr>
                <w:color w:val="000000"/>
                <w:sz w:val="22"/>
                <w:szCs w:val="22"/>
              </w:rPr>
            </w:pPr>
            <w:r>
              <w:rPr>
                <w:color w:val="000000"/>
                <w:sz w:val="22"/>
                <w:szCs w:val="22"/>
              </w:rPr>
              <w:t>18 907 186</w:t>
            </w:r>
          </w:p>
        </w:tc>
      </w:tr>
      <w:tr w:rsidR="00920C80" w14:paraId="51D903A4"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7B33079F"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noWrap/>
            <w:vAlign w:val="bottom"/>
            <w:hideMark/>
          </w:tcPr>
          <w:p w14:paraId="6FB84DCE" w14:textId="77777777" w:rsidR="00920C80" w:rsidRDefault="00920C80" w:rsidP="00E03671">
            <w:pPr>
              <w:rPr>
                <w:color w:val="000000"/>
                <w:sz w:val="22"/>
                <w:szCs w:val="22"/>
              </w:rPr>
            </w:pPr>
            <w:r>
              <w:rPr>
                <w:color w:val="000000"/>
                <w:sz w:val="22"/>
                <w:szCs w:val="22"/>
              </w:rPr>
              <w:t>Использование потенциала</w:t>
            </w:r>
          </w:p>
        </w:tc>
        <w:tc>
          <w:tcPr>
            <w:tcW w:w="1568" w:type="dxa"/>
            <w:tcBorders>
              <w:top w:val="nil"/>
              <w:left w:val="nil"/>
              <w:bottom w:val="single" w:sz="4" w:space="0" w:color="auto"/>
              <w:right w:val="single" w:sz="4" w:space="0" w:color="auto"/>
            </w:tcBorders>
            <w:noWrap/>
            <w:vAlign w:val="bottom"/>
            <w:hideMark/>
          </w:tcPr>
          <w:p w14:paraId="0C8DB92C" w14:textId="77777777" w:rsidR="00920C80" w:rsidRDefault="00920C80" w:rsidP="00F77BD3">
            <w:pPr>
              <w:jc w:val="center"/>
              <w:rPr>
                <w:color w:val="000000"/>
                <w:sz w:val="22"/>
                <w:szCs w:val="22"/>
              </w:rPr>
            </w:pPr>
            <w:r>
              <w:rPr>
                <w:color w:val="000000"/>
                <w:sz w:val="22"/>
                <w:szCs w:val="22"/>
              </w:rPr>
              <w:t>%</w:t>
            </w:r>
          </w:p>
        </w:tc>
        <w:tc>
          <w:tcPr>
            <w:tcW w:w="2267" w:type="dxa"/>
            <w:tcBorders>
              <w:top w:val="nil"/>
              <w:left w:val="nil"/>
              <w:bottom w:val="single" w:sz="4" w:space="0" w:color="auto"/>
              <w:right w:val="single" w:sz="4" w:space="0" w:color="auto"/>
            </w:tcBorders>
            <w:noWrap/>
            <w:vAlign w:val="bottom"/>
            <w:hideMark/>
          </w:tcPr>
          <w:p w14:paraId="34057EAA" w14:textId="77777777" w:rsidR="00920C80" w:rsidRDefault="00920C80" w:rsidP="00F77BD3">
            <w:pPr>
              <w:jc w:val="center"/>
              <w:rPr>
                <w:color w:val="000000"/>
                <w:sz w:val="22"/>
                <w:szCs w:val="22"/>
              </w:rPr>
            </w:pPr>
            <w:r>
              <w:rPr>
                <w:color w:val="000000"/>
                <w:sz w:val="22"/>
                <w:szCs w:val="22"/>
              </w:rPr>
              <w:t>90%</w:t>
            </w:r>
          </w:p>
        </w:tc>
      </w:tr>
      <w:tr w:rsidR="00920C80" w14:paraId="7418700F" w14:textId="77777777" w:rsidTr="00E03671">
        <w:trPr>
          <w:trHeight w:val="380"/>
        </w:trPr>
        <w:tc>
          <w:tcPr>
            <w:tcW w:w="651" w:type="dxa"/>
            <w:tcBorders>
              <w:top w:val="nil"/>
              <w:left w:val="single" w:sz="4" w:space="0" w:color="auto"/>
              <w:bottom w:val="single" w:sz="4" w:space="0" w:color="auto"/>
              <w:right w:val="single" w:sz="4" w:space="0" w:color="auto"/>
            </w:tcBorders>
            <w:noWrap/>
            <w:vAlign w:val="bottom"/>
            <w:hideMark/>
          </w:tcPr>
          <w:p w14:paraId="0D6D9A26" w14:textId="77777777" w:rsidR="00920C80" w:rsidRDefault="00920C80" w:rsidP="00E03671">
            <w:pPr>
              <w:jc w:val="right"/>
              <w:rPr>
                <w:color w:val="000000"/>
                <w:sz w:val="22"/>
                <w:szCs w:val="22"/>
              </w:rPr>
            </w:pPr>
            <w:r>
              <w:rPr>
                <w:color w:val="000000"/>
                <w:sz w:val="22"/>
                <w:szCs w:val="22"/>
              </w:rPr>
              <w:t>5</w:t>
            </w:r>
          </w:p>
        </w:tc>
        <w:tc>
          <w:tcPr>
            <w:tcW w:w="5090" w:type="dxa"/>
            <w:tcBorders>
              <w:top w:val="nil"/>
              <w:left w:val="nil"/>
              <w:bottom w:val="single" w:sz="4" w:space="0" w:color="auto"/>
              <w:right w:val="nil"/>
            </w:tcBorders>
            <w:vAlign w:val="bottom"/>
            <w:hideMark/>
          </w:tcPr>
          <w:p w14:paraId="40BF690A" w14:textId="77777777" w:rsidR="00920C80" w:rsidRDefault="00920C80" w:rsidP="00E03671">
            <w:pPr>
              <w:rPr>
                <w:b/>
                <w:bCs/>
                <w:color w:val="000000"/>
                <w:sz w:val="28"/>
                <w:szCs w:val="28"/>
              </w:rPr>
            </w:pPr>
            <w:r>
              <w:rPr>
                <w:b/>
                <w:bCs/>
                <w:color w:val="000000"/>
                <w:sz w:val="28"/>
                <w:szCs w:val="28"/>
              </w:rPr>
              <w:t>Лаборатория</w:t>
            </w:r>
          </w:p>
        </w:tc>
        <w:tc>
          <w:tcPr>
            <w:tcW w:w="1568" w:type="dxa"/>
            <w:tcBorders>
              <w:top w:val="nil"/>
              <w:left w:val="nil"/>
              <w:bottom w:val="single" w:sz="4" w:space="0" w:color="auto"/>
              <w:right w:val="nil"/>
            </w:tcBorders>
            <w:vAlign w:val="bottom"/>
            <w:hideMark/>
          </w:tcPr>
          <w:p w14:paraId="0A2D782E" w14:textId="60D65A70" w:rsidR="00920C80" w:rsidRDefault="00920C80" w:rsidP="00F77BD3">
            <w:pPr>
              <w:jc w:val="center"/>
              <w:rPr>
                <w:b/>
                <w:bCs/>
                <w:color w:val="000000"/>
                <w:sz w:val="28"/>
                <w:szCs w:val="28"/>
              </w:rPr>
            </w:pPr>
          </w:p>
        </w:tc>
        <w:tc>
          <w:tcPr>
            <w:tcW w:w="2267" w:type="dxa"/>
            <w:tcBorders>
              <w:top w:val="nil"/>
              <w:left w:val="nil"/>
              <w:bottom w:val="single" w:sz="4" w:space="0" w:color="auto"/>
              <w:right w:val="single" w:sz="4" w:space="0" w:color="auto"/>
            </w:tcBorders>
            <w:vAlign w:val="bottom"/>
            <w:hideMark/>
          </w:tcPr>
          <w:p w14:paraId="0D68447F" w14:textId="1A5871FA" w:rsidR="00920C80" w:rsidRDefault="00920C80" w:rsidP="00F77BD3">
            <w:pPr>
              <w:jc w:val="center"/>
              <w:rPr>
                <w:b/>
                <w:bCs/>
                <w:color w:val="000000"/>
                <w:sz w:val="28"/>
                <w:szCs w:val="28"/>
              </w:rPr>
            </w:pPr>
          </w:p>
        </w:tc>
      </w:tr>
      <w:tr w:rsidR="00920C80" w14:paraId="3613E689" w14:textId="77777777" w:rsidTr="00E03671">
        <w:trPr>
          <w:trHeight w:val="152"/>
        </w:trPr>
        <w:tc>
          <w:tcPr>
            <w:tcW w:w="651" w:type="dxa"/>
            <w:tcBorders>
              <w:top w:val="nil"/>
              <w:left w:val="single" w:sz="4" w:space="0" w:color="auto"/>
              <w:bottom w:val="single" w:sz="4" w:space="0" w:color="auto"/>
              <w:right w:val="single" w:sz="4" w:space="0" w:color="auto"/>
            </w:tcBorders>
            <w:noWrap/>
            <w:vAlign w:val="bottom"/>
            <w:hideMark/>
          </w:tcPr>
          <w:p w14:paraId="688FEAEE"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vAlign w:val="bottom"/>
            <w:hideMark/>
          </w:tcPr>
          <w:p w14:paraId="7434937C" w14:textId="77777777" w:rsidR="00920C80" w:rsidRDefault="00920C80" w:rsidP="00E03671">
            <w:pPr>
              <w:rPr>
                <w:color w:val="000000"/>
                <w:sz w:val="22"/>
                <w:szCs w:val="22"/>
              </w:rPr>
            </w:pPr>
            <w:r>
              <w:rPr>
                <w:color w:val="000000"/>
                <w:sz w:val="22"/>
                <w:szCs w:val="22"/>
              </w:rPr>
              <w:t>Общий производственный потенциал (мес)</w:t>
            </w:r>
          </w:p>
        </w:tc>
        <w:tc>
          <w:tcPr>
            <w:tcW w:w="1568" w:type="dxa"/>
            <w:tcBorders>
              <w:top w:val="nil"/>
              <w:left w:val="nil"/>
              <w:bottom w:val="single" w:sz="4" w:space="0" w:color="auto"/>
              <w:right w:val="single" w:sz="4" w:space="0" w:color="auto"/>
            </w:tcBorders>
            <w:noWrap/>
            <w:vAlign w:val="bottom"/>
            <w:hideMark/>
          </w:tcPr>
          <w:p w14:paraId="200AF2E3" w14:textId="77777777" w:rsidR="00920C80" w:rsidRDefault="00920C80" w:rsidP="00F77BD3">
            <w:pPr>
              <w:jc w:val="center"/>
              <w:rPr>
                <w:color w:val="000000"/>
                <w:sz w:val="22"/>
                <w:szCs w:val="22"/>
              </w:rPr>
            </w:pPr>
            <w:r>
              <w:rPr>
                <w:color w:val="000000"/>
                <w:sz w:val="22"/>
                <w:szCs w:val="22"/>
              </w:rPr>
              <w:t>тыс.тг.</w:t>
            </w:r>
          </w:p>
        </w:tc>
        <w:tc>
          <w:tcPr>
            <w:tcW w:w="2267" w:type="dxa"/>
            <w:tcBorders>
              <w:top w:val="nil"/>
              <w:left w:val="nil"/>
              <w:bottom w:val="single" w:sz="4" w:space="0" w:color="auto"/>
              <w:right w:val="single" w:sz="4" w:space="0" w:color="auto"/>
            </w:tcBorders>
            <w:noWrap/>
            <w:vAlign w:val="bottom"/>
            <w:hideMark/>
          </w:tcPr>
          <w:p w14:paraId="5F14A53C" w14:textId="77777777" w:rsidR="00920C80" w:rsidRDefault="00920C80" w:rsidP="00F77BD3">
            <w:pPr>
              <w:jc w:val="center"/>
              <w:rPr>
                <w:color w:val="000000"/>
                <w:sz w:val="22"/>
                <w:szCs w:val="22"/>
              </w:rPr>
            </w:pPr>
            <w:r>
              <w:rPr>
                <w:color w:val="000000"/>
                <w:sz w:val="22"/>
                <w:szCs w:val="22"/>
              </w:rPr>
              <w:t>59 850 597</w:t>
            </w:r>
          </w:p>
        </w:tc>
      </w:tr>
      <w:tr w:rsidR="00920C80" w14:paraId="0E30AFBB"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347FD349"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noWrap/>
            <w:vAlign w:val="bottom"/>
            <w:hideMark/>
          </w:tcPr>
          <w:p w14:paraId="26D9763B" w14:textId="77777777" w:rsidR="00920C80" w:rsidRDefault="00920C80" w:rsidP="00E03671">
            <w:pPr>
              <w:rPr>
                <w:color w:val="000000"/>
                <w:sz w:val="22"/>
                <w:szCs w:val="22"/>
              </w:rPr>
            </w:pPr>
            <w:r>
              <w:rPr>
                <w:color w:val="000000"/>
                <w:sz w:val="22"/>
                <w:szCs w:val="22"/>
              </w:rPr>
              <w:t>Фактически (мес)</w:t>
            </w:r>
          </w:p>
        </w:tc>
        <w:tc>
          <w:tcPr>
            <w:tcW w:w="1568" w:type="dxa"/>
            <w:tcBorders>
              <w:top w:val="nil"/>
              <w:left w:val="nil"/>
              <w:bottom w:val="single" w:sz="4" w:space="0" w:color="auto"/>
              <w:right w:val="single" w:sz="4" w:space="0" w:color="auto"/>
            </w:tcBorders>
            <w:noWrap/>
            <w:vAlign w:val="bottom"/>
            <w:hideMark/>
          </w:tcPr>
          <w:p w14:paraId="7F997FAF" w14:textId="77777777" w:rsidR="00920C80" w:rsidRDefault="00920C80" w:rsidP="00F77BD3">
            <w:pPr>
              <w:jc w:val="center"/>
              <w:rPr>
                <w:color w:val="000000"/>
                <w:sz w:val="22"/>
                <w:szCs w:val="22"/>
              </w:rPr>
            </w:pPr>
            <w:r>
              <w:rPr>
                <w:color w:val="000000"/>
                <w:sz w:val="22"/>
                <w:szCs w:val="22"/>
              </w:rPr>
              <w:t>тыс.тг.</w:t>
            </w:r>
          </w:p>
        </w:tc>
        <w:tc>
          <w:tcPr>
            <w:tcW w:w="2267" w:type="dxa"/>
            <w:tcBorders>
              <w:top w:val="nil"/>
              <w:left w:val="nil"/>
              <w:bottom w:val="single" w:sz="4" w:space="0" w:color="auto"/>
              <w:right w:val="single" w:sz="4" w:space="0" w:color="auto"/>
            </w:tcBorders>
            <w:noWrap/>
            <w:vAlign w:val="bottom"/>
            <w:hideMark/>
          </w:tcPr>
          <w:p w14:paraId="3EC45D00" w14:textId="77777777" w:rsidR="00920C80" w:rsidRDefault="00920C80" w:rsidP="00F77BD3">
            <w:pPr>
              <w:jc w:val="center"/>
              <w:rPr>
                <w:color w:val="000000"/>
                <w:sz w:val="22"/>
                <w:szCs w:val="22"/>
              </w:rPr>
            </w:pPr>
            <w:r>
              <w:rPr>
                <w:color w:val="000000"/>
                <w:sz w:val="22"/>
                <w:szCs w:val="22"/>
              </w:rPr>
              <w:t>48 676 888</w:t>
            </w:r>
          </w:p>
        </w:tc>
      </w:tr>
      <w:tr w:rsidR="00920C80" w14:paraId="1015F7D9"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7CD24D88"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noWrap/>
            <w:vAlign w:val="bottom"/>
            <w:hideMark/>
          </w:tcPr>
          <w:p w14:paraId="2AF547E1" w14:textId="77777777" w:rsidR="00920C80" w:rsidRDefault="00920C80" w:rsidP="00E03671">
            <w:pPr>
              <w:rPr>
                <w:color w:val="000000"/>
                <w:sz w:val="22"/>
                <w:szCs w:val="22"/>
              </w:rPr>
            </w:pPr>
            <w:r>
              <w:rPr>
                <w:color w:val="000000"/>
                <w:sz w:val="22"/>
                <w:szCs w:val="22"/>
              </w:rPr>
              <w:t>Использование потенциала</w:t>
            </w:r>
          </w:p>
        </w:tc>
        <w:tc>
          <w:tcPr>
            <w:tcW w:w="1568" w:type="dxa"/>
            <w:tcBorders>
              <w:top w:val="nil"/>
              <w:left w:val="nil"/>
              <w:bottom w:val="single" w:sz="4" w:space="0" w:color="auto"/>
              <w:right w:val="single" w:sz="4" w:space="0" w:color="auto"/>
            </w:tcBorders>
            <w:noWrap/>
            <w:vAlign w:val="bottom"/>
            <w:hideMark/>
          </w:tcPr>
          <w:p w14:paraId="1ED344C1" w14:textId="77777777" w:rsidR="00920C80" w:rsidRDefault="00920C80" w:rsidP="00F77BD3">
            <w:pPr>
              <w:jc w:val="center"/>
              <w:rPr>
                <w:color w:val="000000"/>
                <w:sz w:val="22"/>
                <w:szCs w:val="22"/>
              </w:rPr>
            </w:pPr>
            <w:r>
              <w:rPr>
                <w:color w:val="000000"/>
                <w:sz w:val="22"/>
                <w:szCs w:val="22"/>
              </w:rPr>
              <w:t>%</w:t>
            </w:r>
          </w:p>
        </w:tc>
        <w:tc>
          <w:tcPr>
            <w:tcW w:w="2267" w:type="dxa"/>
            <w:tcBorders>
              <w:top w:val="nil"/>
              <w:left w:val="nil"/>
              <w:bottom w:val="single" w:sz="4" w:space="0" w:color="auto"/>
              <w:right w:val="single" w:sz="4" w:space="0" w:color="auto"/>
            </w:tcBorders>
            <w:noWrap/>
            <w:vAlign w:val="bottom"/>
            <w:hideMark/>
          </w:tcPr>
          <w:p w14:paraId="2A015491" w14:textId="77777777" w:rsidR="00920C80" w:rsidRDefault="00920C80" w:rsidP="00F77BD3">
            <w:pPr>
              <w:jc w:val="center"/>
              <w:rPr>
                <w:color w:val="000000"/>
                <w:sz w:val="22"/>
                <w:szCs w:val="22"/>
              </w:rPr>
            </w:pPr>
            <w:r>
              <w:rPr>
                <w:color w:val="000000"/>
                <w:sz w:val="22"/>
                <w:szCs w:val="22"/>
              </w:rPr>
              <w:t>81%</w:t>
            </w:r>
          </w:p>
        </w:tc>
      </w:tr>
      <w:tr w:rsidR="00920C80" w14:paraId="5B5FA400" w14:textId="77777777" w:rsidTr="00E03671">
        <w:trPr>
          <w:trHeight w:val="63"/>
        </w:trPr>
        <w:tc>
          <w:tcPr>
            <w:tcW w:w="651" w:type="dxa"/>
            <w:tcBorders>
              <w:top w:val="nil"/>
              <w:left w:val="single" w:sz="4" w:space="0" w:color="auto"/>
              <w:bottom w:val="single" w:sz="4" w:space="0" w:color="auto"/>
              <w:right w:val="single" w:sz="4" w:space="0" w:color="auto"/>
            </w:tcBorders>
            <w:noWrap/>
            <w:vAlign w:val="bottom"/>
            <w:hideMark/>
          </w:tcPr>
          <w:p w14:paraId="35D20A03" w14:textId="77777777" w:rsidR="00920C80" w:rsidRDefault="00920C80" w:rsidP="00E03671">
            <w:pPr>
              <w:jc w:val="right"/>
              <w:rPr>
                <w:color w:val="000000"/>
                <w:sz w:val="22"/>
                <w:szCs w:val="22"/>
              </w:rPr>
            </w:pPr>
            <w:r>
              <w:rPr>
                <w:color w:val="000000"/>
                <w:sz w:val="22"/>
                <w:szCs w:val="22"/>
              </w:rPr>
              <w:t>6</w:t>
            </w:r>
          </w:p>
        </w:tc>
        <w:tc>
          <w:tcPr>
            <w:tcW w:w="5090" w:type="dxa"/>
            <w:tcBorders>
              <w:top w:val="nil"/>
              <w:left w:val="nil"/>
              <w:bottom w:val="single" w:sz="4" w:space="0" w:color="auto"/>
              <w:right w:val="nil"/>
            </w:tcBorders>
            <w:vAlign w:val="bottom"/>
            <w:hideMark/>
          </w:tcPr>
          <w:p w14:paraId="55D6E82F" w14:textId="77777777" w:rsidR="00920C80" w:rsidRDefault="00920C80" w:rsidP="00E03671">
            <w:pPr>
              <w:rPr>
                <w:b/>
                <w:bCs/>
                <w:color w:val="000000"/>
                <w:sz w:val="28"/>
                <w:szCs w:val="28"/>
              </w:rPr>
            </w:pPr>
            <w:r>
              <w:rPr>
                <w:b/>
                <w:bCs/>
                <w:color w:val="000000"/>
                <w:sz w:val="28"/>
                <w:szCs w:val="28"/>
              </w:rPr>
              <w:t>Общее использование потенциала  (АПП+стационар+лаб. и т.д.)</w:t>
            </w:r>
          </w:p>
        </w:tc>
        <w:tc>
          <w:tcPr>
            <w:tcW w:w="1568" w:type="dxa"/>
            <w:tcBorders>
              <w:top w:val="nil"/>
              <w:left w:val="single" w:sz="4" w:space="0" w:color="auto"/>
              <w:bottom w:val="single" w:sz="4" w:space="0" w:color="auto"/>
              <w:right w:val="single" w:sz="4" w:space="0" w:color="auto"/>
            </w:tcBorders>
            <w:noWrap/>
            <w:vAlign w:val="bottom"/>
            <w:hideMark/>
          </w:tcPr>
          <w:p w14:paraId="30963DC6" w14:textId="4E193DE4" w:rsidR="00920C80" w:rsidRDefault="00920C80" w:rsidP="00F77BD3">
            <w:pPr>
              <w:jc w:val="center"/>
              <w:rPr>
                <w:color w:val="000000"/>
                <w:sz w:val="22"/>
                <w:szCs w:val="22"/>
              </w:rPr>
            </w:pPr>
          </w:p>
        </w:tc>
        <w:tc>
          <w:tcPr>
            <w:tcW w:w="2267" w:type="dxa"/>
            <w:tcBorders>
              <w:top w:val="nil"/>
              <w:left w:val="nil"/>
              <w:bottom w:val="single" w:sz="4" w:space="0" w:color="auto"/>
              <w:right w:val="single" w:sz="4" w:space="0" w:color="auto"/>
            </w:tcBorders>
            <w:noWrap/>
            <w:vAlign w:val="bottom"/>
            <w:hideMark/>
          </w:tcPr>
          <w:p w14:paraId="0ECCA196" w14:textId="396824E7" w:rsidR="00920C80" w:rsidRDefault="00920C80" w:rsidP="00F77BD3">
            <w:pPr>
              <w:jc w:val="center"/>
              <w:rPr>
                <w:color w:val="000000"/>
                <w:sz w:val="22"/>
                <w:szCs w:val="22"/>
              </w:rPr>
            </w:pPr>
          </w:p>
        </w:tc>
      </w:tr>
      <w:tr w:rsidR="00920C80" w14:paraId="15E50E4D"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7F2369CA"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noWrap/>
            <w:vAlign w:val="bottom"/>
            <w:hideMark/>
          </w:tcPr>
          <w:p w14:paraId="0C9E69C4" w14:textId="77777777" w:rsidR="00920C80" w:rsidRDefault="00920C80" w:rsidP="00E03671">
            <w:pPr>
              <w:rPr>
                <w:color w:val="000000"/>
                <w:sz w:val="22"/>
                <w:szCs w:val="22"/>
              </w:rPr>
            </w:pPr>
            <w:r>
              <w:rPr>
                <w:color w:val="000000"/>
                <w:sz w:val="22"/>
                <w:szCs w:val="22"/>
              </w:rPr>
              <w:t>Потенциал (мес)</w:t>
            </w:r>
          </w:p>
        </w:tc>
        <w:tc>
          <w:tcPr>
            <w:tcW w:w="1568" w:type="dxa"/>
            <w:tcBorders>
              <w:top w:val="nil"/>
              <w:left w:val="nil"/>
              <w:bottom w:val="single" w:sz="4" w:space="0" w:color="auto"/>
              <w:right w:val="single" w:sz="4" w:space="0" w:color="auto"/>
            </w:tcBorders>
            <w:noWrap/>
            <w:vAlign w:val="bottom"/>
            <w:hideMark/>
          </w:tcPr>
          <w:p w14:paraId="344C2F96" w14:textId="77777777" w:rsidR="00920C80" w:rsidRDefault="00920C80" w:rsidP="00F77BD3">
            <w:pPr>
              <w:jc w:val="center"/>
              <w:rPr>
                <w:color w:val="000000"/>
                <w:sz w:val="22"/>
                <w:szCs w:val="22"/>
              </w:rPr>
            </w:pPr>
            <w:r>
              <w:rPr>
                <w:color w:val="000000"/>
                <w:sz w:val="22"/>
                <w:szCs w:val="22"/>
              </w:rPr>
              <w:t>тыс.тг.</w:t>
            </w:r>
          </w:p>
        </w:tc>
        <w:tc>
          <w:tcPr>
            <w:tcW w:w="2267" w:type="dxa"/>
            <w:tcBorders>
              <w:top w:val="nil"/>
              <w:left w:val="nil"/>
              <w:bottom w:val="single" w:sz="4" w:space="0" w:color="auto"/>
              <w:right w:val="single" w:sz="4" w:space="0" w:color="auto"/>
            </w:tcBorders>
            <w:noWrap/>
            <w:vAlign w:val="bottom"/>
            <w:hideMark/>
          </w:tcPr>
          <w:p w14:paraId="69CA6DD9" w14:textId="77777777" w:rsidR="00920C80" w:rsidRDefault="00920C80" w:rsidP="00F77BD3">
            <w:pPr>
              <w:jc w:val="center"/>
              <w:rPr>
                <w:color w:val="000000"/>
                <w:sz w:val="22"/>
                <w:szCs w:val="22"/>
              </w:rPr>
            </w:pPr>
            <w:r>
              <w:rPr>
                <w:color w:val="000000"/>
                <w:sz w:val="22"/>
                <w:szCs w:val="22"/>
              </w:rPr>
              <w:t>126 612 258</w:t>
            </w:r>
          </w:p>
        </w:tc>
      </w:tr>
      <w:tr w:rsidR="00920C80" w14:paraId="33C27CFC" w14:textId="77777777" w:rsidTr="00E03671">
        <w:trPr>
          <w:trHeight w:val="280"/>
        </w:trPr>
        <w:tc>
          <w:tcPr>
            <w:tcW w:w="651" w:type="dxa"/>
            <w:tcBorders>
              <w:top w:val="nil"/>
              <w:left w:val="single" w:sz="4" w:space="0" w:color="auto"/>
              <w:bottom w:val="single" w:sz="4" w:space="0" w:color="auto"/>
              <w:right w:val="single" w:sz="4" w:space="0" w:color="auto"/>
            </w:tcBorders>
            <w:noWrap/>
            <w:vAlign w:val="bottom"/>
            <w:hideMark/>
          </w:tcPr>
          <w:p w14:paraId="0F626C1A"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noWrap/>
            <w:vAlign w:val="bottom"/>
            <w:hideMark/>
          </w:tcPr>
          <w:p w14:paraId="4DD9E9E7" w14:textId="77777777" w:rsidR="00920C80" w:rsidRDefault="00920C80" w:rsidP="00E03671">
            <w:pPr>
              <w:rPr>
                <w:color w:val="000000"/>
                <w:sz w:val="22"/>
                <w:szCs w:val="22"/>
              </w:rPr>
            </w:pPr>
            <w:r>
              <w:rPr>
                <w:color w:val="000000"/>
                <w:sz w:val="22"/>
                <w:szCs w:val="22"/>
              </w:rPr>
              <w:t>Факт доход (мес)</w:t>
            </w:r>
          </w:p>
        </w:tc>
        <w:tc>
          <w:tcPr>
            <w:tcW w:w="1568" w:type="dxa"/>
            <w:tcBorders>
              <w:top w:val="nil"/>
              <w:left w:val="nil"/>
              <w:bottom w:val="single" w:sz="4" w:space="0" w:color="auto"/>
              <w:right w:val="single" w:sz="4" w:space="0" w:color="auto"/>
            </w:tcBorders>
            <w:noWrap/>
            <w:vAlign w:val="bottom"/>
            <w:hideMark/>
          </w:tcPr>
          <w:p w14:paraId="3BEF0F32" w14:textId="77777777" w:rsidR="00920C80" w:rsidRDefault="00920C80" w:rsidP="00F77BD3">
            <w:pPr>
              <w:jc w:val="center"/>
              <w:rPr>
                <w:color w:val="000000"/>
                <w:sz w:val="22"/>
                <w:szCs w:val="22"/>
              </w:rPr>
            </w:pPr>
            <w:r>
              <w:rPr>
                <w:color w:val="000000"/>
                <w:sz w:val="22"/>
                <w:szCs w:val="22"/>
              </w:rPr>
              <w:t>тыс.тг.</w:t>
            </w:r>
          </w:p>
        </w:tc>
        <w:tc>
          <w:tcPr>
            <w:tcW w:w="2267" w:type="dxa"/>
            <w:tcBorders>
              <w:top w:val="nil"/>
              <w:left w:val="nil"/>
              <w:bottom w:val="single" w:sz="4" w:space="0" w:color="auto"/>
              <w:right w:val="single" w:sz="4" w:space="0" w:color="auto"/>
            </w:tcBorders>
            <w:noWrap/>
            <w:vAlign w:val="bottom"/>
            <w:hideMark/>
          </w:tcPr>
          <w:p w14:paraId="5D26C78E" w14:textId="77777777" w:rsidR="00920C80" w:rsidRDefault="00920C80" w:rsidP="00F77BD3">
            <w:pPr>
              <w:jc w:val="center"/>
              <w:rPr>
                <w:color w:val="000000"/>
                <w:sz w:val="22"/>
                <w:szCs w:val="22"/>
              </w:rPr>
            </w:pPr>
            <w:r>
              <w:rPr>
                <w:color w:val="000000"/>
                <w:sz w:val="22"/>
                <w:szCs w:val="22"/>
              </w:rPr>
              <w:t>108 630 061</w:t>
            </w:r>
          </w:p>
        </w:tc>
      </w:tr>
      <w:tr w:rsidR="00920C80" w14:paraId="6F58243C" w14:textId="77777777" w:rsidTr="00F74376">
        <w:trPr>
          <w:trHeight w:val="280"/>
        </w:trPr>
        <w:tc>
          <w:tcPr>
            <w:tcW w:w="651" w:type="dxa"/>
            <w:tcBorders>
              <w:top w:val="nil"/>
              <w:left w:val="single" w:sz="4" w:space="0" w:color="auto"/>
              <w:bottom w:val="single" w:sz="4" w:space="0" w:color="auto"/>
              <w:right w:val="single" w:sz="4" w:space="0" w:color="auto"/>
            </w:tcBorders>
            <w:noWrap/>
            <w:vAlign w:val="bottom"/>
            <w:hideMark/>
          </w:tcPr>
          <w:p w14:paraId="4741A6B0" w14:textId="77777777" w:rsidR="00920C80" w:rsidRDefault="00920C80" w:rsidP="00E03671">
            <w:pPr>
              <w:rPr>
                <w:color w:val="000000"/>
                <w:sz w:val="22"/>
                <w:szCs w:val="22"/>
              </w:rPr>
            </w:pPr>
            <w:r>
              <w:rPr>
                <w:color w:val="000000"/>
                <w:sz w:val="22"/>
                <w:szCs w:val="22"/>
              </w:rPr>
              <w:t> </w:t>
            </w:r>
          </w:p>
        </w:tc>
        <w:tc>
          <w:tcPr>
            <w:tcW w:w="5090" w:type="dxa"/>
            <w:tcBorders>
              <w:top w:val="nil"/>
              <w:left w:val="nil"/>
              <w:bottom w:val="single" w:sz="4" w:space="0" w:color="auto"/>
              <w:right w:val="single" w:sz="4" w:space="0" w:color="auto"/>
            </w:tcBorders>
            <w:noWrap/>
            <w:vAlign w:val="bottom"/>
            <w:hideMark/>
          </w:tcPr>
          <w:p w14:paraId="3CA4914B" w14:textId="77777777" w:rsidR="00920C80" w:rsidRDefault="00920C80" w:rsidP="00E03671">
            <w:pPr>
              <w:rPr>
                <w:color w:val="000000"/>
                <w:sz w:val="22"/>
                <w:szCs w:val="22"/>
              </w:rPr>
            </w:pPr>
            <w:r>
              <w:rPr>
                <w:color w:val="000000"/>
                <w:sz w:val="22"/>
                <w:szCs w:val="22"/>
              </w:rPr>
              <w:t>Использование потенциала</w:t>
            </w:r>
          </w:p>
        </w:tc>
        <w:tc>
          <w:tcPr>
            <w:tcW w:w="1568" w:type="dxa"/>
            <w:tcBorders>
              <w:top w:val="nil"/>
              <w:left w:val="nil"/>
              <w:bottom w:val="single" w:sz="4" w:space="0" w:color="auto"/>
              <w:right w:val="single" w:sz="4" w:space="0" w:color="auto"/>
            </w:tcBorders>
            <w:noWrap/>
            <w:vAlign w:val="bottom"/>
            <w:hideMark/>
          </w:tcPr>
          <w:p w14:paraId="1066BE8B" w14:textId="77777777" w:rsidR="00920C80" w:rsidRDefault="00920C80" w:rsidP="00F77BD3">
            <w:pPr>
              <w:jc w:val="center"/>
              <w:rPr>
                <w:color w:val="000000"/>
                <w:sz w:val="22"/>
                <w:szCs w:val="22"/>
              </w:rPr>
            </w:pPr>
            <w:r>
              <w:rPr>
                <w:color w:val="000000"/>
                <w:sz w:val="22"/>
                <w:szCs w:val="22"/>
              </w:rPr>
              <w:t>%</w:t>
            </w:r>
          </w:p>
        </w:tc>
        <w:tc>
          <w:tcPr>
            <w:tcW w:w="2267" w:type="dxa"/>
            <w:tcBorders>
              <w:top w:val="nil"/>
              <w:left w:val="nil"/>
              <w:bottom w:val="single" w:sz="4" w:space="0" w:color="auto"/>
              <w:right w:val="single" w:sz="4" w:space="0" w:color="auto"/>
            </w:tcBorders>
            <w:noWrap/>
            <w:vAlign w:val="bottom"/>
            <w:hideMark/>
          </w:tcPr>
          <w:p w14:paraId="50A89B3C" w14:textId="77777777" w:rsidR="00920C80" w:rsidRDefault="00920C80" w:rsidP="00F77BD3">
            <w:pPr>
              <w:jc w:val="center"/>
              <w:rPr>
                <w:color w:val="000000"/>
                <w:sz w:val="22"/>
                <w:szCs w:val="22"/>
              </w:rPr>
            </w:pPr>
            <w:r>
              <w:rPr>
                <w:color w:val="000000"/>
                <w:sz w:val="22"/>
                <w:szCs w:val="22"/>
              </w:rPr>
              <w:t>86%</w:t>
            </w:r>
          </w:p>
        </w:tc>
      </w:tr>
      <w:tr w:rsidR="00F74376" w14:paraId="7C14016E" w14:textId="77777777" w:rsidTr="00F74376">
        <w:trPr>
          <w:trHeight w:val="280"/>
        </w:trPr>
        <w:tc>
          <w:tcPr>
            <w:tcW w:w="9576" w:type="dxa"/>
            <w:gridSpan w:val="4"/>
            <w:tcBorders>
              <w:top w:val="single" w:sz="4" w:space="0" w:color="auto"/>
              <w:left w:val="single" w:sz="4" w:space="0" w:color="auto"/>
              <w:bottom w:val="single" w:sz="4" w:space="0" w:color="auto"/>
              <w:right w:val="single" w:sz="4" w:space="0" w:color="auto"/>
            </w:tcBorders>
            <w:noWrap/>
            <w:vAlign w:val="bottom"/>
          </w:tcPr>
          <w:p w14:paraId="071CEF46" w14:textId="66F7F9DF" w:rsidR="00F74376" w:rsidRDefault="00C32071" w:rsidP="00C32071">
            <w:pPr>
              <w:jc w:val="both"/>
              <w:rPr>
                <w:color w:val="000000"/>
                <w:sz w:val="22"/>
                <w:szCs w:val="22"/>
              </w:rPr>
            </w:pPr>
            <w:r w:rsidRPr="00A86506">
              <w:rPr>
                <w:color w:val="000000"/>
                <w:sz w:val="22"/>
                <w:szCs w:val="22"/>
              </w:rPr>
              <w:t>Примечание – составлено автором на основании</w:t>
            </w:r>
            <w:r w:rsidR="003E75CE" w:rsidRPr="00A86506">
              <w:rPr>
                <w:color w:val="000000"/>
                <w:sz w:val="22"/>
                <w:szCs w:val="22"/>
              </w:rPr>
              <w:t xml:space="preserve"> проведенного исследования</w:t>
            </w:r>
          </w:p>
        </w:tc>
      </w:tr>
    </w:tbl>
    <w:p w14:paraId="23731107" w14:textId="77777777" w:rsidR="00920C80" w:rsidRDefault="00920C80" w:rsidP="00920C80">
      <w:pPr>
        <w:tabs>
          <w:tab w:val="left" w:pos="1134"/>
        </w:tabs>
        <w:ind w:firstLine="709"/>
        <w:rPr>
          <w:szCs w:val="28"/>
        </w:rPr>
      </w:pPr>
    </w:p>
    <w:p w14:paraId="73EA0E09" w14:textId="741EF621" w:rsidR="00920C80" w:rsidRDefault="00920C80" w:rsidP="00920C80">
      <w:pPr>
        <w:ind w:firstLine="709"/>
        <w:jc w:val="both"/>
        <w:rPr>
          <w:sz w:val="28"/>
          <w:szCs w:val="32"/>
        </w:rPr>
      </w:pPr>
      <w:r w:rsidRPr="00532BEB">
        <w:rPr>
          <w:sz w:val="28"/>
          <w:szCs w:val="32"/>
        </w:rPr>
        <w:t>Провед</w:t>
      </w:r>
      <w:r>
        <w:rPr>
          <w:sz w:val="28"/>
          <w:szCs w:val="32"/>
        </w:rPr>
        <w:t>е</w:t>
      </w:r>
      <w:r w:rsidRPr="00532BEB">
        <w:rPr>
          <w:sz w:val="28"/>
          <w:szCs w:val="32"/>
        </w:rPr>
        <w:t xml:space="preserve">нный </w:t>
      </w:r>
      <w:r>
        <w:rPr>
          <w:sz w:val="28"/>
          <w:szCs w:val="32"/>
        </w:rPr>
        <w:t>по итогам 2025 года</w:t>
      </w:r>
      <w:r w:rsidRPr="00532BEB">
        <w:rPr>
          <w:sz w:val="28"/>
          <w:szCs w:val="32"/>
        </w:rPr>
        <w:t xml:space="preserve"> анализ </w:t>
      </w:r>
      <w:r w:rsidRPr="00A45159">
        <w:rPr>
          <w:sz w:val="28"/>
          <w:szCs w:val="32"/>
        </w:rPr>
        <w:t xml:space="preserve">производственного потенциала с применением методики Кальдина </w:t>
      </w:r>
      <w:r w:rsidRPr="00532BEB">
        <w:rPr>
          <w:sz w:val="28"/>
          <w:szCs w:val="32"/>
        </w:rPr>
        <w:t>показал, что организация перешла от экстенсивной модели наращивания объ</w:t>
      </w:r>
      <w:r>
        <w:rPr>
          <w:sz w:val="28"/>
          <w:szCs w:val="32"/>
        </w:rPr>
        <w:t>е</w:t>
      </w:r>
      <w:r w:rsidRPr="00532BEB">
        <w:rPr>
          <w:sz w:val="28"/>
          <w:szCs w:val="32"/>
        </w:rPr>
        <w:t xml:space="preserve">мов к модели управляемой монетизации занятых мощностей при одновременной структурной оптимизации потоков. В амбулаторно-поликлиническом блоке совокупный месячный фонд времени кабинетов составил 6 620 часов, фактически отработано 5 919 часов, что соответствует использованию временного потенциала на уровне 89%. В стоимостном выражении реализовано 90 % месячной мощности (41 045 987 из 45 825 723 тыс. тг). По сравнению с базовым 2023 годом, когда загрузка амбулаторных кабинетов по времени удерживалась около 78%, а стоимостная </w:t>
      </w:r>
      <w:r w:rsidRPr="00532BEB">
        <w:rPr>
          <w:sz w:val="28"/>
          <w:szCs w:val="32"/>
        </w:rPr>
        <w:lastRenderedPageBreak/>
        <w:t xml:space="preserve">реализация </w:t>
      </w:r>
      <w:r>
        <w:rPr>
          <w:sz w:val="28"/>
          <w:szCs w:val="32"/>
        </w:rPr>
        <w:t>-</w:t>
      </w:r>
      <w:r w:rsidRPr="00532BEB">
        <w:rPr>
          <w:sz w:val="28"/>
          <w:szCs w:val="32"/>
        </w:rPr>
        <w:t xml:space="preserve"> 73–75%, наблюдается не просто количественный прирост, но и сдвиг в структуре реализуемых услуг, позволяющий приблизиться к «операционному максимуму» без резкого увеличения штата и площадей</w:t>
      </w:r>
    </w:p>
    <w:p w14:paraId="752956BE" w14:textId="62D53C68" w:rsidR="00920C80" w:rsidRDefault="00920C80" w:rsidP="00920C80">
      <w:pPr>
        <w:ind w:firstLine="709"/>
        <w:jc w:val="both"/>
        <w:rPr>
          <w:sz w:val="28"/>
          <w:szCs w:val="32"/>
        </w:rPr>
      </w:pPr>
      <w:r w:rsidRPr="00532BEB">
        <w:rPr>
          <w:sz w:val="28"/>
          <w:szCs w:val="32"/>
        </w:rPr>
        <w:t xml:space="preserve">Иная, но комплементарная динамика зафиксирована в круглосуточном стационаре. При максимально возможных 1 293 койко-днях фактически освоено 1 089 койко-дней (84%), в стоимостном выражении </w:t>
      </w:r>
      <w:r>
        <w:rPr>
          <w:sz w:val="28"/>
          <w:szCs w:val="32"/>
        </w:rPr>
        <w:t>-</w:t>
      </w:r>
      <w:r w:rsidRPr="00532BEB">
        <w:rPr>
          <w:sz w:val="28"/>
          <w:szCs w:val="32"/>
        </w:rPr>
        <w:t xml:space="preserve"> 90% потенциала (18 907 186 из 20 935 937 тыс. тг). Разрыв между физической и денежной загрузкой </w:t>
      </w:r>
      <w:r>
        <w:rPr>
          <w:sz w:val="28"/>
          <w:szCs w:val="32"/>
        </w:rPr>
        <w:t>-</w:t>
      </w:r>
      <w:r w:rsidRPr="00532BEB">
        <w:rPr>
          <w:sz w:val="28"/>
          <w:szCs w:val="32"/>
        </w:rPr>
        <w:t xml:space="preserve"> приоритет денег над койко-днями </w:t>
      </w:r>
      <w:r>
        <w:rPr>
          <w:sz w:val="28"/>
          <w:szCs w:val="32"/>
        </w:rPr>
        <w:t>-</w:t>
      </w:r>
      <w:r w:rsidRPr="00532BEB">
        <w:rPr>
          <w:sz w:val="28"/>
          <w:szCs w:val="32"/>
        </w:rPr>
        <w:t xml:space="preserve"> объясняется целенаправленным управлением </w:t>
      </w:r>
      <w:r>
        <w:rPr>
          <w:sz w:val="28"/>
          <w:szCs w:val="32"/>
        </w:rPr>
        <w:t>потоками</w:t>
      </w:r>
      <w:r w:rsidRPr="00532BEB">
        <w:rPr>
          <w:sz w:val="28"/>
          <w:szCs w:val="32"/>
        </w:rPr>
        <w:t>: увеличением доли высокотарифных хирургических и кардиологических случаев, переводом части вмешательств в ускоренные клинические пути (ERAS/fast-track), а также синхронизацией расписаний операционных, анестезиологической службы и предоперационной диагностики. В совокупности это повысило оборот койки и сократило холостые «держания», не ухудшив клинические исходы. Сопоставление с 2023 годом (занятость порядка 52 %, денежная реализация около 75 %) демонстрирует, что ключевой вклад в рост эффективности дали не столько дополнительные койки, сколько организационная координация и перераспределение структуры случаев в пользу более маржинальных профилей.</w:t>
      </w:r>
    </w:p>
    <w:p w14:paraId="4DF1B161" w14:textId="77777777" w:rsidR="00920C80" w:rsidRDefault="00920C80" w:rsidP="00920C80">
      <w:pPr>
        <w:ind w:firstLine="709"/>
        <w:jc w:val="both"/>
        <w:rPr>
          <w:sz w:val="28"/>
          <w:szCs w:val="32"/>
        </w:rPr>
      </w:pPr>
      <w:r w:rsidRPr="00532BEB">
        <w:rPr>
          <w:sz w:val="28"/>
          <w:szCs w:val="32"/>
        </w:rPr>
        <w:t xml:space="preserve">Клинико-диагностическая лаборатория, традиционно являющаяся «узким местом» для частных клиник из-за неравномерности направлений, продемонстрировала использование потенциала на уровне 81 % (48 676 888 из 59 850 597 тыс. тг). Данный результат принципиально отличается от исходных показателей 2023 года (около 17 % по объёму тестов и выручке) и отражает комплексное влияние цифровизации и маршрутизации: внедрение ЛИС с автогенерацией направлений из МИС, стандартизация диагностических панелей (предоперационные, кардио-, эндо- и др.), а также расширение каналов поступления заказов (внутренние направления из АПП и стационара, корпоративные клиенты). Вместе с тем именно лаборатория сохраняет наибольший абсолютный «потенциальный зазор», что определяет её как основной источник дальнейшего прироста </w:t>
      </w:r>
      <w:r>
        <w:rPr>
          <w:sz w:val="28"/>
          <w:szCs w:val="32"/>
        </w:rPr>
        <w:t>-</w:t>
      </w:r>
      <w:r w:rsidRPr="00532BEB">
        <w:rPr>
          <w:sz w:val="28"/>
          <w:szCs w:val="32"/>
        </w:rPr>
        <w:t xml:space="preserve"> за сч</w:t>
      </w:r>
      <w:r>
        <w:rPr>
          <w:sz w:val="28"/>
          <w:szCs w:val="32"/>
        </w:rPr>
        <w:t>е</w:t>
      </w:r>
      <w:r w:rsidRPr="00532BEB">
        <w:rPr>
          <w:sz w:val="28"/>
          <w:szCs w:val="32"/>
        </w:rPr>
        <w:t>т выравнивания суточной кривой загрузки, повышения доли пакетных назначений и контроля сроков готовности (TAT) как драйвера повторного спроса.</w:t>
      </w:r>
    </w:p>
    <w:p w14:paraId="4C2EC7E7" w14:textId="77777777" w:rsidR="00920C80" w:rsidRDefault="00920C80" w:rsidP="00920C80">
      <w:pPr>
        <w:ind w:firstLine="709"/>
        <w:jc w:val="both"/>
        <w:rPr>
          <w:sz w:val="28"/>
          <w:szCs w:val="32"/>
        </w:rPr>
      </w:pPr>
      <w:r w:rsidRPr="00532BEB">
        <w:rPr>
          <w:sz w:val="28"/>
          <w:szCs w:val="32"/>
        </w:rPr>
        <w:t xml:space="preserve">Итоговая агрегированная оценка свидетельствует о высоком уровне постинтервенционной эффективности: суммарный месячный потенциал организации составил 126 612 258 тыс. тг, фактическая реализация </w:t>
      </w:r>
      <w:r>
        <w:rPr>
          <w:sz w:val="28"/>
          <w:szCs w:val="32"/>
        </w:rPr>
        <w:t>-</w:t>
      </w:r>
      <w:r w:rsidRPr="00532BEB">
        <w:rPr>
          <w:sz w:val="28"/>
          <w:szCs w:val="32"/>
        </w:rPr>
        <w:t xml:space="preserve"> 108 630 061 тыс. тг, что эквивалентно 86 % использования. Структурный вклад блоков в достижение данной планки неоднороден: амбулатория обеспечивает стабильную базу загрузки и близка к операционному насыщению при сохранении резерва в сокращении простоев</w:t>
      </w:r>
      <w:r>
        <w:rPr>
          <w:sz w:val="28"/>
          <w:szCs w:val="32"/>
        </w:rPr>
        <w:t>,</w:t>
      </w:r>
      <w:r w:rsidRPr="00532BEB">
        <w:rPr>
          <w:sz w:val="28"/>
          <w:szCs w:val="32"/>
        </w:rPr>
        <w:t xml:space="preserve"> стационар демонстрирует денежную эффективность, опережающую физическую, что подтверждает корректность выбранной стратегии управления профилями госпитализаций</w:t>
      </w:r>
      <w:r>
        <w:rPr>
          <w:sz w:val="28"/>
          <w:szCs w:val="32"/>
        </w:rPr>
        <w:t>,</w:t>
      </w:r>
      <w:r w:rsidRPr="00532BEB">
        <w:rPr>
          <w:sz w:val="28"/>
          <w:szCs w:val="32"/>
        </w:rPr>
        <w:t xml:space="preserve"> лаборатория, несмотря на кратный прогресс, оста</w:t>
      </w:r>
      <w:r>
        <w:rPr>
          <w:sz w:val="28"/>
          <w:szCs w:val="32"/>
        </w:rPr>
        <w:t>е</w:t>
      </w:r>
      <w:r w:rsidRPr="00532BEB">
        <w:rPr>
          <w:sz w:val="28"/>
          <w:szCs w:val="32"/>
        </w:rPr>
        <w:t>тся полем дальнейшей капитализации достигнутых организационных эффектов.</w:t>
      </w:r>
    </w:p>
    <w:p w14:paraId="71D39B9D" w14:textId="681422FA" w:rsidR="00920C80" w:rsidRDefault="00920C80" w:rsidP="00D72EF3">
      <w:pPr>
        <w:ind w:firstLine="709"/>
        <w:jc w:val="both"/>
        <w:rPr>
          <w:sz w:val="28"/>
          <w:szCs w:val="32"/>
        </w:rPr>
      </w:pPr>
      <w:r w:rsidRPr="00532BEB">
        <w:rPr>
          <w:sz w:val="28"/>
          <w:szCs w:val="32"/>
        </w:rPr>
        <w:lastRenderedPageBreak/>
        <w:t xml:space="preserve">Таким образом, совокупность реализованных мер </w:t>
      </w:r>
      <w:r>
        <w:rPr>
          <w:sz w:val="28"/>
          <w:szCs w:val="32"/>
        </w:rPr>
        <w:t>-</w:t>
      </w:r>
      <w:r w:rsidRPr="00532BEB">
        <w:rPr>
          <w:sz w:val="28"/>
          <w:szCs w:val="32"/>
        </w:rPr>
        <w:t xml:space="preserve"> оптимизация расписаний и управления неявками, пакетизация услуг, углубл</w:t>
      </w:r>
      <w:r>
        <w:rPr>
          <w:sz w:val="28"/>
          <w:szCs w:val="32"/>
        </w:rPr>
        <w:t>е</w:t>
      </w:r>
      <w:r w:rsidRPr="00532BEB">
        <w:rPr>
          <w:sz w:val="28"/>
          <w:szCs w:val="32"/>
        </w:rPr>
        <w:t>нная интеграция МИС/ЛИС, а также менеджмент</w:t>
      </w:r>
      <w:r>
        <w:rPr>
          <w:sz w:val="28"/>
          <w:szCs w:val="32"/>
        </w:rPr>
        <w:t xml:space="preserve"> потоками</w:t>
      </w:r>
      <w:r w:rsidRPr="00532BEB">
        <w:rPr>
          <w:sz w:val="28"/>
          <w:szCs w:val="32"/>
        </w:rPr>
        <w:t xml:space="preserve"> стационара и стандартизация предоперационной диагностики </w:t>
      </w:r>
      <w:r>
        <w:rPr>
          <w:sz w:val="28"/>
          <w:szCs w:val="32"/>
        </w:rPr>
        <w:t>-</w:t>
      </w:r>
      <w:r w:rsidRPr="00532BEB">
        <w:rPr>
          <w:sz w:val="28"/>
          <w:szCs w:val="32"/>
        </w:rPr>
        <w:t xml:space="preserve"> обеспечила переход к модели согласованного использования ресурсов, в которой рост выручки достигается прежде всего за счёт повышения монетизации уже занятых мощностей и снижения технологических потерь. Дальнейшая траектория повышения эффективности видится в доведении лабораторного блока до целевых уровней использования, поддержании маржинальности стационара при поэтапном увеличении занятости коек и в тонкой настройке амбулаторного расписания, ориентированной на минимизацию «пустых часов» и увеличение конверсии в высокоинформативную диагностику. В этих условиях показатель использования потенциала выполняет не только функцию мониторинга, но и роль управленческого индикатора, позволяющего ранжировать инвестиции по отдаче и поддерживать устойчивый прирост интегральной результативности без экспоненциального наращивания затрат.</w:t>
      </w:r>
    </w:p>
    <w:p w14:paraId="678EC4CF" w14:textId="77777777" w:rsidR="00714121" w:rsidRDefault="00714121" w:rsidP="00D72EF3">
      <w:pPr>
        <w:ind w:firstLine="709"/>
        <w:jc w:val="both"/>
        <w:rPr>
          <w:sz w:val="28"/>
          <w:szCs w:val="32"/>
        </w:rPr>
      </w:pPr>
    </w:p>
    <w:p w14:paraId="7B1824B4" w14:textId="075AD2B8" w:rsidR="00FD1A12" w:rsidRPr="00195937" w:rsidRDefault="00AB6818" w:rsidP="00FD1A12">
      <w:pPr>
        <w:tabs>
          <w:tab w:val="left" w:pos="1134"/>
        </w:tabs>
        <w:jc w:val="both"/>
        <w:rPr>
          <w:sz w:val="28"/>
          <w:szCs w:val="28"/>
        </w:rPr>
      </w:pPr>
      <w:r>
        <w:rPr>
          <w:sz w:val="28"/>
          <w:szCs w:val="28"/>
        </w:rPr>
        <w:t>Таблица 20</w:t>
      </w:r>
      <w:r w:rsidR="00FD1A12" w:rsidRPr="00195937">
        <w:rPr>
          <w:sz w:val="28"/>
          <w:szCs w:val="28"/>
        </w:rPr>
        <w:t xml:space="preserve"> – Ключевые показатели </w:t>
      </w:r>
      <w:r w:rsidR="00FD1A12">
        <w:rPr>
          <w:sz w:val="28"/>
          <w:szCs w:val="28"/>
        </w:rPr>
        <w:t>производственного</w:t>
      </w:r>
      <w:r w:rsidR="00FD1A12" w:rsidRPr="00195937">
        <w:rPr>
          <w:sz w:val="28"/>
          <w:szCs w:val="28"/>
        </w:rPr>
        <w:t xml:space="preserve"> потенциала клиники «Мейрим» (</w:t>
      </w:r>
      <w:r w:rsidR="00FD1A12">
        <w:rPr>
          <w:sz w:val="28"/>
          <w:szCs w:val="28"/>
        </w:rPr>
        <w:t xml:space="preserve">в </w:t>
      </w:r>
      <w:r w:rsidR="00FD1A12" w:rsidRPr="00195937">
        <w:rPr>
          <w:sz w:val="28"/>
          <w:szCs w:val="28"/>
        </w:rPr>
        <w:t>2023</w:t>
      </w:r>
      <w:r w:rsidR="00FD1A12">
        <w:rPr>
          <w:sz w:val="28"/>
          <w:szCs w:val="28"/>
        </w:rPr>
        <w:t xml:space="preserve"> и </w:t>
      </w:r>
      <w:r w:rsidR="00FD1A12" w:rsidRPr="00195937">
        <w:rPr>
          <w:sz w:val="28"/>
          <w:szCs w:val="28"/>
        </w:rPr>
        <w:t>2025 гг.)</w:t>
      </w:r>
    </w:p>
    <w:p w14:paraId="6844F8E9" w14:textId="77777777" w:rsidR="00FD1A12" w:rsidRPr="003C5320" w:rsidRDefault="00FD1A12" w:rsidP="00FD1A12">
      <w:pPr>
        <w:tabs>
          <w:tab w:val="left" w:pos="1134"/>
        </w:tabs>
        <w:rPr>
          <w:szCs w:val="28"/>
        </w:rPr>
      </w:pP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8"/>
        <w:gridCol w:w="1090"/>
        <w:gridCol w:w="1091"/>
        <w:gridCol w:w="3083"/>
      </w:tblGrid>
      <w:tr w:rsidR="00FD1A12" w:rsidRPr="00FD1A12" w14:paraId="65B76EBD" w14:textId="77777777" w:rsidTr="00FD1A12">
        <w:trPr>
          <w:trHeight w:val="690"/>
        </w:trPr>
        <w:tc>
          <w:tcPr>
            <w:tcW w:w="4408" w:type="dxa"/>
            <w:vAlign w:val="center"/>
            <w:hideMark/>
          </w:tcPr>
          <w:p w14:paraId="390E0133" w14:textId="77777777" w:rsidR="00FD1A12" w:rsidRPr="00FD1A12" w:rsidRDefault="00FD1A12" w:rsidP="00E03671">
            <w:pPr>
              <w:jc w:val="center"/>
            </w:pPr>
            <w:r w:rsidRPr="00FD1A12">
              <w:t>Показатель</w:t>
            </w:r>
          </w:p>
        </w:tc>
        <w:tc>
          <w:tcPr>
            <w:tcW w:w="1090" w:type="dxa"/>
            <w:vAlign w:val="center"/>
            <w:hideMark/>
          </w:tcPr>
          <w:p w14:paraId="6950D359" w14:textId="77777777" w:rsidR="00FD1A12" w:rsidRPr="00FD1A12" w:rsidRDefault="00FD1A12" w:rsidP="00E03671">
            <w:pPr>
              <w:jc w:val="center"/>
            </w:pPr>
            <w:r w:rsidRPr="00FD1A12">
              <w:t>2023 г.</w:t>
            </w:r>
          </w:p>
        </w:tc>
        <w:tc>
          <w:tcPr>
            <w:tcW w:w="1091" w:type="dxa"/>
            <w:vAlign w:val="center"/>
            <w:hideMark/>
          </w:tcPr>
          <w:p w14:paraId="5CC8E4A8" w14:textId="77777777" w:rsidR="00FD1A12" w:rsidRPr="00FD1A12" w:rsidRDefault="00FD1A12" w:rsidP="00E03671">
            <w:pPr>
              <w:jc w:val="center"/>
            </w:pPr>
            <w:r w:rsidRPr="00FD1A12">
              <w:t>2025 г.</w:t>
            </w:r>
          </w:p>
        </w:tc>
        <w:tc>
          <w:tcPr>
            <w:tcW w:w="3083" w:type="dxa"/>
            <w:vAlign w:val="center"/>
            <w:hideMark/>
          </w:tcPr>
          <w:p w14:paraId="21F8ED61" w14:textId="67C8BAC4" w:rsidR="00FD1A12" w:rsidRPr="00FD1A12" w:rsidRDefault="00F77BD3" w:rsidP="00E03671">
            <w:pPr>
              <w:jc w:val="center"/>
            </w:pPr>
            <w:r>
              <w:t>Отклонение</w:t>
            </w:r>
          </w:p>
        </w:tc>
      </w:tr>
      <w:tr w:rsidR="00FD1A12" w:rsidRPr="00FD1A12" w14:paraId="59DBBDEA" w14:textId="77777777" w:rsidTr="00FD1A12">
        <w:trPr>
          <w:trHeight w:val="361"/>
        </w:trPr>
        <w:tc>
          <w:tcPr>
            <w:tcW w:w="4408" w:type="dxa"/>
            <w:vAlign w:val="center"/>
          </w:tcPr>
          <w:p w14:paraId="492033F5" w14:textId="77777777" w:rsidR="00FD1A12" w:rsidRPr="00FD1A12" w:rsidRDefault="00FD1A12" w:rsidP="00E03671">
            <w:pPr>
              <w:jc w:val="center"/>
              <w:rPr>
                <w:i/>
                <w:iCs/>
              </w:rPr>
            </w:pPr>
            <w:r w:rsidRPr="00FD1A12">
              <w:rPr>
                <w:i/>
                <w:iCs/>
              </w:rPr>
              <w:t>1</w:t>
            </w:r>
          </w:p>
        </w:tc>
        <w:tc>
          <w:tcPr>
            <w:tcW w:w="1090" w:type="dxa"/>
            <w:vAlign w:val="center"/>
          </w:tcPr>
          <w:p w14:paraId="73761C09" w14:textId="77777777" w:rsidR="00FD1A12" w:rsidRPr="00FD1A12" w:rsidRDefault="00FD1A12" w:rsidP="00E03671">
            <w:pPr>
              <w:jc w:val="center"/>
              <w:rPr>
                <w:i/>
                <w:iCs/>
              </w:rPr>
            </w:pPr>
            <w:r w:rsidRPr="00FD1A12">
              <w:rPr>
                <w:i/>
                <w:iCs/>
              </w:rPr>
              <w:t>2</w:t>
            </w:r>
          </w:p>
        </w:tc>
        <w:tc>
          <w:tcPr>
            <w:tcW w:w="1091" w:type="dxa"/>
            <w:vAlign w:val="center"/>
          </w:tcPr>
          <w:p w14:paraId="151E83E7" w14:textId="77777777" w:rsidR="00FD1A12" w:rsidRPr="00FD1A12" w:rsidRDefault="00FD1A12" w:rsidP="00E03671">
            <w:pPr>
              <w:jc w:val="center"/>
              <w:rPr>
                <w:i/>
                <w:iCs/>
              </w:rPr>
            </w:pPr>
            <w:r w:rsidRPr="00FD1A12">
              <w:rPr>
                <w:i/>
                <w:iCs/>
              </w:rPr>
              <w:t>4</w:t>
            </w:r>
          </w:p>
        </w:tc>
        <w:tc>
          <w:tcPr>
            <w:tcW w:w="3083" w:type="dxa"/>
            <w:vAlign w:val="center"/>
          </w:tcPr>
          <w:p w14:paraId="4EB6E77E" w14:textId="77777777" w:rsidR="00FD1A12" w:rsidRPr="00FD1A12" w:rsidRDefault="00FD1A12" w:rsidP="00E03671">
            <w:pPr>
              <w:jc w:val="center"/>
              <w:rPr>
                <w:i/>
                <w:iCs/>
              </w:rPr>
            </w:pPr>
            <w:r w:rsidRPr="00FD1A12">
              <w:rPr>
                <w:i/>
                <w:iCs/>
              </w:rPr>
              <w:t>5</w:t>
            </w:r>
          </w:p>
        </w:tc>
      </w:tr>
      <w:tr w:rsidR="00FD1A12" w:rsidRPr="00FD1A12" w14:paraId="7E7AC923" w14:textId="77777777" w:rsidTr="00FD1A12">
        <w:trPr>
          <w:trHeight w:val="688"/>
        </w:trPr>
        <w:tc>
          <w:tcPr>
            <w:tcW w:w="4408" w:type="dxa"/>
            <w:vAlign w:val="center"/>
            <w:hideMark/>
          </w:tcPr>
          <w:p w14:paraId="1B6C4D9E" w14:textId="3A285F70" w:rsidR="00FD1A12" w:rsidRPr="00FD1A12" w:rsidRDefault="00FD1A12" w:rsidP="00E03671">
            <w:r w:rsidRPr="00FD1A12">
              <w:rPr>
                <w:color w:val="000000"/>
              </w:rPr>
              <w:t>Использование потенциала</w:t>
            </w:r>
            <w:r w:rsidRPr="00FD1A12">
              <w:t>, %</w:t>
            </w:r>
          </w:p>
        </w:tc>
        <w:tc>
          <w:tcPr>
            <w:tcW w:w="1090" w:type="dxa"/>
            <w:vAlign w:val="center"/>
            <w:hideMark/>
          </w:tcPr>
          <w:p w14:paraId="24EA5E5F" w14:textId="6B24E60F" w:rsidR="00FD1A12" w:rsidRPr="00FD1A12" w:rsidRDefault="00FD1A12" w:rsidP="00E03671">
            <w:pPr>
              <w:jc w:val="center"/>
            </w:pPr>
            <w:r w:rsidRPr="00FD1A12">
              <w:t>41</w:t>
            </w:r>
          </w:p>
        </w:tc>
        <w:tc>
          <w:tcPr>
            <w:tcW w:w="1091" w:type="dxa"/>
            <w:vAlign w:val="center"/>
            <w:hideMark/>
          </w:tcPr>
          <w:p w14:paraId="4E333049" w14:textId="02DD3D66" w:rsidR="00FD1A12" w:rsidRPr="00FD1A12" w:rsidRDefault="00FD1A12" w:rsidP="00E03671">
            <w:pPr>
              <w:jc w:val="center"/>
            </w:pPr>
            <w:r w:rsidRPr="00FD1A12">
              <w:t>86</w:t>
            </w:r>
          </w:p>
        </w:tc>
        <w:tc>
          <w:tcPr>
            <w:tcW w:w="3083" w:type="dxa"/>
            <w:vAlign w:val="center"/>
            <w:hideMark/>
          </w:tcPr>
          <w:p w14:paraId="1CD04F31" w14:textId="4B3FDBF3" w:rsidR="00FD1A12" w:rsidRPr="00FD1A12" w:rsidRDefault="00FD1A12" w:rsidP="00E03671">
            <w:pPr>
              <w:jc w:val="center"/>
            </w:pPr>
            <w:r>
              <w:t>+45 п.п.</w:t>
            </w:r>
          </w:p>
        </w:tc>
      </w:tr>
      <w:tr w:rsidR="00291856" w:rsidRPr="00FD1A12" w14:paraId="1786936F" w14:textId="77777777" w:rsidTr="00FD1A12">
        <w:trPr>
          <w:trHeight w:val="688"/>
        </w:trPr>
        <w:tc>
          <w:tcPr>
            <w:tcW w:w="4408" w:type="dxa"/>
            <w:vAlign w:val="center"/>
          </w:tcPr>
          <w:p w14:paraId="0456BCA8" w14:textId="6D9A759C" w:rsidR="00291856" w:rsidRPr="00FD1A12" w:rsidRDefault="00291856" w:rsidP="00291856">
            <w:pPr>
              <w:rPr>
                <w:color w:val="000000"/>
              </w:rPr>
            </w:pPr>
            <w:r w:rsidRPr="00291856">
              <w:rPr>
                <w:color w:val="000000"/>
              </w:rPr>
              <w:t>Рентабельность ключевых медицинских услуг, %</w:t>
            </w:r>
          </w:p>
        </w:tc>
        <w:tc>
          <w:tcPr>
            <w:tcW w:w="1090" w:type="dxa"/>
            <w:vAlign w:val="center"/>
          </w:tcPr>
          <w:p w14:paraId="0E90241E" w14:textId="428EA65E" w:rsidR="00291856" w:rsidRPr="00291856" w:rsidRDefault="00291856" w:rsidP="00291856">
            <w:pPr>
              <w:jc w:val="center"/>
              <w:rPr>
                <w:color w:val="000000"/>
              </w:rPr>
            </w:pPr>
            <w:r>
              <w:rPr>
                <w:color w:val="000000"/>
              </w:rPr>
              <w:t>-15</w:t>
            </w:r>
          </w:p>
        </w:tc>
        <w:tc>
          <w:tcPr>
            <w:tcW w:w="1091" w:type="dxa"/>
            <w:vAlign w:val="center"/>
          </w:tcPr>
          <w:p w14:paraId="4AC65762" w14:textId="63EE2797" w:rsidR="00291856" w:rsidRPr="00291856" w:rsidRDefault="00291856" w:rsidP="00291856">
            <w:pPr>
              <w:jc w:val="center"/>
              <w:rPr>
                <w:color w:val="000000"/>
              </w:rPr>
            </w:pPr>
            <w:r>
              <w:rPr>
                <w:color w:val="000000"/>
              </w:rPr>
              <w:t>18</w:t>
            </w:r>
          </w:p>
        </w:tc>
        <w:tc>
          <w:tcPr>
            <w:tcW w:w="3083" w:type="dxa"/>
            <w:vAlign w:val="center"/>
          </w:tcPr>
          <w:p w14:paraId="36132531" w14:textId="72CE44FC" w:rsidR="00291856" w:rsidRPr="00291856" w:rsidRDefault="00291856" w:rsidP="00291856">
            <w:pPr>
              <w:jc w:val="center"/>
              <w:rPr>
                <w:color w:val="000000"/>
              </w:rPr>
            </w:pPr>
            <w:r>
              <w:rPr>
                <w:color w:val="000000"/>
              </w:rPr>
              <w:t>+33 п.п.</w:t>
            </w:r>
          </w:p>
        </w:tc>
      </w:tr>
      <w:tr w:rsidR="00291856" w:rsidRPr="00FD1A12" w14:paraId="4AA3B96B" w14:textId="77777777" w:rsidTr="00FD1A12">
        <w:trPr>
          <w:trHeight w:val="688"/>
        </w:trPr>
        <w:tc>
          <w:tcPr>
            <w:tcW w:w="4408" w:type="dxa"/>
            <w:vAlign w:val="center"/>
          </w:tcPr>
          <w:p w14:paraId="6FD89B53" w14:textId="327E3879" w:rsidR="00291856" w:rsidRPr="006F7682" w:rsidRDefault="00291856" w:rsidP="00291856">
            <w:pPr>
              <w:rPr>
                <w:sz w:val="22"/>
                <w:szCs w:val="22"/>
              </w:rPr>
            </w:pPr>
            <w:r w:rsidRPr="00EA3FA1">
              <w:t xml:space="preserve">Интегральный индекс </w:t>
            </w:r>
            <w:r>
              <w:t>финансового</w:t>
            </w:r>
            <w:r w:rsidRPr="00EA3FA1">
              <w:t xml:space="preserve"> потенциала </w:t>
            </w:r>
          </w:p>
        </w:tc>
        <w:tc>
          <w:tcPr>
            <w:tcW w:w="1090" w:type="dxa"/>
            <w:vAlign w:val="center"/>
          </w:tcPr>
          <w:p w14:paraId="63CBB337" w14:textId="139C290C" w:rsidR="00291856" w:rsidRPr="00FD1A12" w:rsidRDefault="004A30D6" w:rsidP="00291856">
            <w:pPr>
              <w:jc w:val="center"/>
            </w:pPr>
            <w:r>
              <w:t>0,</w:t>
            </w:r>
            <w:r w:rsidR="00291856">
              <w:t>41</w:t>
            </w:r>
          </w:p>
        </w:tc>
        <w:tc>
          <w:tcPr>
            <w:tcW w:w="1091" w:type="dxa"/>
            <w:vAlign w:val="center"/>
          </w:tcPr>
          <w:p w14:paraId="18A72CC2" w14:textId="58E4D2AA" w:rsidR="00291856" w:rsidRPr="00FD1A12" w:rsidRDefault="004A30D6" w:rsidP="004A30D6">
            <w:pPr>
              <w:jc w:val="center"/>
            </w:pPr>
            <w:r>
              <w:t>0,86</w:t>
            </w:r>
          </w:p>
        </w:tc>
        <w:tc>
          <w:tcPr>
            <w:tcW w:w="3083" w:type="dxa"/>
            <w:vAlign w:val="center"/>
          </w:tcPr>
          <w:p w14:paraId="606CD7E8" w14:textId="057D271C" w:rsidR="00291856" w:rsidRPr="00291856" w:rsidRDefault="004A30D6" w:rsidP="004A30D6">
            <w:pPr>
              <w:jc w:val="center"/>
            </w:pPr>
            <w:r>
              <w:t>+0,45п.п.</w:t>
            </w:r>
          </w:p>
        </w:tc>
      </w:tr>
      <w:tr w:rsidR="00F74376" w:rsidRPr="00FD1A12" w14:paraId="6E754779" w14:textId="77777777" w:rsidTr="005D3997">
        <w:trPr>
          <w:trHeight w:val="688"/>
        </w:trPr>
        <w:tc>
          <w:tcPr>
            <w:tcW w:w="9672" w:type="dxa"/>
            <w:gridSpan w:val="4"/>
            <w:vAlign w:val="center"/>
          </w:tcPr>
          <w:p w14:paraId="16CDC117" w14:textId="1135F2CE" w:rsidR="00F74376" w:rsidRDefault="00C32071" w:rsidP="00C32071">
            <w:pPr>
              <w:jc w:val="both"/>
            </w:pPr>
            <w:r w:rsidRPr="00A86506">
              <w:t>Примечание – составлено автором на основании</w:t>
            </w:r>
            <w:r w:rsidR="003E75CE" w:rsidRPr="00A86506">
              <w:t xml:space="preserve"> проведенного исследования</w:t>
            </w:r>
          </w:p>
        </w:tc>
      </w:tr>
    </w:tbl>
    <w:p w14:paraId="34C4C575" w14:textId="77777777" w:rsidR="00FD1A12" w:rsidRPr="00FD1A12" w:rsidRDefault="00FD1A12" w:rsidP="00FD1A12">
      <w:pPr>
        <w:jc w:val="both"/>
        <w:rPr>
          <w:sz w:val="28"/>
          <w:szCs w:val="32"/>
        </w:rPr>
      </w:pPr>
    </w:p>
    <w:p w14:paraId="67958D85" w14:textId="5C554A35" w:rsidR="004A07BA" w:rsidRPr="00D72EF3" w:rsidRDefault="004A07BA" w:rsidP="00D72EF3">
      <w:pPr>
        <w:tabs>
          <w:tab w:val="left" w:pos="1134"/>
        </w:tabs>
        <w:ind w:firstLine="709"/>
        <w:jc w:val="both"/>
        <w:rPr>
          <w:sz w:val="28"/>
          <w:szCs w:val="32"/>
        </w:rPr>
      </w:pPr>
      <w:r w:rsidRPr="00D72EF3">
        <w:rPr>
          <w:sz w:val="28"/>
          <w:szCs w:val="32"/>
        </w:rPr>
        <w:t xml:space="preserve">Для комплексной оценки ресурсного потенциала медицинской организации в исследовании как </w:t>
      </w:r>
      <w:r w:rsidR="00D72EF3">
        <w:rPr>
          <w:sz w:val="28"/>
          <w:szCs w:val="32"/>
        </w:rPr>
        <w:t xml:space="preserve">основной </w:t>
      </w:r>
      <w:r w:rsidRPr="00D72EF3">
        <w:rPr>
          <w:sz w:val="28"/>
          <w:szCs w:val="32"/>
        </w:rPr>
        <w:t xml:space="preserve">инструмент применяется </w:t>
      </w:r>
      <w:r w:rsidR="00D72EF3">
        <w:rPr>
          <w:sz w:val="28"/>
          <w:szCs w:val="32"/>
        </w:rPr>
        <w:t>расчет</w:t>
      </w:r>
      <w:r w:rsidRPr="00D72EF3">
        <w:rPr>
          <w:sz w:val="28"/>
          <w:szCs w:val="32"/>
        </w:rPr>
        <w:t xml:space="preserve"> интегрального индекса </w:t>
      </w:r>
      <w:r w:rsidR="00D72EF3">
        <w:rPr>
          <w:sz w:val="28"/>
          <w:szCs w:val="32"/>
        </w:rPr>
        <w:t>ресурсного</w:t>
      </w:r>
      <w:r w:rsidRPr="00D72EF3">
        <w:rPr>
          <w:sz w:val="28"/>
          <w:szCs w:val="32"/>
        </w:rPr>
        <w:t xml:space="preserve"> потенциала: кадров</w:t>
      </w:r>
      <w:r w:rsidR="00D72EF3">
        <w:rPr>
          <w:sz w:val="28"/>
          <w:szCs w:val="32"/>
        </w:rPr>
        <w:t>ого</w:t>
      </w:r>
      <w:r w:rsidRPr="00D72EF3">
        <w:rPr>
          <w:sz w:val="28"/>
          <w:szCs w:val="32"/>
        </w:rPr>
        <w:t>, материально-техническ</w:t>
      </w:r>
      <w:r w:rsidR="00D72EF3">
        <w:rPr>
          <w:sz w:val="28"/>
          <w:szCs w:val="32"/>
        </w:rPr>
        <w:t>ого</w:t>
      </w:r>
      <w:r w:rsidRPr="00D72EF3">
        <w:rPr>
          <w:sz w:val="28"/>
          <w:szCs w:val="32"/>
        </w:rPr>
        <w:t>, технологическ</w:t>
      </w:r>
      <w:r w:rsidR="00D72EF3">
        <w:rPr>
          <w:sz w:val="28"/>
          <w:szCs w:val="32"/>
        </w:rPr>
        <w:t>ого</w:t>
      </w:r>
      <w:r w:rsidRPr="00D72EF3">
        <w:rPr>
          <w:sz w:val="28"/>
          <w:szCs w:val="32"/>
        </w:rPr>
        <w:t xml:space="preserve"> и финансов</w:t>
      </w:r>
      <w:r w:rsidR="00D72EF3">
        <w:rPr>
          <w:sz w:val="28"/>
          <w:szCs w:val="32"/>
        </w:rPr>
        <w:t>ого</w:t>
      </w:r>
      <w:r w:rsidRPr="00D72EF3">
        <w:rPr>
          <w:sz w:val="28"/>
          <w:szCs w:val="32"/>
        </w:rPr>
        <w:t>. Выбранный автором подход позволяет сравнить темпы развития отдельных компонент и определить, какие из них формируют основу роста, а какие сдерживают эффективность функционирования.</w:t>
      </w:r>
    </w:p>
    <w:p w14:paraId="6F630739" w14:textId="664F06A4" w:rsidR="004A07BA" w:rsidRPr="00D72EF3" w:rsidRDefault="004A07BA" w:rsidP="00D72EF3">
      <w:pPr>
        <w:tabs>
          <w:tab w:val="left" w:pos="1134"/>
        </w:tabs>
        <w:ind w:firstLine="709"/>
        <w:jc w:val="both"/>
        <w:rPr>
          <w:sz w:val="28"/>
          <w:szCs w:val="32"/>
        </w:rPr>
      </w:pPr>
      <w:r w:rsidRPr="00D72EF3">
        <w:rPr>
          <w:sz w:val="28"/>
          <w:szCs w:val="32"/>
        </w:rPr>
        <w:t>Расч</w:t>
      </w:r>
      <w:r w:rsidR="000C380B">
        <w:rPr>
          <w:sz w:val="28"/>
          <w:szCs w:val="32"/>
        </w:rPr>
        <w:t>е</w:t>
      </w:r>
      <w:r w:rsidRPr="00D72EF3">
        <w:rPr>
          <w:sz w:val="28"/>
          <w:szCs w:val="32"/>
        </w:rPr>
        <w:t xml:space="preserve">ты интегральных индексов выполнены на основе нормирования ключевых показателей по каждому виду ресурсов и их последующего агрегирования в соответствии с </w:t>
      </w:r>
      <w:r w:rsidR="00D72EF3">
        <w:rPr>
          <w:sz w:val="28"/>
          <w:szCs w:val="32"/>
        </w:rPr>
        <w:t xml:space="preserve">предлагаемой </w:t>
      </w:r>
      <w:r w:rsidRPr="00D72EF3">
        <w:rPr>
          <w:sz w:val="28"/>
          <w:szCs w:val="32"/>
        </w:rPr>
        <w:t xml:space="preserve">методикой [160]. Подробное </w:t>
      </w:r>
      <w:r w:rsidRPr="00D72EF3">
        <w:rPr>
          <w:sz w:val="28"/>
          <w:szCs w:val="32"/>
        </w:rPr>
        <w:lastRenderedPageBreak/>
        <w:t xml:space="preserve">описание методики, включая используемые формулы и систему весовых коэффициентов, приведено в Приложении </w:t>
      </w:r>
      <w:r w:rsidR="00791463" w:rsidRPr="00D72EF3">
        <w:rPr>
          <w:sz w:val="28"/>
          <w:szCs w:val="32"/>
        </w:rPr>
        <w:t>Г</w:t>
      </w:r>
      <w:r w:rsidRPr="00D72EF3">
        <w:rPr>
          <w:sz w:val="28"/>
          <w:szCs w:val="32"/>
        </w:rPr>
        <w:t xml:space="preserve">. </w:t>
      </w:r>
    </w:p>
    <w:p w14:paraId="451902BA" w14:textId="1AB1CCFE" w:rsidR="004A07BA" w:rsidRPr="00D72EF3" w:rsidRDefault="004A07BA" w:rsidP="00D72EF3">
      <w:pPr>
        <w:tabs>
          <w:tab w:val="left" w:pos="1134"/>
        </w:tabs>
        <w:ind w:firstLine="709"/>
        <w:jc w:val="both"/>
        <w:rPr>
          <w:sz w:val="28"/>
          <w:szCs w:val="32"/>
        </w:rPr>
      </w:pPr>
      <w:r w:rsidRPr="00D72EF3">
        <w:rPr>
          <w:sz w:val="28"/>
          <w:szCs w:val="32"/>
        </w:rPr>
        <w:t>Результаты интегральной оценки представлены в таблице 1</w:t>
      </w:r>
      <w:r w:rsidR="00D72EF3">
        <w:rPr>
          <w:sz w:val="28"/>
          <w:szCs w:val="32"/>
        </w:rPr>
        <w:t>8</w:t>
      </w:r>
      <w:r w:rsidRPr="00D72EF3">
        <w:rPr>
          <w:sz w:val="28"/>
          <w:szCs w:val="32"/>
        </w:rPr>
        <w:t xml:space="preserve">, что позволяет наглядно сравнить динамику отдельных видов ресурсов и общий индекс за </w:t>
      </w:r>
      <w:r w:rsidR="009C5A2E" w:rsidRPr="00D72EF3">
        <w:rPr>
          <w:sz w:val="28"/>
          <w:szCs w:val="32"/>
        </w:rPr>
        <w:t>2023</w:t>
      </w:r>
      <w:r w:rsidR="000C380B">
        <w:rPr>
          <w:sz w:val="28"/>
          <w:szCs w:val="32"/>
        </w:rPr>
        <w:t xml:space="preserve"> и </w:t>
      </w:r>
      <w:r w:rsidR="009C5A2E" w:rsidRPr="00D72EF3">
        <w:rPr>
          <w:sz w:val="28"/>
          <w:szCs w:val="32"/>
        </w:rPr>
        <w:t>2025 гг.</w:t>
      </w:r>
    </w:p>
    <w:p w14:paraId="6B8A7E7F" w14:textId="77777777" w:rsidR="004A07BA" w:rsidRPr="003C5320" w:rsidRDefault="004A07BA" w:rsidP="00ED7483">
      <w:pPr>
        <w:tabs>
          <w:tab w:val="left" w:pos="1134"/>
        </w:tabs>
        <w:ind w:firstLine="709"/>
      </w:pPr>
    </w:p>
    <w:p w14:paraId="3B23C1AD" w14:textId="6C956F0E" w:rsidR="004A07BA" w:rsidRPr="00D72EF3" w:rsidRDefault="00AB6818" w:rsidP="00D72EF3">
      <w:pPr>
        <w:tabs>
          <w:tab w:val="left" w:pos="1134"/>
        </w:tabs>
        <w:jc w:val="both"/>
        <w:rPr>
          <w:sz w:val="28"/>
          <w:szCs w:val="32"/>
        </w:rPr>
      </w:pPr>
      <w:r>
        <w:rPr>
          <w:sz w:val="28"/>
          <w:szCs w:val="32"/>
        </w:rPr>
        <w:t>Таблица 21</w:t>
      </w:r>
      <w:r w:rsidR="004A07BA" w:rsidRPr="00D72EF3">
        <w:rPr>
          <w:sz w:val="28"/>
          <w:szCs w:val="32"/>
        </w:rPr>
        <w:t xml:space="preserve"> – Интегральные индексы ресурсного потенциала клиники «Мейрим» (</w:t>
      </w:r>
      <w:r w:rsidR="009C5A2E" w:rsidRPr="00D72EF3">
        <w:rPr>
          <w:sz w:val="28"/>
          <w:szCs w:val="32"/>
        </w:rPr>
        <w:t>2023-2025</w:t>
      </w:r>
      <w:r w:rsidR="004A07BA" w:rsidRPr="00D72EF3">
        <w:rPr>
          <w:sz w:val="28"/>
          <w:szCs w:val="32"/>
        </w:rPr>
        <w:t xml:space="preserve"> гг.)</w:t>
      </w:r>
    </w:p>
    <w:p w14:paraId="65C9E748" w14:textId="77777777" w:rsidR="004A07BA" w:rsidRPr="003C5320" w:rsidRDefault="004A07BA" w:rsidP="00ED7483">
      <w:pPr>
        <w:tabs>
          <w:tab w:val="left" w:pos="1134"/>
        </w:tabs>
        <w:ind w:firstLine="709"/>
        <w:rPr>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276"/>
        <w:gridCol w:w="1276"/>
        <w:gridCol w:w="3685"/>
      </w:tblGrid>
      <w:tr w:rsidR="00D72EF3" w:rsidRPr="003C5320" w14:paraId="43DD4BD9" w14:textId="77777777" w:rsidTr="00D72EF3">
        <w:trPr>
          <w:trHeight w:val="844"/>
        </w:trPr>
        <w:tc>
          <w:tcPr>
            <w:tcW w:w="3397" w:type="dxa"/>
            <w:vAlign w:val="center"/>
            <w:hideMark/>
          </w:tcPr>
          <w:p w14:paraId="0DBAA268" w14:textId="77777777" w:rsidR="00D72EF3" w:rsidRPr="003C5320" w:rsidRDefault="00D72EF3" w:rsidP="00ED7483">
            <w:pPr>
              <w:jc w:val="center"/>
              <w:rPr>
                <w:szCs w:val="28"/>
              </w:rPr>
            </w:pPr>
            <w:r w:rsidRPr="003C5320">
              <w:rPr>
                <w:szCs w:val="28"/>
              </w:rPr>
              <w:t>Вид ресурса</w:t>
            </w:r>
          </w:p>
        </w:tc>
        <w:tc>
          <w:tcPr>
            <w:tcW w:w="1276" w:type="dxa"/>
            <w:vAlign w:val="center"/>
            <w:hideMark/>
          </w:tcPr>
          <w:p w14:paraId="4BF51CD0" w14:textId="5D4704FD" w:rsidR="00D72EF3" w:rsidRPr="003C5320" w:rsidRDefault="00D72EF3" w:rsidP="00ED7483">
            <w:pPr>
              <w:jc w:val="center"/>
              <w:rPr>
                <w:szCs w:val="28"/>
              </w:rPr>
            </w:pPr>
            <w:r>
              <w:rPr>
                <w:szCs w:val="28"/>
              </w:rPr>
              <w:t>2023</w:t>
            </w:r>
            <w:r w:rsidRPr="003C5320">
              <w:rPr>
                <w:szCs w:val="28"/>
              </w:rPr>
              <w:t xml:space="preserve"> г.</w:t>
            </w:r>
          </w:p>
        </w:tc>
        <w:tc>
          <w:tcPr>
            <w:tcW w:w="1276" w:type="dxa"/>
            <w:vAlign w:val="center"/>
            <w:hideMark/>
          </w:tcPr>
          <w:p w14:paraId="00EB631A" w14:textId="22112D42" w:rsidR="00D72EF3" w:rsidRPr="003C5320" w:rsidRDefault="00D72EF3" w:rsidP="00ED7483">
            <w:pPr>
              <w:jc w:val="center"/>
              <w:rPr>
                <w:szCs w:val="28"/>
              </w:rPr>
            </w:pPr>
            <w:r>
              <w:rPr>
                <w:szCs w:val="28"/>
              </w:rPr>
              <w:t>2025</w:t>
            </w:r>
            <w:r w:rsidRPr="003C5320">
              <w:rPr>
                <w:szCs w:val="28"/>
              </w:rPr>
              <w:t xml:space="preserve"> г.</w:t>
            </w:r>
          </w:p>
        </w:tc>
        <w:tc>
          <w:tcPr>
            <w:tcW w:w="3685" w:type="dxa"/>
            <w:vAlign w:val="center"/>
            <w:hideMark/>
          </w:tcPr>
          <w:p w14:paraId="61458A73" w14:textId="7FE92956" w:rsidR="00D72EF3" w:rsidRPr="003C5320" w:rsidRDefault="00F77BD3" w:rsidP="00ED7483">
            <w:pPr>
              <w:jc w:val="center"/>
              <w:rPr>
                <w:szCs w:val="28"/>
              </w:rPr>
            </w:pPr>
            <w:r>
              <w:rPr>
                <w:szCs w:val="28"/>
              </w:rPr>
              <w:t>Отклонение</w:t>
            </w:r>
          </w:p>
        </w:tc>
      </w:tr>
      <w:tr w:rsidR="00D72EF3" w:rsidRPr="003C5320" w14:paraId="6BB47D10" w14:textId="77777777" w:rsidTr="00D72EF3">
        <w:trPr>
          <w:trHeight w:val="403"/>
        </w:trPr>
        <w:tc>
          <w:tcPr>
            <w:tcW w:w="3397" w:type="dxa"/>
            <w:vAlign w:val="center"/>
          </w:tcPr>
          <w:p w14:paraId="1BB3A29E" w14:textId="77777777" w:rsidR="00D72EF3" w:rsidRPr="003C5320" w:rsidRDefault="00D72EF3" w:rsidP="00ED7483">
            <w:pPr>
              <w:jc w:val="center"/>
              <w:rPr>
                <w:i/>
                <w:iCs/>
                <w:szCs w:val="28"/>
              </w:rPr>
            </w:pPr>
            <w:r w:rsidRPr="003C5320">
              <w:rPr>
                <w:i/>
                <w:iCs/>
                <w:szCs w:val="28"/>
              </w:rPr>
              <w:t>1</w:t>
            </w:r>
          </w:p>
        </w:tc>
        <w:tc>
          <w:tcPr>
            <w:tcW w:w="1276" w:type="dxa"/>
            <w:vAlign w:val="center"/>
          </w:tcPr>
          <w:p w14:paraId="5572589F" w14:textId="77777777" w:rsidR="00D72EF3" w:rsidRPr="003C5320" w:rsidRDefault="00D72EF3" w:rsidP="00ED7483">
            <w:pPr>
              <w:jc w:val="center"/>
              <w:rPr>
                <w:i/>
                <w:iCs/>
                <w:szCs w:val="28"/>
              </w:rPr>
            </w:pPr>
            <w:r w:rsidRPr="003C5320">
              <w:rPr>
                <w:i/>
                <w:iCs/>
                <w:szCs w:val="28"/>
              </w:rPr>
              <w:t>2</w:t>
            </w:r>
          </w:p>
        </w:tc>
        <w:tc>
          <w:tcPr>
            <w:tcW w:w="1276" w:type="dxa"/>
            <w:vAlign w:val="center"/>
          </w:tcPr>
          <w:p w14:paraId="124E5D58" w14:textId="77777777" w:rsidR="00D72EF3" w:rsidRPr="003C5320" w:rsidRDefault="00D72EF3" w:rsidP="00ED7483">
            <w:pPr>
              <w:jc w:val="center"/>
              <w:rPr>
                <w:i/>
                <w:iCs/>
                <w:szCs w:val="28"/>
              </w:rPr>
            </w:pPr>
            <w:r w:rsidRPr="003C5320">
              <w:rPr>
                <w:i/>
                <w:iCs/>
                <w:szCs w:val="28"/>
              </w:rPr>
              <w:t>4</w:t>
            </w:r>
          </w:p>
        </w:tc>
        <w:tc>
          <w:tcPr>
            <w:tcW w:w="3685" w:type="dxa"/>
            <w:vAlign w:val="center"/>
          </w:tcPr>
          <w:p w14:paraId="635FC279" w14:textId="77777777" w:rsidR="00D72EF3" w:rsidRPr="003C5320" w:rsidRDefault="00D72EF3" w:rsidP="00ED7483">
            <w:pPr>
              <w:jc w:val="center"/>
              <w:rPr>
                <w:i/>
                <w:iCs/>
                <w:szCs w:val="28"/>
              </w:rPr>
            </w:pPr>
            <w:r w:rsidRPr="003C5320">
              <w:rPr>
                <w:i/>
                <w:iCs/>
                <w:szCs w:val="28"/>
              </w:rPr>
              <w:t>5</w:t>
            </w:r>
          </w:p>
        </w:tc>
      </w:tr>
      <w:tr w:rsidR="00AE010B" w:rsidRPr="003C5320" w14:paraId="3CA1EF85" w14:textId="77777777" w:rsidTr="00D72EF3">
        <w:trPr>
          <w:trHeight w:val="565"/>
        </w:trPr>
        <w:tc>
          <w:tcPr>
            <w:tcW w:w="3397" w:type="dxa"/>
            <w:vAlign w:val="center"/>
            <w:hideMark/>
          </w:tcPr>
          <w:p w14:paraId="062EB83E" w14:textId="77777777" w:rsidR="00AE010B" w:rsidRPr="003C5320" w:rsidRDefault="00AE010B" w:rsidP="00AE010B">
            <w:pPr>
              <w:rPr>
                <w:szCs w:val="28"/>
              </w:rPr>
            </w:pPr>
            <w:r w:rsidRPr="003C5320">
              <w:rPr>
                <w:szCs w:val="28"/>
              </w:rPr>
              <w:t>Кадровый потенциал</w:t>
            </w:r>
          </w:p>
        </w:tc>
        <w:tc>
          <w:tcPr>
            <w:tcW w:w="1276" w:type="dxa"/>
            <w:vAlign w:val="center"/>
            <w:hideMark/>
          </w:tcPr>
          <w:p w14:paraId="495EC584" w14:textId="087D9BEC" w:rsidR="00AE010B" w:rsidRPr="003C5320" w:rsidRDefault="00AE010B" w:rsidP="00AE010B">
            <w:pPr>
              <w:jc w:val="center"/>
              <w:rPr>
                <w:szCs w:val="28"/>
              </w:rPr>
            </w:pPr>
            <w:r>
              <w:t>0,62</w:t>
            </w:r>
          </w:p>
        </w:tc>
        <w:tc>
          <w:tcPr>
            <w:tcW w:w="1276" w:type="dxa"/>
            <w:vAlign w:val="center"/>
            <w:hideMark/>
          </w:tcPr>
          <w:p w14:paraId="5AC592ED" w14:textId="7FFFA9B6" w:rsidR="00AE010B" w:rsidRPr="003C5320" w:rsidRDefault="00AE010B" w:rsidP="00AE010B">
            <w:pPr>
              <w:jc w:val="center"/>
              <w:rPr>
                <w:szCs w:val="28"/>
              </w:rPr>
            </w:pPr>
            <w:r>
              <w:t>0,</w:t>
            </w:r>
            <w:r w:rsidRPr="009C7034">
              <w:t>89</w:t>
            </w:r>
          </w:p>
        </w:tc>
        <w:tc>
          <w:tcPr>
            <w:tcW w:w="3685" w:type="dxa"/>
            <w:vAlign w:val="center"/>
            <w:hideMark/>
          </w:tcPr>
          <w:p w14:paraId="68A27CFD" w14:textId="4B6B3162" w:rsidR="00AE010B" w:rsidRPr="00EA3FA1" w:rsidRDefault="00AE010B" w:rsidP="00AE010B">
            <w:pPr>
              <w:jc w:val="center"/>
              <w:rPr>
                <w:szCs w:val="28"/>
              </w:rPr>
            </w:pPr>
            <w:r w:rsidRPr="009C7034">
              <w:t>+27 п.п.</w:t>
            </w:r>
          </w:p>
        </w:tc>
      </w:tr>
      <w:tr w:rsidR="004A30D6" w:rsidRPr="003C5320" w14:paraId="598A937C" w14:textId="77777777" w:rsidTr="00D72EF3">
        <w:trPr>
          <w:trHeight w:val="743"/>
        </w:trPr>
        <w:tc>
          <w:tcPr>
            <w:tcW w:w="3397" w:type="dxa"/>
            <w:vAlign w:val="center"/>
            <w:hideMark/>
          </w:tcPr>
          <w:p w14:paraId="2B6E9397" w14:textId="77777777" w:rsidR="004A30D6" w:rsidRPr="003C5320" w:rsidRDefault="004A30D6" w:rsidP="004A30D6">
            <w:pPr>
              <w:rPr>
                <w:szCs w:val="28"/>
              </w:rPr>
            </w:pPr>
            <w:r w:rsidRPr="003C5320">
              <w:rPr>
                <w:szCs w:val="28"/>
              </w:rPr>
              <w:t>Материально-техническая база</w:t>
            </w:r>
          </w:p>
        </w:tc>
        <w:tc>
          <w:tcPr>
            <w:tcW w:w="1276" w:type="dxa"/>
            <w:vAlign w:val="center"/>
            <w:hideMark/>
          </w:tcPr>
          <w:p w14:paraId="4C20CC44" w14:textId="597CDC7C" w:rsidR="004A30D6" w:rsidRPr="003C5320" w:rsidRDefault="004A30D6" w:rsidP="004A30D6">
            <w:pPr>
              <w:jc w:val="center"/>
              <w:rPr>
                <w:szCs w:val="28"/>
              </w:rPr>
            </w:pPr>
            <w:r>
              <w:t>0,72</w:t>
            </w:r>
          </w:p>
        </w:tc>
        <w:tc>
          <w:tcPr>
            <w:tcW w:w="1276" w:type="dxa"/>
            <w:vAlign w:val="center"/>
            <w:hideMark/>
          </w:tcPr>
          <w:p w14:paraId="0D69DEE8" w14:textId="159471D1" w:rsidR="004A30D6" w:rsidRPr="003C5320" w:rsidRDefault="004A30D6" w:rsidP="004A30D6">
            <w:pPr>
              <w:jc w:val="center"/>
              <w:rPr>
                <w:szCs w:val="28"/>
              </w:rPr>
            </w:pPr>
            <w:r>
              <w:t>0,83</w:t>
            </w:r>
          </w:p>
        </w:tc>
        <w:tc>
          <w:tcPr>
            <w:tcW w:w="3685" w:type="dxa"/>
            <w:vAlign w:val="center"/>
            <w:hideMark/>
          </w:tcPr>
          <w:p w14:paraId="31991A16" w14:textId="2F4E75BB" w:rsidR="004A30D6" w:rsidRPr="003C5320" w:rsidRDefault="004A30D6" w:rsidP="004A30D6">
            <w:pPr>
              <w:jc w:val="center"/>
              <w:rPr>
                <w:szCs w:val="28"/>
              </w:rPr>
            </w:pPr>
            <w:r w:rsidRPr="003C5320">
              <w:rPr>
                <w:szCs w:val="28"/>
              </w:rPr>
              <w:t>+</w:t>
            </w:r>
            <w:r>
              <w:rPr>
                <w:szCs w:val="28"/>
              </w:rPr>
              <w:t>0,11</w:t>
            </w:r>
            <w:r w:rsidRPr="003C5320">
              <w:rPr>
                <w:szCs w:val="28"/>
              </w:rPr>
              <w:t xml:space="preserve"> п.п.</w:t>
            </w:r>
          </w:p>
        </w:tc>
      </w:tr>
      <w:tr w:rsidR="004A30D6" w:rsidRPr="003C5320" w14:paraId="40AE6317" w14:textId="77777777" w:rsidTr="00D72EF3">
        <w:trPr>
          <w:trHeight w:val="743"/>
        </w:trPr>
        <w:tc>
          <w:tcPr>
            <w:tcW w:w="3397" w:type="dxa"/>
            <w:vAlign w:val="center"/>
            <w:hideMark/>
          </w:tcPr>
          <w:p w14:paraId="3448DF8D" w14:textId="77777777" w:rsidR="004A30D6" w:rsidRPr="003C5320" w:rsidRDefault="004A30D6" w:rsidP="004A30D6">
            <w:pPr>
              <w:rPr>
                <w:szCs w:val="28"/>
              </w:rPr>
            </w:pPr>
            <w:r w:rsidRPr="003C5320">
              <w:rPr>
                <w:szCs w:val="28"/>
              </w:rPr>
              <w:t>Технологический потенциал</w:t>
            </w:r>
          </w:p>
        </w:tc>
        <w:tc>
          <w:tcPr>
            <w:tcW w:w="1276" w:type="dxa"/>
            <w:vAlign w:val="center"/>
            <w:hideMark/>
          </w:tcPr>
          <w:p w14:paraId="6AB50674" w14:textId="4661DB7F" w:rsidR="004A30D6" w:rsidRPr="003C5320" w:rsidRDefault="004A30D6" w:rsidP="004A30D6">
            <w:pPr>
              <w:jc w:val="center"/>
              <w:rPr>
                <w:szCs w:val="28"/>
              </w:rPr>
            </w:pPr>
            <w:r>
              <w:rPr>
                <w:szCs w:val="28"/>
              </w:rPr>
              <w:t>0,27</w:t>
            </w:r>
          </w:p>
        </w:tc>
        <w:tc>
          <w:tcPr>
            <w:tcW w:w="1276" w:type="dxa"/>
            <w:vAlign w:val="center"/>
            <w:hideMark/>
          </w:tcPr>
          <w:p w14:paraId="5A402B30" w14:textId="0C0EFBEA" w:rsidR="004A30D6" w:rsidRPr="003C5320" w:rsidRDefault="004A30D6" w:rsidP="004A30D6">
            <w:pPr>
              <w:jc w:val="center"/>
              <w:rPr>
                <w:szCs w:val="28"/>
              </w:rPr>
            </w:pPr>
            <w:r>
              <w:rPr>
                <w:szCs w:val="28"/>
              </w:rPr>
              <w:t>0,52</w:t>
            </w:r>
          </w:p>
        </w:tc>
        <w:tc>
          <w:tcPr>
            <w:tcW w:w="3685" w:type="dxa"/>
            <w:vAlign w:val="center"/>
            <w:hideMark/>
          </w:tcPr>
          <w:p w14:paraId="6AC5C89F" w14:textId="0B2CA678" w:rsidR="004A30D6" w:rsidRPr="003C5320" w:rsidRDefault="004A30D6" w:rsidP="004A30D6">
            <w:pPr>
              <w:jc w:val="center"/>
              <w:rPr>
                <w:szCs w:val="28"/>
              </w:rPr>
            </w:pPr>
            <w:r w:rsidRPr="00EA3FA1">
              <w:rPr>
                <w:szCs w:val="28"/>
              </w:rPr>
              <w:t>+</w:t>
            </w:r>
            <w:r w:rsidR="00AE010B">
              <w:rPr>
                <w:szCs w:val="28"/>
              </w:rPr>
              <w:t>0,</w:t>
            </w:r>
            <w:r w:rsidRPr="00EA3FA1">
              <w:rPr>
                <w:szCs w:val="28"/>
              </w:rPr>
              <w:t>25 п.п.</w:t>
            </w:r>
          </w:p>
        </w:tc>
      </w:tr>
      <w:tr w:rsidR="004A30D6" w:rsidRPr="003C5320" w14:paraId="2CFE8366" w14:textId="77777777" w:rsidTr="00D72EF3">
        <w:trPr>
          <w:trHeight w:val="512"/>
        </w:trPr>
        <w:tc>
          <w:tcPr>
            <w:tcW w:w="3397" w:type="dxa"/>
            <w:vAlign w:val="center"/>
            <w:hideMark/>
          </w:tcPr>
          <w:p w14:paraId="7D1C2F69" w14:textId="53500091" w:rsidR="004A30D6" w:rsidRPr="00FD1A12" w:rsidRDefault="004A30D6" w:rsidP="004A30D6">
            <w:pPr>
              <w:rPr>
                <w:szCs w:val="28"/>
              </w:rPr>
            </w:pPr>
            <w:r w:rsidRPr="003C5320">
              <w:rPr>
                <w:szCs w:val="28"/>
              </w:rPr>
              <w:t>Финансовые ресурсы</w:t>
            </w:r>
            <w:r>
              <w:rPr>
                <w:szCs w:val="28"/>
              </w:rPr>
              <w:t xml:space="preserve"> (производственные ресурсы)</w:t>
            </w:r>
          </w:p>
        </w:tc>
        <w:tc>
          <w:tcPr>
            <w:tcW w:w="1276" w:type="dxa"/>
            <w:vAlign w:val="center"/>
            <w:hideMark/>
          </w:tcPr>
          <w:p w14:paraId="3D53C8FA" w14:textId="273569E4" w:rsidR="004A30D6" w:rsidRPr="003C5320" w:rsidRDefault="004A30D6" w:rsidP="004A30D6">
            <w:pPr>
              <w:jc w:val="center"/>
              <w:rPr>
                <w:szCs w:val="28"/>
              </w:rPr>
            </w:pPr>
            <w:r>
              <w:t>0,41</w:t>
            </w:r>
          </w:p>
        </w:tc>
        <w:tc>
          <w:tcPr>
            <w:tcW w:w="1276" w:type="dxa"/>
            <w:vAlign w:val="center"/>
            <w:hideMark/>
          </w:tcPr>
          <w:p w14:paraId="2FC2A5CA" w14:textId="2FE663A7" w:rsidR="004A30D6" w:rsidRPr="003C5320" w:rsidRDefault="004A30D6" w:rsidP="004A30D6">
            <w:pPr>
              <w:jc w:val="center"/>
              <w:rPr>
                <w:szCs w:val="28"/>
              </w:rPr>
            </w:pPr>
            <w:r>
              <w:t>0,86</w:t>
            </w:r>
          </w:p>
        </w:tc>
        <w:tc>
          <w:tcPr>
            <w:tcW w:w="3685" w:type="dxa"/>
            <w:vAlign w:val="center"/>
            <w:hideMark/>
          </w:tcPr>
          <w:p w14:paraId="595F02E2" w14:textId="267DDF14" w:rsidR="004A30D6" w:rsidRPr="003C5320" w:rsidRDefault="004A30D6" w:rsidP="004A30D6">
            <w:pPr>
              <w:jc w:val="center"/>
              <w:rPr>
                <w:szCs w:val="28"/>
              </w:rPr>
            </w:pPr>
            <w:r>
              <w:t>+0,45п.п.</w:t>
            </w:r>
          </w:p>
        </w:tc>
      </w:tr>
      <w:tr w:rsidR="00D72EF3" w:rsidRPr="003C5320" w14:paraId="1157DCC6" w14:textId="77777777" w:rsidTr="00D72EF3">
        <w:trPr>
          <w:trHeight w:val="512"/>
        </w:trPr>
        <w:tc>
          <w:tcPr>
            <w:tcW w:w="3397" w:type="dxa"/>
            <w:vAlign w:val="center"/>
            <w:hideMark/>
          </w:tcPr>
          <w:p w14:paraId="3B03BE17" w14:textId="77777777" w:rsidR="00D72EF3" w:rsidRPr="003C5320" w:rsidRDefault="00D72EF3" w:rsidP="00ED7483">
            <w:pPr>
              <w:rPr>
                <w:szCs w:val="28"/>
              </w:rPr>
            </w:pPr>
            <w:r w:rsidRPr="003C5320">
              <w:rPr>
                <w:szCs w:val="28"/>
              </w:rPr>
              <w:t>Интегральный индекс</w:t>
            </w:r>
          </w:p>
        </w:tc>
        <w:tc>
          <w:tcPr>
            <w:tcW w:w="1276" w:type="dxa"/>
            <w:vAlign w:val="center"/>
            <w:hideMark/>
          </w:tcPr>
          <w:p w14:paraId="19A050A0" w14:textId="2A757A7B" w:rsidR="00D72EF3" w:rsidRPr="009C7034" w:rsidRDefault="00AE010B" w:rsidP="000C380B">
            <w:pPr>
              <w:jc w:val="center"/>
              <w:rPr>
                <w:szCs w:val="28"/>
              </w:rPr>
            </w:pPr>
            <w:r>
              <w:rPr>
                <w:szCs w:val="28"/>
              </w:rPr>
              <w:t>0,50</w:t>
            </w:r>
          </w:p>
        </w:tc>
        <w:tc>
          <w:tcPr>
            <w:tcW w:w="1276" w:type="dxa"/>
            <w:vAlign w:val="center"/>
            <w:hideMark/>
          </w:tcPr>
          <w:p w14:paraId="12EB506E" w14:textId="577BD6B2" w:rsidR="00D72EF3" w:rsidRPr="009C7034" w:rsidRDefault="00AE010B" w:rsidP="000C380B">
            <w:pPr>
              <w:jc w:val="center"/>
              <w:rPr>
                <w:szCs w:val="28"/>
              </w:rPr>
            </w:pPr>
            <w:r>
              <w:rPr>
                <w:szCs w:val="28"/>
              </w:rPr>
              <w:t>0,77</w:t>
            </w:r>
          </w:p>
        </w:tc>
        <w:tc>
          <w:tcPr>
            <w:tcW w:w="3685" w:type="dxa"/>
            <w:vAlign w:val="center"/>
            <w:hideMark/>
          </w:tcPr>
          <w:p w14:paraId="68795251" w14:textId="3F0FA125" w:rsidR="00D72EF3" w:rsidRPr="008A7F08" w:rsidRDefault="00AE010B" w:rsidP="00AE010B">
            <w:pPr>
              <w:jc w:val="center"/>
              <w:rPr>
                <w:szCs w:val="28"/>
              </w:rPr>
            </w:pPr>
            <w:r>
              <w:t>+0,27</w:t>
            </w:r>
            <w:r w:rsidR="008A7F08">
              <w:t>п.п.</w:t>
            </w:r>
          </w:p>
        </w:tc>
      </w:tr>
      <w:tr w:rsidR="00F74376" w:rsidRPr="003C5320" w14:paraId="481E78C0" w14:textId="77777777" w:rsidTr="005D3997">
        <w:trPr>
          <w:trHeight w:val="512"/>
        </w:trPr>
        <w:tc>
          <w:tcPr>
            <w:tcW w:w="9634" w:type="dxa"/>
            <w:gridSpan w:val="4"/>
            <w:vAlign w:val="center"/>
          </w:tcPr>
          <w:p w14:paraId="18DBECF7" w14:textId="0B2CF4DD" w:rsidR="00F74376" w:rsidRDefault="00C32071" w:rsidP="00C32071">
            <w:pPr>
              <w:jc w:val="both"/>
            </w:pPr>
            <w:r w:rsidRPr="00A86506">
              <w:t>Примечание – составлено автором на основании</w:t>
            </w:r>
            <w:r w:rsidR="003E75CE" w:rsidRPr="00A86506">
              <w:t xml:space="preserve"> проведенного исследования</w:t>
            </w:r>
          </w:p>
        </w:tc>
      </w:tr>
    </w:tbl>
    <w:p w14:paraId="602B2A1F" w14:textId="77777777" w:rsidR="004A07BA" w:rsidRPr="003C5320" w:rsidRDefault="004A07BA" w:rsidP="00ED7483">
      <w:pPr>
        <w:tabs>
          <w:tab w:val="left" w:pos="1134"/>
        </w:tabs>
        <w:ind w:firstLine="709"/>
        <w:rPr>
          <w:szCs w:val="28"/>
        </w:rPr>
      </w:pPr>
    </w:p>
    <w:p w14:paraId="309E6D05" w14:textId="77777777" w:rsidR="000C380B" w:rsidRDefault="000C380B" w:rsidP="00ED7483">
      <w:pPr>
        <w:tabs>
          <w:tab w:val="left" w:pos="1134"/>
        </w:tabs>
        <w:ind w:firstLine="709"/>
        <w:rPr>
          <w:szCs w:val="28"/>
        </w:rPr>
      </w:pPr>
    </w:p>
    <w:p w14:paraId="0A1FDEF7" w14:textId="77777777" w:rsidR="000C380B" w:rsidRDefault="000C380B" w:rsidP="000C380B">
      <w:pPr>
        <w:ind w:firstLine="709"/>
        <w:jc w:val="both"/>
        <w:rPr>
          <w:sz w:val="28"/>
          <w:szCs w:val="28"/>
        </w:rPr>
      </w:pPr>
      <w:r w:rsidRPr="000C380B">
        <w:rPr>
          <w:sz w:val="28"/>
          <w:szCs w:val="28"/>
        </w:rPr>
        <w:t>В динамике 2023</w:t>
      </w:r>
      <w:r>
        <w:rPr>
          <w:sz w:val="28"/>
          <w:szCs w:val="28"/>
        </w:rPr>
        <w:t xml:space="preserve"> и </w:t>
      </w:r>
      <w:r w:rsidRPr="000C380B">
        <w:rPr>
          <w:sz w:val="28"/>
          <w:szCs w:val="28"/>
        </w:rPr>
        <w:t>2025 гг. наблюдается асинхронное, но согласованное усиление ключевых составляющих ресурсного потенциала клиники. Наибольший прирост продемонстрировал блок финансовых ресурсов, что указывает на качественный сдвиг в монетизации мощностей и управлении потоками: сокращены непроизводственные простои, увеличена доля высокомаржинальных услуг, диверсифицирована выручка (рост платных/ДМС-направлений при сохранении базы ОСМС). Финансовая устойчивость выступила базовым мультипликатором последующих изменений - именно она обеспечила возможность адресных инвестиций в технику, сервис и обучение персонала без ухудшения текущей ликвидности.</w:t>
      </w:r>
    </w:p>
    <w:p w14:paraId="0C966B1C" w14:textId="77777777" w:rsidR="000C380B" w:rsidRDefault="000C380B" w:rsidP="000C380B">
      <w:pPr>
        <w:ind w:firstLine="709"/>
        <w:jc w:val="both"/>
        <w:rPr>
          <w:sz w:val="28"/>
          <w:szCs w:val="28"/>
        </w:rPr>
      </w:pPr>
      <w:r w:rsidRPr="000C380B">
        <w:rPr>
          <w:sz w:val="28"/>
          <w:szCs w:val="28"/>
        </w:rPr>
        <w:t xml:space="preserve">Кадровый потенциал продемонстрировал выраженное укрепление. Повышение укомплектованности, рост доли специалистов высшей и первой категорий и расширение охвата программами повышения квалификации обеспечили устойчивость качества и воспроизводимость процессов. Фактически кадровый блок выступил передаточным звеном, через которое финансовые и технологические изменения конвертировались в прирост производительности: снижены риски срывов расписаний, оптимизировано распределение обязанностей, уменьшена доля «административного» времени. </w:t>
      </w:r>
      <w:r w:rsidRPr="000C380B">
        <w:rPr>
          <w:sz w:val="28"/>
          <w:szCs w:val="32"/>
        </w:rPr>
        <w:t xml:space="preserve">В целом, </w:t>
      </w:r>
      <w:r w:rsidRPr="000C380B">
        <w:rPr>
          <w:sz w:val="28"/>
          <w:szCs w:val="32"/>
        </w:rPr>
        <w:lastRenderedPageBreak/>
        <w:t xml:space="preserve">результаты интегральной оценки подтверждают, что кадровый потенциал остаётся главным драйвером развития медицинской организации: именно его рост обеспечил позитивную динамику сводного индекса. </w:t>
      </w:r>
    </w:p>
    <w:p w14:paraId="0240E8C4" w14:textId="77777777" w:rsidR="000C380B" w:rsidRDefault="000C380B" w:rsidP="000C380B">
      <w:pPr>
        <w:ind w:firstLine="709"/>
        <w:jc w:val="both"/>
        <w:rPr>
          <w:sz w:val="28"/>
          <w:szCs w:val="28"/>
        </w:rPr>
      </w:pPr>
      <w:r w:rsidRPr="000C380B">
        <w:rPr>
          <w:sz w:val="28"/>
          <w:szCs w:val="28"/>
        </w:rPr>
        <w:t>Существенный вклад в общий рост обеспечил технологический контур. Речь идёт не о точечных цифровых проектах, а о формировании операционной «цифровой дисциплины»: расширение охвата электронного документооборота, интеграция лабораторной информационной системы и внедрение телемедицинских сервисов сократили транзакционные издержки времени, уменьшили долю ручных операций и повторов, ускорили оборот решений в клинических траекториях. Тем самым технологический потенциал стал функциональным усилителем как кадрового блока (снятие административной нагрузки), так и материально-технической базы (рост предсказуемости загрузки оборудования).</w:t>
      </w:r>
    </w:p>
    <w:p w14:paraId="31C1B671" w14:textId="77777777" w:rsidR="000C380B" w:rsidRDefault="000C380B" w:rsidP="000C380B">
      <w:pPr>
        <w:ind w:firstLine="709"/>
        <w:jc w:val="both"/>
        <w:rPr>
          <w:sz w:val="28"/>
          <w:szCs w:val="28"/>
        </w:rPr>
      </w:pPr>
      <w:r w:rsidRPr="000C380B">
        <w:rPr>
          <w:sz w:val="28"/>
          <w:szCs w:val="28"/>
        </w:rPr>
        <w:t>Материально-техническая база улучшилась умеренно, но системно. Прирост сформирован за счёт точечных мероприятий: полная замена томографа, обновление части физиотерапевтического парка, ремонт узлов лучевой диагностики, переход на регламентное ТО и протоколы контроля качества. Это повысило техническую готовность и выровняло суточную загрузку. Вместе с тем именно МТ-база остаётся основным источником дальнейших резервов: сохраняются позиции с повышенным износом и неоднородной загрузкой (в т.ч. лабораторный сегмент), что требует продолжения адресной модернизации и выравнивания потоков между подразделениями.</w:t>
      </w:r>
    </w:p>
    <w:p w14:paraId="2770800F" w14:textId="1AA94619" w:rsidR="004A07BA" w:rsidRPr="000C380B" w:rsidRDefault="000C380B" w:rsidP="000C380B">
      <w:pPr>
        <w:ind w:firstLine="709"/>
        <w:jc w:val="both"/>
        <w:rPr>
          <w:sz w:val="28"/>
          <w:szCs w:val="28"/>
        </w:rPr>
      </w:pPr>
      <w:r w:rsidRPr="000C380B">
        <w:rPr>
          <w:sz w:val="28"/>
          <w:szCs w:val="28"/>
        </w:rPr>
        <w:t xml:space="preserve">Сводный интегральный индекс ресурсного потенциала за период вырос с </w:t>
      </w:r>
      <w:r w:rsidR="00AE010B" w:rsidRPr="00AE010B">
        <w:rPr>
          <w:sz w:val="28"/>
          <w:szCs w:val="28"/>
        </w:rPr>
        <w:t>0,</w:t>
      </w:r>
      <w:r w:rsidRPr="000C380B">
        <w:rPr>
          <w:sz w:val="28"/>
          <w:szCs w:val="28"/>
        </w:rPr>
        <w:t>5</w:t>
      </w:r>
      <w:r w:rsidR="00AE010B" w:rsidRPr="00AE010B">
        <w:rPr>
          <w:sz w:val="28"/>
          <w:szCs w:val="28"/>
        </w:rPr>
        <w:t>0</w:t>
      </w:r>
      <w:r w:rsidRPr="000C380B">
        <w:rPr>
          <w:sz w:val="28"/>
          <w:szCs w:val="28"/>
        </w:rPr>
        <w:t xml:space="preserve"> до </w:t>
      </w:r>
      <w:r w:rsidR="00AE010B" w:rsidRPr="00AE010B">
        <w:rPr>
          <w:sz w:val="28"/>
          <w:szCs w:val="28"/>
        </w:rPr>
        <w:t>0</w:t>
      </w:r>
      <w:r w:rsidRPr="000C380B">
        <w:rPr>
          <w:sz w:val="28"/>
          <w:szCs w:val="28"/>
        </w:rPr>
        <w:t>,7</w:t>
      </w:r>
      <w:r w:rsidR="00AE010B" w:rsidRPr="00AE010B">
        <w:rPr>
          <w:sz w:val="28"/>
          <w:szCs w:val="28"/>
        </w:rPr>
        <w:t>7</w:t>
      </w:r>
      <w:r w:rsidRPr="000C380B">
        <w:rPr>
          <w:sz w:val="28"/>
          <w:szCs w:val="28"/>
        </w:rPr>
        <w:t xml:space="preserve"> </w:t>
      </w:r>
      <w:r w:rsidR="00AE010B" w:rsidRPr="00AE010B">
        <w:rPr>
          <w:sz w:val="28"/>
          <w:szCs w:val="28"/>
        </w:rPr>
        <w:t>(+0,27п.п.</w:t>
      </w:r>
      <w:r w:rsidRPr="000C380B">
        <w:rPr>
          <w:sz w:val="28"/>
          <w:szCs w:val="28"/>
        </w:rPr>
        <w:t xml:space="preserve">п.п.), что свидетельствует не только о сумме локальных улучшений, но и о сформировавшемся кумулятивном эффекте согласования ресурсов. Логика изменений такова: финансовая устойчивость дала возможность инвестиций; технологические решения обеспечили ускорение и прозрачность процессов; кадровые меры закрепили достигнутые результаты в повседневной практике; материально-технические обновления сняли наиболее острые узкие места. </w:t>
      </w:r>
    </w:p>
    <w:p w14:paraId="21ED8D87" w14:textId="77777777" w:rsidR="004A07BA" w:rsidRPr="000C380B" w:rsidRDefault="004A07BA" w:rsidP="000C380B">
      <w:pPr>
        <w:tabs>
          <w:tab w:val="left" w:pos="1134"/>
        </w:tabs>
        <w:ind w:firstLine="709"/>
        <w:jc w:val="both"/>
        <w:rPr>
          <w:sz w:val="28"/>
          <w:szCs w:val="28"/>
        </w:rPr>
      </w:pPr>
      <w:r w:rsidRPr="000C380B">
        <w:rPr>
          <w:sz w:val="28"/>
          <w:szCs w:val="28"/>
        </w:rPr>
        <w:t>В целом результаты анализа свидетельствуют о необходимости комплексного управления всеми видами ресурсов, где внимание к модернизации инфраструктуры и укреплению финансовой устойчивости должно уравновешивать достигнутые успехи в технологическом развитии и кадровой сфере.</w:t>
      </w:r>
    </w:p>
    <w:p w14:paraId="315B31DC" w14:textId="77777777" w:rsidR="004A07BA" w:rsidRPr="000C380B" w:rsidRDefault="004A07BA" w:rsidP="000C380B">
      <w:pPr>
        <w:ind w:firstLine="709"/>
        <w:jc w:val="both"/>
        <w:rPr>
          <w:b/>
          <w:bCs/>
          <w:sz w:val="28"/>
          <w:szCs w:val="28"/>
        </w:rPr>
      </w:pPr>
      <w:r w:rsidRPr="000C380B">
        <w:rPr>
          <w:b/>
          <w:bCs/>
          <w:sz w:val="28"/>
          <w:szCs w:val="28"/>
        </w:rPr>
        <w:t>Выводы по главе 2</w:t>
      </w:r>
    </w:p>
    <w:p w14:paraId="2D3FBBDF" w14:textId="1694A943" w:rsidR="004B6BF3" w:rsidRPr="000C380B" w:rsidRDefault="004B6BF3" w:rsidP="000C380B">
      <w:pPr>
        <w:ind w:firstLine="709"/>
        <w:jc w:val="both"/>
        <w:rPr>
          <w:sz w:val="28"/>
          <w:szCs w:val="28"/>
        </w:rPr>
      </w:pPr>
      <w:r w:rsidRPr="000C380B">
        <w:rPr>
          <w:sz w:val="28"/>
          <w:szCs w:val="28"/>
        </w:rPr>
        <w:t>Анализ клиники «Мейрим» подтвердил, что кадровая политика является ключ</w:t>
      </w:r>
      <w:r w:rsidR="009C5A2E" w:rsidRPr="000C380B">
        <w:rPr>
          <w:sz w:val="28"/>
          <w:szCs w:val="28"/>
        </w:rPr>
        <w:t>евым драйвером развития: за 2023</w:t>
      </w:r>
      <w:r w:rsidR="000C380B">
        <w:rPr>
          <w:sz w:val="28"/>
          <w:szCs w:val="28"/>
        </w:rPr>
        <w:t xml:space="preserve"> и </w:t>
      </w:r>
      <w:r w:rsidR="009C5A2E" w:rsidRPr="000C380B">
        <w:rPr>
          <w:sz w:val="28"/>
          <w:szCs w:val="28"/>
        </w:rPr>
        <w:t>2025</w:t>
      </w:r>
      <w:r w:rsidRPr="000C380B">
        <w:rPr>
          <w:sz w:val="28"/>
          <w:szCs w:val="28"/>
        </w:rPr>
        <w:t xml:space="preserve"> гг. интегральный индекс кадрового потенциала вырос с </w:t>
      </w:r>
      <w:r w:rsidR="00AE010B">
        <w:rPr>
          <w:sz w:val="28"/>
          <w:szCs w:val="28"/>
        </w:rPr>
        <w:t>0,</w:t>
      </w:r>
      <w:r w:rsidR="000C380B">
        <w:rPr>
          <w:sz w:val="28"/>
          <w:szCs w:val="28"/>
        </w:rPr>
        <w:t>62</w:t>
      </w:r>
      <w:r w:rsidRPr="000C380B">
        <w:rPr>
          <w:sz w:val="28"/>
          <w:szCs w:val="28"/>
        </w:rPr>
        <w:t xml:space="preserve"> до </w:t>
      </w:r>
      <w:r w:rsidR="00AE010B">
        <w:rPr>
          <w:sz w:val="28"/>
          <w:szCs w:val="28"/>
        </w:rPr>
        <w:t>0,</w:t>
      </w:r>
      <w:r w:rsidR="000C380B">
        <w:rPr>
          <w:sz w:val="28"/>
          <w:szCs w:val="28"/>
        </w:rPr>
        <w:t>89</w:t>
      </w:r>
      <w:r w:rsidRPr="000C380B">
        <w:rPr>
          <w:sz w:val="28"/>
          <w:szCs w:val="28"/>
        </w:rPr>
        <w:t xml:space="preserve"> при этом снизилась текучесть и возросла доля специалистов высокой категории. Данный прогресс обеспечил рост сводного индекса ресурсного потенциала, однако сохраняющиеся возрастные и компетентностные дисбалансы фиксируют необходимость долгосрочной кадровой стратегии.</w:t>
      </w:r>
    </w:p>
    <w:p w14:paraId="0117180E" w14:textId="77777777" w:rsidR="004B6BF3" w:rsidRPr="000C380B" w:rsidRDefault="004B6BF3" w:rsidP="000C380B">
      <w:pPr>
        <w:ind w:firstLine="709"/>
        <w:jc w:val="both"/>
        <w:rPr>
          <w:sz w:val="28"/>
          <w:szCs w:val="28"/>
        </w:rPr>
      </w:pPr>
      <w:r w:rsidRPr="000C380B">
        <w:rPr>
          <w:sz w:val="28"/>
          <w:szCs w:val="28"/>
        </w:rPr>
        <w:lastRenderedPageBreak/>
        <w:t>Интегральная оценка по методике Кальдина позволила сопоставить динамику отдельных видов ресурсов. Кадровый потенциал оказался наиболее динамичным, технологический и финансовый продемонстрировали умеренные изменения, а материально-техническая база сохранила слабую позицию. Такая асимметрия подтверждает, что для укрепления ресурсного потенциала необходимы целевые инвестиции в инфраструктуру и финансовую устойчивость при сохранении приоритета развития человеческого капитала.</w:t>
      </w:r>
    </w:p>
    <w:p w14:paraId="514B4ED5" w14:textId="4131A557" w:rsidR="00B21E9D" w:rsidRPr="000C380B" w:rsidRDefault="004B6BF3" w:rsidP="000C380B">
      <w:pPr>
        <w:ind w:firstLine="709"/>
        <w:jc w:val="both"/>
        <w:rPr>
          <w:sz w:val="28"/>
          <w:szCs w:val="28"/>
        </w:rPr>
      </w:pPr>
      <w:r w:rsidRPr="000C380B">
        <w:rPr>
          <w:sz w:val="28"/>
          <w:szCs w:val="28"/>
        </w:rPr>
        <w:t xml:space="preserve">В совокупности полученные результаты подтверждают применимость системного подхода к управлению ресурсным потенциалом. Эффективность медицинских организаций определяется не столько объёмом финансирования и масштабом материальной базы, сколько согласованностью развития всех видов ресурсов. </w:t>
      </w:r>
    </w:p>
    <w:bookmarkEnd w:id="19"/>
    <w:p w14:paraId="0353C640" w14:textId="1D0619AD" w:rsidR="00FD3A48" w:rsidRPr="000C380B" w:rsidRDefault="00FD3A48" w:rsidP="000C380B">
      <w:pPr>
        <w:ind w:firstLine="709"/>
        <w:jc w:val="both"/>
        <w:rPr>
          <w:sz w:val="28"/>
          <w:szCs w:val="28"/>
        </w:rPr>
      </w:pPr>
      <w:r w:rsidRPr="000C380B">
        <w:rPr>
          <w:sz w:val="28"/>
          <w:szCs w:val="28"/>
        </w:rPr>
        <w:br w:type="page"/>
      </w:r>
    </w:p>
    <w:p w14:paraId="536ABF1A" w14:textId="43C152F7" w:rsidR="001C5648" w:rsidRPr="003C5320" w:rsidRDefault="00D97A01" w:rsidP="00B46AF1">
      <w:pPr>
        <w:pStyle w:val="1"/>
        <w:numPr>
          <w:ilvl w:val="0"/>
          <w:numId w:val="41"/>
        </w:numPr>
        <w:tabs>
          <w:tab w:val="left" w:pos="284"/>
          <w:tab w:val="left" w:pos="1134"/>
        </w:tabs>
        <w:ind w:left="0" w:firstLine="709"/>
        <w:rPr>
          <w:rFonts w:cs="Times New Roman"/>
          <w:szCs w:val="28"/>
        </w:rPr>
      </w:pPr>
      <w:bookmarkStart w:id="23" w:name="_Toc208512652"/>
      <w:bookmarkStart w:id="24" w:name="_Hlk208494047"/>
      <w:bookmarkStart w:id="25" w:name="_Hlk208461266"/>
      <w:r w:rsidRPr="003C5320">
        <w:rPr>
          <w:rFonts w:cs="Times New Roman"/>
          <w:szCs w:val="28"/>
        </w:rPr>
        <w:lastRenderedPageBreak/>
        <w:t>РАЗРАБОТКА МЕТОДИКИ ОЦЕНКИ РЕСУРСНОГО ПОТЕНЦИАЛА И МЕРОПРИЯТИЙ ПО ПОВЫШЕНИЮ ЕГО ЭФФЕКТИВНОСТИ</w:t>
      </w:r>
      <w:bookmarkEnd w:id="23"/>
    </w:p>
    <w:p w14:paraId="54E4729C" w14:textId="77777777" w:rsidR="00FD3A48" w:rsidRPr="003C5320" w:rsidRDefault="00FD3A48" w:rsidP="00ED7483">
      <w:pPr>
        <w:tabs>
          <w:tab w:val="left" w:pos="1134"/>
        </w:tabs>
        <w:ind w:firstLine="709"/>
        <w:rPr>
          <w:b/>
          <w:bCs/>
          <w:szCs w:val="28"/>
        </w:rPr>
      </w:pPr>
    </w:p>
    <w:p w14:paraId="41322C8D" w14:textId="5F9EC8F5" w:rsidR="001C5648" w:rsidRPr="000C380B" w:rsidRDefault="001C5648" w:rsidP="000C380B">
      <w:pPr>
        <w:pStyle w:val="2"/>
        <w:tabs>
          <w:tab w:val="left" w:pos="1134"/>
        </w:tabs>
        <w:spacing w:before="0"/>
        <w:ind w:firstLine="709"/>
        <w:rPr>
          <w:rFonts w:ascii="Times New Roman" w:hAnsi="Times New Roman" w:cs="Times New Roman"/>
          <w:b/>
          <w:bCs/>
          <w:color w:val="auto"/>
          <w:sz w:val="28"/>
          <w:szCs w:val="28"/>
        </w:rPr>
      </w:pPr>
      <w:bookmarkStart w:id="26" w:name="_Toc208512653"/>
      <w:r w:rsidRPr="003C5320">
        <w:rPr>
          <w:rFonts w:ascii="Times New Roman" w:hAnsi="Times New Roman" w:cs="Times New Roman"/>
          <w:b/>
          <w:bCs/>
          <w:color w:val="auto"/>
          <w:sz w:val="28"/>
          <w:szCs w:val="28"/>
        </w:rPr>
        <w:t xml:space="preserve">3.1 </w:t>
      </w:r>
      <w:r w:rsidR="00AB5AD2" w:rsidRPr="000C380B">
        <w:rPr>
          <w:rFonts w:ascii="Times New Roman" w:hAnsi="Times New Roman" w:cs="Times New Roman"/>
          <w:b/>
          <w:bCs/>
          <w:color w:val="auto"/>
          <w:sz w:val="28"/>
          <w:szCs w:val="28"/>
        </w:rPr>
        <w:t>Методика оценки ресурсного потенциала медицинских организаций</w:t>
      </w:r>
      <w:bookmarkEnd w:id="26"/>
    </w:p>
    <w:p w14:paraId="343C54F9" w14:textId="77777777" w:rsidR="00FD3A48" w:rsidRPr="000C380B" w:rsidRDefault="00FD3A48" w:rsidP="000C380B">
      <w:pPr>
        <w:ind w:firstLine="709"/>
        <w:jc w:val="both"/>
        <w:rPr>
          <w:b/>
          <w:bCs/>
          <w:sz w:val="28"/>
          <w:szCs w:val="28"/>
        </w:rPr>
      </w:pPr>
    </w:p>
    <w:p w14:paraId="6BABB778" w14:textId="5C32C5C8" w:rsidR="00F4684E" w:rsidRPr="000C380B" w:rsidRDefault="00F4684E" w:rsidP="000C380B">
      <w:pPr>
        <w:ind w:firstLine="709"/>
        <w:jc w:val="both"/>
        <w:rPr>
          <w:sz w:val="28"/>
          <w:szCs w:val="28"/>
        </w:rPr>
      </w:pPr>
      <w:r w:rsidRPr="000C380B">
        <w:rPr>
          <w:sz w:val="28"/>
          <w:szCs w:val="28"/>
        </w:rPr>
        <w:t>Оптимизация использования ресурсов медицинских организаций</w:t>
      </w:r>
      <w:r w:rsidR="003B6F56" w:rsidRPr="000C380B">
        <w:rPr>
          <w:sz w:val="28"/>
          <w:szCs w:val="28"/>
        </w:rPr>
        <w:t xml:space="preserve"> (МО)</w:t>
      </w:r>
      <w:r w:rsidRPr="000C380B">
        <w:rPr>
          <w:sz w:val="28"/>
          <w:szCs w:val="28"/>
        </w:rPr>
        <w:t xml:space="preserve"> опирается на фундаментальные теоретико-методологические положения, рассмотренные ранее, и результаты эмпирического анализа, отражающие специфику их практического функционирования. Теоретический уровень исследования позволил определить ресурсный потенциал как многокомпонентную систему, включающую кадровые, материально-технические, финансовые и цифровые элементы, от состояния и сбалансированности которых зависит устойчивость и результативность деятельности. Эмпирическая часть выявила, что именно кадровый дисбаланс, изношенность инфраструктуры, недостаток финансирования и ограниченная цифровизация формируют ключевые ограничения эффективности, что подтверждается как статистическими данными, так и экспертными оценками.</w:t>
      </w:r>
    </w:p>
    <w:p w14:paraId="35AA7094" w14:textId="5F212CDC" w:rsidR="00F4684E" w:rsidRPr="000C380B" w:rsidRDefault="00F4684E" w:rsidP="000C380B">
      <w:pPr>
        <w:ind w:firstLine="709"/>
        <w:jc w:val="both"/>
        <w:rPr>
          <w:sz w:val="28"/>
          <w:szCs w:val="28"/>
        </w:rPr>
      </w:pPr>
      <w:r w:rsidRPr="000C380B">
        <w:rPr>
          <w:sz w:val="28"/>
          <w:szCs w:val="28"/>
        </w:rPr>
        <w:t>Установленные закономерности создают основу для разработки методики оценки ресурсного потенциала, позволяющей интегрировать количественные и качественные параметры, сформировать систему показателей, определить алгоритм их применения и представить инструменты комплексной оценки. Такая конструкция обеспечивает возможность перехода от констатации выявленных проблем к формированию практических управленческих решений, опирающихся на измеримые индикаторы и экспертную валидацию.</w:t>
      </w:r>
    </w:p>
    <w:p w14:paraId="29E100C7" w14:textId="6C68C706" w:rsidR="00CA5811" w:rsidRPr="000C380B" w:rsidRDefault="00CA5811" w:rsidP="000C380B">
      <w:pPr>
        <w:ind w:firstLine="709"/>
        <w:jc w:val="both"/>
        <w:rPr>
          <w:sz w:val="28"/>
          <w:szCs w:val="28"/>
        </w:rPr>
      </w:pPr>
      <w:r w:rsidRPr="00F74376">
        <w:rPr>
          <w:sz w:val="28"/>
          <w:szCs w:val="28"/>
        </w:rPr>
        <w:t>Разработка мероприятий по оптимизации использования</w:t>
      </w:r>
      <w:r w:rsidRPr="000C380B">
        <w:rPr>
          <w:sz w:val="28"/>
          <w:szCs w:val="28"/>
        </w:rPr>
        <w:t xml:space="preserve"> ресурсов </w:t>
      </w:r>
      <w:r w:rsidR="003B6F56" w:rsidRPr="000C380B">
        <w:rPr>
          <w:sz w:val="28"/>
          <w:szCs w:val="28"/>
        </w:rPr>
        <w:t>МО</w:t>
      </w:r>
      <w:r w:rsidRPr="000C380B">
        <w:rPr>
          <w:sz w:val="28"/>
          <w:szCs w:val="28"/>
        </w:rPr>
        <w:t xml:space="preserve"> должна опираться на чёткие теоретико-методологические основания. В первой главе обосновано авторское определение ресурсного потенциала медицинской организации как многокомпонентной системы, включающей кадровые, материально-технические, финансовые и цифровые ресурсы. Эффективность каждого из этих элементов проявляется не изолированно, а в их взаимосвязи: кадровый потенциал определяет уровень использования оборудования и технологий, финансовые ресурсы обеспечивают возможность их обновления и цифровизации, а информационные системы создают условия для интеграции процессов и прозрачности управленческих решений.</w:t>
      </w:r>
    </w:p>
    <w:p w14:paraId="37E79355" w14:textId="1CDD1927" w:rsidR="00CA5811" w:rsidRPr="000C380B" w:rsidRDefault="009C5A2E" w:rsidP="000C380B">
      <w:pPr>
        <w:ind w:firstLine="709"/>
        <w:jc w:val="both"/>
        <w:rPr>
          <w:sz w:val="28"/>
          <w:szCs w:val="28"/>
        </w:rPr>
      </w:pPr>
      <w:r w:rsidRPr="000C380B">
        <w:rPr>
          <w:sz w:val="28"/>
          <w:szCs w:val="28"/>
        </w:rPr>
        <w:t>Р</w:t>
      </w:r>
      <w:r w:rsidR="00CA5811" w:rsidRPr="000C380B">
        <w:rPr>
          <w:sz w:val="28"/>
          <w:szCs w:val="28"/>
        </w:rPr>
        <w:t xml:space="preserve">амка исследования опирается на логику </w:t>
      </w:r>
      <w:r w:rsidR="00401A6A" w:rsidRPr="000C380B">
        <w:rPr>
          <w:sz w:val="28"/>
          <w:szCs w:val="28"/>
        </w:rPr>
        <w:t>«</w:t>
      </w:r>
      <w:r w:rsidR="00CA5811" w:rsidRPr="000C380B">
        <w:rPr>
          <w:sz w:val="28"/>
          <w:szCs w:val="28"/>
        </w:rPr>
        <w:t>ресурсы – процессы – показатели – результат</w:t>
      </w:r>
      <w:r w:rsidR="00401A6A" w:rsidRPr="000C380B">
        <w:rPr>
          <w:sz w:val="28"/>
          <w:szCs w:val="28"/>
        </w:rPr>
        <w:t>»</w:t>
      </w:r>
      <w:r w:rsidR="00CA5811" w:rsidRPr="000C380B">
        <w:rPr>
          <w:sz w:val="28"/>
          <w:szCs w:val="28"/>
        </w:rPr>
        <w:t xml:space="preserve">. Такой принцип позволяет отразить, каким образом совокупный ресурсный потенциал трансформируется в управленческие и медицинские процессы, фиксируется в системе измеримых показателей и проявляется в конечных результатах деятельности организаций здравоохранения. </w:t>
      </w:r>
      <w:r w:rsidR="00C962B2" w:rsidRPr="000C380B">
        <w:rPr>
          <w:sz w:val="28"/>
          <w:szCs w:val="28"/>
        </w:rPr>
        <w:t>Он обеспечивает системность анализа и задаёт основу для перехода от качественных характеристик к измеримым инструментам оценки (рисунок 2)</w:t>
      </w:r>
      <w:r w:rsidR="00CA5811" w:rsidRPr="000C380B">
        <w:rPr>
          <w:sz w:val="28"/>
          <w:szCs w:val="28"/>
        </w:rPr>
        <w:t>.</w:t>
      </w:r>
    </w:p>
    <w:p w14:paraId="1EE664F5" w14:textId="3F21FB4C" w:rsidR="00DC567B" w:rsidRPr="003C5320" w:rsidRDefault="001617BF" w:rsidP="00ED7483">
      <w:pPr>
        <w:jc w:val="center"/>
        <w:rPr>
          <w:szCs w:val="28"/>
        </w:rPr>
      </w:pPr>
      <w:r w:rsidRPr="003C5320">
        <w:rPr>
          <w:noProof/>
          <w:szCs w:val="28"/>
        </w:rPr>
        <w:lastRenderedPageBreak/>
        <w:drawing>
          <wp:inline distT="0" distB="0" distL="0" distR="0" wp14:anchorId="15B27152" wp14:editId="687C123B">
            <wp:extent cx="6029325" cy="2790825"/>
            <wp:effectExtent l="0" t="0" r="85725" b="0"/>
            <wp:docPr id="1215039471" name="Схема 1">
              <a:extLst xmlns:a="http://schemas.openxmlformats.org/drawingml/2006/main">
                <a:ext uri="{FF2B5EF4-FFF2-40B4-BE49-F238E27FC236}">
                  <a16:creationId xmlns:a16="http://schemas.microsoft.com/office/drawing/2014/main" id="{F36DA2DF-CB1F-0D1B-1E47-D2EA65597A9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83F6997" w14:textId="77777777" w:rsidR="00DC567B" w:rsidRPr="003C5320" w:rsidRDefault="00DC567B" w:rsidP="00ED7483">
      <w:pPr>
        <w:jc w:val="center"/>
        <w:rPr>
          <w:szCs w:val="28"/>
        </w:rPr>
      </w:pPr>
    </w:p>
    <w:p w14:paraId="4A0BF0D4" w14:textId="772E991F" w:rsidR="00CA5811" w:rsidRPr="000C380B" w:rsidRDefault="00CA5811" w:rsidP="00ED7483">
      <w:pPr>
        <w:jc w:val="center"/>
        <w:rPr>
          <w:sz w:val="28"/>
          <w:szCs w:val="32"/>
        </w:rPr>
      </w:pPr>
      <w:r w:rsidRPr="000C380B">
        <w:rPr>
          <w:sz w:val="28"/>
          <w:szCs w:val="32"/>
        </w:rPr>
        <w:t xml:space="preserve">Рисунок </w:t>
      </w:r>
      <w:r w:rsidRPr="000632C7">
        <w:rPr>
          <w:sz w:val="28"/>
          <w:szCs w:val="32"/>
        </w:rPr>
        <w:t>2</w:t>
      </w:r>
      <w:r w:rsidRPr="000C380B">
        <w:rPr>
          <w:sz w:val="28"/>
          <w:szCs w:val="32"/>
        </w:rPr>
        <w:t xml:space="preserve"> – </w:t>
      </w:r>
      <w:r w:rsidR="00C62857">
        <w:rPr>
          <w:sz w:val="28"/>
          <w:szCs w:val="32"/>
        </w:rPr>
        <w:t xml:space="preserve">Схема </w:t>
      </w:r>
      <w:r w:rsidRPr="000C380B">
        <w:rPr>
          <w:sz w:val="28"/>
          <w:szCs w:val="32"/>
        </w:rPr>
        <w:t xml:space="preserve">трансформации ресурсного потенциала </w:t>
      </w:r>
      <w:r w:rsidR="003B6F56" w:rsidRPr="000C380B">
        <w:rPr>
          <w:sz w:val="28"/>
          <w:szCs w:val="32"/>
        </w:rPr>
        <w:t>МО</w:t>
      </w:r>
      <w:r w:rsidRPr="000C380B">
        <w:rPr>
          <w:sz w:val="28"/>
          <w:szCs w:val="32"/>
        </w:rPr>
        <w:t xml:space="preserve"> (</w:t>
      </w:r>
      <w:r w:rsidR="00401A6A" w:rsidRPr="000C380B">
        <w:rPr>
          <w:sz w:val="28"/>
          <w:szCs w:val="32"/>
        </w:rPr>
        <w:t>«</w:t>
      </w:r>
      <w:r w:rsidRPr="000C380B">
        <w:rPr>
          <w:sz w:val="28"/>
          <w:szCs w:val="32"/>
        </w:rPr>
        <w:t>ресурсы – процессы – показатели – результат</w:t>
      </w:r>
      <w:r w:rsidR="00401A6A" w:rsidRPr="000C380B">
        <w:rPr>
          <w:sz w:val="28"/>
          <w:szCs w:val="32"/>
        </w:rPr>
        <w:t>»</w:t>
      </w:r>
      <w:r w:rsidRPr="000C380B">
        <w:rPr>
          <w:sz w:val="28"/>
          <w:szCs w:val="32"/>
        </w:rPr>
        <w:t>)</w:t>
      </w:r>
    </w:p>
    <w:p w14:paraId="4714DCD0" w14:textId="5D37677E" w:rsidR="00DC567B" w:rsidRPr="000C380B" w:rsidRDefault="00DC567B" w:rsidP="00ED7483">
      <w:pPr>
        <w:rPr>
          <w:sz w:val="28"/>
          <w:szCs w:val="32"/>
        </w:rPr>
      </w:pPr>
      <w:r w:rsidRPr="000C380B">
        <w:rPr>
          <w:sz w:val="28"/>
          <w:szCs w:val="32"/>
        </w:rPr>
        <w:t>Примечание – составлено автором на основании проведенного исследования</w:t>
      </w:r>
    </w:p>
    <w:p w14:paraId="604B62A9" w14:textId="77777777" w:rsidR="00DC567B" w:rsidRPr="003C5320" w:rsidRDefault="00DC567B" w:rsidP="00ED7483">
      <w:pPr>
        <w:rPr>
          <w:szCs w:val="28"/>
        </w:rPr>
      </w:pPr>
    </w:p>
    <w:p w14:paraId="4722E3C2" w14:textId="77777777" w:rsidR="00CA5811" w:rsidRPr="000C380B" w:rsidRDefault="00CA5811" w:rsidP="000C380B">
      <w:pPr>
        <w:ind w:firstLine="709"/>
        <w:jc w:val="both"/>
        <w:rPr>
          <w:sz w:val="28"/>
          <w:szCs w:val="28"/>
        </w:rPr>
      </w:pPr>
      <w:r w:rsidRPr="000C380B">
        <w:rPr>
          <w:sz w:val="28"/>
          <w:szCs w:val="28"/>
        </w:rPr>
        <w:t>Комплексный характер анализа выражается в сочетании количественных и качественных методов. Количественный уровень позволяет измерять кадровый дефицит, степень износа инфраструктуры, структуру финансовых потоков и уровень цифровизации. Качественный уровень выявляет факторы, которые трудно выразить в числовой форме: мотивацию персонала, восприятие качества услуг, готовность к инновациям, управленческие барьеры. Такое сочетание методов обеспечивает целостное представление о потенциале и его ограничениях.</w:t>
      </w:r>
    </w:p>
    <w:p w14:paraId="20887527" w14:textId="3AB69747" w:rsidR="00CA5811" w:rsidRPr="000C380B" w:rsidRDefault="00CA5811" w:rsidP="000C380B">
      <w:pPr>
        <w:ind w:firstLine="709"/>
        <w:jc w:val="both"/>
        <w:rPr>
          <w:sz w:val="28"/>
          <w:szCs w:val="28"/>
        </w:rPr>
      </w:pPr>
      <w:r w:rsidRPr="000C380B">
        <w:rPr>
          <w:sz w:val="28"/>
          <w:szCs w:val="28"/>
        </w:rPr>
        <w:t xml:space="preserve">Специфика здравоохранения вносит в конструкцию дополнительные параметры: региональные различия в распределении ресурсов, демографическую структуру обслуживаемого населения, институциональные особенности регулирования и финансирования. </w:t>
      </w:r>
      <w:r w:rsidR="00401A6A" w:rsidRPr="000C380B">
        <w:rPr>
          <w:sz w:val="28"/>
          <w:szCs w:val="28"/>
        </w:rPr>
        <w:t>Данные</w:t>
      </w:r>
      <w:r w:rsidRPr="000C380B">
        <w:rPr>
          <w:sz w:val="28"/>
          <w:szCs w:val="28"/>
        </w:rPr>
        <w:t xml:space="preserve"> факторы предопределяют необходимость адаптации общих подходов к конкретным условиям </w:t>
      </w:r>
      <w:r w:rsidR="003B6F56" w:rsidRPr="000C380B">
        <w:rPr>
          <w:sz w:val="28"/>
          <w:szCs w:val="28"/>
        </w:rPr>
        <w:t>МО</w:t>
      </w:r>
      <w:r w:rsidRPr="000C380B">
        <w:rPr>
          <w:sz w:val="28"/>
          <w:szCs w:val="28"/>
        </w:rPr>
        <w:t>.</w:t>
      </w:r>
    </w:p>
    <w:p w14:paraId="2E030D52" w14:textId="2C355874" w:rsidR="00CA5811" w:rsidRPr="000C380B" w:rsidRDefault="00CA5811" w:rsidP="000C380B">
      <w:pPr>
        <w:ind w:firstLine="709"/>
        <w:jc w:val="both"/>
        <w:rPr>
          <w:sz w:val="28"/>
          <w:szCs w:val="28"/>
        </w:rPr>
      </w:pPr>
      <w:r w:rsidRPr="000C380B">
        <w:rPr>
          <w:sz w:val="28"/>
          <w:szCs w:val="28"/>
        </w:rPr>
        <w:t xml:space="preserve">Операционализация понятий предполагает перевод категорий ресурсного потенциала в систему измеримых индикаторов. Кадровый ресурс отражается через коэффициент укомплектованности, долю специалистов с квалификационной категорией, </w:t>
      </w:r>
      <w:r w:rsidR="005A56E1">
        <w:rPr>
          <w:sz w:val="28"/>
          <w:szCs w:val="28"/>
        </w:rPr>
        <w:t>уровень</w:t>
      </w:r>
      <w:r w:rsidR="005A56E1" w:rsidRPr="005A56E1">
        <w:rPr>
          <w:sz w:val="28"/>
          <w:szCs w:val="28"/>
        </w:rPr>
        <w:t xml:space="preserve"> программами повышения квалификации</w:t>
      </w:r>
      <w:r w:rsidRPr="000C380B">
        <w:rPr>
          <w:sz w:val="28"/>
          <w:szCs w:val="28"/>
        </w:rPr>
        <w:t xml:space="preserve">. Инфраструктурный ресурс фиксируется степенью износа оборудования, коэффициентом его загрузки, уровнем технической готовности. Финансовый ресурс измеряется через </w:t>
      </w:r>
      <w:r w:rsidR="005A56E1">
        <w:rPr>
          <w:sz w:val="28"/>
          <w:szCs w:val="28"/>
        </w:rPr>
        <w:t>долю производственной нагрузки в % и стоимостном выражении</w:t>
      </w:r>
      <w:r w:rsidRPr="000C380B">
        <w:rPr>
          <w:sz w:val="28"/>
          <w:szCs w:val="28"/>
        </w:rPr>
        <w:t>. Цифровой ресурс выражается в доле цифровизированных процессов, полноте структурированных данных, уровне интеграции информационных систем.</w:t>
      </w:r>
    </w:p>
    <w:p w14:paraId="4622C673" w14:textId="77777777" w:rsidR="00CA5811" w:rsidRPr="000C380B" w:rsidRDefault="00CA5811" w:rsidP="000C380B">
      <w:pPr>
        <w:ind w:firstLine="709"/>
        <w:jc w:val="both"/>
        <w:rPr>
          <w:sz w:val="28"/>
          <w:szCs w:val="28"/>
        </w:rPr>
      </w:pPr>
      <w:r w:rsidRPr="000C380B">
        <w:rPr>
          <w:sz w:val="28"/>
          <w:szCs w:val="28"/>
        </w:rPr>
        <w:t xml:space="preserve">Между этими компонентами существует взаимозависимость: кадровая обеспеченность определяет эффективность работы оборудования, финансовая </w:t>
      </w:r>
      <w:r w:rsidRPr="000C380B">
        <w:rPr>
          <w:sz w:val="28"/>
          <w:szCs w:val="28"/>
        </w:rPr>
        <w:lastRenderedPageBreak/>
        <w:t>устойчивость формирует возможности для инвестиций в инфраструктуру и цифровизацию, а уровень цифровой зрелости влияет на прозрачность финансовых потоков и снижение административной нагрузки. Такая взаимосвязанность подтверждает необходимость системного подхода, при котором анализ ресурсов строится на их взаимной обусловленности.</w:t>
      </w:r>
    </w:p>
    <w:p w14:paraId="0E79B101" w14:textId="77777777" w:rsidR="00D619C8" w:rsidRDefault="00CA5811" w:rsidP="00D619C8">
      <w:pPr>
        <w:ind w:firstLine="709"/>
        <w:jc w:val="both"/>
        <w:rPr>
          <w:sz w:val="28"/>
          <w:szCs w:val="28"/>
        </w:rPr>
      </w:pPr>
      <w:r w:rsidRPr="000C380B">
        <w:rPr>
          <w:sz w:val="28"/>
          <w:szCs w:val="28"/>
        </w:rPr>
        <w:t xml:space="preserve">Исходные положения, сформированные в результате теоретического и эмпирического анализа, позволяют рассматривать ресурсный потенциал медицинской организации как объект комплексной оценки. Дальнейшее развитие </w:t>
      </w:r>
      <w:r w:rsidR="00722085">
        <w:rPr>
          <w:sz w:val="28"/>
          <w:szCs w:val="28"/>
        </w:rPr>
        <w:t>методики</w:t>
      </w:r>
      <w:r w:rsidRPr="000C380B">
        <w:rPr>
          <w:sz w:val="28"/>
          <w:szCs w:val="28"/>
        </w:rPr>
        <w:t xml:space="preserve"> связано с уточнением системы показателей, построением алгоритма анализа и формированием интегративных индексов, обеспечивающих сопоставимость результатов.</w:t>
      </w:r>
    </w:p>
    <w:p w14:paraId="3C559CCA" w14:textId="30F3A7D0" w:rsidR="002E696F" w:rsidRPr="00D619C8" w:rsidRDefault="002E696F" w:rsidP="00D619C8">
      <w:pPr>
        <w:ind w:firstLine="709"/>
        <w:jc w:val="both"/>
        <w:rPr>
          <w:sz w:val="28"/>
          <w:szCs w:val="28"/>
        </w:rPr>
      </w:pPr>
      <w:r w:rsidRPr="00D619C8">
        <w:rPr>
          <w:sz w:val="28"/>
          <w:szCs w:val="28"/>
        </w:rPr>
        <w:t>Система показателей и критериев оценки</w:t>
      </w:r>
    </w:p>
    <w:p w14:paraId="3B6CD051" w14:textId="54C10ABE" w:rsidR="002E696F" w:rsidRPr="000C380B" w:rsidRDefault="002E696F" w:rsidP="000C380B">
      <w:pPr>
        <w:ind w:firstLine="709"/>
        <w:jc w:val="both"/>
        <w:rPr>
          <w:sz w:val="28"/>
          <w:szCs w:val="28"/>
        </w:rPr>
      </w:pPr>
      <w:r w:rsidRPr="000C380B">
        <w:rPr>
          <w:sz w:val="28"/>
          <w:szCs w:val="28"/>
        </w:rPr>
        <w:t xml:space="preserve">Оценка ресурсного потенциала </w:t>
      </w:r>
      <w:r w:rsidR="003B6F56" w:rsidRPr="000C380B">
        <w:rPr>
          <w:sz w:val="28"/>
          <w:szCs w:val="28"/>
        </w:rPr>
        <w:t>МО</w:t>
      </w:r>
      <w:r w:rsidRPr="000C380B">
        <w:rPr>
          <w:sz w:val="28"/>
          <w:szCs w:val="28"/>
        </w:rPr>
        <w:t xml:space="preserve"> должна опираться на систему показателей, позволяющих объективно фиксировать состояние каждого вида ресурсов, выявлять их взаимосвязь и определять влияние на результативность деятельности. Теоретико-методологическая база, изложенная в первой главе, и результаты эмпирического анализа, проведённого во второй главе, показали, что ключевыми компонентами ресурсного потенциала выступают кадровые, инфраструктурные</w:t>
      </w:r>
      <w:r w:rsidR="009F562B">
        <w:rPr>
          <w:sz w:val="28"/>
          <w:szCs w:val="28"/>
        </w:rPr>
        <w:t xml:space="preserve"> (материально-технические)</w:t>
      </w:r>
      <w:r w:rsidRPr="000C380B">
        <w:rPr>
          <w:sz w:val="28"/>
          <w:szCs w:val="28"/>
        </w:rPr>
        <w:t xml:space="preserve">, цифровые, финансовые и управленческие ресурсы. Их совместное функционирование формирует основу устойчивости </w:t>
      </w:r>
      <w:r w:rsidR="003B6F56" w:rsidRPr="000C380B">
        <w:rPr>
          <w:sz w:val="28"/>
          <w:szCs w:val="28"/>
        </w:rPr>
        <w:t>МО</w:t>
      </w:r>
      <w:r w:rsidRPr="000C380B">
        <w:rPr>
          <w:sz w:val="28"/>
          <w:szCs w:val="28"/>
        </w:rPr>
        <w:t>, а дисбалансы между ними становятся главными ограничителями эффективности.</w:t>
      </w:r>
    </w:p>
    <w:p w14:paraId="58809295" w14:textId="77777777" w:rsidR="002E696F" w:rsidRPr="000C380B" w:rsidRDefault="002E696F" w:rsidP="000C380B">
      <w:pPr>
        <w:ind w:firstLine="709"/>
        <w:jc w:val="both"/>
        <w:rPr>
          <w:sz w:val="28"/>
          <w:szCs w:val="28"/>
        </w:rPr>
      </w:pPr>
      <w:r w:rsidRPr="000C380B">
        <w:rPr>
          <w:sz w:val="28"/>
          <w:szCs w:val="28"/>
        </w:rPr>
        <w:t>Формирование системы показателей требует соблюдения нескольких принципов. Во-первых, показатели должны быть репрезентативными, то есть отражать наиболее значимые характеристики конкретного вида ресурсов. Во-вторых, они должны быть измеримыми, что обеспечивает сопоставимость данных в динамике и между различными организациями. В-третьих, показатели должны быть интерпретируемыми, то есть понятными для управленцев и пригодными для принятия решений. В-четвёртых, они должны быть адаптивными к изменениям внешней среды, чтобы учитывать новые вызовы, включая цифровую трансформацию, развитие механизмов финансирования и рост требований пациентов к качеству медицинской помощи.</w:t>
      </w:r>
    </w:p>
    <w:p w14:paraId="57845231" w14:textId="77777777" w:rsidR="002E696F" w:rsidRPr="000C380B" w:rsidRDefault="002E696F" w:rsidP="000C380B">
      <w:pPr>
        <w:ind w:firstLine="709"/>
        <w:jc w:val="both"/>
        <w:rPr>
          <w:sz w:val="28"/>
          <w:szCs w:val="28"/>
        </w:rPr>
      </w:pPr>
      <w:r w:rsidRPr="000C380B">
        <w:rPr>
          <w:sz w:val="28"/>
          <w:szCs w:val="28"/>
        </w:rPr>
        <w:t>Кадровый ресурс является ядром системы. Он определяет способность организации оказывать медицинские услуги в требуемом объёме и качестве. Показатели кадрового блока отражают укомплектованность штатов, квалификационный состав, текучесть персонала и нагрузку на врачей по профилям. Эти характеристики позволяют не только фиксировать количественные параметры, но и анализировать профессиональную структуру коллектива, его устойчивость и потенциал развития.</w:t>
      </w:r>
    </w:p>
    <w:p w14:paraId="0A520981" w14:textId="67559270" w:rsidR="002E696F" w:rsidRPr="000C380B" w:rsidRDefault="009F562B" w:rsidP="000C380B">
      <w:pPr>
        <w:ind w:firstLine="709"/>
        <w:jc w:val="both"/>
        <w:rPr>
          <w:sz w:val="28"/>
          <w:szCs w:val="28"/>
        </w:rPr>
      </w:pPr>
      <w:r>
        <w:rPr>
          <w:sz w:val="28"/>
          <w:szCs w:val="28"/>
        </w:rPr>
        <w:t>Материально-технические</w:t>
      </w:r>
      <w:r w:rsidR="002E696F" w:rsidRPr="000C380B">
        <w:rPr>
          <w:sz w:val="28"/>
          <w:szCs w:val="28"/>
        </w:rPr>
        <w:t xml:space="preserve"> ресурсы определяют техническую и технологическую готовность организации. Степень износа оборудования, коэффициент его загрузки и показатель готовности отражают способность материальной базы поддерживать заданный уровень медицинских услуг. Дополнительно учитываются такие индикаторы, как время выполнения </w:t>
      </w:r>
      <w:r w:rsidR="002E696F" w:rsidRPr="000C380B">
        <w:rPr>
          <w:sz w:val="28"/>
          <w:szCs w:val="28"/>
        </w:rPr>
        <w:lastRenderedPageBreak/>
        <w:t>лабораторных тестов, что позволяет оценить не только наличие оборудования, но и его фактическую эффективность в обслуживании пациентов.</w:t>
      </w:r>
    </w:p>
    <w:p w14:paraId="431DD094" w14:textId="4B066DD3" w:rsidR="00BA5C73" w:rsidRPr="000C380B" w:rsidRDefault="00BA5C73" w:rsidP="00ED7483">
      <w:pPr>
        <w:ind w:firstLine="709"/>
        <w:rPr>
          <w:sz w:val="28"/>
          <w:szCs w:val="32"/>
        </w:rPr>
      </w:pPr>
      <w:r w:rsidRPr="000C380B">
        <w:rPr>
          <w:sz w:val="28"/>
          <w:szCs w:val="32"/>
        </w:rPr>
        <w:t xml:space="preserve">Систематизация показателей </w:t>
      </w:r>
      <w:r w:rsidR="008D33A5" w:rsidRPr="000C380B">
        <w:rPr>
          <w:sz w:val="28"/>
          <w:szCs w:val="32"/>
        </w:rPr>
        <w:t xml:space="preserve">и критериев оценки – </w:t>
      </w:r>
      <w:r w:rsidR="00AB6818">
        <w:rPr>
          <w:sz w:val="28"/>
          <w:szCs w:val="32"/>
        </w:rPr>
        <w:t>в таблице 22</w:t>
      </w:r>
      <w:r w:rsidRPr="000C380B">
        <w:rPr>
          <w:sz w:val="28"/>
          <w:szCs w:val="32"/>
        </w:rPr>
        <w:t>.</w:t>
      </w:r>
    </w:p>
    <w:p w14:paraId="69D79C3F" w14:textId="77777777" w:rsidR="00BA5C73" w:rsidRPr="000C380B" w:rsidRDefault="00BA5C73" w:rsidP="00ED7483">
      <w:pPr>
        <w:ind w:firstLine="709"/>
        <w:rPr>
          <w:sz w:val="28"/>
          <w:szCs w:val="32"/>
        </w:rPr>
      </w:pPr>
    </w:p>
    <w:p w14:paraId="0F921EF7" w14:textId="3AE518E2" w:rsidR="00BA5C73" w:rsidRPr="000C380B" w:rsidRDefault="00AB6818" w:rsidP="00ED7483">
      <w:pPr>
        <w:rPr>
          <w:sz w:val="28"/>
          <w:szCs w:val="32"/>
        </w:rPr>
      </w:pPr>
      <w:r>
        <w:rPr>
          <w:sz w:val="28"/>
          <w:szCs w:val="32"/>
        </w:rPr>
        <w:t>Таблица 22</w:t>
      </w:r>
      <w:r w:rsidR="00BA5C73" w:rsidRPr="000C380B">
        <w:rPr>
          <w:sz w:val="28"/>
          <w:szCs w:val="32"/>
        </w:rPr>
        <w:t xml:space="preserve"> – Система показателей оценки ресурсного потенциала </w:t>
      </w:r>
      <w:r w:rsidR="003B6F56" w:rsidRPr="000C380B">
        <w:rPr>
          <w:sz w:val="28"/>
          <w:szCs w:val="32"/>
        </w:rPr>
        <w:t>МО</w:t>
      </w:r>
    </w:p>
    <w:p w14:paraId="1C6D1772" w14:textId="77777777" w:rsidR="00BA5C73" w:rsidRPr="003C5320" w:rsidRDefault="00BA5C73" w:rsidP="00ED7483">
      <w:pPr>
        <w:rPr>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140"/>
        <w:gridCol w:w="4934"/>
      </w:tblGrid>
      <w:tr w:rsidR="003C5320" w:rsidRPr="006F7682" w14:paraId="13BD6DEA" w14:textId="77777777" w:rsidTr="003B6F56">
        <w:trPr>
          <w:trHeight w:val="753"/>
        </w:trPr>
        <w:tc>
          <w:tcPr>
            <w:tcW w:w="560" w:type="dxa"/>
            <w:noWrap/>
            <w:vAlign w:val="center"/>
            <w:hideMark/>
          </w:tcPr>
          <w:p w14:paraId="7559B072" w14:textId="77777777" w:rsidR="008D33A5" w:rsidRPr="006F7682" w:rsidRDefault="008D33A5" w:rsidP="00ED7483">
            <w:pPr>
              <w:jc w:val="center"/>
              <w:rPr>
                <w:sz w:val="22"/>
                <w:szCs w:val="22"/>
              </w:rPr>
            </w:pPr>
            <w:r w:rsidRPr="006F7682">
              <w:rPr>
                <w:sz w:val="22"/>
                <w:szCs w:val="22"/>
              </w:rPr>
              <w:t>№</w:t>
            </w:r>
          </w:p>
        </w:tc>
        <w:tc>
          <w:tcPr>
            <w:tcW w:w="4140" w:type="dxa"/>
            <w:vAlign w:val="center"/>
            <w:hideMark/>
          </w:tcPr>
          <w:p w14:paraId="0CD2EE3E" w14:textId="77777777" w:rsidR="008D33A5" w:rsidRPr="006F7682" w:rsidRDefault="008D33A5" w:rsidP="00ED7483">
            <w:pPr>
              <w:jc w:val="center"/>
              <w:rPr>
                <w:sz w:val="22"/>
                <w:szCs w:val="22"/>
              </w:rPr>
            </w:pPr>
            <w:r w:rsidRPr="006F7682">
              <w:rPr>
                <w:sz w:val="22"/>
                <w:szCs w:val="22"/>
              </w:rPr>
              <w:t>Блок ресурсного потенциала / Показатель</w:t>
            </w:r>
          </w:p>
        </w:tc>
        <w:tc>
          <w:tcPr>
            <w:tcW w:w="4934" w:type="dxa"/>
            <w:vAlign w:val="center"/>
            <w:hideMark/>
          </w:tcPr>
          <w:p w14:paraId="130A787F" w14:textId="77777777" w:rsidR="008D33A5" w:rsidRPr="006F7682" w:rsidRDefault="008D33A5" w:rsidP="00ED7483">
            <w:pPr>
              <w:jc w:val="center"/>
              <w:rPr>
                <w:sz w:val="22"/>
                <w:szCs w:val="22"/>
              </w:rPr>
            </w:pPr>
            <w:r w:rsidRPr="006F7682">
              <w:rPr>
                <w:sz w:val="22"/>
                <w:szCs w:val="22"/>
              </w:rPr>
              <w:t>Краткое содержание / критерий</w:t>
            </w:r>
          </w:p>
        </w:tc>
      </w:tr>
      <w:tr w:rsidR="003C5320" w:rsidRPr="006F7682" w14:paraId="7714F51E" w14:textId="77777777" w:rsidTr="003B6F56">
        <w:trPr>
          <w:trHeight w:val="423"/>
        </w:trPr>
        <w:tc>
          <w:tcPr>
            <w:tcW w:w="560" w:type="dxa"/>
            <w:noWrap/>
            <w:vAlign w:val="center"/>
          </w:tcPr>
          <w:p w14:paraId="76517079" w14:textId="61C67BF2" w:rsidR="008D33A5" w:rsidRPr="006F7682" w:rsidRDefault="008D33A5" w:rsidP="00ED7483">
            <w:pPr>
              <w:jc w:val="center"/>
              <w:rPr>
                <w:i/>
                <w:iCs/>
                <w:sz w:val="22"/>
                <w:szCs w:val="22"/>
              </w:rPr>
            </w:pPr>
            <w:r w:rsidRPr="006F7682">
              <w:rPr>
                <w:i/>
                <w:iCs/>
                <w:sz w:val="22"/>
                <w:szCs w:val="22"/>
              </w:rPr>
              <w:t>1</w:t>
            </w:r>
          </w:p>
        </w:tc>
        <w:tc>
          <w:tcPr>
            <w:tcW w:w="4140" w:type="dxa"/>
            <w:vAlign w:val="center"/>
          </w:tcPr>
          <w:p w14:paraId="2D54CBDE" w14:textId="168DE2A3" w:rsidR="008D33A5" w:rsidRPr="006F7682" w:rsidRDefault="008D33A5" w:rsidP="00ED7483">
            <w:pPr>
              <w:jc w:val="center"/>
              <w:rPr>
                <w:i/>
                <w:iCs/>
                <w:sz w:val="22"/>
                <w:szCs w:val="22"/>
              </w:rPr>
            </w:pPr>
            <w:r w:rsidRPr="006F7682">
              <w:rPr>
                <w:i/>
                <w:iCs/>
                <w:sz w:val="22"/>
                <w:szCs w:val="22"/>
              </w:rPr>
              <w:t>2</w:t>
            </w:r>
          </w:p>
        </w:tc>
        <w:tc>
          <w:tcPr>
            <w:tcW w:w="4934" w:type="dxa"/>
            <w:vAlign w:val="center"/>
          </w:tcPr>
          <w:p w14:paraId="291DCB82" w14:textId="5C3C3405" w:rsidR="008D33A5" w:rsidRPr="006F7682" w:rsidRDefault="008D33A5" w:rsidP="00ED7483">
            <w:pPr>
              <w:jc w:val="center"/>
              <w:rPr>
                <w:i/>
                <w:iCs/>
                <w:sz w:val="22"/>
                <w:szCs w:val="22"/>
              </w:rPr>
            </w:pPr>
            <w:r w:rsidRPr="006F7682">
              <w:rPr>
                <w:i/>
                <w:iCs/>
                <w:sz w:val="22"/>
                <w:szCs w:val="22"/>
              </w:rPr>
              <w:t>3</w:t>
            </w:r>
          </w:p>
        </w:tc>
      </w:tr>
      <w:tr w:rsidR="003C5320" w:rsidRPr="006F7682" w14:paraId="7B310763" w14:textId="77777777" w:rsidTr="003B6F56">
        <w:trPr>
          <w:trHeight w:val="441"/>
        </w:trPr>
        <w:tc>
          <w:tcPr>
            <w:tcW w:w="560" w:type="dxa"/>
            <w:vMerge w:val="restart"/>
            <w:noWrap/>
            <w:vAlign w:val="center"/>
            <w:hideMark/>
          </w:tcPr>
          <w:p w14:paraId="1A423D9C" w14:textId="55269742" w:rsidR="008D33A5" w:rsidRPr="006F7682" w:rsidRDefault="008D33A5" w:rsidP="00ED7483">
            <w:pPr>
              <w:jc w:val="center"/>
              <w:rPr>
                <w:sz w:val="22"/>
                <w:szCs w:val="22"/>
              </w:rPr>
            </w:pPr>
            <w:r w:rsidRPr="006F7682">
              <w:rPr>
                <w:sz w:val="22"/>
                <w:szCs w:val="22"/>
              </w:rPr>
              <w:t>1</w:t>
            </w:r>
          </w:p>
          <w:p w14:paraId="652E7250" w14:textId="4485ACBF" w:rsidR="008D33A5" w:rsidRPr="006F7682" w:rsidRDefault="008D33A5" w:rsidP="00ED7483">
            <w:pPr>
              <w:jc w:val="center"/>
              <w:rPr>
                <w:sz w:val="22"/>
                <w:szCs w:val="22"/>
              </w:rPr>
            </w:pPr>
          </w:p>
        </w:tc>
        <w:tc>
          <w:tcPr>
            <w:tcW w:w="9074" w:type="dxa"/>
            <w:gridSpan w:val="2"/>
            <w:vAlign w:val="center"/>
            <w:hideMark/>
          </w:tcPr>
          <w:p w14:paraId="6E3B7CD6" w14:textId="434C4161" w:rsidR="008D33A5" w:rsidRPr="006F7682" w:rsidRDefault="008D33A5" w:rsidP="00ED7483">
            <w:pPr>
              <w:jc w:val="center"/>
              <w:rPr>
                <w:sz w:val="22"/>
                <w:szCs w:val="22"/>
              </w:rPr>
            </w:pPr>
            <w:r w:rsidRPr="006F7682">
              <w:rPr>
                <w:sz w:val="22"/>
                <w:szCs w:val="22"/>
              </w:rPr>
              <w:t>КАДРОВЫЕ РЕСУРСЫ </w:t>
            </w:r>
          </w:p>
        </w:tc>
      </w:tr>
      <w:tr w:rsidR="003C5320" w:rsidRPr="006F7682" w14:paraId="077BEF80" w14:textId="77777777" w:rsidTr="008D33A5">
        <w:trPr>
          <w:trHeight w:val="562"/>
        </w:trPr>
        <w:tc>
          <w:tcPr>
            <w:tcW w:w="560" w:type="dxa"/>
            <w:vMerge/>
            <w:noWrap/>
            <w:vAlign w:val="center"/>
            <w:hideMark/>
          </w:tcPr>
          <w:p w14:paraId="22F565AA" w14:textId="0A82490E" w:rsidR="008D33A5" w:rsidRPr="006F7682" w:rsidRDefault="008D33A5" w:rsidP="00ED7483">
            <w:pPr>
              <w:jc w:val="center"/>
              <w:rPr>
                <w:sz w:val="22"/>
                <w:szCs w:val="22"/>
              </w:rPr>
            </w:pPr>
          </w:p>
        </w:tc>
        <w:tc>
          <w:tcPr>
            <w:tcW w:w="4140" w:type="dxa"/>
            <w:vAlign w:val="center"/>
            <w:hideMark/>
          </w:tcPr>
          <w:p w14:paraId="3B49F89C" w14:textId="77777777" w:rsidR="008D33A5" w:rsidRPr="006F7682" w:rsidRDefault="008D33A5" w:rsidP="005A56E1">
            <w:pPr>
              <w:jc w:val="both"/>
              <w:rPr>
                <w:sz w:val="22"/>
                <w:szCs w:val="22"/>
              </w:rPr>
            </w:pPr>
            <w:r w:rsidRPr="006F7682">
              <w:rPr>
                <w:sz w:val="22"/>
                <w:szCs w:val="22"/>
              </w:rPr>
              <w:t>Коэффициент укомплектованности, %</w:t>
            </w:r>
          </w:p>
        </w:tc>
        <w:tc>
          <w:tcPr>
            <w:tcW w:w="4934" w:type="dxa"/>
            <w:vAlign w:val="center"/>
            <w:hideMark/>
          </w:tcPr>
          <w:p w14:paraId="1FD347F3" w14:textId="77777777" w:rsidR="008D33A5" w:rsidRPr="006F7682" w:rsidRDefault="008D33A5" w:rsidP="005A56E1">
            <w:pPr>
              <w:jc w:val="both"/>
              <w:rPr>
                <w:sz w:val="22"/>
                <w:szCs w:val="22"/>
              </w:rPr>
            </w:pPr>
            <w:r w:rsidRPr="006F7682">
              <w:rPr>
                <w:sz w:val="22"/>
                <w:szCs w:val="22"/>
              </w:rPr>
              <w:t>Соотношение фактически занятых ставок и плановой потребности</w:t>
            </w:r>
          </w:p>
        </w:tc>
      </w:tr>
      <w:tr w:rsidR="003C5320" w:rsidRPr="006F7682" w14:paraId="7C4EB278" w14:textId="77777777" w:rsidTr="008D33A5">
        <w:trPr>
          <w:trHeight w:val="562"/>
        </w:trPr>
        <w:tc>
          <w:tcPr>
            <w:tcW w:w="560" w:type="dxa"/>
            <w:vMerge/>
            <w:noWrap/>
            <w:vAlign w:val="center"/>
            <w:hideMark/>
          </w:tcPr>
          <w:p w14:paraId="389FBA26" w14:textId="751A877A" w:rsidR="008D33A5" w:rsidRPr="006F7682" w:rsidRDefault="008D33A5" w:rsidP="00ED7483">
            <w:pPr>
              <w:jc w:val="center"/>
              <w:rPr>
                <w:sz w:val="22"/>
                <w:szCs w:val="22"/>
              </w:rPr>
            </w:pPr>
          </w:p>
        </w:tc>
        <w:tc>
          <w:tcPr>
            <w:tcW w:w="4140" w:type="dxa"/>
            <w:vAlign w:val="center"/>
            <w:hideMark/>
          </w:tcPr>
          <w:p w14:paraId="62B50391" w14:textId="77777777" w:rsidR="008D33A5" w:rsidRPr="006F7682" w:rsidRDefault="008D33A5" w:rsidP="005A56E1">
            <w:pPr>
              <w:jc w:val="both"/>
              <w:rPr>
                <w:sz w:val="22"/>
                <w:szCs w:val="22"/>
              </w:rPr>
            </w:pPr>
            <w:r w:rsidRPr="006F7682">
              <w:rPr>
                <w:sz w:val="22"/>
                <w:szCs w:val="22"/>
              </w:rPr>
              <w:t>Доля врачей с высшей и первой категорией, %</w:t>
            </w:r>
          </w:p>
        </w:tc>
        <w:tc>
          <w:tcPr>
            <w:tcW w:w="4934" w:type="dxa"/>
            <w:vAlign w:val="center"/>
            <w:hideMark/>
          </w:tcPr>
          <w:p w14:paraId="5556C19E" w14:textId="5AD39922" w:rsidR="008D33A5" w:rsidRPr="006F7682" w:rsidRDefault="006F7682" w:rsidP="005A56E1">
            <w:pPr>
              <w:jc w:val="both"/>
              <w:rPr>
                <w:sz w:val="22"/>
                <w:szCs w:val="22"/>
              </w:rPr>
            </w:pPr>
            <w:r w:rsidRPr="006F7682">
              <w:rPr>
                <w:sz w:val="22"/>
                <w:szCs w:val="22"/>
              </w:rPr>
              <w:t>Удельный вес врачей, имеющих квалификационные категории «высшая» и/или «первая», в общей численности врачебного персонала за отчётный период</w:t>
            </w:r>
          </w:p>
        </w:tc>
      </w:tr>
      <w:tr w:rsidR="003C5320" w:rsidRPr="006F7682" w14:paraId="4FA15748" w14:textId="77777777" w:rsidTr="008D33A5">
        <w:trPr>
          <w:trHeight w:val="562"/>
        </w:trPr>
        <w:tc>
          <w:tcPr>
            <w:tcW w:w="560" w:type="dxa"/>
            <w:vMerge/>
            <w:noWrap/>
            <w:vAlign w:val="center"/>
            <w:hideMark/>
          </w:tcPr>
          <w:p w14:paraId="7B68DF97" w14:textId="447615CC" w:rsidR="008D33A5" w:rsidRPr="006F7682" w:rsidRDefault="008D33A5" w:rsidP="00ED7483">
            <w:pPr>
              <w:jc w:val="center"/>
              <w:rPr>
                <w:sz w:val="22"/>
                <w:szCs w:val="22"/>
              </w:rPr>
            </w:pPr>
          </w:p>
        </w:tc>
        <w:tc>
          <w:tcPr>
            <w:tcW w:w="4140" w:type="dxa"/>
            <w:vAlign w:val="center"/>
            <w:hideMark/>
          </w:tcPr>
          <w:p w14:paraId="01568FC2" w14:textId="01105B9D" w:rsidR="008D33A5" w:rsidRPr="006F7682" w:rsidRDefault="005A56E1" w:rsidP="005A56E1">
            <w:pPr>
              <w:jc w:val="both"/>
              <w:rPr>
                <w:sz w:val="22"/>
                <w:szCs w:val="22"/>
              </w:rPr>
            </w:pPr>
            <w:r w:rsidRPr="006F7682">
              <w:rPr>
                <w:sz w:val="22"/>
                <w:szCs w:val="22"/>
              </w:rPr>
              <w:t>Охват программами повышения квалификации,</w:t>
            </w:r>
            <w:r w:rsidR="00F77BD3">
              <w:rPr>
                <w:sz w:val="22"/>
                <w:szCs w:val="22"/>
              </w:rPr>
              <w:t xml:space="preserve"> в </w:t>
            </w:r>
            <w:r w:rsidRPr="006F7682">
              <w:rPr>
                <w:sz w:val="22"/>
                <w:szCs w:val="22"/>
              </w:rPr>
              <w:t>%</w:t>
            </w:r>
          </w:p>
        </w:tc>
        <w:tc>
          <w:tcPr>
            <w:tcW w:w="4934" w:type="dxa"/>
            <w:vAlign w:val="center"/>
            <w:hideMark/>
          </w:tcPr>
          <w:p w14:paraId="70D5A82A" w14:textId="1BAE3B01" w:rsidR="008D33A5" w:rsidRPr="006F7682" w:rsidRDefault="005A56E1" w:rsidP="005A56E1">
            <w:pPr>
              <w:jc w:val="both"/>
              <w:rPr>
                <w:sz w:val="22"/>
                <w:szCs w:val="22"/>
              </w:rPr>
            </w:pPr>
            <w:r w:rsidRPr="006F7682">
              <w:rPr>
                <w:sz w:val="22"/>
                <w:szCs w:val="22"/>
              </w:rPr>
              <w:t>Доля работников медицинской организации, завершивших (или успешно прошедших) обучение по программам повышения квалификации за отчетный период, в общей численности персонала, подлежащего такому обучению.</w:t>
            </w:r>
          </w:p>
        </w:tc>
      </w:tr>
      <w:tr w:rsidR="003C5320" w:rsidRPr="006F7682" w14:paraId="1356D2D3" w14:textId="77777777" w:rsidTr="003B6F56">
        <w:trPr>
          <w:trHeight w:val="538"/>
        </w:trPr>
        <w:tc>
          <w:tcPr>
            <w:tcW w:w="560" w:type="dxa"/>
            <w:vMerge w:val="restart"/>
            <w:noWrap/>
            <w:vAlign w:val="center"/>
          </w:tcPr>
          <w:p w14:paraId="7B9E4C7B" w14:textId="4F3AA3A9" w:rsidR="008D33A5" w:rsidRPr="006F7682" w:rsidRDefault="008D33A5" w:rsidP="00ED7483">
            <w:pPr>
              <w:jc w:val="center"/>
              <w:rPr>
                <w:sz w:val="22"/>
                <w:szCs w:val="22"/>
              </w:rPr>
            </w:pPr>
            <w:r w:rsidRPr="006F7682">
              <w:rPr>
                <w:sz w:val="22"/>
                <w:szCs w:val="22"/>
              </w:rPr>
              <w:t>2</w:t>
            </w:r>
          </w:p>
        </w:tc>
        <w:tc>
          <w:tcPr>
            <w:tcW w:w="9074" w:type="dxa"/>
            <w:gridSpan w:val="2"/>
            <w:vAlign w:val="center"/>
            <w:hideMark/>
          </w:tcPr>
          <w:p w14:paraId="3E59BA8F" w14:textId="5440E6C8" w:rsidR="008D33A5" w:rsidRPr="006F7682" w:rsidRDefault="009F562B" w:rsidP="00ED7483">
            <w:pPr>
              <w:jc w:val="center"/>
              <w:rPr>
                <w:sz w:val="22"/>
                <w:szCs w:val="22"/>
              </w:rPr>
            </w:pPr>
            <w:r>
              <w:rPr>
                <w:sz w:val="22"/>
                <w:szCs w:val="22"/>
              </w:rPr>
              <w:t>МАТЕРИАЛЬНО-ТЕХНИЧЕСКИЕ</w:t>
            </w:r>
            <w:r w:rsidR="008D33A5" w:rsidRPr="006F7682">
              <w:rPr>
                <w:sz w:val="22"/>
                <w:szCs w:val="22"/>
              </w:rPr>
              <w:t xml:space="preserve"> РЕСУРСЫ</w:t>
            </w:r>
          </w:p>
        </w:tc>
      </w:tr>
      <w:tr w:rsidR="003C5320" w:rsidRPr="006F7682" w14:paraId="7632538B" w14:textId="77777777" w:rsidTr="008D33A5">
        <w:trPr>
          <w:trHeight w:val="570"/>
        </w:trPr>
        <w:tc>
          <w:tcPr>
            <w:tcW w:w="560" w:type="dxa"/>
            <w:vMerge/>
            <w:noWrap/>
            <w:vAlign w:val="center"/>
          </w:tcPr>
          <w:p w14:paraId="04E2AF17" w14:textId="61A66341" w:rsidR="008D33A5" w:rsidRPr="006F7682" w:rsidRDefault="008D33A5" w:rsidP="00ED7483">
            <w:pPr>
              <w:jc w:val="center"/>
              <w:rPr>
                <w:sz w:val="22"/>
                <w:szCs w:val="22"/>
              </w:rPr>
            </w:pPr>
          </w:p>
        </w:tc>
        <w:tc>
          <w:tcPr>
            <w:tcW w:w="4140" w:type="dxa"/>
            <w:vAlign w:val="center"/>
            <w:hideMark/>
          </w:tcPr>
          <w:p w14:paraId="0763AEF2" w14:textId="77777777" w:rsidR="008D33A5" w:rsidRPr="006F7682" w:rsidRDefault="008D33A5" w:rsidP="00ED7483">
            <w:pPr>
              <w:rPr>
                <w:sz w:val="22"/>
                <w:szCs w:val="22"/>
              </w:rPr>
            </w:pPr>
            <w:r w:rsidRPr="006F7682">
              <w:rPr>
                <w:sz w:val="22"/>
                <w:szCs w:val="22"/>
              </w:rPr>
              <w:t>Степень износа оборудования, %</w:t>
            </w:r>
          </w:p>
        </w:tc>
        <w:tc>
          <w:tcPr>
            <w:tcW w:w="4934" w:type="dxa"/>
            <w:vAlign w:val="center"/>
            <w:hideMark/>
          </w:tcPr>
          <w:p w14:paraId="163B2620" w14:textId="5D89F29F" w:rsidR="008D33A5" w:rsidRPr="006F7682" w:rsidRDefault="006F7682" w:rsidP="005A56E1">
            <w:pPr>
              <w:jc w:val="both"/>
              <w:rPr>
                <w:sz w:val="22"/>
                <w:szCs w:val="22"/>
              </w:rPr>
            </w:pPr>
            <w:r w:rsidRPr="006F7682">
              <w:rPr>
                <w:sz w:val="22"/>
                <w:szCs w:val="22"/>
              </w:rPr>
              <w:t>Доля утраченного ресурса оборудования (физического и/или морального) по отношению к его полному нормативному ресурсу</w:t>
            </w:r>
          </w:p>
        </w:tc>
      </w:tr>
      <w:tr w:rsidR="003C5320" w:rsidRPr="006F7682" w14:paraId="36B310A9" w14:textId="77777777" w:rsidTr="008D33A5">
        <w:trPr>
          <w:trHeight w:val="570"/>
        </w:trPr>
        <w:tc>
          <w:tcPr>
            <w:tcW w:w="560" w:type="dxa"/>
            <w:vMerge/>
            <w:noWrap/>
            <w:vAlign w:val="center"/>
          </w:tcPr>
          <w:p w14:paraId="03BBE500" w14:textId="149D137D" w:rsidR="008D33A5" w:rsidRPr="006F7682" w:rsidRDefault="008D33A5" w:rsidP="00ED7483">
            <w:pPr>
              <w:jc w:val="center"/>
              <w:rPr>
                <w:sz w:val="22"/>
                <w:szCs w:val="22"/>
              </w:rPr>
            </w:pPr>
          </w:p>
        </w:tc>
        <w:tc>
          <w:tcPr>
            <w:tcW w:w="4140" w:type="dxa"/>
            <w:vAlign w:val="center"/>
            <w:hideMark/>
          </w:tcPr>
          <w:p w14:paraId="5A4CDAE2" w14:textId="77777777" w:rsidR="008D33A5" w:rsidRPr="006F7682" w:rsidRDefault="008D33A5" w:rsidP="00ED7483">
            <w:pPr>
              <w:rPr>
                <w:sz w:val="22"/>
                <w:szCs w:val="22"/>
              </w:rPr>
            </w:pPr>
            <w:r w:rsidRPr="006F7682">
              <w:rPr>
                <w:sz w:val="22"/>
                <w:szCs w:val="22"/>
              </w:rPr>
              <w:t>Коэффициент загрузки оборудования, %</w:t>
            </w:r>
          </w:p>
        </w:tc>
        <w:tc>
          <w:tcPr>
            <w:tcW w:w="4934" w:type="dxa"/>
            <w:vAlign w:val="center"/>
            <w:hideMark/>
          </w:tcPr>
          <w:p w14:paraId="5175FE8C" w14:textId="22F2096D" w:rsidR="008D33A5" w:rsidRPr="006F7682" w:rsidRDefault="006F7682" w:rsidP="005A56E1">
            <w:pPr>
              <w:jc w:val="both"/>
              <w:rPr>
                <w:sz w:val="22"/>
                <w:szCs w:val="22"/>
              </w:rPr>
            </w:pPr>
            <w:r w:rsidRPr="006F7682">
              <w:rPr>
                <w:sz w:val="22"/>
                <w:szCs w:val="22"/>
              </w:rPr>
              <w:t>Доля фактического времени работы (или выпущенного объёма) оборудования за отчётный период к доступному фонду времени работы при плановом режиме</w:t>
            </w:r>
          </w:p>
        </w:tc>
      </w:tr>
      <w:tr w:rsidR="003C5320" w:rsidRPr="006F7682" w14:paraId="57FA6463" w14:textId="77777777" w:rsidTr="008D33A5">
        <w:trPr>
          <w:trHeight w:val="570"/>
        </w:trPr>
        <w:tc>
          <w:tcPr>
            <w:tcW w:w="560" w:type="dxa"/>
            <w:vMerge/>
            <w:noWrap/>
            <w:vAlign w:val="center"/>
          </w:tcPr>
          <w:p w14:paraId="0E92E808" w14:textId="367E05F0" w:rsidR="008D33A5" w:rsidRPr="006F7682" w:rsidRDefault="008D33A5" w:rsidP="00ED7483">
            <w:pPr>
              <w:jc w:val="center"/>
              <w:rPr>
                <w:sz w:val="22"/>
                <w:szCs w:val="22"/>
              </w:rPr>
            </w:pPr>
          </w:p>
        </w:tc>
        <w:tc>
          <w:tcPr>
            <w:tcW w:w="4140" w:type="dxa"/>
            <w:vAlign w:val="center"/>
            <w:hideMark/>
          </w:tcPr>
          <w:p w14:paraId="34DC3D12" w14:textId="77777777" w:rsidR="008D33A5" w:rsidRPr="006F7682" w:rsidRDefault="008D33A5" w:rsidP="00ED7483">
            <w:pPr>
              <w:rPr>
                <w:sz w:val="22"/>
                <w:szCs w:val="22"/>
              </w:rPr>
            </w:pPr>
            <w:r w:rsidRPr="006F7682">
              <w:rPr>
                <w:sz w:val="22"/>
                <w:szCs w:val="22"/>
              </w:rPr>
              <w:t>Готовность оборудования, %</w:t>
            </w:r>
          </w:p>
        </w:tc>
        <w:tc>
          <w:tcPr>
            <w:tcW w:w="4934" w:type="dxa"/>
            <w:vAlign w:val="center"/>
            <w:hideMark/>
          </w:tcPr>
          <w:p w14:paraId="001F9DEE" w14:textId="708C8C6B" w:rsidR="008D33A5" w:rsidRPr="006F7682" w:rsidRDefault="006F7682" w:rsidP="005A56E1">
            <w:pPr>
              <w:jc w:val="both"/>
              <w:rPr>
                <w:sz w:val="22"/>
                <w:szCs w:val="22"/>
              </w:rPr>
            </w:pPr>
            <w:r w:rsidRPr="006F7682">
              <w:rPr>
                <w:sz w:val="22"/>
                <w:szCs w:val="22"/>
              </w:rPr>
              <w:t>Доля времени, в течение которого оборудование находится в исправном состоянии и может быть немедленно использовано, в календарном фонде времени</w:t>
            </w:r>
          </w:p>
        </w:tc>
      </w:tr>
      <w:tr w:rsidR="003C5320" w:rsidRPr="006F7682" w14:paraId="5C9FB918" w14:textId="77777777" w:rsidTr="008D33A5">
        <w:trPr>
          <w:trHeight w:val="570"/>
        </w:trPr>
        <w:tc>
          <w:tcPr>
            <w:tcW w:w="560" w:type="dxa"/>
            <w:vMerge/>
            <w:noWrap/>
            <w:vAlign w:val="center"/>
          </w:tcPr>
          <w:p w14:paraId="3BEA1B42" w14:textId="17E8317A" w:rsidR="008D33A5" w:rsidRPr="006F7682" w:rsidRDefault="008D33A5" w:rsidP="00ED7483">
            <w:pPr>
              <w:jc w:val="center"/>
              <w:rPr>
                <w:sz w:val="22"/>
                <w:szCs w:val="22"/>
              </w:rPr>
            </w:pPr>
          </w:p>
        </w:tc>
        <w:tc>
          <w:tcPr>
            <w:tcW w:w="4140" w:type="dxa"/>
            <w:vAlign w:val="center"/>
            <w:hideMark/>
          </w:tcPr>
          <w:p w14:paraId="1F248D6B" w14:textId="4FEDDC24" w:rsidR="008D33A5" w:rsidRPr="006F7682" w:rsidRDefault="005A56E1" w:rsidP="00ED7483">
            <w:pPr>
              <w:rPr>
                <w:sz w:val="22"/>
                <w:szCs w:val="22"/>
              </w:rPr>
            </w:pPr>
            <w:r w:rsidRPr="006F7682">
              <w:rPr>
                <w:sz w:val="22"/>
                <w:szCs w:val="22"/>
              </w:rPr>
              <w:t>Средняя обеспеченность, %</w:t>
            </w:r>
          </w:p>
        </w:tc>
        <w:tc>
          <w:tcPr>
            <w:tcW w:w="4934" w:type="dxa"/>
            <w:vAlign w:val="center"/>
            <w:hideMark/>
          </w:tcPr>
          <w:p w14:paraId="5851FE90" w14:textId="21E8EEB2" w:rsidR="008D33A5" w:rsidRPr="006F7682" w:rsidRDefault="005A56E1" w:rsidP="005A56E1">
            <w:pPr>
              <w:jc w:val="both"/>
              <w:rPr>
                <w:sz w:val="22"/>
                <w:szCs w:val="22"/>
              </w:rPr>
            </w:pPr>
            <w:r w:rsidRPr="006F7682">
              <w:rPr>
                <w:sz w:val="22"/>
                <w:szCs w:val="22"/>
              </w:rPr>
              <w:t>Доля фактически имеющегося (в наличии и пригодного к работе) оборудования/мест/комплектов в сравнении с нормативной потребностью подразделения (или всей организации), усреднённая по группе.</w:t>
            </w:r>
          </w:p>
        </w:tc>
      </w:tr>
      <w:tr w:rsidR="003C5320" w:rsidRPr="006F7682" w14:paraId="760C79C2" w14:textId="77777777" w:rsidTr="003B6F56">
        <w:trPr>
          <w:trHeight w:val="508"/>
        </w:trPr>
        <w:tc>
          <w:tcPr>
            <w:tcW w:w="560" w:type="dxa"/>
            <w:vMerge w:val="restart"/>
            <w:noWrap/>
            <w:vAlign w:val="center"/>
          </w:tcPr>
          <w:p w14:paraId="768CC54D" w14:textId="17A57A6A" w:rsidR="008D33A5" w:rsidRPr="006F7682" w:rsidRDefault="008D33A5" w:rsidP="00ED7483">
            <w:pPr>
              <w:jc w:val="center"/>
              <w:rPr>
                <w:sz w:val="22"/>
                <w:szCs w:val="22"/>
              </w:rPr>
            </w:pPr>
            <w:r w:rsidRPr="006F7682">
              <w:rPr>
                <w:sz w:val="22"/>
                <w:szCs w:val="22"/>
              </w:rPr>
              <w:t>3</w:t>
            </w:r>
          </w:p>
        </w:tc>
        <w:tc>
          <w:tcPr>
            <w:tcW w:w="9074" w:type="dxa"/>
            <w:gridSpan w:val="2"/>
            <w:vAlign w:val="center"/>
            <w:hideMark/>
          </w:tcPr>
          <w:p w14:paraId="13DBE5D3" w14:textId="56E1F11B" w:rsidR="008D33A5" w:rsidRPr="006F7682" w:rsidRDefault="008D33A5" w:rsidP="00ED7483">
            <w:pPr>
              <w:jc w:val="center"/>
              <w:rPr>
                <w:sz w:val="22"/>
                <w:szCs w:val="22"/>
              </w:rPr>
            </w:pPr>
            <w:r w:rsidRPr="006F7682">
              <w:rPr>
                <w:sz w:val="22"/>
                <w:szCs w:val="22"/>
              </w:rPr>
              <w:t>ЦИФРОВЫЕ РЕСУРСЫ</w:t>
            </w:r>
          </w:p>
        </w:tc>
      </w:tr>
      <w:tr w:rsidR="003C5320" w:rsidRPr="006F7682" w14:paraId="47AAE468" w14:textId="77777777" w:rsidTr="008D33A5">
        <w:trPr>
          <w:trHeight w:val="570"/>
        </w:trPr>
        <w:tc>
          <w:tcPr>
            <w:tcW w:w="560" w:type="dxa"/>
            <w:vMerge/>
            <w:noWrap/>
            <w:vAlign w:val="center"/>
          </w:tcPr>
          <w:p w14:paraId="57A80AD3" w14:textId="6A2CF78C" w:rsidR="008D33A5" w:rsidRPr="006F7682" w:rsidRDefault="008D33A5" w:rsidP="00ED7483">
            <w:pPr>
              <w:jc w:val="center"/>
              <w:rPr>
                <w:sz w:val="22"/>
                <w:szCs w:val="22"/>
              </w:rPr>
            </w:pPr>
          </w:p>
        </w:tc>
        <w:tc>
          <w:tcPr>
            <w:tcW w:w="4140" w:type="dxa"/>
            <w:vAlign w:val="center"/>
            <w:hideMark/>
          </w:tcPr>
          <w:p w14:paraId="64B42A86" w14:textId="742F2618" w:rsidR="008D33A5" w:rsidRPr="006F7682" w:rsidRDefault="005A56E1" w:rsidP="00ED7483">
            <w:pPr>
              <w:rPr>
                <w:sz w:val="22"/>
                <w:szCs w:val="22"/>
              </w:rPr>
            </w:pPr>
            <w:r w:rsidRPr="005A56E1">
              <w:rPr>
                <w:sz w:val="22"/>
                <w:szCs w:val="22"/>
              </w:rPr>
              <w:t>Доля электронного документооборота, %</w:t>
            </w:r>
          </w:p>
        </w:tc>
        <w:tc>
          <w:tcPr>
            <w:tcW w:w="4934" w:type="dxa"/>
            <w:vAlign w:val="center"/>
            <w:hideMark/>
          </w:tcPr>
          <w:p w14:paraId="6ED049C4" w14:textId="49DDCFFC" w:rsidR="008D33A5" w:rsidRPr="006F7682" w:rsidRDefault="005A56E1" w:rsidP="005A56E1">
            <w:pPr>
              <w:jc w:val="both"/>
              <w:rPr>
                <w:sz w:val="22"/>
                <w:szCs w:val="22"/>
              </w:rPr>
            </w:pPr>
            <w:r w:rsidRPr="006F7682">
              <w:rPr>
                <w:sz w:val="22"/>
                <w:szCs w:val="22"/>
              </w:rPr>
              <w:t>Удельный вес медицинских записей и управленческих документов, оформленных и хранимых в электронном виде в медицинской информационной системе, в общем числе документов за отчётный период.</w:t>
            </w:r>
          </w:p>
        </w:tc>
      </w:tr>
      <w:tr w:rsidR="003C5320" w:rsidRPr="006F7682" w14:paraId="690B06CF" w14:textId="77777777" w:rsidTr="00AC15C4">
        <w:trPr>
          <w:trHeight w:val="273"/>
        </w:trPr>
        <w:tc>
          <w:tcPr>
            <w:tcW w:w="560" w:type="dxa"/>
            <w:vMerge/>
            <w:noWrap/>
            <w:vAlign w:val="center"/>
          </w:tcPr>
          <w:p w14:paraId="02093B88" w14:textId="5F5A12B6" w:rsidR="008D33A5" w:rsidRPr="006F7682" w:rsidRDefault="008D33A5" w:rsidP="00ED7483">
            <w:pPr>
              <w:jc w:val="center"/>
              <w:rPr>
                <w:sz w:val="22"/>
                <w:szCs w:val="22"/>
              </w:rPr>
            </w:pPr>
          </w:p>
        </w:tc>
        <w:tc>
          <w:tcPr>
            <w:tcW w:w="4140" w:type="dxa"/>
            <w:vAlign w:val="center"/>
            <w:hideMark/>
          </w:tcPr>
          <w:p w14:paraId="23E4D042" w14:textId="12524616" w:rsidR="005A56E1" w:rsidRPr="005A56E1" w:rsidRDefault="005A56E1" w:rsidP="005A56E1">
            <w:pPr>
              <w:spacing w:before="100" w:beforeAutospacing="1" w:after="100" w:afterAutospacing="1"/>
              <w:rPr>
                <w:sz w:val="22"/>
                <w:szCs w:val="22"/>
              </w:rPr>
            </w:pPr>
            <w:r w:rsidRPr="005A56E1">
              <w:rPr>
                <w:sz w:val="22"/>
                <w:szCs w:val="22"/>
              </w:rPr>
              <w:t xml:space="preserve">Доля тестов, обработанных через ЛИС, % </w:t>
            </w:r>
          </w:p>
          <w:p w14:paraId="373D8A67" w14:textId="203ECA55" w:rsidR="008D33A5" w:rsidRPr="006F7682" w:rsidRDefault="008D33A5" w:rsidP="00ED7483">
            <w:pPr>
              <w:rPr>
                <w:sz w:val="22"/>
                <w:szCs w:val="22"/>
              </w:rPr>
            </w:pPr>
          </w:p>
        </w:tc>
        <w:tc>
          <w:tcPr>
            <w:tcW w:w="4934" w:type="dxa"/>
            <w:vAlign w:val="center"/>
            <w:hideMark/>
          </w:tcPr>
          <w:p w14:paraId="4EF35B86" w14:textId="553CD6EF" w:rsidR="008D33A5" w:rsidRPr="006F7682" w:rsidRDefault="005A56E1" w:rsidP="00ED7483">
            <w:pPr>
              <w:rPr>
                <w:sz w:val="22"/>
                <w:szCs w:val="22"/>
              </w:rPr>
            </w:pPr>
            <w:r w:rsidRPr="006F7682">
              <w:rPr>
                <w:sz w:val="22"/>
                <w:szCs w:val="22"/>
              </w:rPr>
              <w:t>У</w:t>
            </w:r>
            <w:r w:rsidRPr="005A56E1">
              <w:rPr>
                <w:sz w:val="22"/>
                <w:szCs w:val="22"/>
              </w:rPr>
              <w:t>дельный вес лабораторных исследований, полностью зарегистрированных, обработанных и выданных через лабораторную информационную систему, в общем объёме выполненных тестов.</w:t>
            </w:r>
          </w:p>
        </w:tc>
      </w:tr>
      <w:tr w:rsidR="003C5320" w:rsidRPr="006F7682" w14:paraId="6F561D08" w14:textId="77777777" w:rsidTr="00AC15C4">
        <w:trPr>
          <w:trHeight w:val="267"/>
        </w:trPr>
        <w:tc>
          <w:tcPr>
            <w:tcW w:w="560" w:type="dxa"/>
            <w:vMerge/>
            <w:noWrap/>
            <w:vAlign w:val="center"/>
          </w:tcPr>
          <w:p w14:paraId="671118F3" w14:textId="04649DE8" w:rsidR="008D33A5" w:rsidRPr="006F7682" w:rsidRDefault="008D33A5" w:rsidP="00ED7483">
            <w:pPr>
              <w:jc w:val="center"/>
              <w:rPr>
                <w:sz w:val="22"/>
                <w:szCs w:val="22"/>
              </w:rPr>
            </w:pPr>
          </w:p>
        </w:tc>
        <w:tc>
          <w:tcPr>
            <w:tcW w:w="4140" w:type="dxa"/>
            <w:vAlign w:val="center"/>
            <w:hideMark/>
          </w:tcPr>
          <w:p w14:paraId="15F715BF" w14:textId="4AB6C6FA" w:rsidR="008D33A5" w:rsidRPr="006F7682" w:rsidRDefault="005A56E1" w:rsidP="005A56E1">
            <w:pPr>
              <w:spacing w:before="100" w:beforeAutospacing="1" w:after="100" w:afterAutospacing="1"/>
              <w:rPr>
                <w:sz w:val="22"/>
                <w:szCs w:val="22"/>
              </w:rPr>
            </w:pPr>
            <w:r w:rsidRPr="005A56E1">
              <w:rPr>
                <w:sz w:val="22"/>
                <w:szCs w:val="22"/>
              </w:rPr>
              <w:t xml:space="preserve">Оснащённость диагностических кабинетов, % </w:t>
            </w:r>
          </w:p>
        </w:tc>
        <w:tc>
          <w:tcPr>
            <w:tcW w:w="4934" w:type="dxa"/>
            <w:vAlign w:val="center"/>
            <w:hideMark/>
          </w:tcPr>
          <w:p w14:paraId="4710F5AC" w14:textId="340864E0" w:rsidR="005A56E1" w:rsidRPr="005A56E1" w:rsidRDefault="005A56E1" w:rsidP="00F77BD3">
            <w:pPr>
              <w:spacing w:before="100" w:beforeAutospacing="1" w:after="100" w:afterAutospacing="1"/>
              <w:jc w:val="both"/>
              <w:rPr>
                <w:sz w:val="22"/>
                <w:szCs w:val="22"/>
              </w:rPr>
            </w:pPr>
            <w:r w:rsidRPr="006F7682">
              <w:rPr>
                <w:sz w:val="22"/>
                <w:szCs w:val="22"/>
              </w:rPr>
              <w:t>С</w:t>
            </w:r>
            <w:r w:rsidRPr="005A56E1">
              <w:rPr>
                <w:sz w:val="22"/>
                <w:szCs w:val="22"/>
              </w:rPr>
              <w:t>тепень обеспеченности диагностических кабинетов необходимым оборудованием согласно утверждённым нормам (комплектности и номенклатуре), выраженная как доля укомплектованных кабинетов от их общего числа.</w:t>
            </w:r>
          </w:p>
          <w:p w14:paraId="4309F057" w14:textId="60FC3883" w:rsidR="008D33A5" w:rsidRPr="006F7682" w:rsidRDefault="008D33A5" w:rsidP="00F77BD3">
            <w:pPr>
              <w:jc w:val="both"/>
              <w:rPr>
                <w:sz w:val="22"/>
                <w:szCs w:val="22"/>
              </w:rPr>
            </w:pPr>
          </w:p>
        </w:tc>
      </w:tr>
      <w:tr w:rsidR="003C5320" w:rsidRPr="006F7682" w14:paraId="2BA58FC8" w14:textId="77777777" w:rsidTr="008D33A5">
        <w:trPr>
          <w:trHeight w:val="570"/>
        </w:trPr>
        <w:tc>
          <w:tcPr>
            <w:tcW w:w="560" w:type="dxa"/>
            <w:vMerge/>
            <w:noWrap/>
            <w:vAlign w:val="center"/>
          </w:tcPr>
          <w:p w14:paraId="55A4BD88" w14:textId="792F5CFE" w:rsidR="008D33A5" w:rsidRPr="006F7682" w:rsidRDefault="008D33A5" w:rsidP="00ED7483">
            <w:pPr>
              <w:jc w:val="center"/>
              <w:rPr>
                <w:sz w:val="22"/>
                <w:szCs w:val="22"/>
              </w:rPr>
            </w:pPr>
          </w:p>
        </w:tc>
        <w:tc>
          <w:tcPr>
            <w:tcW w:w="4140" w:type="dxa"/>
            <w:vAlign w:val="center"/>
            <w:hideMark/>
          </w:tcPr>
          <w:p w14:paraId="2C07ED8A" w14:textId="4E2130AD" w:rsidR="008D33A5" w:rsidRPr="006F7682" w:rsidRDefault="005A56E1" w:rsidP="00ED7483">
            <w:pPr>
              <w:rPr>
                <w:sz w:val="22"/>
                <w:szCs w:val="22"/>
              </w:rPr>
            </w:pPr>
            <w:r w:rsidRPr="005A56E1">
              <w:rPr>
                <w:sz w:val="22"/>
                <w:szCs w:val="22"/>
              </w:rPr>
              <w:t>Телемедицинские консультации, % от приёмов</w:t>
            </w:r>
          </w:p>
        </w:tc>
        <w:tc>
          <w:tcPr>
            <w:tcW w:w="4934" w:type="dxa"/>
            <w:vAlign w:val="center"/>
            <w:hideMark/>
          </w:tcPr>
          <w:p w14:paraId="47308686" w14:textId="76D8559F" w:rsidR="008D33A5" w:rsidRPr="006F7682" w:rsidRDefault="005A56E1" w:rsidP="00F77BD3">
            <w:pPr>
              <w:jc w:val="both"/>
              <w:rPr>
                <w:sz w:val="22"/>
                <w:szCs w:val="22"/>
              </w:rPr>
            </w:pPr>
            <w:r w:rsidRPr="006F7682">
              <w:rPr>
                <w:sz w:val="22"/>
                <w:szCs w:val="22"/>
              </w:rPr>
              <w:t>У</w:t>
            </w:r>
            <w:r w:rsidRPr="005A56E1">
              <w:rPr>
                <w:sz w:val="22"/>
                <w:szCs w:val="22"/>
              </w:rPr>
              <w:t>дельный вес дистанционных консультаций (видео/аудио с документированием в ИС) в общем количестве врачебных приёмов за отчётный период.</w:t>
            </w:r>
          </w:p>
        </w:tc>
      </w:tr>
      <w:tr w:rsidR="003C5320" w:rsidRPr="006F7682" w14:paraId="48D3958D" w14:textId="77777777" w:rsidTr="003B6F56">
        <w:trPr>
          <w:trHeight w:val="631"/>
        </w:trPr>
        <w:tc>
          <w:tcPr>
            <w:tcW w:w="560" w:type="dxa"/>
            <w:vMerge w:val="restart"/>
            <w:noWrap/>
            <w:vAlign w:val="center"/>
          </w:tcPr>
          <w:p w14:paraId="0989C1FA" w14:textId="4255FD30" w:rsidR="008D33A5" w:rsidRPr="006F7682" w:rsidRDefault="008D33A5" w:rsidP="00ED7483">
            <w:pPr>
              <w:jc w:val="center"/>
              <w:rPr>
                <w:sz w:val="22"/>
                <w:szCs w:val="22"/>
              </w:rPr>
            </w:pPr>
            <w:r w:rsidRPr="006F7682">
              <w:rPr>
                <w:sz w:val="22"/>
                <w:szCs w:val="22"/>
              </w:rPr>
              <w:t>4</w:t>
            </w:r>
          </w:p>
        </w:tc>
        <w:tc>
          <w:tcPr>
            <w:tcW w:w="9074" w:type="dxa"/>
            <w:gridSpan w:val="2"/>
            <w:vAlign w:val="center"/>
            <w:hideMark/>
          </w:tcPr>
          <w:p w14:paraId="2484AA2E" w14:textId="06151F18" w:rsidR="008D33A5" w:rsidRPr="006F7682" w:rsidRDefault="008D33A5" w:rsidP="00F77BD3">
            <w:pPr>
              <w:jc w:val="both"/>
              <w:rPr>
                <w:sz w:val="22"/>
                <w:szCs w:val="22"/>
              </w:rPr>
            </w:pPr>
            <w:r w:rsidRPr="006F7682">
              <w:rPr>
                <w:sz w:val="22"/>
                <w:szCs w:val="22"/>
              </w:rPr>
              <w:t>ФИНАНСОВЫЕ РЕСУРСЫ</w:t>
            </w:r>
          </w:p>
          <w:p w14:paraId="1FA2EFBB" w14:textId="1081753D" w:rsidR="008D33A5" w:rsidRPr="006F7682" w:rsidRDefault="008D33A5" w:rsidP="00F77BD3">
            <w:pPr>
              <w:jc w:val="both"/>
              <w:rPr>
                <w:sz w:val="22"/>
                <w:szCs w:val="22"/>
              </w:rPr>
            </w:pPr>
          </w:p>
        </w:tc>
      </w:tr>
      <w:tr w:rsidR="003C5320" w:rsidRPr="006F7682" w14:paraId="74D1B24E" w14:textId="77777777" w:rsidTr="008D33A5">
        <w:trPr>
          <w:trHeight w:val="570"/>
        </w:trPr>
        <w:tc>
          <w:tcPr>
            <w:tcW w:w="560" w:type="dxa"/>
            <w:vMerge/>
            <w:noWrap/>
            <w:vAlign w:val="center"/>
          </w:tcPr>
          <w:p w14:paraId="781D1A09" w14:textId="191CD058" w:rsidR="008D33A5" w:rsidRPr="006F7682" w:rsidRDefault="008D33A5" w:rsidP="00ED7483">
            <w:pPr>
              <w:jc w:val="center"/>
              <w:rPr>
                <w:sz w:val="22"/>
                <w:szCs w:val="22"/>
              </w:rPr>
            </w:pPr>
          </w:p>
        </w:tc>
        <w:tc>
          <w:tcPr>
            <w:tcW w:w="4140" w:type="dxa"/>
            <w:vAlign w:val="center"/>
            <w:hideMark/>
          </w:tcPr>
          <w:p w14:paraId="0F7CC6FB" w14:textId="7C31AC88" w:rsidR="008D33A5" w:rsidRPr="001B5021" w:rsidRDefault="00291856" w:rsidP="00ED7483">
            <w:pPr>
              <w:rPr>
                <w:sz w:val="22"/>
                <w:szCs w:val="22"/>
              </w:rPr>
            </w:pPr>
            <w:r w:rsidRPr="001B5021">
              <w:rPr>
                <w:sz w:val="22"/>
                <w:szCs w:val="22"/>
              </w:rPr>
              <w:t>Производственный потенциал</w:t>
            </w:r>
          </w:p>
        </w:tc>
        <w:tc>
          <w:tcPr>
            <w:tcW w:w="4934" w:type="dxa"/>
            <w:vAlign w:val="center"/>
            <w:hideMark/>
          </w:tcPr>
          <w:p w14:paraId="40EA3A77" w14:textId="4F20D396" w:rsidR="008D33A5" w:rsidRPr="001B5021" w:rsidRDefault="00291856" w:rsidP="00F77BD3">
            <w:pPr>
              <w:jc w:val="both"/>
              <w:rPr>
                <w:sz w:val="22"/>
                <w:szCs w:val="22"/>
              </w:rPr>
            </w:pPr>
            <w:r w:rsidRPr="001B5021">
              <w:rPr>
                <w:sz w:val="22"/>
                <w:szCs w:val="22"/>
              </w:rPr>
              <w:t>Доля фактически реализованного потенциала за период по отношению к его паспортной (нормативной) мощности, указанной в паспорте подразделения/оборудования</w:t>
            </w:r>
          </w:p>
        </w:tc>
      </w:tr>
      <w:tr w:rsidR="003C5320" w:rsidRPr="006F7682" w14:paraId="6D029B01" w14:textId="77777777" w:rsidTr="008D33A5">
        <w:trPr>
          <w:trHeight w:val="570"/>
        </w:trPr>
        <w:tc>
          <w:tcPr>
            <w:tcW w:w="560" w:type="dxa"/>
            <w:vMerge/>
            <w:noWrap/>
            <w:vAlign w:val="center"/>
          </w:tcPr>
          <w:p w14:paraId="262BBE61" w14:textId="4F342543" w:rsidR="008D33A5" w:rsidRPr="006F7682" w:rsidRDefault="008D33A5" w:rsidP="00ED7483">
            <w:pPr>
              <w:jc w:val="center"/>
              <w:rPr>
                <w:sz w:val="22"/>
                <w:szCs w:val="22"/>
              </w:rPr>
            </w:pPr>
          </w:p>
        </w:tc>
        <w:tc>
          <w:tcPr>
            <w:tcW w:w="4140" w:type="dxa"/>
            <w:vAlign w:val="center"/>
            <w:hideMark/>
          </w:tcPr>
          <w:p w14:paraId="77335BD0" w14:textId="77777777" w:rsidR="008D33A5" w:rsidRPr="001B5021" w:rsidRDefault="008D33A5" w:rsidP="00ED7483">
            <w:pPr>
              <w:rPr>
                <w:sz w:val="22"/>
                <w:szCs w:val="22"/>
              </w:rPr>
            </w:pPr>
            <w:r w:rsidRPr="001B5021">
              <w:rPr>
                <w:sz w:val="22"/>
                <w:szCs w:val="22"/>
              </w:rPr>
              <w:t>Рентабельность ключевых медицинских услуг, %</w:t>
            </w:r>
          </w:p>
        </w:tc>
        <w:tc>
          <w:tcPr>
            <w:tcW w:w="4934" w:type="dxa"/>
            <w:vAlign w:val="center"/>
            <w:hideMark/>
          </w:tcPr>
          <w:p w14:paraId="08562CD5" w14:textId="0823FF87" w:rsidR="008D33A5" w:rsidRPr="001B5021" w:rsidRDefault="001B5021" w:rsidP="00F77BD3">
            <w:pPr>
              <w:jc w:val="both"/>
              <w:rPr>
                <w:sz w:val="22"/>
                <w:szCs w:val="22"/>
              </w:rPr>
            </w:pPr>
            <w:r w:rsidRPr="001B5021">
              <w:rPr>
                <w:sz w:val="22"/>
                <w:szCs w:val="22"/>
              </w:rPr>
              <w:t>показатель прибыли по приоритетной группе услуг (набору профилей/кейсов), отражающий долю прибыли в их выручке за отчётный период.</w:t>
            </w:r>
          </w:p>
        </w:tc>
      </w:tr>
      <w:tr w:rsidR="003C5320" w:rsidRPr="003C5320" w14:paraId="3260B6D3" w14:textId="77777777" w:rsidTr="00F352C5">
        <w:trPr>
          <w:trHeight w:val="613"/>
        </w:trPr>
        <w:tc>
          <w:tcPr>
            <w:tcW w:w="560" w:type="dxa"/>
            <w:vMerge w:val="restart"/>
            <w:noWrap/>
            <w:vAlign w:val="center"/>
          </w:tcPr>
          <w:p w14:paraId="39DEDE25" w14:textId="77777777" w:rsidR="003B6F56" w:rsidRPr="003C5320" w:rsidRDefault="003B6F56" w:rsidP="00F124F7">
            <w:pPr>
              <w:jc w:val="center"/>
              <w:rPr>
                <w:sz w:val="22"/>
                <w:szCs w:val="22"/>
              </w:rPr>
            </w:pPr>
            <w:r w:rsidRPr="003C5320">
              <w:rPr>
                <w:sz w:val="22"/>
                <w:szCs w:val="22"/>
              </w:rPr>
              <w:t>5</w:t>
            </w:r>
          </w:p>
        </w:tc>
        <w:tc>
          <w:tcPr>
            <w:tcW w:w="9074" w:type="dxa"/>
            <w:gridSpan w:val="2"/>
            <w:vAlign w:val="center"/>
            <w:hideMark/>
          </w:tcPr>
          <w:p w14:paraId="35FD0583" w14:textId="77777777" w:rsidR="003B6F56" w:rsidRPr="003C5320" w:rsidRDefault="003B6F56" w:rsidP="00F124F7">
            <w:pPr>
              <w:jc w:val="center"/>
              <w:rPr>
                <w:sz w:val="22"/>
                <w:szCs w:val="22"/>
              </w:rPr>
            </w:pPr>
            <w:r w:rsidRPr="003C5320">
              <w:rPr>
                <w:sz w:val="22"/>
                <w:szCs w:val="22"/>
              </w:rPr>
              <w:t>УПРАВЛЕНЧЕСКИЕ РЕСУРСЫ</w:t>
            </w:r>
          </w:p>
          <w:p w14:paraId="46C944C9" w14:textId="77777777" w:rsidR="003B6F56" w:rsidRPr="003C5320" w:rsidRDefault="003B6F56" w:rsidP="00F124F7">
            <w:pPr>
              <w:jc w:val="center"/>
              <w:rPr>
                <w:sz w:val="22"/>
                <w:szCs w:val="22"/>
              </w:rPr>
            </w:pPr>
          </w:p>
        </w:tc>
      </w:tr>
      <w:tr w:rsidR="003C5320" w:rsidRPr="003C5320" w14:paraId="41DDD662" w14:textId="77777777" w:rsidTr="00F352C5">
        <w:trPr>
          <w:trHeight w:val="776"/>
        </w:trPr>
        <w:tc>
          <w:tcPr>
            <w:tcW w:w="560" w:type="dxa"/>
            <w:vMerge/>
            <w:noWrap/>
            <w:vAlign w:val="center"/>
          </w:tcPr>
          <w:p w14:paraId="43529465" w14:textId="77777777" w:rsidR="003B6F56" w:rsidRPr="003C5320" w:rsidRDefault="003B6F56" w:rsidP="00F124F7">
            <w:pPr>
              <w:jc w:val="center"/>
              <w:rPr>
                <w:sz w:val="22"/>
                <w:szCs w:val="22"/>
              </w:rPr>
            </w:pPr>
          </w:p>
        </w:tc>
        <w:tc>
          <w:tcPr>
            <w:tcW w:w="4140" w:type="dxa"/>
            <w:vAlign w:val="center"/>
            <w:hideMark/>
          </w:tcPr>
          <w:p w14:paraId="5213B511" w14:textId="77777777" w:rsidR="003B6F56" w:rsidRPr="003C5320" w:rsidRDefault="003B6F56" w:rsidP="00F124F7">
            <w:pPr>
              <w:rPr>
                <w:sz w:val="22"/>
                <w:szCs w:val="22"/>
              </w:rPr>
            </w:pPr>
            <w:r w:rsidRPr="003C5320">
              <w:rPr>
                <w:sz w:val="22"/>
                <w:szCs w:val="22"/>
              </w:rPr>
              <w:t>Наличие формализованной системы KPI</w:t>
            </w:r>
          </w:p>
        </w:tc>
        <w:tc>
          <w:tcPr>
            <w:tcW w:w="4934" w:type="dxa"/>
            <w:vAlign w:val="center"/>
            <w:hideMark/>
          </w:tcPr>
          <w:p w14:paraId="591626DD" w14:textId="77777777" w:rsidR="003B6F56" w:rsidRPr="003C5320" w:rsidRDefault="003B6F56" w:rsidP="00F77BD3">
            <w:pPr>
              <w:jc w:val="both"/>
              <w:rPr>
                <w:sz w:val="22"/>
                <w:szCs w:val="22"/>
              </w:rPr>
            </w:pPr>
            <w:r w:rsidRPr="003C5320">
              <w:rPr>
                <w:sz w:val="22"/>
                <w:szCs w:val="22"/>
              </w:rPr>
              <w:t>Документированная система ключевых показателей эффективности</w:t>
            </w:r>
          </w:p>
        </w:tc>
      </w:tr>
      <w:tr w:rsidR="003C5320" w:rsidRPr="003C5320" w14:paraId="13763DA4" w14:textId="77777777" w:rsidTr="00F352C5">
        <w:trPr>
          <w:trHeight w:val="714"/>
        </w:trPr>
        <w:tc>
          <w:tcPr>
            <w:tcW w:w="560" w:type="dxa"/>
            <w:vMerge/>
            <w:noWrap/>
            <w:vAlign w:val="center"/>
          </w:tcPr>
          <w:p w14:paraId="76764F3B" w14:textId="77777777" w:rsidR="003B6F56" w:rsidRPr="003C5320" w:rsidRDefault="003B6F56" w:rsidP="00F124F7">
            <w:pPr>
              <w:jc w:val="center"/>
              <w:rPr>
                <w:sz w:val="22"/>
                <w:szCs w:val="22"/>
              </w:rPr>
            </w:pPr>
          </w:p>
        </w:tc>
        <w:tc>
          <w:tcPr>
            <w:tcW w:w="4140" w:type="dxa"/>
            <w:vAlign w:val="center"/>
            <w:hideMark/>
          </w:tcPr>
          <w:p w14:paraId="33CA7E46" w14:textId="77777777" w:rsidR="003B6F56" w:rsidRPr="003C5320" w:rsidRDefault="003B6F56" w:rsidP="00F124F7">
            <w:pPr>
              <w:rPr>
                <w:sz w:val="22"/>
                <w:szCs w:val="22"/>
              </w:rPr>
            </w:pPr>
            <w:r w:rsidRPr="003C5320">
              <w:rPr>
                <w:sz w:val="22"/>
                <w:szCs w:val="22"/>
              </w:rPr>
              <w:t>Количество стратегических сессий в год</w:t>
            </w:r>
          </w:p>
        </w:tc>
        <w:tc>
          <w:tcPr>
            <w:tcW w:w="4934" w:type="dxa"/>
            <w:vAlign w:val="center"/>
            <w:hideMark/>
          </w:tcPr>
          <w:p w14:paraId="7A5B165F" w14:textId="77777777" w:rsidR="003B6F56" w:rsidRPr="003C5320" w:rsidRDefault="003B6F56" w:rsidP="00F77BD3">
            <w:pPr>
              <w:jc w:val="both"/>
              <w:rPr>
                <w:sz w:val="22"/>
                <w:szCs w:val="22"/>
              </w:rPr>
            </w:pPr>
            <w:r w:rsidRPr="003C5320">
              <w:rPr>
                <w:sz w:val="22"/>
                <w:szCs w:val="22"/>
              </w:rPr>
              <w:t>Регулярность пересмотра целей и управленческих решений</w:t>
            </w:r>
          </w:p>
        </w:tc>
      </w:tr>
      <w:tr w:rsidR="003C5320" w:rsidRPr="003C5320" w14:paraId="78F34EE5" w14:textId="77777777" w:rsidTr="00F352C5">
        <w:trPr>
          <w:trHeight w:val="667"/>
        </w:trPr>
        <w:tc>
          <w:tcPr>
            <w:tcW w:w="560" w:type="dxa"/>
            <w:vMerge/>
            <w:noWrap/>
            <w:vAlign w:val="center"/>
          </w:tcPr>
          <w:p w14:paraId="3A276B42" w14:textId="77777777" w:rsidR="003B6F56" w:rsidRPr="003C5320" w:rsidRDefault="003B6F56" w:rsidP="00F124F7">
            <w:pPr>
              <w:jc w:val="center"/>
              <w:rPr>
                <w:sz w:val="22"/>
                <w:szCs w:val="22"/>
              </w:rPr>
            </w:pPr>
          </w:p>
        </w:tc>
        <w:tc>
          <w:tcPr>
            <w:tcW w:w="4140" w:type="dxa"/>
            <w:vAlign w:val="center"/>
            <w:hideMark/>
          </w:tcPr>
          <w:p w14:paraId="154AA30A" w14:textId="77777777" w:rsidR="003B6F56" w:rsidRPr="003C5320" w:rsidRDefault="003B6F56" w:rsidP="00F124F7">
            <w:pPr>
              <w:rPr>
                <w:sz w:val="22"/>
                <w:szCs w:val="22"/>
              </w:rPr>
            </w:pPr>
            <w:r w:rsidRPr="003C5320">
              <w:rPr>
                <w:sz w:val="22"/>
                <w:szCs w:val="22"/>
              </w:rPr>
              <w:t>Индекс вовлечённости персонала</w:t>
            </w:r>
          </w:p>
        </w:tc>
        <w:tc>
          <w:tcPr>
            <w:tcW w:w="4934" w:type="dxa"/>
            <w:vAlign w:val="center"/>
            <w:hideMark/>
          </w:tcPr>
          <w:p w14:paraId="6B5D64DC" w14:textId="77777777" w:rsidR="003B6F56" w:rsidRPr="003C5320" w:rsidRDefault="003B6F56" w:rsidP="00F77BD3">
            <w:pPr>
              <w:jc w:val="both"/>
              <w:rPr>
                <w:sz w:val="22"/>
                <w:szCs w:val="22"/>
              </w:rPr>
            </w:pPr>
            <w:r w:rsidRPr="003C5320">
              <w:rPr>
                <w:sz w:val="22"/>
                <w:szCs w:val="22"/>
              </w:rPr>
              <w:t>Доля сотрудников, участвующих в опросах и инициативах по улучшению процессов</w:t>
            </w:r>
          </w:p>
        </w:tc>
      </w:tr>
      <w:tr w:rsidR="003B6F56" w:rsidRPr="003C5320" w14:paraId="481C4007" w14:textId="77777777" w:rsidTr="00F352C5">
        <w:trPr>
          <w:trHeight w:val="633"/>
        </w:trPr>
        <w:tc>
          <w:tcPr>
            <w:tcW w:w="9634" w:type="dxa"/>
            <w:gridSpan w:val="3"/>
            <w:noWrap/>
            <w:vAlign w:val="center"/>
          </w:tcPr>
          <w:p w14:paraId="29269483" w14:textId="77777777" w:rsidR="003B6F56" w:rsidRPr="003C5320" w:rsidRDefault="003B6F56" w:rsidP="00F124F7">
            <w:pPr>
              <w:rPr>
                <w:sz w:val="22"/>
                <w:szCs w:val="22"/>
              </w:rPr>
            </w:pPr>
            <w:r w:rsidRPr="00A86506">
              <w:rPr>
                <w:sz w:val="22"/>
                <w:szCs w:val="22"/>
              </w:rPr>
              <w:t>Примечание – составлено автором на основании проведенного исследования</w:t>
            </w:r>
          </w:p>
        </w:tc>
      </w:tr>
    </w:tbl>
    <w:p w14:paraId="31F53592" w14:textId="77777777" w:rsidR="005A56E1" w:rsidRDefault="005A56E1" w:rsidP="005A56E1">
      <w:pPr>
        <w:jc w:val="both"/>
        <w:rPr>
          <w:sz w:val="28"/>
          <w:szCs w:val="32"/>
        </w:rPr>
      </w:pPr>
    </w:p>
    <w:p w14:paraId="66DCA8C7" w14:textId="77777777" w:rsidR="005A56E1" w:rsidRDefault="005A56E1" w:rsidP="005A56E1">
      <w:pPr>
        <w:ind w:firstLine="709"/>
        <w:jc w:val="both"/>
        <w:rPr>
          <w:sz w:val="28"/>
          <w:szCs w:val="32"/>
        </w:rPr>
      </w:pPr>
    </w:p>
    <w:p w14:paraId="18E4C37D" w14:textId="38FCE7A2" w:rsidR="005A56E1" w:rsidRPr="005A56E1" w:rsidRDefault="002E696F" w:rsidP="001B5021">
      <w:pPr>
        <w:ind w:firstLine="709"/>
        <w:jc w:val="both"/>
        <w:rPr>
          <w:sz w:val="28"/>
          <w:szCs w:val="32"/>
        </w:rPr>
      </w:pPr>
      <w:r w:rsidRPr="005A56E1">
        <w:rPr>
          <w:sz w:val="28"/>
          <w:szCs w:val="32"/>
        </w:rPr>
        <w:t>Цифровые ресурсы в современных условиях становятся самостоятельным блоком, влияющим на все остальные компоненты. Доля цифровизированных процессов</w:t>
      </w:r>
      <w:r w:rsidR="001B5021">
        <w:rPr>
          <w:sz w:val="28"/>
          <w:szCs w:val="32"/>
        </w:rPr>
        <w:t xml:space="preserve"> - д</w:t>
      </w:r>
      <w:r w:rsidR="001B5021" w:rsidRPr="001B5021">
        <w:rPr>
          <w:sz w:val="28"/>
          <w:szCs w:val="32"/>
        </w:rPr>
        <w:t xml:space="preserve">оля электронного документооборота, </w:t>
      </w:r>
      <w:r w:rsidR="001B5021">
        <w:rPr>
          <w:sz w:val="28"/>
          <w:szCs w:val="32"/>
        </w:rPr>
        <w:t>д</w:t>
      </w:r>
      <w:r w:rsidR="001B5021" w:rsidRPr="001B5021">
        <w:rPr>
          <w:sz w:val="28"/>
          <w:szCs w:val="32"/>
        </w:rPr>
        <w:t xml:space="preserve">оля тестов, обработанных через ЛИС, </w:t>
      </w:r>
      <w:r w:rsidR="001B5021">
        <w:rPr>
          <w:sz w:val="28"/>
          <w:szCs w:val="32"/>
        </w:rPr>
        <w:t>о</w:t>
      </w:r>
      <w:r w:rsidR="001B5021" w:rsidRPr="001B5021">
        <w:rPr>
          <w:sz w:val="28"/>
          <w:szCs w:val="32"/>
        </w:rPr>
        <w:t xml:space="preserve">снащённость диагностических кабинетов, </w:t>
      </w:r>
      <w:r w:rsidR="001B5021">
        <w:rPr>
          <w:sz w:val="28"/>
          <w:szCs w:val="32"/>
        </w:rPr>
        <w:t>доля т</w:t>
      </w:r>
      <w:r w:rsidR="001B5021" w:rsidRPr="001B5021">
        <w:rPr>
          <w:sz w:val="28"/>
          <w:szCs w:val="32"/>
        </w:rPr>
        <w:t>елемедицински</w:t>
      </w:r>
      <w:r w:rsidR="001B5021">
        <w:rPr>
          <w:sz w:val="28"/>
          <w:szCs w:val="32"/>
        </w:rPr>
        <w:t>х</w:t>
      </w:r>
      <w:r w:rsidR="001B5021" w:rsidRPr="001B5021">
        <w:rPr>
          <w:sz w:val="28"/>
          <w:szCs w:val="32"/>
        </w:rPr>
        <w:t xml:space="preserve"> консультаци</w:t>
      </w:r>
      <w:r w:rsidR="001B5021">
        <w:rPr>
          <w:sz w:val="28"/>
          <w:szCs w:val="32"/>
        </w:rPr>
        <w:t xml:space="preserve">й от общего количества приемов, - </w:t>
      </w:r>
      <w:r w:rsidRPr="005A56E1">
        <w:rPr>
          <w:sz w:val="28"/>
          <w:szCs w:val="32"/>
        </w:rPr>
        <w:t xml:space="preserve">характеризуют степень зрелости информационной системы. </w:t>
      </w:r>
      <w:r w:rsidR="00AC15C4" w:rsidRPr="005A56E1">
        <w:rPr>
          <w:sz w:val="28"/>
          <w:szCs w:val="32"/>
        </w:rPr>
        <w:t xml:space="preserve">Показатели </w:t>
      </w:r>
      <w:r w:rsidR="00553D24" w:rsidRPr="005A56E1">
        <w:rPr>
          <w:sz w:val="28"/>
          <w:szCs w:val="32"/>
        </w:rPr>
        <w:t>необходимы</w:t>
      </w:r>
      <w:r w:rsidRPr="005A56E1">
        <w:rPr>
          <w:sz w:val="28"/>
          <w:szCs w:val="32"/>
        </w:rPr>
        <w:t xml:space="preserve"> не только</w:t>
      </w:r>
      <w:r w:rsidR="00553D24" w:rsidRPr="005A56E1">
        <w:rPr>
          <w:sz w:val="28"/>
          <w:szCs w:val="32"/>
        </w:rPr>
        <w:t xml:space="preserve"> для демонстрации</w:t>
      </w:r>
      <w:r w:rsidRPr="005A56E1">
        <w:rPr>
          <w:sz w:val="28"/>
          <w:szCs w:val="32"/>
        </w:rPr>
        <w:t xml:space="preserve"> уровн</w:t>
      </w:r>
      <w:r w:rsidR="00553D24" w:rsidRPr="005A56E1">
        <w:rPr>
          <w:sz w:val="28"/>
          <w:szCs w:val="32"/>
        </w:rPr>
        <w:t>я</w:t>
      </w:r>
      <w:r w:rsidRPr="005A56E1">
        <w:rPr>
          <w:sz w:val="28"/>
          <w:szCs w:val="32"/>
        </w:rPr>
        <w:t xml:space="preserve"> автоматизации, но и </w:t>
      </w:r>
      <w:r w:rsidR="00553D24" w:rsidRPr="005A56E1">
        <w:rPr>
          <w:sz w:val="28"/>
          <w:szCs w:val="32"/>
        </w:rPr>
        <w:t xml:space="preserve">для оценки </w:t>
      </w:r>
      <w:r w:rsidRPr="005A56E1">
        <w:rPr>
          <w:sz w:val="28"/>
          <w:szCs w:val="32"/>
        </w:rPr>
        <w:t>качеств</w:t>
      </w:r>
      <w:r w:rsidR="00553D24" w:rsidRPr="005A56E1">
        <w:rPr>
          <w:sz w:val="28"/>
          <w:szCs w:val="32"/>
        </w:rPr>
        <w:t>а</w:t>
      </w:r>
      <w:r w:rsidRPr="005A56E1">
        <w:rPr>
          <w:sz w:val="28"/>
          <w:szCs w:val="32"/>
        </w:rPr>
        <w:t xml:space="preserve"> данных, от которых зависят управленческие решения и контроль за расходованием ресурсов.</w:t>
      </w:r>
    </w:p>
    <w:p w14:paraId="1B39BA6A" w14:textId="6E214C5D" w:rsidR="002E696F" w:rsidRPr="005A56E1" w:rsidRDefault="002E696F" w:rsidP="005A56E1">
      <w:pPr>
        <w:ind w:firstLine="709"/>
        <w:jc w:val="both"/>
        <w:rPr>
          <w:sz w:val="28"/>
          <w:szCs w:val="32"/>
        </w:rPr>
      </w:pPr>
      <w:r w:rsidRPr="005A56E1">
        <w:rPr>
          <w:sz w:val="28"/>
          <w:szCs w:val="32"/>
        </w:rPr>
        <w:t xml:space="preserve">Финансовые ресурсы обеспечивают возможность функционирования всех остальных видов потенциала. </w:t>
      </w:r>
      <w:r w:rsidR="001B5021">
        <w:rPr>
          <w:sz w:val="28"/>
          <w:szCs w:val="32"/>
        </w:rPr>
        <w:t>Оценка потенциала (загрузка и финансовый потенциал) и</w:t>
      </w:r>
      <w:r w:rsidRPr="005A56E1">
        <w:rPr>
          <w:sz w:val="28"/>
          <w:szCs w:val="32"/>
        </w:rPr>
        <w:t xml:space="preserve"> рентабельность ключевых медицинских услуг. Такая комбинация позволяет оценить устойчивость финансирования, эффективность использования средств и степень диверсификации источников.</w:t>
      </w:r>
    </w:p>
    <w:p w14:paraId="10B13B51" w14:textId="77777777" w:rsidR="002E696F" w:rsidRPr="001B5021" w:rsidRDefault="002E696F" w:rsidP="001B5021">
      <w:pPr>
        <w:ind w:firstLine="709"/>
        <w:jc w:val="both"/>
        <w:rPr>
          <w:sz w:val="28"/>
          <w:szCs w:val="32"/>
        </w:rPr>
      </w:pPr>
      <w:r w:rsidRPr="001B5021">
        <w:rPr>
          <w:sz w:val="28"/>
          <w:szCs w:val="32"/>
        </w:rPr>
        <w:t xml:space="preserve">Управленческие ресурсы отражают способность организации стратегически направлять и контролировать использование кадров, </w:t>
      </w:r>
      <w:r w:rsidRPr="001B5021">
        <w:rPr>
          <w:sz w:val="28"/>
          <w:szCs w:val="32"/>
        </w:rPr>
        <w:lastRenderedPageBreak/>
        <w:t>инфраструктуры, финансов и цифровых инструментов. Ключевыми индикаторами здесь выступают наличие формализованной системы KPI, количество стратегических сессий в год и индекс вовлечённости персонала. Они позволяют судить о зрелости управленческих практик, ориентации руководства на результат и способности вовлекать коллектив в процесс изменений.</w:t>
      </w:r>
    </w:p>
    <w:p w14:paraId="5A385956" w14:textId="77777777" w:rsidR="00D619C8" w:rsidRDefault="002E696F" w:rsidP="00D619C8">
      <w:pPr>
        <w:ind w:firstLine="709"/>
        <w:jc w:val="both"/>
        <w:rPr>
          <w:szCs w:val="28"/>
        </w:rPr>
      </w:pPr>
      <w:r w:rsidRPr="001B5021">
        <w:rPr>
          <w:sz w:val="28"/>
          <w:szCs w:val="32"/>
        </w:rPr>
        <w:t xml:space="preserve">Разработанная система обеспечивает комплексный взгляд на ресурсный потенциал </w:t>
      </w:r>
      <w:r w:rsidR="003B6F56" w:rsidRPr="001B5021">
        <w:rPr>
          <w:sz w:val="28"/>
          <w:szCs w:val="32"/>
        </w:rPr>
        <w:t>МО</w:t>
      </w:r>
      <w:r w:rsidRPr="001B5021">
        <w:rPr>
          <w:sz w:val="28"/>
          <w:szCs w:val="32"/>
        </w:rPr>
        <w:t>. Она позволяет фиксировать состояние каждого вида ресурсов, определять их сильные и слабые стороны, выявлять взаимосвязи и закладывать основу для построения интегральной оценки. Включение в систему цифровых и управленческих индикаторов отражает современные тенденции трансформации здравоохранения и делает методику применимой к условиям казахстанской практики.</w:t>
      </w:r>
    </w:p>
    <w:p w14:paraId="60DCDEE8" w14:textId="1C96A4AE" w:rsidR="00593481" w:rsidRPr="00D619C8" w:rsidRDefault="00593481" w:rsidP="00D619C8">
      <w:pPr>
        <w:ind w:firstLine="709"/>
        <w:jc w:val="both"/>
        <w:rPr>
          <w:sz w:val="28"/>
          <w:szCs w:val="32"/>
        </w:rPr>
      </w:pPr>
      <w:r w:rsidRPr="00D619C8">
        <w:rPr>
          <w:sz w:val="28"/>
          <w:szCs w:val="32"/>
        </w:rPr>
        <w:t>Алгоритм проведения оценки</w:t>
      </w:r>
    </w:p>
    <w:p w14:paraId="146047A5" w14:textId="21A87573" w:rsidR="00593481" w:rsidRPr="001B5021" w:rsidRDefault="00593481" w:rsidP="001B5021">
      <w:pPr>
        <w:ind w:firstLine="709"/>
        <w:jc w:val="both"/>
        <w:rPr>
          <w:sz w:val="28"/>
          <w:szCs w:val="32"/>
        </w:rPr>
      </w:pPr>
      <w:r w:rsidRPr="001B5021">
        <w:rPr>
          <w:sz w:val="28"/>
          <w:szCs w:val="32"/>
        </w:rPr>
        <w:t xml:space="preserve">Системное измерение ресурсного потенциала </w:t>
      </w:r>
      <w:r w:rsidR="003B6F56" w:rsidRPr="001B5021">
        <w:rPr>
          <w:sz w:val="28"/>
          <w:szCs w:val="32"/>
        </w:rPr>
        <w:t>МО</w:t>
      </w:r>
      <w:r w:rsidRPr="001B5021">
        <w:rPr>
          <w:sz w:val="28"/>
          <w:szCs w:val="32"/>
        </w:rPr>
        <w:t xml:space="preserve"> требует чётко структурированного алгоритма, обеспечивающего сопоставимость результатов и их применимость в управленческой практике. Алгоритм объединяет последовательность процедур, в рамках которых показатели, представленные в предыдущем подразделе, последовательно трансформируются в аналитические выводы.</w:t>
      </w:r>
    </w:p>
    <w:p w14:paraId="4CA944DB" w14:textId="77777777" w:rsidR="00593481" w:rsidRPr="001B5021" w:rsidRDefault="00593481" w:rsidP="001B5021">
      <w:pPr>
        <w:ind w:firstLine="709"/>
        <w:jc w:val="both"/>
        <w:rPr>
          <w:sz w:val="28"/>
          <w:szCs w:val="32"/>
        </w:rPr>
      </w:pPr>
      <w:r w:rsidRPr="001B5021">
        <w:rPr>
          <w:sz w:val="28"/>
          <w:szCs w:val="32"/>
        </w:rPr>
        <w:t>Первая стадия связана с подготовкой исходной информации. На данном этапе осуществляется идентификация релевантных показателей по каждому блоку ресурсного потенциала, выбор источников данных и проверка их достоверности. Особое значение имеет использование стандартизированных форм сбора информации: статистической отчётности, данных медицинских информационных систем, результатов анкетирования и экспертных оценок. Подготовительный этап определяет основу для дальнейшего анализа и минимизирует риск искажений.</w:t>
      </w:r>
    </w:p>
    <w:p w14:paraId="14C35D14" w14:textId="77777777" w:rsidR="00593481" w:rsidRPr="001B5021" w:rsidRDefault="00593481" w:rsidP="001B5021">
      <w:pPr>
        <w:ind w:firstLine="709"/>
        <w:jc w:val="both"/>
        <w:rPr>
          <w:sz w:val="28"/>
          <w:szCs w:val="32"/>
        </w:rPr>
      </w:pPr>
      <w:r w:rsidRPr="001B5021">
        <w:rPr>
          <w:sz w:val="28"/>
          <w:szCs w:val="32"/>
        </w:rPr>
        <w:t>Вторая стадия предполагает количественную обработку данных. Для кадрового потенциала рассчитываются показатели укомплектованности, квалификационной структуры, текучести и нагрузки на персонал. Для инфраструктурного потенциала фиксируются параметры степени износа оборудования, коэффициента загрузки и времени готовности. Финансовый блок включает удельные затраты, рентабельность ключевых направлений и показатели оборачиваемости. В цифровом блоке анализируется доля автоматизированных процессов, полнота структурированных данных и скорость доступа к информации. Управленческие ресурсы оцениваются через формализованные KPI и документированные управленческие процедуры. На этой стадии формируется массив количественных данных, позволяющих зафиксировать текущее состояние организации.</w:t>
      </w:r>
    </w:p>
    <w:p w14:paraId="25D681BD" w14:textId="77777777" w:rsidR="00593481" w:rsidRPr="001B5021" w:rsidRDefault="00593481" w:rsidP="001B5021">
      <w:pPr>
        <w:ind w:firstLine="709"/>
        <w:jc w:val="both"/>
        <w:rPr>
          <w:sz w:val="28"/>
          <w:szCs w:val="32"/>
        </w:rPr>
      </w:pPr>
      <w:r w:rsidRPr="001B5021">
        <w:rPr>
          <w:sz w:val="28"/>
          <w:szCs w:val="32"/>
        </w:rPr>
        <w:t xml:space="preserve">Третья стадия направлена на качественную оценку, дополняющую количественные результаты. Она включает экспертные заключения, анкетирование медицинского персонала и анализ организационных процессов. Такие методы позволяют выявить факторы, которые не поддаются точному числовому измерению: мотивацию сотрудников, восприятие качества работы </w:t>
      </w:r>
      <w:r w:rsidRPr="001B5021">
        <w:rPr>
          <w:sz w:val="28"/>
          <w:szCs w:val="32"/>
        </w:rPr>
        <w:lastRenderedPageBreak/>
        <w:t>пациентами, готовность персонала к внедрению инноваций. Качественные оценки усиливают интерпретативную составляющую анализа и создают условия для комплексного понимания ресурсного потенциала.</w:t>
      </w:r>
    </w:p>
    <w:p w14:paraId="313BEF5A" w14:textId="77777777" w:rsidR="00593481" w:rsidRPr="001B5021" w:rsidRDefault="00593481" w:rsidP="001B5021">
      <w:pPr>
        <w:ind w:firstLine="709"/>
        <w:jc w:val="both"/>
        <w:rPr>
          <w:sz w:val="28"/>
          <w:szCs w:val="32"/>
        </w:rPr>
      </w:pPr>
      <w:r w:rsidRPr="001B5021">
        <w:rPr>
          <w:sz w:val="28"/>
          <w:szCs w:val="32"/>
        </w:rPr>
        <w:t>Четвёртая стадия связана с интеграцией количественных и качественных данных. Здесь осуществляется нормирование показателей, приведение их к сопоставимой форме и структурирование по ключевым блокам. Итогом является формирование целостного аналитического профиля ресурсного потенциала, отражающего не только уровень отдельных компонентов, но и их взаимосвязь.</w:t>
      </w:r>
    </w:p>
    <w:p w14:paraId="635A124E" w14:textId="1C4CBC25" w:rsidR="00593481" w:rsidRPr="001B5021" w:rsidRDefault="00593481" w:rsidP="001B5021">
      <w:pPr>
        <w:ind w:firstLine="709"/>
        <w:jc w:val="both"/>
        <w:rPr>
          <w:sz w:val="28"/>
          <w:szCs w:val="32"/>
        </w:rPr>
      </w:pPr>
      <w:r w:rsidRPr="001B5021">
        <w:rPr>
          <w:sz w:val="28"/>
          <w:szCs w:val="32"/>
        </w:rPr>
        <w:t>Заключительная стадия предполагает интерпретацию полученных результатов и формирование управленческих выводов. На этой основе определяется динамика ресурсного потенциала, выделяются сильные и слабые стороны организации, а также формулируются направления дальнейших действий. Алгоритм оценки не ограничивается фиксацией текущего состояния, но обеспечивает переход к прикладному уровню</w:t>
      </w:r>
      <w:r w:rsidR="00EF1C3B" w:rsidRPr="001B5021">
        <w:rPr>
          <w:sz w:val="28"/>
          <w:szCs w:val="32"/>
        </w:rPr>
        <w:t xml:space="preserve"> – </w:t>
      </w:r>
      <w:r w:rsidRPr="001B5021">
        <w:rPr>
          <w:sz w:val="28"/>
          <w:szCs w:val="32"/>
        </w:rPr>
        <w:t>выработке решений по оптимизации использования ресурсов.</w:t>
      </w:r>
    </w:p>
    <w:p w14:paraId="33F90C96" w14:textId="7C12764B" w:rsidR="00593481" w:rsidRPr="001B5021" w:rsidRDefault="00593481" w:rsidP="001B5021">
      <w:pPr>
        <w:ind w:firstLine="709"/>
        <w:jc w:val="both"/>
        <w:rPr>
          <w:sz w:val="28"/>
          <w:szCs w:val="32"/>
        </w:rPr>
      </w:pPr>
      <w:r w:rsidRPr="001B5021">
        <w:rPr>
          <w:sz w:val="28"/>
          <w:szCs w:val="32"/>
        </w:rPr>
        <w:t>Функциональная последовательность стадий представлена на схеме, которая отражает логику перехода от сбора исходной информации к формированию упра</w:t>
      </w:r>
      <w:r w:rsidR="003E75CE">
        <w:rPr>
          <w:sz w:val="28"/>
          <w:szCs w:val="32"/>
        </w:rPr>
        <w:t>вленческих выводов (рисунок 3).</w:t>
      </w:r>
    </w:p>
    <w:p w14:paraId="59A3DB5C" w14:textId="77777777" w:rsidR="00593481" w:rsidRPr="003C5320" w:rsidRDefault="00593481" w:rsidP="00ED7483">
      <w:pPr>
        <w:rPr>
          <w:szCs w:val="28"/>
        </w:rPr>
      </w:pPr>
    </w:p>
    <w:p w14:paraId="404BF4FE" w14:textId="1A44E011" w:rsidR="00593481" w:rsidRPr="003C5320" w:rsidRDefault="00ED7483" w:rsidP="00ED7483">
      <w:pPr>
        <w:rPr>
          <w:szCs w:val="28"/>
        </w:rPr>
      </w:pPr>
      <w:r w:rsidRPr="003C5320">
        <w:rPr>
          <w:noProof/>
          <w:szCs w:val="28"/>
        </w:rPr>
        <w:drawing>
          <wp:inline distT="0" distB="0" distL="0" distR="0" wp14:anchorId="5F54B83A" wp14:editId="4411142F">
            <wp:extent cx="5319423" cy="4548146"/>
            <wp:effectExtent l="285750" t="19050" r="281305" b="62230"/>
            <wp:docPr id="1826099929" name="Схема 1">
              <a:extLst xmlns:a="http://schemas.openxmlformats.org/drawingml/2006/main">
                <a:ext uri="{FF2B5EF4-FFF2-40B4-BE49-F238E27FC236}">
                  <a16:creationId xmlns:a16="http://schemas.microsoft.com/office/drawing/2014/main" id="{C0B73F49-1964-4B72-2CFB-5DB848A08E3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D3D7FA2" w14:textId="77777777" w:rsidR="00ED7483" w:rsidRPr="003C5320" w:rsidRDefault="00ED7483" w:rsidP="00ED7483">
      <w:pPr>
        <w:jc w:val="center"/>
        <w:rPr>
          <w:szCs w:val="28"/>
        </w:rPr>
      </w:pPr>
    </w:p>
    <w:p w14:paraId="655D284D" w14:textId="2735699A" w:rsidR="00ED7483" w:rsidRPr="00714121" w:rsidRDefault="00ED7483" w:rsidP="00714121">
      <w:pPr>
        <w:jc w:val="center"/>
        <w:rPr>
          <w:sz w:val="28"/>
          <w:szCs w:val="28"/>
        </w:rPr>
      </w:pPr>
      <w:r w:rsidRPr="00714121">
        <w:rPr>
          <w:sz w:val="28"/>
          <w:szCs w:val="28"/>
        </w:rPr>
        <w:t xml:space="preserve">Рисунок </w:t>
      </w:r>
      <w:r w:rsidRPr="000632C7">
        <w:rPr>
          <w:sz w:val="28"/>
          <w:szCs w:val="28"/>
        </w:rPr>
        <w:t>3</w:t>
      </w:r>
      <w:r w:rsidRPr="00714121">
        <w:rPr>
          <w:sz w:val="28"/>
          <w:szCs w:val="28"/>
        </w:rPr>
        <w:t xml:space="preserve"> – Алгоритм проведения оценки ресурсного потенциала </w:t>
      </w:r>
      <w:r w:rsidR="003B6F56" w:rsidRPr="00714121">
        <w:rPr>
          <w:sz w:val="28"/>
          <w:szCs w:val="28"/>
        </w:rPr>
        <w:t>МО</w:t>
      </w:r>
    </w:p>
    <w:p w14:paraId="41DFFEB2" w14:textId="77777777" w:rsidR="00ED7483" w:rsidRPr="00714121" w:rsidRDefault="00ED7483" w:rsidP="00714121">
      <w:pPr>
        <w:jc w:val="center"/>
        <w:rPr>
          <w:sz w:val="28"/>
          <w:szCs w:val="28"/>
        </w:rPr>
      </w:pPr>
      <w:r w:rsidRPr="00714121">
        <w:rPr>
          <w:sz w:val="28"/>
          <w:szCs w:val="28"/>
        </w:rPr>
        <w:t>Примечание – составлено автором на основании проведенного исследования</w:t>
      </w:r>
    </w:p>
    <w:p w14:paraId="093C1457" w14:textId="0076CBE6" w:rsidR="00593481" w:rsidRPr="001B5021" w:rsidRDefault="00593481" w:rsidP="001B5021">
      <w:pPr>
        <w:ind w:firstLine="709"/>
        <w:jc w:val="both"/>
        <w:rPr>
          <w:sz w:val="28"/>
          <w:szCs w:val="32"/>
        </w:rPr>
      </w:pPr>
      <w:r w:rsidRPr="001B5021">
        <w:rPr>
          <w:sz w:val="28"/>
          <w:szCs w:val="32"/>
        </w:rPr>
        <w:lastRenderedPageBreak/>
        <w:t>Предложенный алгоритм обеспечивает единообразие процедуры анализа, сочетает статистическую строгость с экспертной валидацией и ориентирован на практическую применимость в условиях здравоохранения. Его использование позволяет превратить разрозненные данные в инструмент стратегического управления ресурсным потенциалом.</w:t>
      </w:r>
    </w:p>
    <w:p w14:paraId="523B5066" w14:textId="0BD01A99" w:rsidR="00C367A2" w:rsidRPr="001B5021" w:rsidRDefault="00C367A2" w:rsidP="001B5021">
      <w:pPr>
        <w:ind w:firstLine="709"/>
        <w:jc w:val="both"/>
        <w:rPr>
          <w:sz w:val="28"/>
          <w:szCs w:val="32"/>
        </w:rPr>
      </w:pPr>
      <w:r w:rsidRPr="001B5021">
        <w:rPr>
          <w:sz w:val="28"/>
          <w:szCs w:val="32"/>
        </w:rPr>
        <w:t>Интегральный индекс ресурсного потенциала и методика весов</w:t>
      </w:r>
    </w:p>
    <w:p w14:paraId="488844CD" w14:textId="7539708F" w:rsidR="00C367A2" w:rsidRPr="001B5021" w:rsidRDefault="00C367A2" w:rsidP="001B5021">
      <w:pPr>
        <w:ind w:firstLine="709"/>
        <w:jc w:val="both"/>
        <w:rPr>
          <w:sz w:val="28"/>
          <w:szCs w:val="32"/>
        </w:rPr>
      </w:pPr>
      <w:r w:rsidRPr="001B5021">
        <w:rPr>
          <w:sz w:val="28"/>
          <w:szCs w:val="32"/>
        </w:rPr>
        <w:t xml:space="preserve">Комплексная система показателей, предложенная ранее, формирует основу для всестороннего анализа ресурсного потенциала </w:t>
      </w:r>
      <w:r w:rsidR="003B6F56" w:rsidRPr="001B5021">
        <w:rPr>
          <w:sz w:val="28"/>
          <w:szCs w:val="32"/>
        </w:rPr>
        <w:t>МО</w:t>
      </w:r>
      <w:r w:rsidRPr="001B5021">
        <w:rPr>
          <w:sz w:val="28"/>
          <w:szCs w:val="32"/>
        </w:rPr>
        <w:t>. Вместе с тем для управленческих решений необходимо агрегированное измерение, позволяющее представить результат в обобщённой форме и обеспечить сопоставимость данных в динамике и между организациями. Такой инструмент создаётся через интегральный индекс, который объединяет показатели всех блоков ресурсного потенциала и учитывает их относительную значимость.</w:t>
      </w:r>
    </w:p>
    <w:p w14:paraId="2EC44DF5" w14:textId="11C3AFBF" w:rsidR="00C367A2" w:rsidRPr="001B5021" w:rsidRDefault="00C367A2" w:rsidP="001B5021">
      <w:pPr>
        <w:ind w:firstLine="709"/>
        <w:jc w:val="both"/>
        <w:rPr>
          <w:sz w:val="28"/>
          <w:szCs w:val="32"/>
        </w:rPr>
      </w:pPr>
      <w:r w:rsidRPr="001B5021">
        <w:rPr>
          <w:sz w:val="28"/>
          <w:szCs w:val="32"/>
        </w:rPr>
        <w:t xml:space="preserve">Построение индекса начинается с приведения показателей к сопоставимой шкале. Для этого применяется нормирование, </w:t>
      </w:r>
      <w:r w:rsidR="00D619C8" w:rsidRPr="001B5021">
        <w:rPr>
          <w:sz w:val="28"/>
          <w:szCs w:val="32"/>
        </w:rPr>
        <w:t>при котором значени</w:t>
      </w:r>
      <w:r w:rsidR="00D619C8">
        <w:rPr>
          <w:sz w:val="28"/>
          <w:szCs w:val="32"/>
        </w:rPr>
        <w:t>я</w:t>
      </w:r>
      <w:r w:rsidRPr="001B5021">
        <w:rPr>
          <w:sz w:val="28"/>
          <w:szCs w:val="32"/>
        </w:rPr>
        <w:t xml:space="preserve"> индикаторов выражаются в относительных единицах по отношению к эталонным или наилучшим практикам. Такой подход устраняет различия в единицах измерения (например, численность персонала, процент цифровизации, уровень затрат) и позволяет корректно сводить их в единую систему.</w:t>
      </w:r>
    </w:p>
    <w:p w14:paraId="3BEF6F8B" w14:textId="77777777" w:rsidR="00C367A2" w:rsidRPr="001B5021" w:rsidRDefault="00C367A2" w:rsidP="001B5021">
      <w:pPr>
        <w:ind w:firstLine="709"/>
        <w:jc w:val="both"/>
        <w:rPr>
          <w:sz w:val="28"/>
          <w:szCs w:val="32"/>
        </w:rPr>
      </w:pPr>
      <w:r w:rsidRPr="001B5021">
        <w:rPr>
          <w:sz w:val="28"/>
          <w:szCs w:val="32"/>
        </w:rPr>
        <w:t>Следующий этап связан с определением весов для отдельных показателей и блоков. Использование равных весов не отражает различий в стратегической роли ресурсов. Например, кадровый потенциал играет ключевую роль в обеспечении качества и безопасности медицинской помощи, тогда как цифровизация определяет степень прозрачности процессов и управляемости изменений. Учет этих различий возможен только при введении весовых коэффициентов.</w:t>
      </w:r>
    </w:p>
    <w:p w14:paraId="6B970288" w14:textId="3BDBC97D" w:rsidR="00C367A2" w:rsidRPr="001B5021" w:rsidRDefault="00C367A2" w:rsidP="001B5021">
      <w:pPr>
        <w:ind w:firstLine="709"/>
        <w:jc w:val="both"/>
        <w:rPr>
          <w:sz w:val="28"/>
          <w:szCs w:val="32"/>
        </w:rPr>
      </w:pPr>
      <w:r w:rsidRPr="001B5021">
        <w:rPr>
          <w:sz w:val="28"/>
          <w:szCs w:val="32"/>
        </w:rPr>
        <w:t xml:space="preserve">В исследовании веса были определены на основе экспертной оценки. В панель вошли 20 специалистов, представляющих управленцев </w:t>
      </w:r>
      <w:r w:rsidR="003B6F56" w:rsidRPr="001B5021">
        <w:rPr>
          <w:sz w:val="28"/>
          <w:szCs w:val="32"/>
        </w:rPr>
        <w:t>МО</w:t>
      </w:r>
      <w:r w:rsidRPr="001B5021">
        <w:rPr>
          <w:sz w:val="28"/>
          <w:szCs w:val="32"/>
        </w:rPr>
        <w:t>, экспертов в области экономики здравоохранения и цифровых технологий. Каждому эксперту предлагалось оценить относительную значимость показателей и ресурсных блоков. Итоговые коэффициенты рассчитывались как усреднённые значения, после чего их согласованность проверялась с использованием коэффициента конкордации Кендалла, что обеспечило статистическую достоверность и надёжность полученных весов.</w:t>
      </w:r>
    </w:p>
    <w:p w14:paraId="3034D0E7" w14:textId="35085B50" w:rsidR="006C4EEC" w:rsidRPr="001B5021" w:rsidRDefault="00C367A2" w:rsidP="001B5021">
      <w:pPr>
        <w:ind w:firstLine="709"/>
        <w:jc w:val="both"/>
        <w:rPr>
          <w:sz w:val="28"/>
          <w:szCs w:val="32"/>
        </w:rPr>
      </w:pPr>
      <w:r w:rsidRPr="001B5021">
        <w:rPr>
          <w:sz w:val="28"/>
          <w:szCs w:val="32"/>
        </w:rPr>
        <w:t>Интегральный индекс рассчитывается как сумма нормированных показателей, умноженных на соответствующие весовые коэффициенты</w:t>
      </w:r>
      <w:r w:rsidR="000C09BD" w:rsidRPr="001B5021">
        <w:rPr>
          <w:sz w:val="28"/>
          <w:szCs w:val="32"/>
        </w:rPr>
        <w:t>.</w:t>
      </w:r>
    </w:p>
    <w:p w14:paraId="13BC8214" w14:textId="77777777" w:rsidR="00135015" w:rsidRPr="001B5021" w:rsidRDefault="00135015" w:rsidP="001B5021">
      <w:pPr>
        <w:ind w:firstLine="709"/>
        <w:jc w:val="both"/>
        <w:rPr>
          <w:sz w:val="28"/>
          <w:szCs w:val="32"/>
        </w:rPr>
      </w:pPr>
      <w:r w:rsidRPr="001B5021">
        <w:rPr>
          <w:sz w:val="28"/>
          <w:szCs w:val="32"/>
        </w:rPr>
        <w:t>Расчёт интегрального индекса осуществляется по формуле:</w:t>
      </w:r>
    </w:p>
    <w:p w14:paraId="0476F44E" w14:textId="77777777" w:rsidR="000C09BD" w:rsidRPr="003C5320" w:rsidRDefault="000C09BD" w:rsidP="00135015">
      <w:pPr>
        <w:ind w:firstLine="709"/>
        <w:rPr>
          <w:szCs w:val="28"/>
        </w:rPr>
      </w:pPr>
    </w:p>
    <w:p w14:paraId="271DB643" w14:textId="52D4C59F" w:rsidR="000C09BD" w:rsidRPr="003C5320" w:rsidRDefault="000C09BD" w:rsidP="000C09BD">
      <w:pPr>
        <w:jc w:val="right"/>
        <w:rPr>
          <w:szCs w:val="28"/>
        </w:rPr>
      </w:pPr>
      <w:r w:rsidRPr="003C5320">
        <w:rPr>
          <w:szCs w:val="28"/>
        </w:rPr>
        <w:t>I = w₁·x₁ + w₂·x₂ + … + wn·xn***,                                    (1)</w:t>
      </w:r>
    </w:p>
    <w:p w14:paraId="2650CC01" w14:textId="77777777" w:rsidR="000C09BD" w:rsidRPr="003C5320" w:rsidRDefault="000C09BD" w:rsidP="000C09BD">
      <w:pPr>
        <w:rPr>
          <w:szCs w:val="28"/>
        </w:rPr>
      </w:pPr>
    </w:p>
    <w:p w14:paraId="0488157F" w14:textId="40F376A3" w:rsidR="000C09BD" w:rsidRPr="003C5320" w:rsidRDefault="000C09BD" w:rsidP="000C09BD">
      <w:pPr>
        <w:rPr>
          <w:szCs w:val="28"/>
        </w:rPr>
      </w:pPr>
      <w:r w:rsidRPr="003C5320">
        <w:rPr>
          <w:szCs w:val="28"/>
        </w:rPr>
        <w:t>где:</w:t>
      </w:r>
      <w:r w:rsidR="00135015" w:rsidRPr="003C5320">
        <w:rPr>
          <w:szCs w:val="28"/>
        </w:rPr>
        <w:t xml:space="preserve"> </w:t>
      </w:r>
      <w:r w:rsidRPr="003C5320">
        <w:rPr>
          <w:szCs w:val="28"/>
        </w:rPr>
        <w:t xml:space="preserve"> </w:t>
      </w:r>
      <w:r w:rsidR="00140D79" w:rsidRPr="003C5320">
        <w:rPr>
          <w:szCs w:val="28"/>
        </w:rPr>
        <w:t>I – интегральный индекс ресурсного потенциала</w:t>
      </w:r>
      <w:r w:rsidR="00135015" w:rsidRPr="003C5320">
        <w:rPr>
          <w:szCs w:val="28"/>
        </w:rPr>
        <w:t>;</w:t>
      </w:r>
    </w:p>
    <w:p w14:paraId="67CFD402" w14:textId="77777777" w:rsidR="00140D79" w:rsidRPr="003C5320" w:rsidRDefault="00140D79" w:rsidP="00140D79">
      <w:pPr>
        <w:ind w:left="567"/>
        <w:rPr>
          <w:szCs w:val="28"/>
        </w:rPr>
      </w:pPr>
      <w:r w:rsidRPr="003C5320">
        <w:rPr>
          <w:szCs w:val="28"/>
        </w:rPr>
        <w:t>xi – нормированное значение i-го показателя;</w:t>
      </w:r>
    </w:p>
    <w:p w14:paraId="2B053B93" w14:textId="77777777" w:rsidR="00140D79" w:rsidRPr="003C5320" w:rsidRDefault="00140D79" w:rsidP="00140D79">
      <w:pPr>
        <w:ind w:left="567"/>
        <w:rPr>
          <w:szCs w:val="28"/>
        </w:rPr>
      </w:pPr>
      <w:r w:rsidRPr="003C5320">
        <w:rPr>
          <w:szCs w:val="28"/>
        </w:rPr>
        <w:t>wi – весовой коэффициент, определённый экспертной панелью;</w:t>
      </w:r>
    </w:p>
    <w:p w14:paraId="6D5EE587" w14:textId="02CB50FF" w:rsidR="00135015" w:rsidRPr="003C5320" w:rsidRDefault="00140D79" w:rsidP="00140D79">
      <w:pPr>
        <w:ind w:left="567"/>
        <w:rPr>
          <w:szCs w:val="28"/>
        </w:rPr>
      </w:pPr>
      <w:r w:rsidRPr="003C5320">
        <w:rPr>
          <w:szCs w:val="28"/>
        </w:rPr>
        <w:t>n – количество показателей</w:t>
      </w:r>
      <w:r w:rsidR="00135015" w:rsidRPr="003C5320">
        <w:rPr>
          <w:szCs w:val="28"/>
        </w:rPr>
        <w:t>.</w:t>
      </w:r>
    </w:p>
    <w:p w14:paraId="520FC1CB" w14:textId="77777777" w:rsidR="000C09BD" w:rsidRPr="001B5021" w:rsidRDefault="0094628E" w:rsidP="001B5021">
      <w:pPr>
        <w:ind w:firstLine="709"/>
        <w:jc w:val="both"/>
        <w:rPr>
          <w:sz w:val="28"/>
          <w:szCs w:val="32"/>
        </w:rPr>
      </w:pPr>
      <w:r w:rsidRPr="001B5021">
        <w:rPr>
          <w:sz w:val="28"/>
          <w:szCs w:val="32"/>
        </w:rPr>
        <w:t xml:space="preserve"> </w:t>
      </w:r>
    </w:p>
    <w:p w14:paraId="05EB1B20" w14:textId="77777777" w:rsidR="000C09BD" w:rsidRPr="001B5021" w:rsidRDefault="000C09BD" w:rsidP="001B5021">
      <w:pPr>
        <w:ind w:firstLine="709"/>
        <w:jc w:val="both"/>
        <w:rPr>
          <w:sz w:val="28"/>
          <w:szCs w:val="32"/>
        </w:rPr>
      </w:pPr>
      <w:r w:rsidRPr="001B5021">
        <w:rPr>
          <w:sz w:val="28"/>
          <w:szCs w:val="32"/>
        </w:rPr>
        <w:lastRenderedPageBreak/>
        <w:t>Преимущества использования интегрального индекса проявляются в нескольких аспектах. Во-первых, он отражает обобщённый уровень ресурсного потенциала организации, интегрируя кадровые, инфраструктурные, финансовые, цифровые и управленческие компоненты. Во-вторых, индекс позволяет осуществлять сравнительный анализ – как между различными медицинскими организациями, так и в динамике во времени. В-третьих, агрегированная оценка облегчает принятие решений о приоритетных направлениях оптимизации ресурсов.</w:t>
      </w:r>
    </w:p>
    <w:p w14:paraId="74A99474" w14:textId="28BF55BC" w:rsidR="000C09BD" w:rsidRPr="00FD0865" w:rsidRDefault="000C09BD" w:rsidP="00FD0865">
      <w:pPr>
        <w:ind w:firstLine="709"/>
        <w:jc w:val="both"/>
        <w:rPr>
          <w:sz w:val="28"/>
          <w:szCs w:val="32"/>
        </w:rPr>
      </w:pPr>
      <w:r w:rsidRPr="00FD0865">
        <w:rPr>
          <w:sz w:val="28"/>
          <w:szCs w:val="32"/>
        </w:rPr>
        <w:t xml:space="preserve">Логика расчёта интегрального индекса ресурсного потенциала </w:t>
      </w:r>
      <w:r w:rsidR="003B6F56" w:rsidRPr="00FD0865">
        <w:rPr>
          <w:sz w:val="28"/>
          <w:szCs w:val="32"/>
        </w:rPr>
        <w:t>МО</w:t>
      </w:r>
      <w:r w:rsidRPr="00FD0865">
        <w:rPr>
          <w:sz w:val="28"/>
          <w:szCs w:val="32"/>
        </w:rPr>
        <w:t xml:space="preserve"> приведена в таблице </w:t>
      </w:r>
      <w:r w:rsidR="00AB6818">
        <w:rPr>
          <w:sz w:val="28"/>
          <w:szCs w:val="32"/>
        </w:rPr>
        <w:t>23</w:t>
      </w:r>
      <w:r w:rsidR="00FF611B" w:rsidRPr="00FD0865">
        <w:rPr>
          <w:sz w:val="28"/>
          <w:szCs w:val="32"/>
        </w:rPr>
        <w:t>.</w:t>
      </w:r>
    </w:p>
    <w:p w14:paraId="71198197" w14:textId="77777777" w:rsidR="003B6F56" w:rsidRPr="00FD0865" w:rsidRDefault="003B6F56" w:rsidP="00FD0865">
      <w:pPr>
        <w:ind w:firstLine="709"/>
        <w:jc w:val="both"/>
        <w:rPr>
          <w:sz w:val="28"/>
          <w:szCs w:val="32"/>
        </w:rPr>
      </w:pPr>
    </w:p>
    <w:p w14:paraId="5CF1B5CC" w14:textId="2104EC49" w:rsidR="00C367A2" w:rsidRPr="00FD0865" w:rsidRDefault="001F4FD4" w:rsidP="00FD0865">
      <w:pPr>
        <w:jc w:val="both"/>
        <w:rPr>
          <w:sz w:val="28"/>
          <w:szCs w:val="32"/>
        </w:rPr>
      </w:pPr>
      <w:r w:rsidRPr="00FD0865">
        <w:rPr>
          <w:sz w:val="28"/>
          <w:szCs w:val="32"/>
        </w:rPr>
        <w:t>Таблица</w:t>
      </w:r>
      <w:r w:rsidR="00C367A2" w:rsidRPr="00FD0865">
        <w:rPr>
          <w:sz w:val="28"/>
          <w:szCs w:val="32"/>
        </w:rPr>
        <w:t xml:space="preserve"> </w:t>
      </w:r>
      <w:r w:rsidR="00AB6818">
        <w:rPr>
          <w:sz w:val="28"/>
          <w:szCs w:val="32"/>
        </w:rPr>
        <w:t>23</w:t>
      </w:r>
      <w:r w:rsidR="00C367A2" w:rsidRPr="00FD0865">
        <w:rPr>
          <w:sz w:val="28"/>
          <w:szCs w:val="32"/>
        </w:rPr>
        <w:t xml:space="preserve"> – Логика расчёта интегрального индекса ресурсного потенциала </w:t>
      </w:r>
      <w:r w:rsidR="003B6F56" w:rsidRPr="00FD0865">
        <w:rPr>
          <w:sz w:val="28"/>
          <w:szCs w:val="32"/>
        </w:rPr>
        <w:t>МО</w:t>
      </w:r>
    </w:p>
    <w:p w14:paraId="16C88D82" w14:textId="77777777" w:rsidR="0020566E" w:rsidRPr="003C5320" w:rsidRDefault="0020566E" w:rsidP="001F4FD4">
      <w:pPr>
        <w:rPr>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820"/>
        <w:gridCol w:w="2551"/>
      </w:tblGrid>
      <w:tr w:rsidR="003C5320" w:rsidRPr="003C5320" w14:paraId="06DBE87C" w14:textId="77777777" w:rsidTr="0020566E">
        <w:trPr>
          <w:trHeight w:val="575"/>
        </w:trPr>
        <w:tc>
          <w:tcPr>
            <w:tcW w:w="2263" w:type="dxa"/>
            <w:vAlign w:val="center"/>
            <w:hideMark/>
          </w:tcPr>
          <w:p w14:paraId="0786C4D2" w14:textId="77777777" w:rsidR="0020566E" w:rsidRPr="003C5320" w:rsidRDefault="0020566E" w:rsidP="0020566E">
            <w:pPr>
              <w:jc w:val="center"/>
            </w:pPr>
            <w:r w:rsidRPr="003C5320">
              <w:t>Этап</w:t>
            </w:r>
          </w:p>
        </w:tc>
        <w:tc>
          <w:tcPr>
            <w:tcW w:w="4820" w:type="dxa"/>
            <w:vAlign w:val="center"/>
            <w:hideMark/>
          </w:tcPr>
          <w:p w14:paraId="5839586C" w14:textId="77777777" w:rsidR="0020566E" w:rsidRPr="003C5320" w:rsidRDefault="0020566E" w:rsidP="0020566E">
            <w:pPr>
              <w:jc w:val="center"/>
            </w:pPr>
            <w:r w:rsidRPr="003C5320">
              <w:t>Содержание</w:t>
            </w:r>
          </w:p>
        </w:tc>
        <w:tc>
          <w:tcPr>
            <w:tcW w:w="2551" w:type="dxa"/>
            <w:vAlign w:val="center"/>
            <w:hideMark/>
          </w:tcPr>
          <w:p w14:paraId="2B02008D" w14:textId="77777777" w:rsidR="0020566E" w:rsidRPr="003C5320" w:rsidRDefault="0020566E" w:rsidP="0020566E">
            <w:pPr>
              <w:jc w:val="center"/>
            </w:pPr>
            <w:r w:rsidRPr="003C5320">
              <w:t>Результат</w:t>
            </w:r>
          </w:p>
        </w:tc>
      </w:tr>
      <w:tr w:rsidR="003C5320" w:rsidRPr="003C5320" w14:paraId="536BD0E3" w14:textId="77777777" w:rsidTr="0020566E">
        <w:trPr>
          <w:trHeight w:val="300"/>
        </w:trPr>
        <w:tc>
          <w:tcPr>
            <w:tcW w:w="2263" w:type="dxa"/>
            <w:vAlign w:val="center"/>
          </w:tcPr>
          <w:p w14:paraId="2ADAD8AE" w14:textId="03F3C62B" w:rsidR="0020566E" w:rsidRPr="003C5320" w:rsidRDefault="0020566E" w:rsidP="0020566E">
            <w:pPr>
              <w:jc w:val="center"/>
              <w:rPr>
                <w:i/>
                <w:iCs/>
              </w:rPr>
            </w:pPr>
            <w:r w:rsidRPr="003C5320">
              <w:rPr>
                <w:i/>
                <w:iCs/>
              </w:rPr>
              <w:t>1</w:t>
            </w:r>
          </w:p>
        </w:tc>
        <w:tc>
          <w:tcPr>
            <w:tcW w:w="4820" w:type="dxa"/>
            <w:vAlign w:val="center"/>
          </w:tcPr>
          <w:p w14:paraId="28B75CF6" w14:textId="3A060490" w:rsidR="0020566E" w:rsidRPr="003C5320" w:rsidRDefault="0020566E" w:rsidP="0020566E">
            <w:pPr>
              <w:jc w:val="center"/>
              <w:rPr>
                <w:i/>
                <w:iCs/>
              </w:rPr>
            </w:pPr>
            <w:r w:rsidRPr="003C5320">
              <w:rPr>
                <w:i/>
                <w:iCs/>
              </w:rPr>
              <w:t>2</w:t>
            </w:r>
          </w:p>
        </w:tc>
        <w:tc>
          <w:tcPr>
            <w:tcW w:w="2551" w:type="dxa"/>
            <w:vAlign w:val="center"/>
          </w:tcPr>
          <w:p w14:paraId="1D76035D" w14:textId="13E9D0D9" w:rsidR="0020566E" w:rsidRPr="003C5320" w:rsidRDefault="0020566E" w:rsidP="0020566E">
            <w:pPr>
              <w:jc w:val="center"/>
              <w:rPr>
                <w:i/>
                <w:iCs/>
              </w:rPr>
            </w:pPr>
            <w:r w:rsidRPr="003C5320">
              <w:rPr>
                <w:i/>
                <w:iCs/>
              </w:rPr>
              <w:t>3</w:t>
            </w:r>
          </w:p>
        </w:tc>
      </w:tr>
      <w:tr w:rsidR="003C5320" w:rsidRPr="003C5320" w14:paraId="3A1F1340" w14:textId="77777777" w:rsidTr="0020566E">
        <w:trPr>
          <w:trHeight w:val="1471"/>
        </w:trPr>
        <w:tc>
          <w:tcPr>
            <w:tcW w:w="2263" w:type="dxa"/>
            <w:vAlign w:val="center"/>
            <w:hideMark/>
          </w:tcPr>
          <w:p w14:paraId="3D72868F" w14:textId="1252DE56" w:rsidR="0020566E" w:rsidRPr="003C5320" w:rsidRDefault="0020566E" w:rsidP="00002802">
            <w:pPr>
              <w:pStyle w:val="a5"/>
              <w:numPr>
                <w:ilvl w:val="0"/>
                <w:numId w:val="23"/>
              </w:numPr>
              <w:ind w:left="306" w:hanging="284"/>
              <w:jc w:val="left"/>
              <w:rPr>
                <w:rFonts w:eastAsia="Times New Roman"/>
                <w:color w:val="auto"/>
                <w:sz w:val="24"/>
              </w:rPr>
            </w:pPr>
            <w:r w:rsidRPr="003C5320">
              <w:rPr>
                <w:rFonts w:eastAsia="Times New Roman"/>
                <w:color w:val="auto"/>
                <w:sz w:val="24"/>
              </w:rPr>
              <w:t>Определение системы показателей</w:t>
            </w:r>
          </w:p>
        </w:tc>
        <w:tc>
          <w:tcPr>
            <w:tcW w:w="4820" w:type="dxa"/>
            <w:vAlign w:val="center"/>
            <w:hideMark/>
          </w:tcPr>
          <w:p w14:paraId="6DA0E78D" w14:textId="77777777" w:rsidR="0020566E" w:rsidRPr="003C5320" w:rsidRDefault="0020566E" w:rsidP="0020566E">
            <w:pPr>
              <w:jc w:val="center"/>
            </w:pPr>
            <w:r w:rsidRPr="003C5320">
              <w:t>Выбор индикаторов по кадровым, инфраструктурным, финансовым, цифровым и управленческим ресурсам на основе статистики, анкет и экспертных форм</w:t>
            </w:r>
          </w:p>
        </w:tc>
        <w:tc>
          <w:tcPr>
            <w:tcW w:w="2551" w:type="dxa"/>
            <w:vAlign w:val="center"/>
            <w:hideMark/>
          </w:tcPr>
          <w:p w14:paraId="50DFF0A0" w14:textId="2A51E16C" w:rsidR="0020566E" w:rsidRPr="003C5320" w:rsidRDefault="0020566E" w:rsidP="0020566E">
            <w:pPr>
              <w:jc w:val="center"/>
            </w:pPr>
            <w:r w:rsidRPr="003C5320">
              <w:t>список ключевых показателей по каждому блоку</w:t>
            </w:r>
          </w:p>
        </w:tc>
      </w:tr>
      <w:tr w:rsidR="003C5320" w:rsidRPr="003C5320" w14:paraId="78CA8B9F" w14:textId="77777777" w:rsidTr="0020566E">
        <w:trPr>
          <w:trHeight w:val="842"/>
        </w:trPr>
        <w:tc>
          <w:tcPr>
            <w:tcW w:w="2263" w:type="dxa"/>
            <w:vAlign w:val="center"/>
            <w:hideMark/>
          </w:tcPr>
          <w:p w14:paraId="55325205" w14:textId="7A4D1E2A" w:rsidR="0020566E" w:rsidRPr="003C5320" w:rsidRDefault="0020566E" w:rsidP="00002802">
            <w:pPr>
              <w:pStyle w:val="a5"/>
              <w:numPr>
                <w:ilvl w:val="0"/>
                <w:numId w:val="23"/>
              </w:numPr>
              <w:ind w:left="306" w:hanging="284"/>
              <w:jc w:val="left"/>
              <w:rPr>
                <w:rFonts w:eastAsia="Times New Roman"/>
                <w:color w:val="auto"/>
                <w:sz w:val="24"/>
              </w:rPr>
            </w:pPr>
            <w:r w:rsidRPr="003C5320">
              <w:rPr>
                <w:rFonts w:eastAsia="Times New Roman"/>
                <w:color w:val="auto"/>
                <w:sz w:val="24"/>
              </w:rPr>
              <w:t>Нормирование данных</w:t>
            </w:r>
          </w:p>
        </w:tc>
        <w:tc>
          <w:tcPr>
            <w:tcW w:w="4820" w:type="dxa"/>
            <w:vAlign w:val="center"/>
            <w:hideMark/>
          </w:tcPr>
          <w:p w14:paraId="06816682" w14:textId="7716872A" w:rsidR="0020566E" w:rsidRPr="003C5320" w:rsidRDefault="0020566E" w:rsidP="0020566E">
            <w:pPr>
              <w:jc w:val="center"/>
            </w:pPr>
            <w:r w:rsidRPr="003C5320">
              <w:t>Приведение показателей к единой шкале  относительно эталонных значений</w:t>
            </w:r>
          </w:p>
        </w:tc>
        <w:tc>
          <w:tcPr>
            <w:tcW w:w="2551" w:type="dxa"/>
            <w:vAlign w:val="center"/>
            <w:hideMark/>
          </w:tcPr>
          <w:p w14:paraId="2D4630CA" w14:textId="2E7BD588" w:rsidR="0020566E" w:rsidRPr="003C5320" w:rsidRDefault="0020566E" w:rsidP="0020566E">
            <w:pPr>
              <w:jc w:val="center"/>
            </w:pPr>
            <w:r w:rsidRPr="003C5320">
              <w:t>сопоставимые нормированные значения</w:t>
            </w:r>
          </w:p>
        </w:tc>
      </w:tr>
      <w:tr w:rsidR="003C5320" w:rsidRPr="003C5320" w14:paraId="37579D4E" w14:textId="77777777" w:rsidTr="0020566E">
        <w:trPr>
          <w:trHeight w:val="1265"/>
        </w:trPr>
        <w:tc>
          <w:tcPr>
            <w:tcW w:w="2263" w:type="dxa"/>
            <w:vAlign w:val="center"/>
            <w:hideMark/>
          </w:tcPr>
          <w:p w14:paraId="0D5B5597" w14:textId="666D187C" w:rsidR="0020566E" w:rsidRPr="003C5320" w:rsidRDefault="0020566E" w:rsidP="00002802">
            <w:pPr>
              <w:pStyle w:val="a5"/>
              <w:numPr>
                <w:ilvl w:val="0"/>
                <w:numId w:val="23"/>
              </w:numPr>
              <w:ind w:left="306" w:hanging="284"/>
              <w:jc w:val="left"/>
              <w:rPr>
                <w:rFonts w:eastAsia="Times New Roman"/>
                <w:color w:val="auto"/>
                <w:sz w:val="24"/>
              </w:rPr>
            </w:pPr>
            <w:r w:rsidRPr="003C5320">
              <w:rPr>
                <w:rFonts w:eastAsia="Times New Roman"/>
                <w:color w:val="auto"/>
                <w:sz w:val="24"/>
              </w:rPr>
              <w:t>Определение весов</w:t>
            </w:r>
          </w:p>
        </w:tc>
        <w:tc>
          <w:tcPr>
            <w:tcW w:w="4820" w:type="dxa"/>
            <w:vAlign w:val="center"/>
            <w:hideMark/>
          </w:tcPr>
          <w:p w14:paraId="03EF3B08" w14:textId="77777777" w:rsidR="0020566E" w:rsidRPr="003C5320" w:rsidRDefault="0020566E" w:rsidP="0020566E">
            <w:pPr>
              <w:jc w:val="center"/>
            </w:pPr>
            <w:r w:rsidRPr="003C5320">
              <w:t>Установление значимости показателей экспертной панелью (20 специалистов), проверка согласованности с помощью коэффициента Кендалла</w:t>
            </w:r>
          </w:p>
        </w:tc>
        <w:tc>
          <w:tcPr>
            <w:tcW w:w="2551" w:type="dxa"/>
            <w:vAlign w:val="center"/>
            <w:hideMark/>
          </w:tcPr>
          <w:p w14:paraId="0BB845BA" w14:textId="7FDFA1F3" w:rsidR="0020566E" w:rsidRPr="003C5320" w:rsidRDefault="0020566E" w:rsidP="0020566E">
            <w:pPr>
              <w:jc w:val="center"/>
            </w:pPr>
            <w:r w:rsidRPr="003C5320">
              <w:t>весовые коэффициенты показателей и блоков</w:t>
            </w:r>
          </w:p>
        </w:tc>
      </w:tr>
      <w:tr w:rsidR="003C5320" w:rsidRPr="003C5320" w14:paraId="64D65948" w14:textId="77777777" w:rsidTr="0020566E">
        <w:trPr>
          <w:trHeight w:val="971"/>
        </w:trPr>
        <w:tc>
          <w:tcPr>
            <w:tcW w:w="2263" w:type="dxa"/>
            <w:vAlign w:val="center"/>
            <w:hideMark/>
          </w:tcPr>
          <w:p w14:paraId="373A7DAC" w14:textId="57F45E19" w:rsidR="0020566E" w:rsidRPr="003C5320" w:rsidRDefault="0020566E" w:rsidP="00002802">
            <w:pPr>
              <w:pStyle w:val="a5"/>
              <w:numPr>
                <w:ilvl w:val="0"/>
                <w:numId w:val="23"/>
              </w:numPr>
              <w:ind w:left="306" w:hanging="284"/>
              <w:jc w:val="left"/>
              <w:rPr>
                <w:rFonts w:eastAsia="Times New Roman"/>
                <w:color w:val="auto"/>
                <w:sz w:val="24"/>
              </w:rPr>
            </w:pPr>
            <w:r w:rsidRPr="003C5320">
              <w:rPr>
                <w:rFonts w:eastAsia="Times New Roman"/>
                <w:color w:val="auto"/>
                <w:sz w:val="24"/>
              </w:rPr>
              <w:t>Расчёт индекса</w:t>
            </w:r>
          </w:p>
        </w:tc>
        <w:tc>
          <w:tcPr>
            <w:tcW w:w="4820" w:type="dxa"/>
            <w:vAlign w:val="center"/>
            <w:hideMark/>
          </w:tcPr>
          <w:p w14:paraId="59F3FC22" w14:textId="77777777" w:rsidR="0020566E" w:rsidRPr="003C5320" w:rsidRDefault="0020566E" w:rsidP="0020566E">
            <w:pPr>
              <w:jc w:val="center"/>
            </w:pPr>
            <w:r w:rsidRPr="003C5320">
              <w:t>Суммирование нормированных показателей с учётом весов (см. формулу в тексте)</w:t>
            </w:r>
          </w:p>
        </w:tc>
        <w:tc>
          <w:tcPr>
            <w:tcW w:w="2551" w:type="dxa"/>
            <w:vAlign w:val="center"/>
            <w:hideMark/>
          </w:tcPr>
          <w:p w14:paraId="001C9D97" w14:textId="1DC6806C" w:rsidR="0020566E" w:rsidRPr="003C5320" w:rsidRDefault="0020566E" w:rsidP="0020566E">
            <w:pPr>
              <w:jc w:val="center"/>
            </w:pPr>
            <w:r w:rsidRPr="003C5320">
              <w:t>интегральный индекс ресурсного потенциала</w:t>
            </w:r>
          </w:p>
        </w:tc>
      </w:tr>
      <w:tr w:rsidR="003C5320" w:rsidRPr="003C5320" w14:paraId="4EE5B12C" w14:textId="77777777" w:rsidTr="0020566E">
        <w:trPr>
          <w:trHeight w:val="1281"/>
        </w:trPr>
        <w:tc>
          <w:tcPr>
            <w:tcW w:w="2263" w:type="dxa"/>
            <w:vAlign w:val="center"/>
            <w:hideMark/>
          </w:tcPr>
          <w:p w14:paraId="0E2C1E8A" w14:textId="23B0F7C0" w:rsidR="0020566E" w:rsidRPr="003C5320" w:rsidRDefault="0020566E" w:rsidP="00002802">
            <w:pPr>
              <w:pStyle w:val="a5"/>
              <w:numPr>
                <w:ilvl w:val="0"/>
                <w:numId w:val="23"/>
              </w:numPr>
              <w:ind w:left="306" w:hanging="284"/>
              <w:jc w:val="left"/>
              <w:rPr>
                <w:rFonts w:eastAsia="Times New Roman"/>
                <w:color w:val="auto"/>
                <w:sz w:val="24"/>
              </w:rPr>
            </w:pPr>
            <w:r w:rsidRPr="003C5320">
              <w:rPr>
                <w:rFonts w:eastAsia="Times New Roman"/>
                <w:color w:val="auto"/>
                <w:sz w:val="24"/>
              </w:rPr>
              <w:t>Интерпретация результатов</w:t>
            </w:r>
          </w:p>
        </w:tc>
        <w:tc>
          <w:tcPr>
            <w:tcW w:w="4820" w:type="dxa"/>
            <w:vAlign w:val="center"/>
            <w:hideMark/>
          </w:tcPr>
          <w:p w14:paraId="4D9C4DE7" w14:textId="77777777" w:rsidR="0020566E" w:rsidRPr="003C5320" w:rsidRDefault="0020566E" w:rsidP="0020566E">
            <w:pPr>
              <w:jc w:val="center"/>
            </w:pPr>
            <w:r w:rsidRPr="003C5320">
              <w:t>Классификация уровня по шкале: 0,00–0,33 – низкий; 0,34–0,66 – средний; 0,67–1,00 – высокий</w:t>
            </w:r>
          </w:p>
        </w:tc>
        <w:tc>
          <w:tcPr>
            <w:tcW w:w="2551" w:type="dxa"/>
            <w:vAlign w:val="center"/>
            <w:hideMark/>
          </w:tcPr>
          <w:p w14:paraId="0065727C" w14:textId="2CF88416" w:rsidR="0020566E" w:rsidRPr="003C5320" w:rsidRDefault="0020566E" w:rsidP="0020566E">
            <w:pPr>
              <w:jc w:val="center"/>
            </w:pPr>
            <w:r w:rsidRPr="003C5320">
              <w:t>обобщённая оценка и возможность сравнительного анализа</w:t>
            </w:r>
          </w:p>
        </w:tc>
      </w:tr>
      <w:tr w:rsidR="000C09BD" w:rsidRPr="003C5320" w14:paraId="4044C5D5" w14:textId="77777777" w:rsidTr="00F124F7">
        <w:trPr>
          <w:trHeight w:val="437"/>
        </w:trPr>
        <w:tc>
          <w:tcPr>
            <w:tcW w:w="9634" w:type="dxa"/>
            <w:gridSpan w:val="3"/>
            <w:vAlign w:val="center"/>
          </w:tcPr>
          <w:p w14:paraId="27F36A61" w14:textId="6550CCFB" w:rsidR="000C09BD" w:rsidRPr="003C5320" w:rsidRDefault="000C09BD" w:rsidP="0020566E">
            <w:r w:rsidRPr="003C5320">
              <w:t>Примечание – составлено автором на основании проведенного исследования</w:t>
            </w:r>
          </w:p>
        </w:tc>
      </w:tr>
    </w:tbl>
    <w:p w14:paraId="6066DD6E" w14:textId="77777777" w:rsidR="001F4FD4" w:rsidRPr="003C5320" w:rsidRDefault="001F4FD4" w:rsidP="001F4FD4">
      <w:pPr>
        <w:rPr>
          <w:szCs w:val="28"/>
        </w:rPr>
      </w:pPr>
    </w:p>
    <w:p w14:paraId="64804998" w14:textId="77777777" w:rsidR="00C367A2" w:rsidRPr="004A30D6" w:rsidRDefault="00C367A2" w:rsidP="004A30D6">
      <w:pPr>
        <w:ind w:firstLine="709"/>
        <w:jc w:val="both"/>
        <w:rPr>
          <w:sz w:val="28"/>
          <w:szCs w:val="32"/>
        </w:rPr>
      </w:pPr>
      <w:r w:rsidRPr="004A30D6">
        <w:rPr>
          <w:sz w:val="28"/>
          <w:szCs w:val="32"/>
        </w:rPr>
        <w:t>Применение весовых коэффициентов усиливает аналитическую ценность индекса. Итоговое значение не является механическим средним, а учитывает стратегическую значимость отдельных ресурсов. Так, кадровый блок получил наибольший удельный вес, однако финансовые и цифровые ресурсы также занимают существенную долю, поскольку именно они обеспечивают возможность модернизации и повышение эффективности. Такое распределение отражает логику системного подхода, когда каждый элемент ресурсного потенциала рассматривается в его взаимосвязи с другими.</w:t>
      </w:r>
    </w:p>
    <w:p w14:paraId="28942888" w14:textId="7E0A02AE" w:rsidR="00C367A2" w:rsidRPr="004A30D6" w:rsidRDefault="00C367A2" w:rsidP="004A30D6">
      <w:pPr>
        <w:ind w:firstLine="709"/>
        <w:jc w:val="both"/>
        <w:rPr>
          <w:sz w:val="28"/>
          <w:szCs w:val="32"/>
        </w:rPr>
      </w:pPr>
      <w:r w:rsidRPr="004A30D6">
        <w:rPr>
          <w:sz w:val="28"/>
          <w:szCs w:val="32"/>
        </w:rPr>
        <w:lastRenderedPageBreak/>
        <w:t>Практическая состоятельность индекса подтверждается апробацией на материале, представленном во второй главе. Расчёты, выполненные на основе данных клиники «Мейрим» и других организаций, показали, что интегральный индекс позволяет выявлять не только абсолютное состояние ресурсного потенциала, но и динамику его изменений после реализации управленческих мер</w:t>
      </w:r>
      <w:r w:rsidR="00FF611B" w:rsidRPr="004A30D6">
        <w:rPr>
          <w:sz w:val="28"/>
          <w:szCs w:val="32"/>
        </w:rPr>
        <w:t>, ч</w:t>
      </w:r>
      <w:r w:rsidRPr="004A30D6">
        <w:rPr>
          <w:sz w:val="28"/>
          <w:szCs w:val="32"/>
        </w:rPr>
        <w:t>то доказывает применимость методики для мониторинга, сопоставления и стратегического планирования.</w:t>
      </w:r>
    </w:p>
    <w:p w14:paraId="56E3BADA" w14:textId="405CAEE6" w:rsidR="00C367A2" w:rsidRPr="004A30D6" w:rsidRDefault="00C367A2" w:rsidP="004A30D6">
      <w:pPr>
        <w:ind w:firstLine="709"/>
        <w:jc w:val="both"/>
        <w:rPr>
          <w:sz w:val="28"/>
          <w:szCs w:val="32"/>
        </w:rPr>
      </w:pPr>
      <w:r w:rsidRPr="004A30D6">
        <w:rPr>
          <w:sz w:val="28"/>
          <w:szCs w:val="32"/>
        </w:rPr>
        <w:t xml:space="preserve">Таким образом, интегральный индекс представляет собой универсальный инструмент, объединяющий количественные и качественные параметры, экспертные оценки и весовые коэффициенты. Он позволяет превратить разнородные данные в единый индикатор, обеспечивающий объективную и сопоставимую оценку ресурсного потенциала </w:t>
      </w:r>
      <w:r w:rsidR="003B6F56" w:rsidRPr="004A30D6">
        <w:rPr>
          <w:sz w:val="28"/>
          <w:szCs w:val="32"/>
        </w:rPr>
        <w:t>МО</w:t>
      </w:r>
      <w:r w:rsidRPr="004A30D6">
        <w:rPr>
          <w:sz w:val="28"/>
          <w:szCs w:val="32"/>
        </w:rPr>
        <w:t>.</w:t>
      </w:r>
    </w:p>
    <w:p w14:paraId="4944C94A" w14:textId="5574D327" w:rsidR="005672D9" w:rsidRPr="00AE010B" w:rsidRDefault="005672D9" w:rsidP="00AE010B">
      <w:pPr>
        <w:ind w:firstLine="709"/>
        <w:jc w:val="both"/>
        <w:rPr>
          <w:sz w:val="28"/>
          <w:szCs w:val="32"/>
        </w:rPr>
      </w:pPr>
      <w:r w:rsidRPr="00AE010B">
        <w:rPr>
          <w:sz w:val="28"/>
          <w:szCs w:val="32"/>
        </w:rPr>
        <w:t>Результаты апробации методики</w:t>
      </w:r>
    </w:p>
    <w:p w14:paraId="6EEAE636" w14:textId="0A848DDF" w:rsidR="005672D9" w:rsidRPr="00AE010B" w:rsidRDefault="005672D9" w:rsidP="00AE010B">
      <w:pPr>
        <w:ind w:firstLine="709"/>
        <w:jc w:val="both"/>
        <w:rPr>
          <w:sz w:val="28"/>
          <w:szCs w:val="32"/>
        </w:rPr>
      </w:pPr>
      <w:r w:rsidRPr="00AE010B">
        <w:rPr>
          <w:sz w:val="28"/>
          <w:szCs w:val="32"/>
        </w:rPr>
        <w:t>Апробация методики оценки ресурсного потенциала проводилась на материале медицинских организаций, рассмотренных во второй главе исследования, что позволило проверить её состоятельность в реальных условиях и выявить прикладную значимость для управленческих решений. Особое внимание было уделено клинике «Мейрим» как объекту, где в течение 202</w:t>
      </w:r>
      <w:r w:rsidR="00AE010B">
        <w:rPr>
          <w:sz w:val="28"/>
          <w:szCs w:val="32"/>
        </w:rPr>
        <w:t xml:space="preserve">3 - </w:t>
      </w:r>
      <w:r w:rsidRPr="00AE010B">
        <w:rPr>
          <w:sz w:val="28"/>
          <w:szCs w:val="32"/>
        </w:rPr>
        <w:t>202</w:t>
      </w:r>
      <w:r w:rsidR="006B58D7">
        <w:rPr>
          <w:sz w:val="28"/>
          <w:szCs w:val="32"/>
        </w:rPr>
        <w:t>5</w:t>
      </w:r>
      <w:r w:rsidRPr="00AE010B">
        <w:rPr>
          <w:sz w:val="28"/>
          <w:szCs w:val="32"/>
        </w:rPr>
        <w:t xml:space="preserve"> годов фиксировалась динамика изменений кадровых, инфраструктурных, финансовых и цифровых ресурсов.</w:t>
      </w:r>
    </w:p>
    <w:p w14:paraId="448E86A6" w14:textId="4337D8C3" w:rsidR="005672D9" w:rsidRPr="00AE010B" w:rsidRDefault="005672D9" w:rsidP="00AE010B">
      <w:pPr>
        <w:ind w:firstLine="709"/>
        <w:jc w:val="both"/>
        <w:rPr>
          <w:sz w:val="28"/>
          <w:szCs w:val="32"/>
        </w:rPr>
      </w:pPr>
      <w:r w:rsidRPr="00AE010B">
        <w:rPr>
          <w:sz w:val="28"/>
          <w:szCs w:val="32"/>
        </w:rPr>
        <w:t>Комплексное исследование кадрового потенциала с применением шести методов показало, что именно эта составляющая играет системообразующую роль в формировании ресурсного потенциала организации. Структурно-демографический анализ выявил тенденцию обновления кадрового состава: доля сотрудников до 35 лет увеличилась, что снизило риски воспроизводства дефицита специалистов. Оценка текучести показала сокращение увольнений с уровня 18 % до значительно более низких значений, что укрепило устойчивость коллектива. Анализ компетентностного профиля выявил положительную динамику цифровых навыков врачей после реализации программ повышения квалификации. Интегральная оценка зафиксировала рост индекса кадрового потенциала с 0,</w:t>
      </w:r>
      <w:r w:rsidR="00AE010B">
        <w:rPr>
          <w:sz w:val="28"/>
          <w:szCs w:val="32"/>
        </w:rPr>
        <w:t>62</w:t>
      </w:r>
      <w:r w:rsidRPr="00AE010B">
        <w:rPr>
          <w:sz w:val="28"/>
          <w:szCs w:val="32"/>
        </w:rPr>
        <w:t xml:space="preserve"> до 0,</w:t>
      </w:r>
      <w:r w:rsidR="00AE010B">
        <w:rPr>
          <w:sz w:val="28"/>
          <w:szCs w:val="32"/>
        </w:rPr>
        <w:t>89</w:t>
      </w:r>
      <w:r w:rsidRPr="00AE010B">
        <w:rPr>
          <w:sz w:val="28"/>
          <w:szCs w:val="32"/>
        </w:rPr>
        <w:t>, что отражает переход от среднего к высокому уровню по шкале интерпретации и указывает на укрепление кадровой устойчивости.</w:t>
      </w:r>
    </w:p>
    <w:p w14:paraId="2AD070D6" w14:textId="77777777" w:rsidR="005672D9" w:rsidRPr="00AE010B" w:rsidRDefault="005672D9" w:rsidP="00AE010B">
      <w:pPr>
        <w:ind w:firstLine="709"/>
        <w:jc w:val="both"/>
        <w:rPr>
          <w:sz w:val="28"/>
          <w:szCs w:val="32"/>
        </w:rPr>
      </w:pPr>
      <w:r w:rsidRPr="00AE010B">
        <w:rPr>
          <w:sz w:val="28"/>
          <w:szCs w:val="32"/>
        </w:rPr>
        <w:t>Анализ инфраструктурного блока показал, что систематические ремонты и частичное обновление оборудования привели к снижению времени простоя и повышению коэффициента загрузки. Однако выявлены и проблемные зоны: сохранялся износ части критически важного оборудования, что требовало дополнительных инвестиций и планово-предупредительных ремонтов.</w:t>
      </w:r>
    </w:p>
    <w:p w14:paraId="34DC9E3E" w14:textId="34B9F188" w:rsidR="005672D9" w:rsidRPr="00AE010B" w:rsidRDefault="00AE010B" w:rsidP="00AE010B">
      <w:pPr>
        <w:ind w:firstLine="709"/>
        <w:jc w:val="both"/>
        <w:rPr>
          <w:sz w:val="28"/>
          <w:szCs w:val="32"/>
        </w:rPr>
      </w:pPr>
      <w:r w:rsidRPr="00AE010B">
        <w:rPr>
          <w:sz w:val="28"/>
          <w:szCs w:val="32"/>
        </w:rPr>
        <w:t xml:space="preserve">Финансовый ресурс демонстрировал смешанную динамику. С одной стороны, расширение линейки платных услуг увеличило долю внебюджетных поступлений и повысило финансовую устойчивость и управленческую манёвренность клиники. С другой </w:t>
      </w:r>
      <w:r>
        <w:rPr>
          <w:sz w:val="28"/>
          <w:szCs w:val="32"/>
        </w:rPr>
        <w:t>-</w:t>
      </w:r>
      <w:r w:rsidRPr="00AE010B">
        <w:rPr>
          <w:sz w:val="28"/>
          <w:szCs w:val="32"/>
        </w:rPr>
        <w:t xml:space="preserve"> сохранялись ограничения, обусловленные тарифами ОСМС и недостаточной детализацией распределения затрат, что выявило потребность в развитии управленческого учёта по центрам ответственности и видам услуг. Дополнительно была проведена оценка </w:t>
      </w:r>
      <w:r w:rsidRPr="00AE010B">
        <w:rPr>
          <w:sz w:val="28"/>
          <w:szCs w:val="32"/>
        </w:rPr>
        <w:lastRenderedPageBreak/>
        <w:t>производственной мощности в разрезе «фактическая нагрузка / потенциальная (паспортная) мощность», показавшая, что часть ресурсов недоиспользуется и требует либо перераспределения потоков, либо корректировки тарифно-ценовой политики для обеспечения экономически целесообразной загрузки.</w:t>
      </w:r>
      <w:r w:rsidR="005672D9" w:rsidRPr="00AE010B">
        <w:rPr>
          <w:sz w:val="28"/>
          <w:szCs w:val="32"/>
        </w:rPr>
        <w:t>В цифровом блоке отмечен рост доли автоматизированных процессов, улучшение качества ведения медицинской документации и повышение скорости доступа к данным пациентов. Вместе с тем сохранялись проблемы неполноты структурированных записей и эпизодические ошибки документации, что снижало возможности для построения полноценной аналитики.</w:t>
      </w:r>
    </w:p>
    <w:p w14:paraId="0EAF83D9" w14:textId="77777777" w:rsidR="005672D9" w:rsidRPr="00AE010B" w:rsidRDefault="005672D9" w:rsidP="00AE010B">
      <w:pPr>
        <w:ind w:firstLine="709"/>
        <w:jc w:val="both"/>
        <w:rPr>
          <w:sz w:val="28"/>
          <w:szCs w:val="32"/>
        </w:rPr>
      </w:pPr>
      <w:r w:rsidRPr="00AE010B">
        <w:rPr>
          <w:sz w:val="28"/>
          <w:szCs w:val="32"/>
        </w:rPr>
        <w:t>Экспертная оценка, проведённая с участием 20 специалистов, позволила уточнить систему весов и подтвердить практическую релевантность показателей. Проверка согласованности экспертных суждений с использованием коэффициента конкордации Кендалла показала высокий уровень единства мнений, что усилило достоверность итоговых выводов. В результате кадровый блок получил наибольший вес в интегральной системе, но при этом значимость финансовых и цифровых ресурсов также была признана критической для устойчивости организаций.</w:t>
      </w:r>
    </w:p>
    <w:p w14:paraId="7E61CEB4" w14:textId="7E38AE2F" w:rsidR="005672D9" w:rsidRDefault="005672D9" w:rsidP="00AE010B">
      <w:pPr>
        <w:ind w:firstLine="709"/>
        <w:jc w:val="both"/>
        <w:rPr>
          <w:sz w:val="28"/>
          <w:szCs w:val="32"/>
        </w:rPr>
      </w:pPr>
      <w:r w:rsidRPr="00AE010B">
        <w:rPr>
          <w:sz w:val="28"/>
          <w:szCs w:val="32"/>
        </w:rPr>
        <w:t xml:space="preserve">Таким образом, апробация методики подтвердила её применимость как инструмента мониторинга и анализа. Она обеспечивает возможность сопоставления организаций между собой, выявления динамики изменений в разные периоды и выделения приоритетных направлений управленческих действий. Интегральный индекс служит индикатором обобщённого состояния ресурсного потенциала, а система показателей </w:t>
      </w:r>
      <w:r w:rsidR="003B6F56" w:rsidRPr="00AE010B">
        <w:rPr>
          <w:sz w:val="28"/>
          <w:szCs w:val="32"/>
        </w:rPr>
        <w:t xml:space="preserve">является </w:t>
      </w:r>
      <w:r w:rsidRPr="00AE010B">
        <w:rPr>
          <w:sz w:val="28"/>
          <w:szCs w:val="32"/>
        </w:rPr>
        <w:t xml:space="preserve">инструментом диагностики сильных и слабых сторон. Для руководителей </w:t>
      </w:r>
      <w:r w:rsidR="003B6F56" w:rsidRPr="00AE010B">
        <w:rPr>
          <w:sz w:val="28"/>
          <w:szCs w:val="32"/>
        </w:rPr>
        <w:t>МО</w:t>
      </w:r>
      <w:r w:rsidRPr="00AE010B">
        <w:rPr>
          <w:sz w:val="28"/>
          <w:szCs w:val="32"/>
        </w:rPr>
        <w:t xml:space="preserve"> и органов управления здравоохранением методика может использоваться как основа для выработки решений, направленных на целенаправленное развитие ресурсов, повышение эффективности их использования и обеспечение устойчивости системы здравоохранения в целом.</w:t>
      </w:r>
    </w:p>
    <w:p w14:paraId="5F7F4FD0" w14:textId="57478CAB" w:rsidR="0010677B" w:rsidRDefault="0010677B" w:rsidP="00AE010B">
      <w:pPr>
        <w:ind w:firstLine="709"/>
        <w:jc w:val="both"/>
        <w:rPr>
          <w:sz w:val="28"/>
          <w:szCs w:val="32"/>
        </w:rPr>
      </w:pPr>
    </w:p>
    <w:p w14:paraId="0E9DA7B2" w14:textId="73E43154" w:rsidR="002E696F" w:rsidRDefault="002E696F" w:rsidP="00AE010B">
      <w:pPr>
        <w:ind w:firstLine="709"/>
        <w:jc w:val="both"/>
        <w:rPr>
          <w:sz w:val="28"/>
          <w:szCs w:val="32"/>
        </w:rPr>
      </w:pPr>
    </w:p>
    <w:p w14:paraId="14455290" w14:textId="58E808E0" w:rsidR="00A7569F" w:rsidRDefault="00A7569F" w:rsidP="00AE010B">
      <w:pPr>
        <w:ind w:firstLine="709"/>
        <w:jc w:val="both"/>
        <w:rPr>
          <w:sz w:val="28"/>
          <w:szCs w:val="32"/>
        </w:rPr>
      </w:pPr>
    </w:p>
    <w:p w14:paraId="58A96CD7" w14:textId="76C9D943" w:rsidR="00A7569F" w:rsidRDefault="00A7569F" w:rsidP="00AE010B">
      <w:pPr>
        <w:ind w:firstLine="709"/>
        <w:jc w:val="both"/>
        <w:rPr>
          <w:sz w:val="28"/>
          <w:szCs w:val="32"/>
        </w:rPr>
      </w:pPr>
    </w:p>
    <w:p w14:paraId="38A0D62D" w14:textId="7C2079BA" w:rsidR="00A7569F" w:rsidRDefault="00A7569F" w:rsidP="00AE010B">
      <w:pPr>
        <w:ind w:firstLine="709"/>
        <w:jc w:val="both"/>
        <w:rPr>
          <w:sz w:val="28"/>
          <w:szCs w:val="32"/>
        </w:rPr>
      </w:pPr>
    </w:p>
    <w:p w14:paraId="04EAC7F7" w14:textId="35B3AF46" w:rsidR="00A7569F" w:rsidRDefault="00A7569F" w:rsidP="00AE010B">
      <w:pPr>
        <w:ind w:firstLine="709"/>
        <w:jc w:val="both"/>
        <w:rPr>
          <w:sz w:val="28"/>
          <w:szCs w:val="32"/>
        </w:rPr>
      </w:pPr>
    </w:p>
    <w:p w14:paraId="4957DE94" w14:textId="43644957" w:rsidR="00A7569F" w:rsidRDefault="00A7569F" w:rsidP="00AE010B">
      <w:pPr>
        <w:ind w:firstLine="709"/>
        <w:jc w:val="both"/>
        <w:rPr>
          <w:sz w:val="28"/>
          <w:szCs w:val="32"/>
        </w:rPr>
      </w:pPr>
    </w:p>
    <w:p w14:paraId="795E6359" w14:textId="1E9A7AF4" w:rsidR="00A7569F" w:rsidRDefault="00A7569F" w:rsidP="00AE010B">
      <w:pPr>
        <w:ind w:firstLine="709"/>
        <w:jc w:val="both"/>
        <w:rPr>
          <w:sz w:val="28"/>
          <w:szCs w:val="32"/>
        </w:rPr>
      </w:pPr>
    </w:p>
    <w:p w14:paraId="276BA182" w14:textId="00294B64" w:rsidR="00A7569F" w:rsidRDefault="00A7569F" w:rsidP="00AE010B">
      <w:pPr>
        <w:ind w:firstLine="709"/>
        <w:jc w:val="both"/>
        <w:rPr>
          <w:sz w:val="28"/>
          <w:szCs w:val="32"/>
        </w:rPr>
      </w:pPr>
    </w:p>
    <w:p w14:paraId="4B3DE55D" w14:textId="20C35179" w:rsidR="00A7569F" w:rsidRDefault="00A7569F" w:rsidP="00AE010B">
      <w:pPr>
        <w:ind w:firstLine="709"/>
        <w:jc w:val="both"/>
        <w:rPr>
          <w:sz w:val="28"/>
          <w:szCs w:val="32"/>
        </w:rPr>
      </w:pPr>
    </w:p>
    <w:p w14:paraId="001948F5" w14:textId="4BA08205" w:rsidR="00A7569F" w:rsidRDefault="00A7569F" w:rsidP="00AE010B">
      <w:pPr>
        <w:ind w:firstLine="709"/>
        <w:jc w:val="both"/>
        <w:rPr>
          <w:sz w:val="28"/>
          <w:szCs w:val="32"/>
        </w:rPr>
      </w:pPr>
    </w:p>
    <w:p w14:paraId="67A8CBC9" w14:textId="6B593D0D" w:rsidR="00A7569F" w:rsidRDefault="00A7569F" w:rsidP="00AE010B">
      <w:pPr>
        <w:ind w:firstLine="709"/>
        <w:jc w:val="both"/>
        <w:rPr>
          <w:sz w:val="28"/>
          <w:szCs w:val="32"/>
        </w:rPr>
      </w:pPr>
    </w:p>
    <w:p w14:paraId="59881BB3" w14:textId="149165DD" w:rsidR="00A7569F" w:rsidRDefault="00A7569F" w:rsidP="00AE010B">
      <w:pPr>
        <w:ind w:firstLine="709"/>
        <w:jc w:val="both"/>
        <w:rPr>
          <w:sz w:val="28"/>
          <w:szCs w:val="32"/>
        </w:rPr>
      </w:pPr>
    </w:p>
    <w:p w14:paraId="28FD84F0" w14:textId="77777777" w:rsidR="00A7569F" w:rsidRPr="00AE010B" w:rsidRDefault="00A7569F" w:rsidP="00AE010B">
      <w:pPr>
        <w:ind w:firstLine="709"/>
        <w:jc w:val="both"/>
        <w:rPr>
          <w:sz w:val="28"/>
          <w:szCs w:val="32"/>
        </w:rPr>
      </w:pPr>
    </w:p>
    <w:p w14:paraId="4F880543" w14:textId="27FA0FB3" w:rsidR="00670288" w:rsidRPr="00F74376" w:rsidRDefault="001C5648" w:rsidP="00474BFD">
      <w:pPr>
        <w:pStyle w:val="2"/>
        <w:spacing w:before="0"/>
        <w:ind w:firstLine="709"/>
        <w:rPr>
          <w:rFonts w:ascii="Times New Roman" w:hAnsi="Times New Roman" w:cs="Times New Roman"/>
          <w:b/>
          <w:bCs/>
          <w:color w:val="auto"/>
          <w:sz w:val="28"/>
          <w:szCs w:val="28"/>
        </w:rPr>
      </w:pPr>
      <w:bookmarkStart w:id="27" w:name="_Toc208512654"/>
      <w:r w:rsidRPr="00F74376">
        <w:rPr>
          <w:rFonts w:ascii="Times New Roman" w:hAnsi="Times New Roman" w:cs="Times New Roman"/>
          <w:b/>
          <w:bCs/>
          <w:color w:val="auto"/>
          <w:sz w:val="28"/>
          <w:szCs w:val="28"/>
        </w:rPr>
        <w:lastRenderedPageBreak/>
        <w:t xml:space="preserve">3.2 </w:t>
      </w:r>
      <w:bookmarkEnd w:id="27"/>
      <w:r w:rsidR="00474BFD" w:rsidRPr="00F74376">
        <w:rPr>
          <w:rFonts w:ascii="Times New Roman" w:hAnsi="Times New Roman" w:cs="Times New Roman"/>
          <w:b/>
          <w:bCs/>
          <w:color w:val="auto"/>
          <w:sz w:val="28"/>
          <w:szCs w:val="28"/>
        </w:rPr>
        <w:t>Комплексный план мероприятий по повышению эффективности использования ресурсного потенциала</w:t>
      </w:r>
    </w:p>
    <w:p w14:paraId="3F390E09" w14:textId="77777777" w:rsidR="00474BFD" w:rsidRPr="00F74376" w:rsidRDefault="00474BFD" w:rsidP="00474BFD">
      <w:pPr>
        <w:rPr>
          <w:lang w:eastAsia="hi-IN" w:bidi="hi-IN"/>
        </w:rPr>
      </w:pPr>
    </w:p>
    <w:p w14:paraId="1B706C30" w14:textId="27508CD8" w:rsidR="00E21524" w:rsidRPr="00AE010B" w:rsidRDefault="00E21524" w:rsidP="00AE010B">
      <w:pPr>
        <w:ind w:firstLine="709"/>
        <w:jc w:val="both"/>
        <w:rPr>
          <w:sz w:val="28"/>
          <w:szCs w:val="32"/>
        </w:rPr>
      </w:pPr>
      <w:r w:rsidRPr="00F74376">
        <w:rPr>
          <w:sz w:val="28"/>
          <w:szCs w:val="32"/>
        </w:rPr>
        <w:t xml:space="preserve">Разработка </w:t>
      </w:r>
      <w:r w:rsidR="00474BFD" w:rsidRPr="00F74376">
        <w:rPr>
          <w:sz w:val="28"/>
          <w:szCs w:val="32"/>
        </w:rPr>
        <w:t>Комплексного плана мероприятий по повышению эффективности использования ресурсного потенциала</w:t>
      </w:r>
      <w:r w:rsidRPr="00F74376">
        <w:rPr>
          <w:sz w:val="28"/>
          <w:szCs w:val="32"/>
        </w:rPr>
        <w:t xml:space="preserve"> я</w:t>
      </w:r>
      <w:r w:rsidRPr="00AE010B">
        <w:rPr>
          <w:sz w:val="28"/>
          <w:szCs w:val="32"/>
        </w:rPr>
        <w:t>вляется логическим продолжением теоретико-методологических положений, сформулированных в первой главе, и результатов системного анализа, представленных во второй главе. В рамках анализа было обосновано авторское определение ресурсного потенциала как интегральной, подтверждаемо измеримой способности медицинской организации обеспечивать доступность, качество, безопасность и устойчивость медицинской помощи при функционировании в институциональных ограничениях и при обязательной конвертации ресурсов в результаты.</w:t>
      </w:r>
    </w:p>
    <w:p w14:paraId="42F339DD" w14:textId="69AD1CD5" w:rsidR="00E21524" w:rsidRPr="00AE010B" w:rsidRDefault="00A7569F" w:rsidP="00AE010B">
      <w:pPr>
        <w:ind w:firstLine="709"/>
        <w:jc w:val="both"/>
        <w:rPr>
          <w:sz w:val="28"/>
          <w:szCs w:val="32"/>
        </w:rPr>
      </w:pPr>
      <w:r>
        <w:rPr>
          <w:sz w:val="28"/>
          <w:szCs w:val="32"/>
        </w:rPr>
        <w:t>Анализ, проведе</w:t>
      </w:r>
      <w:r w:rsidR="00E21524" w:rsidRPr="00AE010B">
        <w:rPr>
          <w:sz w:val="28"/>
          <w:szCs w:val="32"/>
        </w:rPr>
        <w:t>нный во второй главе, позволил выявить ключевые характеристики ресурсного потенциала и определить проблемные зоны. Так, по кадровому блоку отмечен прирост численности и повышение квалификационной структуры специалистов, что сопровождалось ростом интегрального индекса ресурсного потенциала по методике. В то же время сохраняется высокая нагрузка и текучесть кадров, что ограничивает возможности устойчивого развития. В части инфраструктуры и технологического обеспечения выявлены значительные различия: одни организации сталкиваются с износом и простоями оборудования, тогда как другие демонстрируют прирост диагностических мощностей за счёт модернизации. Финансовый анализ показал, что зависимость от тарифов ОСМС при высокой доле фиксированных расходов снижает гибкость управления и требует диверсификации источников. Наконец, оценка уровня цифровизации показала, что информационные системы способны повысить прозрачность и управляемость процессов, но их потенциал используется лишь частично.</w:t>
      </w:r>
    </w:p>
    <w:p w14:paraId="07FFB79E" w14:textId="5F81AE1C" w:rsidR="00E21524" w:rsidRPr="00F74376" w:rsidRDefault="00E21524" w:rsidP="00AE010B">
      <w:pPr>
        <w:ind w:firstLine="709"/>
        <w:jc w:val="both"/>
        <w:rPr>
          <w:sz w:val="28"/>
          <w:szCs w:val="32"/>
        </w:rPr>
      </w:pPr>
      <w:r w:rsidRPr="00AE010B">
        <w:rPr>
          <w:sz w:val="28"/>
          <w:szCs w:val="32"/>
        </w:rPr>
        <w:t xml:space="preserve">На основании этих выводов сформировалась необходимость </w:t>
      </w:r>
      <w:r w:rsidR="00C62857">
        <w:rPr>
          <w:sz w:val="28"/>
          <w:szCs w:val="32"/>
        </w:rPr>
        <w:t>формирования</w:t>
      </w:r>
      <w:r w:rsidRPr="00AE010B">
        <w:rPr>
          <w:sz w:val="28"/>
          <w:szCs w:val="32"/>
        </w:rPr>
        <w:t xml:space="preserve"> </w:t>
      </w:r>
      <w:r w:rsidR="00474BFD" w:rsidRPr="00F74376">
        <w:rPr>
          <w:sz w:val="28"/>
          <w:szCs w:val="32"/>
        </w:rPr>
        <w:t>Комплексного плана мероприятий по повышению эффективности использования ресурсного потенциала</w:t>
      </w:r>
      <w:r w:rsidR="00C62857" w:rsidRPr="00F74376">
        <w:rPr>
          <w:sz w:val="28"/>
          <w:szCs w:val="32"/>
        </w:rPr>
        <w:t>, который</w:t>
      </w:r>
      <w:r w:rsidRPr="00F74376">
        <w:rPr>
          <w:sz w:val="28"/>
          <w:szCs w:val="32"/>
        </w:rPr>
        <w:t xml:space="preserve"> отражает иерархию и взаимосвязь ресурсных блоков. Взаимосвязь блоков предполагает координирующую роль управленческого контура, который объединяет их в единую систему и обеспечивает согласованность функционирования.</w:t>
      </w:r>
    </w:p>
    <w:p w14:paraId="7833E430" w14:textId="503E08B6" w:rsidR="00E21524" w:rsidRPr="00F74376" w:rsidRDefault="00E21524" w:rsidP="00AE010B">
      <w:pPr>
        <w:ind w:firstLine="709"/>
        <w:jc w:val="both"/>
        <w:rPr>
          <w:sz w:val="28"/>
          <w:szCs w:val="32"/>
        </w:rPr>
      </w:pPr>
      <w:r w:rsidRPr="00F74376">
        <w:rPr>
          <w:sz w:val="28"/>
          <w:szCs w:val="32"/>
        </w:rPr>
        <w:t>Предлагаем</w:t>
      </w:r>
      <w:r w:rsidR="00C62857" w:rsidRPr="00F74376">
        <w:rPr>
          <w:sz w:val="28"/>
          <w:szCs w:val="32"/>
        </w:rPr>
        <w:t>ый</w:t>
      </w:r>
      <w:r w:rsidRPr="00F74376">
        <w:rPr>
          <w:sz w:val="28"/>
          <w:szCs w:val="32"/>
        </w:rPr>
        <w:t xml:space="preserve"> </w:t>
      </w:r>
      <w:r w:rsidR="00C62857" w:rsidRPr="00F74376">
        <w:rPr>
          <w:sz w:val="28"/>
          <w:szCs w:val="32"/>
        </w:rPr>
        <w:t>план</w:t>
      </w:r>
      <w:r w:rsidRPr="00F74376">
        <w:rPr>
          <w:sz w:val="28"/>
          <w:szCs w:val="32"/>
        </w:rPr>
        <w:t xml:space="preserve"> характеризуется цело</w:t>
      </w:r>
      <w:r w:rsidR="00C62857" w:rsidRPr="00F74376">
        <w:rPr>
          <w:sz w:val="28"/>
          <w:szCs w:val="32"/>
        </w:rPr>
        <w:t>стностью и интегративностью. Он ориентирован</w:t>
      </w:r>
      <w:r w:rsidRPr="00F74376">
        <w:rPr>
          <w:sz w:val="28"/>
          <w:szCs w:val="32"/>
        </w:rPr>
        <w:t xml:space="preserve"> на согласование стратегических ориентиров (качество, доступность, устойчивость) с операционными показат</w:t>
      </w:r>
      <w:r w:rsidR="00C62857" w:rsidRPr="00F74376">
        <w:rPr>
          <w:sz w:val="28"/>
          <w:szCs w:val="32"/>
        </w:rPr>
        <w:t>елями и системой мониторинга. Его</w:t>
      </w:r>
      <w:r w:rsidRPr="00F74376">
        <w:rPr>
          <w:sz w:val="28"/>
          <w:szCs w:val="32"/>
        </w:rPr>
        <w:t xml:space="preserve"> структура позволяет формировать управляемые механизмы повышения эффективности использования ресурсов.</w:t>
      </w:r>
    </w:p>
    <w:p w14:paraId="3C8879B0" w14:textId="233248FC" w:rsidR="00E21524" w:rsidRPr="00FD0865" w:rsidRDefault="00474BFD" w:rsidP="00FD0865">
      <w:pPr>
        <w:ind w:firstLine="709"/>
        <w:jc w:val="both"/>
        <w:rPr>
          <w:sz w:val="28"/>
          <w:szCs w:val="28"/>
        </w:rPr>
      </w:pPr>
      <w:r w:rsidRPr="00F74376">
        <w:rPr>
          <w:sz w:val="28"/>
          <w:szCs w:val="32"/>
        </w:rPr>
        <w:t>Комплексный план мероприятий по повышению эффективности использования ресурсного потенциала</w:t>
      </w:r>
      <w:r w:rsidRPr="00474BFD">
        <w:rPr>
          <w:sz w:val="28"/>
          <w:szCs w:val="32"/>
        </w:rPr>
        <w:t xml:space="preserve"> </w:t>
      </w:r>
      <w:r w:rsidR="002D15AD" w:rsidRPr="00FD0865">
        <w:rPr>
          <w:sz w:val="28"/>
          <w:szCs w:val="32"/>
        </w:rPr>
        <w:t xml:space="preserve">требует критического анализа существующих теоретических и практических подходов. В научной литературе акцент делается на разных аспектах: в рамках системного подхода внимание сосредоточено на совокупности кадровых, материально-технических и </w:t>
      </w:r>
      <w:r w:rsidR="002D15AD" w:rsidRPr="00FD0865">
        <w:rPr>
          <w:sz w:val="28"/>
          <w:szCs w:val="32"/>
        </w:rPr>
        <w:lastRenderedPageBreak/>
        <w:t xml:space="preserve">финансовых ресурсов; в пациент-ориентированных концепциях ключевым показателем выступает удовлетворённость и клинический результат; экономические и инновационные модели связывают ресурсы с затратами и внедрением технологий; в исследованиях устойчивости акцент сделан на способности организаций адаптироваться к изменениям внешней среды. Каждый из этих подходов формирует значимые основания для понимания ресурсного потенциала, однако в их разрозненном виде отсутствует целостное видение, </w:t>
      </w:r>
      <w:r w:rsidR="002D15AD" w:rsidRPr="00FD0865">
        <w:rPr>
          <w:sz w:val="28"/>
          <w:szCs w:val="28"/>
        </w:rPr>
        <w:t>позволяющее интегрировать разные группы ресурсов в управляемую систему</w:t>
      </w:r>
      <w:r w:rsidR="00E21524" w:rsidRPr="00FD0865">
        <w:rPr>
          <w:sz w:val="28"/>
          <w:szCs w:val="28"/>
        </w:rPr>
        <w:t>.</w:t>
      </w:r>
    </w:p>
    <w:p w14:paraId="5AB12D6D" w14:textId="0FCF0C8E" w:rsidR="00E21524" w:rsidRPr="00FD0865" w:rsidRDefault="00E21524" w:rsidP="00FD0865">
      <w:pPr>
        <w:ind w:firstLine="709"/>
        <w:jc w:val="both"/>
        <w:rPr>
          <w:sz w:val="28"/>
          <w:szCs w:val="28"/>
        </w:rPr>
      </w:pPr>
      <w:r w:rsidRPr="00FD0865">
        <w:rPr>
          <w:sz w:val="28"/>
          <w:szCs w:val="28"/>
        </w:rPr>
        <w:t xml:space="preserve">Полученные во второй главе результаты исследования позволяют сделать вывод о дифференцированной роли отдельных видов ресурсов. Кадровый потенциал проявил себя как системообразующий элемент: увеличение численности специалистов и рост доли сотрудников с высшей и первой квалификационной категорией сопровождались положительной динамикой интегрального индекса ресурсного потенциала. Анализ материально-технической базы выявил существенные различия: в ряде случаев фиксировался износ оборудования и простои, тогда как в других наблюдалась модернизация и расширение диагностических мощностей. Финансовые показатели продемонстрировали зависимость эффективности от структуры источников: </w:t>
      </w:r>
      <w:r w:rsidR="00C62857">
        <w:rPr>
          <w:sz w:val="28"/>
          <w:szCs w:val="28"/>
        </w:rPr>
        <w:t>низкая рентабельность</w:t>
      </w:r>
      <w:r w:rsidRPr="00FD0865">
        <w:rPr>
          <w:sz w:val="28"/>
          <w:szCs w:val="28"/>
        </w:rPr>
        <w:t xml:space="preserve"> тарифов ОСМС при высокой доле фиксированных расходов обострила необходимость диверсификации доходов и внедрения учёта затрат по маршрутам пациента</w:t>
      </w:r>
      <w:r w:rsidR="00FD0865" w:rsidRPr="00FD0865">
        <w:rPr>
          <w:sz w:val="28"/>
          <w:szCs w:val="28"/>
        </w:rPr>
        <w:t>, недостаточное использование мощностей клиники</w:t>
      </w:r>
      <w:r w:rsidRPr="00FD0865">
        <w:rPr>
          <w:sz w:val="28"/>
          <w:szCs w:val="28"/>
        </w:rPr>
        <w:t>. Интерпретация данных о цифровизации показала, что информационные системы способны существенно повысить прозрачность и управляемость процессов, однако их фактическое использование пока ограничено.</w:t>
      </w:r>
    </w:p>
    <w:p w14:paraId="7BACA479" w14:textId="77777777" w:rsidR="005C01CC" w:rsidRDefault="00A917E3" w:rsidP="005C01CC">
      <w:pPr>
        <w:ind w:firstLine="709"/>
        <w:jc w:val="both"/>
        <w:rPr>
          <w:sz w:val="28"/>
          <w:szCs w:val="32"/>
        </w:rPr>
      </w:pPr>
      <w:r w:rsidRPr="00F74376">
        <w:rPr>
          <w:sz w:val="28"/>
          <w:szCs w:val="32"/>
        </w:rPr>
        <w:t xml:space="preserve">Структура </w:t>
      </w:r>
      <w:r w:rsidR="00C62857" w:rsidRPr="00F74376">
        <w:rPr>
          <w:sz w:val="28"/>
          <w:szCs w:val="32"/>
        </w:rPr>
        <w:t>комплексного плана</w:t>
      </w:r>
      <w:r w:rsidRPr="00F74376">
        <w:rPr>
          <w:sz w:val="28"/>
          <w:szCs w:val="32"/>
        </w:rPr>
        <w:t xml:space="preserve"> интерпретируется</w:t>
      </w:r>
      <w:r w:rsidRPr="00FD0865">
        <w:rPr>
          <w:sz w:val="28"/>
          <w:szCs w:val="32"/>
        </w:rPr>
        <w:t xml:space="preserve"> через </w:t>
      </w:r>
      <w:r w:rsidR="00722085">
        <w:rPr>
          <w:sz w:val="28"/>
          <w:szCs w:val="32"/>
        </w:rPr>
        <w:t>методическую</w:t>
      </w:r>
      <w:r w:rsidRPr="00FD0865">
        <w:rPr>
          <w:sz w:val="28"/>
          <w:szCs w:val="32"/>
        </w:rPr>
        <w:t xml:space="preserve"> рамку «ресурсы – процессы – показатели – результаты». Каждый ресурсный блок реализуется в управленческих процессах, которые находят отражение в системе измеримых показателей. Совокупность этих показателей определяет результаты деятельности </w:t>
      </w:r>
      <w:r w:rsidR="003B6F56" w:rsidRPr="00FD0865">
        <w:rPr>
          <w:sz w:val="28"/>
          <w:szCs w:val="32"/>
        </w:rPr>
        <w:t>МО</w:t>
      </w:r>
      <w:r w:rsidRPr="00FD0865">
        <w:rPr>
          <w:sz w:val="28"/>
          <w:szCs w:val="32"/>
        </w:rPr>
        <w:t>, включая доступность и качество медицинской помощи, её безопасность, опыт пациента и эффективность затрат. Подход обеспечивает сопоставимость управленческих решений, их мониторинг и возможность корректировки, а также задаёт основу для адаптивности и устойчивости организации в условиях изменений внешней среды</w:t>
      </w:r>
      <w:r w:rsidR="00E21524" w:rsidRPr="00FD0865">
        <w:rPr>
          <w:sz w:val="28"/>
          <w:szCs w:val="32"/>
        </w:rPr>
        <w:t>.</w:t>
      </w:r>
    </w:p>
    <w:p w14:paraId="78DE4035" w14:textId="753E895D" w:rsidR="00D94195" w:rsidRPr="005C01CC" w:rsidRDefault="00D94195" w:rsidP="005C01CC">
      <w:pPr>
        <w:ind w:firstLine="709"/>
        <w:jc w:val="both"/>
        <w:rPr>
          <w:sz w:val="32"/>
          <w:szCs w:val="32"/>
        </w:rPr>
      </w:pPr>
      <w:r w:rsidRPr="005C01CC">
        <w:rPr>
          <w:sz w:val="28"/>
          <w:szCs w:val="28"/>
        </w:rPr>
        <w:t>Кадровый блок (управление укомплектованностью, квалификацией, мотивацией)</w:t>
      </w:r>
    </w:p>
    <w:p w14:paraId="01522BD8" w14:textId="23B67B11" w:rsidR="00D94195" w:rsidRPr="00FD0865" w:rsidRDefault="00D94195" w:rsidP="00FD0865">
      <w:pPr>
        <w:ind w:firstLine="709"/>
        <w:jc w:val="both"/>
        <w:rPr>
          <w:sz w:val="28"/>
          <w:szCs w:val="32"/>
        </w:rPr>
      </w:pPr>
      <w:r w:rsidRPr="00FD0865">
        <w:rPr>
          <w:sz w:val="28"/>
          <w:szCs w:val="32"/>
        </w:rPr>
        <w:t xml:space="preserve">Кадровый потенциал </w:t>
      </w:r>
      <w:r w:rsidR="003B6F56" w:rsidRPr="00FD0865">
        <w:rPr>
          <w:sz w:val="28"/>
          <w:szCs w:val="32"/>
        </w:rPr>
        <w:t>МО</w:t>
      </w:r>
      <w:r w:rsidRPr="00FD0865">
        <w:rPr>
          <w:sz w:val="28"/>
          <w:szCs w:val="32"/>
        </w:rPr>
        <w:t xml:space="preserve"> выступает системообразующим элементом ресурсного обеспечения и во многом определяет эффективность функционирования всех остальных блоков. Именно кадровый ресурс формирует способность организации использовать материально-техническую базу, управлять финансовыми потоками и внедрять цифровые технологии. Результаты эмпирического анализа, проведённого во второй главе, подтвердили ключевую роль кадрового блока: динамика численности, квалификационного состава и </w:t>
      </w:r>
      <w:r w:rsidRPr="00FD0865">
        <w:rPr>
          <w:sz w:val="28"/>
          <w:szCs w:val="32"/>
        </w:rPr>
        <w:lastRenderedPageBreak/>
        <w:t>уровня мотивации персонала прямо коррелировала с изменениями интегрального индекса ресурсного потенциала.</w:t>
      </w:r>
    </w:p>
    <w:p w14:paraId="48689C6A" w14:textId="5D376889" w:rsidR="00D94195" w:rsidRPr="00FD0865" w:rsidRDefault="00D94195" w:rsidP="00FD0865">
      <w:pPr>
        <w:ind w:firstLine="709"/>
        <w:jc w:val="both"/>
        <w:rPr>
          <w:sz w:val="28"/>
          <w:szCs w:val="32"/>
        </w:rPr>
      </w:pPr>
      <w:r w:rsidRPr="00FD0865">
        <w:rPr>
          <w:sz w:val="28"/>
          <w:szCs w:val="32"/>
        </w:rPr>
        <w:t>Анализ состава и структуры персонала клиники «Мейрим» продемонстрировал, что кадровая система обладает высокой чувствительностью к управленческим мерам. Так, в период 202</w:t>
      </w:r>
      <w:r w:rsidR="00FD0865" w:rsidRPr="00FD0865">
        <w:rPr>
          <w:sz w:val="28"/>
          <w:szCs w:val="32"/>
        </w:rPr>
        <w:t>3</w:t>
      </w:r>
      <w:r w:rsidRPr="00FD0865">
        <w:rPr>
          <w:sz w:val="28"/>
          <w:szCs w:val="32"/>
        </w:rPr>
        <w:t>–202</w:t>
      </w:r>
      <w:r w:rsidR="00FD0865" w:rsidRPr="00FD0865">
        <w:rPr>
          <w:sz w:val="28"/>
          <w:szCs w:val="32"/>
        </w:rPr>
        <w:t>5</w:t>
      </w:r>
      <w:r w:rsidRPr="00FD0865">
        <w:rPr>
          <w:sz w:val="28"/>
          <w:szCs w:val="32"/>
        </w:rPr>
        <w:t xml:space="preserve"> годов отмечалось сокращение текучести с уровня более 18 % до значений, близких к целевым нормативам, что повысило устойчивость кадровой базы. </w:t>
      </w:r>
      <w:r w:rsidR="009F562B">
        <w:rPr>
          <w:sz w:val="28"/>
          <w:szCs w:val="32"/>
        </w:rPr>
        <w:t>В</w:t>
      </w:r>
      <w:r w:rsidRPr="00FD0865">
        <w:rPr>
          <w:sz w:val="28"/>
          <w:szCs w:val="32"/>
        </w:rPr>
        <w:t>ыросла доля врачей с высшей и первой категорией, а целенаправленные программы повышения квалификации обеспечили улучшение компетентностного профиля, включая цифровые навыки. Итоговый интегральный индекс кадрового потенциала вырос с 0,</w:t>
      </w:r>
      <w:r w:rsidR="00FD0865">
        <w:rPr>
          <w:sz w:val="28"/>
          <w:szCs w:val="32"/>
        </w:rPr>
        <w:t>62</w:t>
      </w:r>
      <w:r w:rsidRPr="00FD0865">
        <w:rPr>
          <w:sz w:val="28"/>
          <w:szCs w:val="32"/>
        </w:rPr>
        <w:t xml:space="preserve"> до 0,</w:t>
      </w:r>
      <w:r w:rsidR="00FD0865">
        <w:rPr>
          <w:sz w:val="28"/>
          <w:szCs w:val="32"/>
        </w:rPr>
        <w:t>89</w:t>
      </w:r>
      <w:r w:rsidRPr="00FD0865">
        <w:rPr>
          <w:sz w:val="28"/>
          <w:szCs w:val="32"/>
        </w:rPr>
        <w:t>, что соответствует переходу от среднего к высокому уровню по шкале интерпретации методики (Приложение Г).</w:t>
      </w:r>
    </w:p>
    <w:p w14:paraId="3740F002" w14:textId="228E78B2" w:rsidR="001619CF" w:rsidRDefault="001619CF" w:rsidP="00FD0865">
      <w:pPr>
        <w:ind w:firstLine="709"/>
        <w:jc w:val="both"/>
        <w:rPr>
          <w:rFonts w:eastAsia="Calibri"/>
          <w:sz w:val="28"/>
          <w:szCs w:val="28"/>
          <w:lang w:eastAsia="en-US"/>
        </w:rPr>
      </w:pPr>
      <w:r>
        <w:rPr>
          <w:rFonts w:eastAsia="Calibri"/>
          <w:sz w:val="28"/>
          <w:szCs w:val="28"/>
          <w:lang w:eastAsia="en-US"/>
        </w:rPr>
        <w:t>На основе экспертных оценок э</w:t>
      </w:r>
      <w:r w:rsidRPr="001619CF">
        <w:rPr>
          <w:rFonts w:eastAsia="Calibri"/>
          <w:sz w:val="28"/>
          <w:szCs w:val="28"/>
          <w:lang w:eastAsia="en-US"/>
        </w:rPr>
        <w:t xml:space="preserve">ксперты признали наиболее значимыми для мониторинга и управленческих решений следующие три KPI: </w:t>
      </w:r>
    </w:p>
    <w:p w14:paraId="57582AB3" w14:textId="77777777" w:rsidR="001619CF" w:rsidRDefault="001619CF" w:rsidP="00FD0865">
      <w:pPr>
        <w:ind w:firstLine="709"/>
        <w:jc w:val="both"/>
        <w:rPr>
          <w:rFonts w:eastAsia="Calibri"/>
          <w:sz w:val="28"/>
          <w:szCs w:val="28"/>
          <w:lang w:eastAsia="en-US"/>
        </w:rPr>
      </w:pPr>
      <w:r>
        <w:rPr>
          <w:rFonts w:eastAsia="Calibri"/>
          <w:sz w:val="28"/>
          <w:szCs w:val="28"/>
          <w:lang w:eastAsia="en-US"/>
        </w:rPr>
        <w:t xml:space="preserve">- </w:t>
      </w:r>
      <w:r w:rsidRPr="001619CF">
        <w:rPr>
          <w:rFonts w:eastAsia="Calibri"/>
          <w:sz w:val="28"/>
          <w:szCs w:val="28"/>
          <w:lang w:eastAsia="en-US"/>
        </w:rPr>
        <w:t>Коэффициент укомплектованности (обеспечивает доступность и непрерывность оказания помощи). Доля специалистов с высшей и первой категориями, % (качество и клиническую зрелость). Охват программами повышения квалификации, % (характеризует развитие компетенций и устойчивость кадров). Эти показатели формируют «ядро» интегральной оценки и используются для построения сводного индекса с весами, пропорциональными важности, определённой экспертами.</w:t>
      </w:r>
    </w:p>
    <w:p w14:paraId="79DDCFB3" w14:textId="4C38A86C" w:rsidR="00D94195" w:rsidRPr="00FD0865" w:rsidRDefault="00D94195" w:rsidP="00FD0865">
      <w:pPr>
        <w:ind w:firstLine="709"/>
        <w:jc w:val="both"/>
        <w:rPr>
          <w:rFonts w:eastAsia="Calibri"/>
          <w:sz w:val="28"/>
          <w:szCs w:val="28"/>
          <w:lang w:eastAsia="en-US"/>
        </w:rPr>
      </w:pPr>
      <w:r w:rsidRPr="00FD0865">
        <w:rPr>
          <w:rFonts w:eastAsia="Calibri"/>
          <w:sz w:val="28"/>
          <w:szCs w:val="28"/>
          <w:lang w:eastAsia="en-US"/>
        </w:rPr>
        <w:t>Кадровый блок имеет сквозное влияние на все остальные ресурсы. Недостаток специалистов снижает эффективность использования оборудования, ограничивает финансовые возможности за счёт сокращения объёмов услуг и затрудняет внедрение цифровых технологий. В то же время стабильный кадровый состав и высокий уровень квалификации создают основу для устойчивого функционирования всей системы.</w:t>
      </w:r>
    </w:p>
    <w:p w14:paraId="4D75FD17" w14:textId="71A21161" w:rsidR="00D94195" w:rsidRPr="00FD0865" w:rsidRDefault="001619CF" w:rsidP="009B6ECD">
      <w:pPr>
        <w:ind w:firstLine="709"/>
        <w:jc w:val="both"/>
        <w:rPr>
          <w:rFonts w:eastAsia="Calibri"/>
          <w:sz w:val="28"/>
          <w:szCs w:val="28"/>
          <w:lang w:eastAsia="en-US"/>
        </w:rPr>
      </w:pPr>
      <w:r>
        <w:rPr>
          <w:rFonts w:eastAsia="Calibri"/>
          <w:sz w:val="28"/>
          <w:szCs w:val="28"/>
          <w:lang w:eastAsia="en-US"/>
        </w:rPr>
        <w:t>Таким образом, д</w:t>
      </w:r>
      <w:r w:rsidR="00D94195" w:rsidRPr="00FD0865">
        <w:rPr>
          <w:rFonts w:eastAsia="Calibri"/>
          <w:sz w:val="28"/>
          <w:szCs w:val="28"/>
          <w:lang w:eastAsia="en-US"/>
        </w:rPr>
        <w:t xml:space="preserve">ля управления кадровым блоком предложена система ключевых показателей, интегрированных </w:t>
      </w:r>
      <w:r w:rsidR="00D94195" w:rsidRPr="00F74376">
        <w:rPr>
          <w:rFonts w:eastAsia="Calibri"/>
          <w:sz w:val="28"/>
          <w:szCs w:val="28"/>
          <w:lang w:eastAsia="en-US"/>
        </w:rPr>
        <w:t xml:space="preserve">в </w:t>
      </w:r>
      <w:r w:rsidR="00474BFD" w:rsidRPr="00F74376">
        <w:rPr>
          <w:rFonts w:eastAsia="Calibri"/>
          <w:sz w:val="28"/>
          <w:szCs w:val="28"/>
          <w:lang w:eastAsia="en-US"/>
        </w:rPr>
        <w:t>Комплексный план мероприятий по повышению эффективности использования ресурсного потенциала</w:t>
      </w:r>
      <w:r w:rsidR="00FD0865" w:rsidRPr="00F74376">
        <w:rPr>
          <w:rFonts w:eastAsia="Calibri"/>
          <w:sz w:val="28"/>
          <w:szCs w:val="28"/>
          <w:lang w:eastAsia="en-US"/>
        </w:rPr>
        <w:t>,</w:t>
      </w:r>
      <w:r w:rsidR="00AB6818" w:rsidRPr="00F74376">
        <w:rPr>
          <w:rFonts w:eastAsia="Calibri"/>
          <w:sz w:val="28"/>
          <w:szCs w:val="28"/>
          <w:lang w:eastAsia="en-US"/>
        </w:rPr>
        <w:t xml:space="preserve"> приведенная в таблице 24</w:t>
      </w:r>
      <w:r w:rsidR="00D94195" w:rsidRPr="00F74376">
        <w:rPr>
          <w:rFonts w:eastAsia="Calibri"/>
          <w:sz w:val="28"/>
          <w:szCs w:val="28"/>
          <w:lang w:eastAsia="en-US"/>
        </w:rPr>
        <w:t>.</w:t>
      </w:r>
    </w:p>
    <w:p w14:paraId="4CDC3575" w14:textId="77777777" w:rsidR="00B90CCA" w:rsidRPr="00FD0865" w:rsidRDefault="00B90CCA" w:rsidP="009B6ECD">
      <w:pPr>
        <w:jc w:val="both"/>
        <w:rPr>
          <w:sz w:val="28"/>
          <w:szCs w:val="28"/>
        </w:rPr>
      </w:pPr>
    </w:p>
    <w:p w14:paraId="7003A9A3" w14:textId="626A7EA4" w:rsidR="00B90CCA" w:rsidRPr="00FD0865" w:rsidRDefault="00B90CCA" w:rsidP="009B6ECD">
      <w:pPr>
        <w:jc w:val="both"/>
        <w:rPr>
          <w:sz w:val="28"/>
          <w:szCs w:val="28"/>
        </w:rPr>
      </w:pPr>
      <w:r w:rsidRPr="00FD0865">
        <w:rPr>
          <w:sz w:val="28"/>
          <w:szCs w:val="28"/>
        </w:rPr>
        <w:t xml:space="preserve">Таблица </w:t>
      </w:r>
      <w:r w:rsidR="00AB6818">
        <w:rPr>
          <w:sz w:val="28"/>
          <w:szCs w:val="28"/>
        </w:rPr>
        <w:t>24</w:t>
      </w:r>
      <w:r w:rsidRPr="00FD0865">
        <w:rPr>
          <w:sz w:val="28"/>
          <w:szCs w:val="28"/>
        </w:rPr>
        <w:t xml:space="preserve"> – Ключевые направления и показатели кадрового блока </w:t>
      </w:r>
      <w:r w:rsidR="00004375" w:rsidRPr="00F74376">
        <w:rPr>
          <w:bCs/>
          <w:sz w:val="28"/>
          <w:szCs w:val="32"/>
        </w:rPr>
        <w:t>комплексного плана мероприятий по повышению эффективности использования ресурсного потенциала</w:t>
      </w:r>
      <w:r w:rsidR="00004375" w:rsidRPr="00FD0865">
        <w:rPr>
          <w:sz w:val="28"/>
          <w:szCs w:val="28"/>
        </w:rPr>
        <w:t xml:space="preserve"> </w:t>
      </w:r>
    </w:p>
    <w:p w14:paraId="615D8970" w14:textId="77777777" w:rsidR="003468C3" w:rsidRPr="003C5320" w:rsidRDefault="003468C3" w:rsidP="00B90CCA">
      <w:pPr>
        <w:rPr>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3969"/>
      </w:tblGrid>
      <w:tr w:rsidR="003C5320" w:rsidRPr="003C5320" w14:paraId="3401E015" w14:textId="77777777" w:rsidTr="00B90CCA">
        <w:trPr>
          <w:trHeight w:val="600"/>
        </w:trPr>
        <w:tc>
          <w:tcPr>
            <w:tcW w:w="2830" w:type="dxa"/>
            <w:vAlign w:val="center"/>
            <w:hideMark/>
          </w:tcPr>
          <w:p w14:paraId="6A82C19C" w14:textId="77777777" w:rsidR="00B90CCA" w:rsidRPr="003C5320" w:rsidRDefault="00B90CCA" w:rsidP="00B90CCA">
            <w:pPr>
              <w:jc w:val="center"/>
            </w:pPr>
            <w:r w:rsidRPr="003C5320">
              <w:t>Направление</w:t>
            </w:r>
          </w:p>
        </w:tc>
        <w:tc>
          <w:tcPr>
            <w:tcW w:w="2835" w:type="dxa"/>
            <w:vAlign w:val="center"/>
            <w:hideMark/>
          </w:tcPr>
          <w:p w14:paraId="354A6659" w14:textId="77777777" w:rsidR="00B90CCA" w:rsidRPr="003C5320" w:rsidRDefault="00B90CCA" w:rsidP="00B90CCA">
            <w:pPr>
              <w:jc w:val="center"/>
            </w:pPr>
            <w:r w:rsidRPr="003C5320">
              <w:t>Ключевой показатель</w:t>
            </w:r>
          </w:p>
        </w:tc>
        <w:tc>
          <w:tcPr>
            <w:tcW w:w="3969" w:type="dxa"/>
            <w:vAlign w:val="center"/>
            <w:hideMark/>
          </w:tcPr>
          <w:p w14:paraId="024534A9" w14:textId="77777777" w:rsidR="00B90CCA" w:rsidRPr="003C5320" w:rsidRDefault="00B90CCA" w:rsidP="00B90CCA">
            <w:pPr>
              <w:jc w:val="center"/>
            </w:pPr>
            <w:r w:rsidRPr="003C5320">
              <w:t>Управленческие инструменты</w:t>
            </w:r>
          </w:p>
        </w:tc>
      </w:tr>
      <w:tr w:rsidR="003C5320" w:rsidRPr="003C5320" w14:paraId="7C3A3722" w14:textId="77777777" w:rsidTr="00B90CCA">
        <w:trPr>
          <w:trHeight w:val="420"/>
        </w:trPr>
        <w:tc>
          <w:tcPr>
            <w:tcW w:w="2830" w:type="dxa"/>
            <w:vAlign w:val="center"/>
          </w:tcPr>
          <w:p w14:paraId="2A308802" w14:textId="405DF08A" w:rsidR="00B90CCA" w:rsidRPr="003C5320" w:rsidRDefault="00B90CCA" w:rsidP="00B90CCA">
            <w:pPr>
              <w:jc w:val="center"/>
              <w:rPr>
                <w:i/>
                <w:iCs/>
              </w:rPr>
            </w:pPr>
            <w:r w:rsidRPr="003C5320">
              <w:rPr>
                <w:i/>
                <w:iCs/>
              </w:rPr>
              <w:t>1</w:t>
            </w:r>
          </w:p>
        </w:tc>
        <w:tc>
          <w:tcPr>
            <w:tcW w:w="2835" w:type="dxa"/>
            <w:vAlign w:val="center"/>
          </w:tcPr>
          <w:p w14:paraId="22DE8401" w14:textId="6EE1B306" w:rsidR="00B90CCA" w:rsidRPr="003C5320" w:rsidRDefault="00B90CCA" w:rsidP="00B90CCA">
            <w:pPr>
              <w:jc w:val="center"/>
              <w:rPr>
                <w:i/>
                <w:iCs/>
              </w:rPr>
            </w:pPr>
            <w:r w:rsidRPr="003C5320">
              <w:rPr>
                <w:i/>
                <w:iCs/>
              </w:rPr>
              <w:t>2</w:t>
            </w:r>
          </w:p>
        </w:tc>
        <w:tc>
          <w:tcPr>
            <w:tcW w:w="3969" w:type="dxa"/>
            <w:vAlign w:val="center"/>
          </w:tcPr>
          <w:p w14:paraId="4D7AD495" w14:textId="639DE5AA" w:rsidR="00B90CCA" w:rsidRPr="003C5320" w:rsidRDefault="00B90CCA" w:rsidP="00B90CCA">
            <w:pPr>
              <w:jc w:val="center"/>
              <w:rPr>
                <w:i/>
                <w:iCs/>
              </w:rPr>
            </w:pPr>
            <w:r w:rsidRPr="003C5320">
              <w:rPr>
                <w:i/>
                <w:iCs/>
              </w:rPr>
              <w:t>3</w:t>
            </w:r>
          </w:p>
        </w:tc>
      </w:tr>
      <w:tr w:rsidR="003C5320" w:rsidRPr="003C5320" w14:paraId="12BC9F0F" w14:textId="77777777" w:rsidTr="00B90CCA">
        <w:trPr>
          <w:trHeight w:val="1276"/>
        </w:trPr>
        <w:tc>
          <w:tcPr>
            <w:tcW w:w="2830" w:type="dxa"/>
            <w:vAlign w:val="center"/>
            <w:hideMark/>
          </w:tcPr>
          <w:p w14:paraId="46FE514F" w14:textId="77777777" w:rsidR="00B90CCA" w:rsidRPr="003C5320" w:rsidRDefault="00B90CCA" w:rsidP="00002802">
            <w:pPr>
              <w:pStyle w:val="a5"/>
              <w:numPr>
                <w:ilvl w:val="0"/>
                <w:numId w:val="24"/>
              </w:numPr>
              <w:ind w:left="306" w:hanging="273"/>
              <w:rPr>
                <w:rFonts w:eastAsia="Times New Roman"/>
                <w:color w:val="auto"/>
                <w:sz w:val="24"/>
              </w:rPr>
            </w:pPr>
            <w:r w:rsidRPr="003C5320">
              <w:rPr>
                <w:rFonts w:eastAsia="Times New Roman"/>
                <w:color w:val="auto"/>
                <w:sz w:val="24"/>
              </w:rPr>
              <w:t>Укомплектованность</w:t>
            </w:r>
          </w:p>
        </w:tc>
        <w:tc>
          <w:tcPr>
            <w:tcW w:w="2835" w:type="dxa"/>
            <w:vAlign w:val="center"/>
            <w:hideMark/>
          </w:tcPr>
          <w:p w14:paraId="25821FB7" w14:textId="77777777" w:rsidR="00B90CCA" w:rsidRPr="003C5320" w:rsidRDefault="00B90CCA" w:rsidP="00F86DB3">
            <w:pPr>
              <w:jc w:val="both"/>
            </w:pPr>
            <w:r w:rsidRPr="003C5320">
              <w:t>Коэффициент укомплектованности, средняя нагрузка на врача</w:t>
            </w:r>
          </w:p>
        </w:tc>
        <w:tc>
          <w:tcPr>
            <w:tcW w:w="3969" w:type="dxa"/>
            <w:vAlign w:val="center"/>
            <w:hideMark/>
          </w:tcPr>
          <w:p w14:paraId="0C07650F" w14:textId="77777777" w:rsidR="00B90CCA" w:rsidRPr="003C5320" w:rsidRDefault="00B90CCA" w:rsidP="00F86DB3">
            <w:pPr>
              <w:jc w:val="both"/>
            </w:pPr>
            <w:r w:rsidRPr="003C5320">
              <w:t>Мониторинг штатной обеспеченности, прогнозирование потребности, закрепление молодых специалистов</w:t>
            </w:r>
          </w:p>
        </w:tc>
      </w:tr>
      <w:tr w:rsidR="003C5320" w:rsidRPr="003C5320" w14:paraId="4F93CF33" w14:textId="77777777" w:rsidTr="00B90CCA">
        <w:trPr>
          <w:trHeight w:val="1547"/>
        </w:trPr>
        <w:tc>
          <w:tcPr>
            <w:tcW w:w="2830" w:type="dxa"/>
            <w:vAlign w:val="center"/>
            <w:hideMark/>
          </w:tcPr>
          <w:p w14:paraId="692EB52C" w14:textId="7A3390F0" w:rsidR="00B90CCA" w:rsidRPr="003C5320" w:rsidRDefault="006B58D7" w:rsidP="00002802">
            <w:pPr>
              <w:pStyle w:val="a5"/>
              <w:numPr>
                <w:ilvl w:val="0"/>
                <w:numId w:val="24"/>
              </w:numPr>
              <w:ind w:left="306" w:hanging="273"/>
              <w:rPr>
                <w:rFonts w:eastAsia="Times New Roman"/>
                <w:color w:val="auto"/>
                <w:sz w:val="24"/>
              </w:rPr>
            </w:pPr>
            <w:r>
              <w:rPr>
                <w:rFonts w:eastAsia="Times New Roman"/>
                <w:color w:val="auto"/>
                <w:sz w:val="24"/>
              </w:rPr>
              <w:lastRenderedPageBreak/>
              <w:t>Категорированность</w:t>
            </w:r>
          </w:p>
        </w:tc>
        <w:tc>
          <w:tcPr>
            <w:tcW w:w="2835" w:type="dxa"/>
            <w:vAlign w:val="center"/>
            <w:hideMark/>
          </w:tcPr>
          <w:p w14:paraId="3FE95810" w14:textId="77777777" w:rsidR="00B90CCA" w:rsidRPr="003C5320" w:rsidRDefault="00B90CCA" w:rsidP="00F86DB3">
            <w:pPr>
              <w:jc w:val="both"/>
            </w:pPr>
            <w:r w:rsidRPr="003C5320">
              <w:t>Доля врачей с высшей и первой категорией, охват программами повышения квалификации</w:t>
            </w:r>
          </w:p>
        </w:tc>
        <w:tc>
          <w:tcPr>
            <w:tcW w:w="3969" w:type="dxa"/>
            <w:vAlign w:val="center"/>
            <w:hideMark/>
          </w:tcPr>
          <w:p w14:paraId="75E43A0C" w14:textId="77777777" w:rsidR="00B90CCA" w:rsidRPr="003C5320" w:rsidRDefault="00B90CCA" w:rsidP="00F86DB3">
            <w:pPr>
              <w:jc w:val="both"/>
            </w:pPr>
            <w:r w:rsidRPr="003C5320">
              <w:t>Программы обучения, развитие цифровых компетенций, система наставничества</w:t>
            </w:r>
          </w:p>
        </w:tc>
      </w:tr>
      <w:tr w:rsidR="003C5320" w:rsidRPr="003C5320" w14:paraId="686ADBC3" w14:textId="77777777" w:rsidTr="00B90CCA">
        <w:trPr>
          <w:trHeight w:val="976"/>
        </w:trPr>
        <w:tc>
          <w:tcPr>
            <w:tcW w:w="2830" w:type="dxa"/>
            <w:vAlign w:val="center"/>
            <w:hideMark/>
          </w:tcPr>
          <w:p w14:paraId="7480C6A5" w14:textId="49095572" w:rsidR="00B90CCA" w:rsidRPr="003C5320" w:rsidRDefault="006B58D7" w:rsidP="00002802">
            <w:pPr>
              <w:pStyle w:val="a5"/>
              <w:numPr>
                <w:ilvl w:val="0"/>
                <w:numId w:val="24"/>
              </w:numPr>
              <w:ind w:left="306" w:hanging="273"/>
              <w:rPr>
                <w:rFonts w:eastAsia="Times New Roman"/>
                <w:color w:val="auto"/>
                <w:sz w:val="24"/>
              </w:rPr>
            </w:pPr>
            <w:r>
              <w:rPr>
                <w:rFonts w:eastAsia="Times New Roman"/>
                <w:color w:val="auto"/>
                <w:sz w:val="24"/>
              </w:rPr>
              <w:t>Квалификация</w:t>
            </w:r>
          </w:p>
        </w:tc>
        <w:tc>
          <w:tcPr>
            <w:tcW w:w="2835" w:type="dxa"/>
            <w:vAlign w:val="center"/>
            <w:hideMark/>
          </w:tcPr>
          <w:p w14:paraId="0B519018" w14:textId="1EA20EA9" w:rsidR="00B90CCA" w:rsidRPr="003C5320" w:rsidRDefault="00FD0865" w:rsidP="00F86DB3">
            <w:pPr>
              <w:jc w:val="both"/>
            </w:pPr>
            <w:r>
              <w:t>Карьерное развитие</w:t>
            </w:r>
            <w:r w:rsidR="00B90CCA" w:rsidRPr="003C5320">
              <w:t>, уровень текучести кадров</w:t>
            </w:r>
          </w:p>
        </w:tc>
        <w:tc>
          <w:tcPr>
            <w:tcW w:w="3969" w:type="dxa"/>
            <w:vAlign w:val="center"/>
            <w:hideMark/>
          </w:tcPr>
          <w:p w14:paraId="5311AEC7" w14:textId="77777777" w:rsidR="00B90CCA" w:rsidRPr="003C5320" w:rsidRDefault="00B90CCA" w:rsidP="00F86DB3">
            <w:pPr>
              <w:jc w:val="both"/>
            </w:pPr>
            <w:r w:rsidRPr="003C5320">
              <w:t>Система оплаты труда, карьерное развитие, участие в принятии решений, нематериальные стимулы</w:t>
            </w:r>
          </w:p>
        </w:tc>
      </w:tr>
      <w:tr w:rsidR="00B90CCA" w:rsidRPr="003C5320" w14:paraId="64021EF1" w14:textId="77777777" w:rsidTr="00F124F7">
        <w:trPr>
          <w:trHeight w:val="419"/>
        </w:trPr>
        <w:tc>
          <w:tcPr>
            <w:tcW w:w="9634" w:type="dxa"/>
            <w:gridSpan w:val="3"/>
            <w:vAlign w:val="center"/>
          </w:tcPr>
          <w:p w14:paraId="65FADD21" w14:textId="1DEB8B60" w:rsidR="00B90CCA" w:rsidRPr="003C5320" w:rsidRDefault="00B90CCA" w:rsidP="00B90CCA">
            <w:r w:rsidRPr="003C5320">
              <w:t>Примечание – составлено автором на основании проведенного исследования</w:t>
            </w:r>
          </w:p>
        </w:tc>
      </w:tr>
    </w:tbl>
    <w:p w14:paraId="5DEBBC29" w14:textId="77777777" w:rsidR="00B90CCA" w:rsidRPr="003C5320" w:rsidRDefault="00B90CCA" w:rsidP="00B90CCA">
      <w:pPr>
        <w:ind w:firstLine="709"/>
        <w:rPr>
          <w:szCs w:val="28"/>
        </w:rPr>
      </w:pPr>
    </w:p>
    <w:p w14:paraId="240812CE" w14:textId="3B85A1C5" w:rsidR="007F7AE8" w:rsidRPr="00FD0865" w:rsidRDefault="00B90CCA" w:rsidP="00F926D7">
      <w:pPr>
        <w:ind w:firstLine="709"/>
        <w:jc w:val="both"/>
        <w:rPr>
          <w:sz w:val="28"/>
          <w:szCs w:val="32"/>
        </w:rPr>
      </w:pPr>
      <w:r w:rsidRPr="00FD0865">
        <w:rPr>
          <w:sz w:val="28"/>
          <w:szCs w:val="32"/>
        </w:rPr>
        <w:t xml:space="preserve">Таким образом, кадровый блок </w:t>
      </w:r>
      <w:r w:rsidR="00F926D7" w:rsidRPr="00F74376">
        <w:rPr>
          <w:sz w:val="28"/>
          <w:szCs w:val="32"/>
        </w:rPr>
        <w:t>комплексного плана</w:t>
      </w:r>
      <w:r w:rsidRPr="00FD0865">
        <w:rPr>
          <w:sz w:val="28"/>
          <w:szCs w:val="32"/>
        </w:rPr>
        <w:t xml:space="preserve"> не ограничивается функцией обеспечения штата, а формирует основу для адаптивности и устойчивости всей системы управления ресурсным потенциалом. Его состояние определяет производительность использования инфраструктуры, финансовую результативность и эффективность цифровых решений. Эмпирические результаты исследования подтвердили, что целенаправленные управленческие меры, такие как: сокращение текучести, повышение квалификационного состава, развитие цифровых навыков и внедрение многоуровневой системы </w:t>
      </w:r>
      <w:r w:rsidR="00F77BD3" w:rsidRPr="00FD0865">
        <w:rPr>
          <w:sz w:val="28"/>
          <w:szCs w:val="32"/>
        </w:rPr>
        <w:t>мотивации приводят</w:t>
      </w:r>
      <w:r w:rsidRPr="00FD0865">
        <w:rPr>
          <w:sz w:val="28"/>
          <w:szCs w:val="32"/>
        </w:rPr>
        <w:t xml:space="preserve"> к росту интегрального индекса и укреплению стратегической позиции </w:t>
      </w:r>
      <w:r w:rsidR="003B6F56" w:rsidRPr="00FD0865">
        <w:rPr>
          <w:sz w:val="28"/>
          <w:szCs w:val="32"/>
        </w:rPr>
        <w:t>МО</w:t>
      </w:r>
      <w:r w:rsidRPr="00FD0865">
        <w:rPr>
          <w:sz w:val="28"/>
          <w:szCs w:val="32"/>
        </w:rPr>
        <w:t>. Кадровый блок таким образом рассматривается как центральный элемент, обеспечивающий не только устойчивое функционирование, но и способность к адаптации в условиях внешних вызовов и трансфо</w:t>
      </w:r>
      <w:r w:rsidR="00F926D7">
        <w:rPr>
          <w:sz w:val="28"/>
          <w:szCs w:val="32"/>
        </w:rPr>
        <w:t>рмаций системы здравоохранения.</w:t>
      </w:r>
    </w:p>
    <w:p w14:paraId="64C6393B" w14:textId="5C699376" w:rsidR="007F7AE8" w:rsidRPr="00FD0865" w:rsidRDefault="007F7AE8" w:rsidP="00FD0865">
      <w:pPr>
        <w:ind w:firstLine="709"/>
        <w:jc w:val="both"/>
        <w:rPr>
          <w:sz w:val="28"/>
          <w:szCs w:val="32"/>
        </w:rPr>
      </w:pPr>
      <w:r w:rsidRPr="00FD0865">
        <w:rPr>
          <w:sz w:val="28"/>
          <w:szCs w:val="32"/>
        </w:rPr>
        <w:t xml:space="preserve">Инфраструктурный ресурс формирует материальную основу функционирования </w:t>
      </w:r>
      <w:r w:rsidR="00255951" w:rsidRPr="00FD0865">
        <w:rPr>
          <w:sz w:val="28"/>
          <w:szCs w:val="32"/>
        </w:rPr>
        <w:t>МО</w:t>
      </w:r>
      <w:r w:rsidRPr="00FD0865">
        <w:rPr>
          <w:sz w:val="28"/>
          <w:szCs w:val="32"/>
        </w:rPr>
        <w:t xml:space="preserve"> и напрямую влияет на доступность и качество медицинской помощи. Он включает здания и сооружения, медицинское оборудование, инженерные системы и технологическую базу, обеспечивающие выполнение диагностических и лечебных процессов. В отличие от кадрового потенциала, обладающего высокой динамикой, инфраструктурный блок характеризуется капиталоёмкостью и длительным циклом обновления, что повышает его уязвимость к износу и технологическому устареванию.</w:t>
      </w:r>
    </w:p>
    <w:p w14:paraId="238E88D1" w14:textId="08E4537C" w:rsidR="007F7AE8" w:rsidRPr="00FD0865" w:rsidRDefault="007F7AE8" w:rsidP="00FD0865">
      <w:pPr>
        <w:ind w:firstLine="709"/>
        <w:jc w:val="both"/>
        <w:rPr>
          <w:sz w:val="28"/>
          <w:szCs w:val="32"/>
        </w:rPr>
      </w:pPr>
      <w:r w:rsidRPr="00FD0865">
        <w:rPr>
          <w:sz w:val="28"/>
          <w:szCs w:val="32"/>
        </w:rPr>
        <w:t xml:space="preserve">Эмпирический анализ, проведённый во второй главе, показал выраженную дифференциацию инфраструктурного потенциала между организациями. В одних случаях фиксировались критически высокие уровни износа оборудования и простои мощностей, что снижало эффективность использования ресурсов и ограничивало возможности оказания своевременной помощи. В других наблюдались процессы модернизации и расширения технической базы, сопровождавшиеся ростом коэффициента загрузки и сокращением времени выполнения процедур. Полученные результаты подтверждают, что качество управления инфраструктурным блоком определяет устойчивость </w:t>
      </w:r>
      <w:r w:rsidR="00255951" w:rsidRPr="00FD0865">
        <w:rPr>
          <w:sz w:val="28"/>
          <w:szCs w:val="32"/>
        </w:rPr>
        <w:t>МО</w:t>
      </w:r>
      <w:r w:rsidRPr="00FD0865">
        <w:rPr>
          <w:sz w:val="28"/>
          <w:szCs w:val="32"/>
        </w:rPr>
        <w:t xml:space="preserve"> и напрямую связано с её результатами.</w:t>
      </w:r>
    </w:p>
    <w:p w14:paraId="1941C34C" w14:textId="66C70AA6" w:rsidR="007F7AE8" w:rsidRPr="00FD0865" w:rsidRDefault="007F7AE8" w:rsidP="00FD0865">
      <w:pPr>
        <w:ind w:firstLine="709"/>
        <w:jc w:val="both"/>
        <w:rPr>
          <w:sz w:val="28"/>
          <w:szCs w:val="32"/>
        </w:rPr>
      </w:pPr>
      <w:r w:rsidRPr="00FD0865">
        <w:rPr>
          <w:sz w:val="28"/>
          <w:szCs w:val="32"/>
        </w:rPr>
        <w:t>Инфраструктурный блок концентрируется на трёх ключевых направлениях.</w:t>
      </w:r>
    </w:p>
    <w:p w14:paraId="754F595C" w14:textId="5FA284E1" w:rsidR="007F7AE8" w:rsidRPr="00F77BD3" w:rsidRDefault="009B6ECD" w:rsidP="00F77BD3">
      <w:pPr>
        <w:ind w:firstLine="709"/>
        <w:jc w:val="both"/>
        <w:rPr>
          <w:sz w:val="28"/>
          <w:szCs w:val="32"/>
        </w:rPr>
      </w:pPr>
      <w:r w:rsidRPr="00F77BD3">
        <w:rPr>
          <w:sz w:val="28"/>
          <w:szCs w:val="32"/>
        </w:rPr>
        <w:lastRenderedPageBreak/>
        <w:t>Первое направление связано с сокращением уровня износа</w:t>
      </w:r>
      <w:r w:rsidR="007F7AE8" w:rsidRPr="00F77BD3">
        <w:rPr>
          <w:sz w:val="28"/>
          <w:szCs w:val="32"/>
        </w:rPr>
        <w:t>, котор</w:t>
      </w:r>
      <w:r w:rsidRPr="00F77BD3">
        <w:rPr>
          <w:sz w:val="28"/>
          <w:szCs w:val="32"/>
        </w:rPr>
        <w:t>ое</w:t>
      </w:r>
      <w:r w:rsidR="007F7AE8" w:rsidRPr="00F77BD3">
        <w:rPr>
          <w:sz w:val="28"/>
          <w:szCs w:val="32"/>
        </w:rPr>
        <w:t xml:space="preserve"> предполагает обновление оборудования и внедрение современных технологий. Для этого требуется стратегическое планирование инвестиций, привлечения внешних ресурсов и участия в программах партнёрства.</w:t>
      </w:r>
    </w:p>
    <w:p w14:paraId="5851F908" w14:textId="77777777" w:rsidR="007F7AE8" w:rsidRPr="00F77BD3" w:rsidRDefault="007F7AE8" w:rsidP="00F77BD3">
      <w:pPr>
        <w:ind w:firstLine="709"/>
        <w:jc w:val="both"/>
        <w:rPr>
          <w:sz w:val="28"/>
          <w:szCs w:val="32"/>
        </w:rPr>
      </w:pPr>
      <w:r w:rsidRPr="00F77BD3">
        <w:rPr>
          <w:sz w:val="28"/>
          <w:szCs w:val="32"/>
        </w:rPr>
        <w:t>Второе направление связано с управлением загрузкой оборудования: даже при наличии современной базы эффективность её использования зависит от рационального распределения потоков пациентов, оптимизации графиков и контроля за фактическим использованием мощностей.</w:t>
      </w:r>
    </w:p>
    <w:p w14:paraId="2E23817C" w14:textId="4A3E6FC0" w:rsidR="007F7AE8" w:rsidRPr="00F77BD3" w:rsidRDefault="007F7AE8" w:rsidP="00F77BD3">
      <w:pPr>
        <w:ind w:firstLine="709"/>
        <w:jc w:val="both"/>
        <w:rPr>
          <w:sz w:val="28"/>
          <w:szCs w:val="32"/>
        </w:rPr>
      </w:pPr>
      <w:r w:rsidRPr="00F77BD3">
        <w:rPr>
          <w:sz w:val="28"/>
          <w:szCs w:val="32"/>
        </w:rPr>
        <w:t>Третье направление – обеспечение технической готовности, которое базируется на своевременном обслуживании и профилактике. Практика показала, что организации, где внедрена планово-предупредительная система ремонтов, демонстрируют меньший объём внеплановых простоев и более высокую надёжность оборудования.</w:t>
      </w:r>
    </w:p>
    <w:p w14:paraId="232B376F" w14:textId="77777777" w:rsidR="007F7AE8" w:rsidRPr="00FD0865" w:rsidRDefault="007F7AE8" w:rsidP="00FD0865">
      <w:pPr>
        <w:ind w:firstLine="709"/>
        <w:jc w:val="both"/>
        <w:rPr>
          <w:sz w:val="28"/>
          <w:szCs w:val="32"/>
        </w:rPr>
      </w:pPr>
      <w:r w:rsidRPr="00FD0865">
        <w:rPr>
          <w:sz w:val="28"/>
          <w:szCs w:val="32"/>
        </w:rPr>
        <w:t>Взаимосвязь инфраструктурного блока с другими ресурсами проявляется особенно ярко. Наличие современного оборудования требует квалифицированного персонала для его эксплуатации, достаточного финансирования для модернизации и обслуживания, а также цифровых систем для мониторинга загрузки и технического состояния. Таким образом, инфраструктура выступает не только материальной основой, но и связующим звеном, определяющим эффективность взаимодействия кадровых, финансовых и цифровых ресурсов.</w:t>
      </w:r>
    </w:p>
    <w:p w14:paraId="4BFA5871" w14:textId="32011BCE" w:rsidR="007F7AE8" w:rsidRPr="00FD0865" w:rsidRDefault="007F7AE8" w:rsidP="00FD0865">
      <w:pPr>
        <w:ind w:firstLine="709"/>
        <w:jc w:val="both"/>
        <w:rPr>
          <w:sz w:val="28"/>
          <w:szCs w:val="32"/>
        </w:rPr>
      </w:pPr>
      <w:r w:rsidRPr="00FD0865">
        <w:rPr>
          <w:sz w:val="28"/>
          <w:szCs w:val="32"/>
        </w:rPr>
        <w:t xml:space="preserve">В контексте </w:t>
      </w:r>
      <w:r w:rsidR="00004375" w:rsidRPr="00F74376">
        <w:rPr>
          <w:bCs/>
          <w:sz w:val="28"/>
          <w:szCs w:val="32"/>
        </w:rPr>
        <w:t>комплексного плана мероприятий по повышению эффективности использования ресурсного потенциала</w:t>
      </w:r>
      <w:r w:rsidR="00004375" w:rsidRPr="00FD0865">
        <w:rPr>
          <w:sz w:val="28"/>
          <w:szCs w:val="32"/>
        </w:rPr>
        <w:t xml:space="preserve"> </w:t>
      </w:r>
      <w:r w:rsidRPr="00FD0865">
        <w:rPr>
          <w:sz w:val="28"/>
          <w:szCs w:val="32"/>
        </w:rPr>
        <w:t>инфраструктурный блок выполняет двойную функцию. С одной стороны, он обеспечивает организацию материальной базой для выполнения ключевых процессов. С другой стороны</w:t>
      </w:r>
      <w:r w:rsidR="00F77BD3">
        <w:rPr>
          <w:sz w:val="28"/>
          <w:szCs w:val="32"/>
        </w:rPr>
        <w:t>,</w:t>
      </w:r>
      <w:r w:rsidRPr="00FD0865">
        <w:rPr>
          <w:sz w:val="28"/>
          <w:szCs w:val="32"/>
        </w:rPr>
        <w:t xml:space="preserve"> задаёт возможности для адаптации и инновационного развития: обновление оборудования и внедрение технологий открывают перспективы повышения качества медицинских услуг, сокращения времени ожидания и укрепления доверия пациентов. Поэтому управление инфраструктурным блоком должно опираться не только на поддержание текущей готовности, но и на стратегическую ориентацию на инновационное обновление, что в долгосрочной перспективе обеспечивает устойчивость и конкурентоспособность </w:t>
      </w:r>
      <w:r w:rsidR="00FF0497" w:rsidRPr="00FD0865">
        <w:rPr>
          <w:sz w:val="28"/>
          <w:szCs w:val="32"/>
        </w:rPr>
        <w:t>МО</w:t>
      </w:r>
      <w:r w:rsidRPr="00FD0865">
        <w:rPr>
          <w:sz w:val="28"/>
          <w:szCs w:val="32"/>
        </w:rPr>
        <w:t>.</w:t>
      </w:r>
    </w:p>
    <w:p w14:paraId="5D705B31" w14:textId="28AC6BB3" w:rsidR="00436624" w:rsidRPr="00FD0865" w:rsidRDefault="00436624" w:rsidP="00F926D7">
      <w:pPr>
        <w:ind w:firstLine="709"/>
        <w:jc w:val="both"/>
        <w:rPr>
          <w:sz w:val="28"/>
          <w:szCs w:val="32"/>
        </w:rPr>
      </w:pPr>
      <w:r w:rsidRPr="00FD0865">
        <w:rPr>
          <w:sz w:val="28"/>
          <w:szCs w:val="32"/>
        </w:rPr>
        <w:t>Цифровой блок (информационные системы</w:t>
      </w:r>
      <w:r w:rsidR="00F926D7">
        <w:rPr>
          <w:sz w:val="28"/>
          <w:szCs w:val="32"/>
        </w:rPr>
        <w:t xml:space="preserve">, интеграция, качество данных). </w:t>
      </w:r>
      <w:r w:rsidRPr="00FD0865">
        <w:rPr>
          <w:sz w:val="28"/>
          <w:szCs w:val="32"/>
        </w:rPr>
        <w:t>Цифровые ресурсы становятся самостоятельным элементом ресурсного потенциала и обеспечивают не только автоматизацию процессов, но и стратегическую управляемость медицинской организации. Их значение проявляется в повышении прозрачности деятельности, сокращении административной нагрузки, обеспечении достоверности информации для анализа и планирования. Цифровой блок не является вспомогательным: его уровень зрелости служит критерием эффективности управления ресурсами в целом.</w:t>
      </w:r>
    </w:p>
    <w:p w14:paraId="3A673FD1" w14:textId="04079DD7" w:rsidR="00436624" w:rsidRPr="00FD0865" w:rsidRDefault="00436624" w:rsidP="00FD0865">
      <w:pPr>
        <w:ind w:firstLine="709"/>
        <w:jc w:val="both"/>
        <w:rPr>
          <w:sz w:val="28"/>
          <w:szCs w:val="32"/>
        </w:rPr>
      </w:pPr>
      <w:r w:rsidRPr="00FD0865">
        <w:rPr>
          <w:sz w:val="28"/>
          <w:szCs w:val="32"/>
        </w:rPr>
        <w:t xml:space="preserve">Анализ, представленный во второй главе, показал существенную неоднородность в развитии цифровых систем. </w:t>
      </w:r>
      <w:r w:rsidR="00F926D7">
        <w:rPr>
          <w:sz w:val="28"/>
          <w:szCs w:val="32"/>
        </w:rPr>
        <w:t>И</w:t>
      </w:r>
      <w:r w:rsidRPr="00FD0865">
        <w:rPr>
          <w:sz w:val="28"/>
          <w:szCs w:val="32"/>
        </w:rPr>
        <w:t xml:space="preserve">нформационные системы уже охватывали базовые процессы: регистрацию пациентов, электронные назначения </w:t>
      </w:r>
      <w:r w:rsidRPr="00FD0865">
        <w:rPr>
          <w:sz w:val="28"/>
          <w:szCs w:val="32"/>
        </w:rPr>
        <w:lastRenderedPageBreak/>
        <w:t>и формирование отчётности. В результате чего снижалось время ожидания и повышалось удобство для пациентов. В то же время цифровизация ограничивалась отдельными функциями, что приводило к дублированию документации, росту нагрузки на персонал и ошибкам в медицинских записях. Экспертные оценки подтвердили, что именно качество данных и полнота их структурирования определяют достоверность статистики, корректность расчётов интегрального индекса и, в конечном счёте, эффективность управленческих решений.</w:t>
      </w:r>
    </w:p>
    <w:p w14:paraId="260806AD" w14:textId="38831473" w:rsidR="00436624" w:rsidRPr="00FD0865" w:rsidRDefault="00436624" w:rsidP="00FD0865">
      <w:pPr>
        <w:ind w:firstLine="709"/>
        <w:jc w:val="both"/>
        <w:rPr>
          <w:sz w:val="28"/>
          <w:szCs w:val="32"/>
        </w:rPr>
      </w:pPr>
      <w:r w:rsidRPr="00FD0865">
        <w:rPr>
          <w:sz w:val="28"/>
          <w:szCs w:val="32"/>
        </w:rPr>
        <w:t>В эмпирической части особое внимание уделялось клинике «Мейрим», где развитие цифровых компетенций у персонала сопровождалось улучшением показателей работы медицинской информационной системы. Если в 202</w:t>
      </w:r>
      <w:r w:rsidR="00FD0865">
        <w:rPr>
          <w:sz w:val="28"/>
          <w:szCs w:val="32"/>
        </w:rPr>
        <w:t>3</w:t>
      </w:r>
      <w:r w:rsidRPr="00FD0865">
        <w:rPr>
          <w:sz w:val="28"/>
          <w:szCs w:val="32"/>
        </w:rPr>
        <w:t xml:space="preserve"> году около 40 % врачей испытывали трудности в работе с системой, то к 202</w:t>
      </w:r>
      <w:r w:rsidR="00FD0865">
        <w:rPr>
          <w:sz w:val="28"/>
          <w:szCs w:val="32"/>
        </w:rPr>
        <w:t>5</w:t>
      </w:r>
      <w:r w:rsidRPr="00FD0865">
        <w:rPr>
          <w:sz w:val="28"/>
          <w:szCs w:val="32"/>
        </w:rPr>
        <w:t xml:space="preserve"> году после проведения обучения доля таких сотрудников существенно снизилась. Это подтверждает, что цифровизация невозможна без сопряжённого с ней развития кадрового блока, а также что интеграция новых технологий требует системного сопровождения.</w:t>
      </w:r>
    </w:p>
    <w:p w14:paraId="1CF4D4D8" w14:textId="053367E8" w:rsidR="00436624" w:rsidRPr="00FD0865" w:rsidRDefault="00436624" w:rsidP="00F77BD3">
      <w:pPr>
        <w:tabs>
          <w:tab w:val="left" w:pos="851"/>
        </w:tabs>
        <w:ind w:firstLine="709"/>
        <w:jc w:val="both"/>
        <w:rPr>
          <w:sz w:val="28"/>
          <w:szCs w:val="32"/>
        </w:rPr>
      </w:pPr>
      <w:r w:rsidRPr="00FD0865">
        <w:rPr>
          <w:sz w:val="28"/>
          <w:szCs w:val="32"/>
        </w:rPr>
        <w:t xml:space="preserve">Цифровой блок </w:t>
      </w:r>
      <w:r w:rsidR="00474BFD" w:rsidRPr="00F74376">
        <w:rPr>
          <w:sz w:val="28"/>
          <w:szCs w:val="32"/>
        </w:rPr>
        <w:t>Комплексного плана мероприятий по повышению эффективности использования ресурсного потенциала</w:t>
      </w:r>
      <w:r w:rsidR="00474BFD" w:rsidRPr="00474BFD">
        <w:rPr>
          <w:sz w:val="28"/>
          <w:szCs w:val="32"/>
        </w:rPr>
        <w:t xml:space="preserve"> </w:t>
      </w:r>
      <w:r w:rsidRPr="00FD0865">
        <w:rPr>
          <w:sz w:val="28"/>
          <w:szCs w:val="32"/>
        </w:rPr>
        <w:t>концентрируется на следующих направлениях:</w:t>
      </w:r>
    </w:p>
    <w:p w14:paraId="77962C92" w14:textId="77777777" w:rsidR="00436624" w:rsidRPr="00FD0865" w:rsidRDefault="00436624" w:rsidP="00F77BD3">
      <w:pPr>
        <w:pStyle w:val="a"/>
        <w:tabs>
          <w:tab w:val="left" w:pos="851"/>
        </w:tabs>
        <w:ind w:left="0" w:firstLine="709"/>
        <w:rPr>
          <w:rFonts w:eastAsia="Times New Roman"/>
          <w:kern w:val="0"/>
          <w:szCs w:val="32"/>
          <w:lang w:eastAsia="ru-RU" w:bidi="ar-SA"/>
        </w:rPr>
      </w:pPr>
      <w:r w:rsidRPr="00FD0865">
        <w:rPr>
          <w:rFonts w:eastAsia="Times New Roman"/>
          <w:kern w:val="0"/>
          <w:szCs w:val="32"/>
          <w:lang w:eastAsia="ru-RU" w:bidi="ar-SA"/>
        </w:rPr>
        <w:t>развитие медицинских информационных систем, обеспечивающих интеграцию процессов оказания помощи и управленческого учёта;</w:t>
      </w:r>
    </w:p>
    <w:p w14:paraId="5738CF87" w14:textId="77777777" w:rsidR="00436624" w:rsidRPr="00FD0865" w:rsidRDefault="00436624" w:rsidP="00F77BD3">
      <w:pPr>
        <w:pStyle w:val="a"/>
        <w:tabs>
          <w:tab w:val="left" w:pos="851"/>
        </w:tabs>
        <w:ind w:left="0" w:firstLine="709"/>
        <w:rPr>
          <w:rFonts w:eastAsia="Times New Roman"/>
          <w:kern w:val="0"/>
          <w:szCs w:val="32"/>
          <w:lang w:eastAsia="ru-RU" w:bidi="ar-SA"/>
        </w:rPr>
      </w:pPr>
      <w:r w:rsidRPr="00FD0865">
        <w:rPr>
          <w:rFonts w:eastAsia="Times New Roman"/>
          <w:kern w:val="0"/>
          <w:szCs w:val="32"/>
          <w:lang w:eastAsia="ru-RU" w:bidi="ar-SA"/>
        </w:rPr>
        <w:t>обеспечение качества и полноты данных, от которых зависит достоверность анализа и мониторинга;</w:t>
      </w:r>
    </w:p>
    <w:p w14:paraId="397E5CDD" w14:textId="77777777" w:rsidR="00436624" w:rsidRPr="00FD0865" w:rsidRDefault="00436624" w:rsidP="00F77BD3">
      <w:pPr>
        <w:pStyle w:val="a"/>
        <w:tabs>
          <w:tab w:val="left" w:pos="851"/>
        </w:tabs>
        <w:ind w:left="0" w:firstLine="709"/>
        <w:rPr>
          <w:rFonts w:eastAsia="Times New Roman"/>
          <w:kern w:val="0"/>
          <w:szCs w:val="32"/>
          <w:lang w:eastAsia="ru-RU" w:bidi="ar-SA"/>
        </w:rPr>
      </w:pPr>
      <w:r w:rsidRPr="00FD0865">
        <w:rPr>
          <w:rFonts w:eastAsia="Times New Roman"/>
          <w:kern w:val="0"/>
          <w:szCs w:val="32"/>
          <w:lang w:eastAsia="ru-RU" w:bidi="ar-SA"/>
        </w:rPr>
        <w:t>интеграция информационных систем внутри организации и на межуровневом уровне здравоохранения.</w:t>
      </w:r>
    </w:p>
    <w:p w14:paraId="70157339" w14:textId="5263B5DB" w:rsidR="00255951" w:rsidRDefault="00436624" w:rsidP="00714121">
      <w:pPr>
        <w:ind w:firstLine="709"/>
        <w:jc w:val="both"/>
        <w:rPr>
          <w:sz w:val="28"/>
          <w:szCs w:val="32"/>
        </w:rPr>
      </w:pPr>
      <w:r w:rsidRPr="00FD0865">
        <w:rPr>
          <w:sz w:val="28"/>
          <w:szCs w:val="32"/>
        </w:rPr>
        <w:t>Для обеспечения системности управления цифровыми ресурсами в модель включены ключевые показатели и управл</w:t>
      </w:r>
      <w:r w:rsidR="00AB6818">
        <w:rPr>
          <w:sz w:val="28"/>
          <w:szCs w:val="32"/>
        </w:rPr>
        <w:t>енческие инструменты (таблица 25</w:t>
      </w:r>
      <w:r w:rsidR="00714121">
        <w:rPr>
          <w:sz w:val="28"/>
          <w:szCs w:val="32"/>
        </w:rPr>
        <w:t>).</w:t>
      </w:r>
    </w:p>
    <w:p w14:paraId="2EA5E585" w14:textId="77777777" w:rsidR="00F77BD3" w:rsidRPr="00FD0865" w:rsidRDefault="00F77BD3" w:rsidP="00FD0865">
      <w:pPr>
        <w:ind w:firstLine="709"/>
        <w:jc w:val="both"/>
        <w:rPr>
          <w:sz w:val="28"/>
          <w:szCs w:val="32"/>
        </w:rPr>
      </w:pPr>
    </w:p>
    <w:p w14:paraId="28B47EA9" w14:textId="584C8009" w:rsidR="000A715B" w:rsidRPr="003C5320" w:rsidRDefault="000A715B" w:rsidP="00004375">
      <w:pPr>
        <w:jc w:val="both"/>
        <w:rPr>
          <w:szCs w:val="28"/>
        </w:rPr>
      </w:pPr>
      <w:r w:rsidRPr="00FD0865">
        <w:rPr>
          <w:sz w:val="28"/>
          <w:szCs w:val="32"/>
        </w:rPr>
        <w:t xml:space="preserve">Таблица </w:t>
      </w:r>
      <w:r w:rsidR="00AB6818">
        <w:rPr>
          <w:sz w:val="28"/>
          <w:szCs w:val="32"/>
        </w:rPr>
        <w:t>25</w:t>
      </w:r>
      <w:r w:rsidRPr="00FD0865">
        <w:rPr>
          <w:sz w:val="28"/>
          <w:szCs w:val="32"/>
        </w:rPr>
        <w:t xml:space="preserve"> – Ключевые направления и показатели цифрового блока </w:t>
      </w:r>
      <w:r w:rsidR="00004375" w:rsidRPr="00F74376">
        <w:rPr>
          <w:bCs/>
          <w:sz w:val="28"/>
          <w:szCs w:val="32"/>
        </w:rPr>
        <w:t>комплексного плана мероприятий по повышению эффективности использования ресурсного потенциала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3307"/>
        <w:gridCol w:w="3827"/>
      </w:tblGrid>
      <w:tr w:rsidR="003C5320" w:rsidRPr="003C5320" w14:paraId="61FFDFD3" w14:textId="77777777" w:rsidTr="000A715B">
        <w:trPr>
          <w:trHeight w:val="681"/>
        </w:trPr>
        <w:tc>
          <w:tcPr>
            <w:tcW w:w="2500" w:type="dxa"/>
            <w:vAlign w:val="center"/>
            <w:hideMark/>
          </w:tcPr>
          <w:p w14:paraId="30499090" w14:textId="77777777" w:rsidR="000A715B" w:rsidRPr="003C5320" w:rsidRDefault="000A715B" w:rsidP="000A715B">
            <w:pPr>
              <w:jc w:val="center"/>
            </w:pPr>
            <w:r w:rsidRPr="003C5320">
              <w:t>Направление</w:t>
            </w:r>
          </w:p>
        </w:tc>
        <w:tc>
          <w:tcPr>
            <w:tcW w:w="3307" w:type="dxa"/>
            <w:vAlign w:val="center"/>
            <w:hideMark/>
          </w:tcPr>
          <w:p w14:paraId="113BC2BA" w14:textId="77777777" w:rsidR="000A715B" w:rsidRPr="003C5320" w:rsidRDefault="000A715B" w:rsidP="000A715B">
            <w:pPr>
              <w:jc w:val="center"/>
            </w:pPr>
            <w:r w:rsidRPr="003C5320">
              <w:t>Ключевой показатель</w:t>
            </w:r>
          </w:p>
        </w:tc>
        <w:tc>
          <w:tcPr>
            <w:tcW w:w="3827" w:type="dxa"/>
            <w:vAlign w:val="center"/>
            <w:hideMark/>
          </w:tcPr>
          <w:p w14:paraId="3CAA07F4" w14:textId="77777777" w:rsidR="000A715B" w:rsidRPr="003C5320" w:rsidRDefault="000A715B" w:rsidP="000A715B">
            <w:pPr>
              <w:jc w:val="center"/>
            </w:pPr>
            <w:r w:rsidRPr="003C5320">
              <w:t>Управленческие инструменты</w:t>
            </w:r>
          </w:p>
        </w:tc>
      </w:tr>
      <w:tr w:rsidR="003C5320" w:rsidRPr="003C5320" w14:paraId="700A95FB" w14:textId="77777777" w:rsidTr="000A715B">
        <w:trPr>
          <w:trHeight w:val="421"/>
        </w:trPr>
        <w:tc>
          <w:tcPr>
            <w:tcW w:w="2500" w:type="dxa"/>
            <w:vAlign w:val="center"/>
          </w:tcPr>
          <w:p w14:paraId="0E341120" w14:textId="2321FB7F" w:rsidR="000A715B" w:rsidRPr="003C5320" w:rsidRDefault="000A715B" w:rsidP="000A715B">
            <w:pPr>
              <w:jc w:val="center"/>
              <w:rPr>
                <w:i/>
                <w:iCs/>
              </w:rPr>
            </w:pPr>
            <w:r w:rsidRPr="003C5320">
              <w:rPr>
                <w:i/>
                <w:iCs/>
              </w:rPr>
              <w:t>1</w:t>
            </w:r>
          </w:p>
        </w:tc>
        <w:tc>
          <w:tcPr>
            <w:tcW w:w="3307" w:type="dxa"/>
            <w:vAlign w:val="center"/>
          </w:tcPr>
          <w:p w14:paraId="7E81C19A" w14:textId="69B9FDA4" w:rsidR="000A715B" w:rsidRPr="003C5320" w:rsidRDefault="000A715B" w:rsidP="000A715B">
            <w:pPr>
              <w:jc w:val="center"/>
              <w:rPr>
                <w:i/>
                <w:iCs/>
              </w:rPr>
            </w:pPr>
            <w:r w:rsidRPr="003C5320">
              <w:rPr>
                <w:i/>
                <w:iCs/>
              </w:rPr>
              <w:t>2</w:t>
            </w:r>
          </w:p>
        </w:tc>
        <w:tc>
          <w:tcPr>
            <w:tcW w:w="3827" w:type="dxa"/>
            <w:vAlign w:val="center"/>
          </w:tcPr>
          <w:p w14:paraId="52ED2E00" w14:textId="1F4479DC" w:rsidR="000A715B" w:rsidRPr="003C5320" w:rsidRDefault="000A715B" w:rsidP="000A715B">
            <w:pPr>
              <w:jc w:val="center"/>
              <w:rPr>
                <w:i/>
                <w:iCs/>
              </w:rPr>
            </w:pPr>
            <w:r w:rsidRPr="003C5320">
              <w:rPr>
                <w:i/>
                <w:iCs/>
              </w:rPr>
              <w:t>3</w:t>
            </w:r>
          </w:p>
        </w:tc>
      </w:tr>
      <w:tr w:rsidR="003C5320" w:rsidRPr="003C5320" w14:paraId="175D137B" w14:textId="77777777" w:rsidTr="000A715B">
        <w:trPr>
          <w:trHeight w:val="980"/>
        </w:trPr>
        <w:tc>
          <w:tcPr>
            <w:tcW w:w="2500" w:type="dxa"/>
            <w:vAlign w:val="center"/>
            <w:hideMark/>
          </w:tcPr>
          <w:p w14:paraId="303A86BB" w14:textId="010BE5DC" w:rsidR="000A715B" w:rsidRPr="003C5320" w:rsidRDefault="000A715B" w:rsidP="00002802">
            <w:pPr>
              <w:pStyle w:val="a5"/>
              <w:numPr>
                <w:ilvl w:val="0"/>
                <w:numId w:val="27"/>
              </w:numPr>
              <w:ind w:left="306" w:hanging="273"/>
              <w:jc w:val="left"/>
              <w:rPr>
                <w:rFonts w:eastAsia="Times New Roman"/>
                <w:color w:val="auto"/>
                <w:sz w:val="24"/>
              </w:rPr>
            </w:pPr>
            <w:r w:rsidRPr="003C5320">
              <w:rPr>
                <w:rFonts w:eastAsia="Times New Roman"/>
                <w:color w:val="auto"/>
                <w:sz w:val="24"/>
              </w:rPr>
              <w:t>Медицинские информационные системы (МИС)</w:t>
            </w:r>
          </w:p>
        </w:tc>
        <w:tc>
          <w:tcPr>
            <w:tcW w:w="3307" w:type="dxa"/>
            <w:vAlign w:val="center"/>
            <w:hideMark/>
          </w:tcPr>
          <w:p w14:paraId="504F8F0C" w14:textId="77777777" w:rsidR="000A715B" w:rsidRPr="003C5320" w:rsidRDefault="000A715B" w:rsidP="000A715B">
            <w:r w:rsidRPr="003C5320">
              <w:t>Доля процессов, охваченных цифровизацией (%)</w:t>
            </w:r>
          </w:p>
        </w:tc>
        <w:tc>
          <w:tcPr>
            <w:tcW w:w="3827" w:type="dxa"/>
            <w:vAlign w:val="center"/>
            <w:hideMark/>
          </w:tcPr>
          <w:p w14:paraId="172F9468" w14:textId="77777777" w:rsidR="000A715B" w:rsidRPr="003C5320" w:rsidRDefault="000A715B" w:rsidP="00F77BD3">
            <w:pPr>
              <w:jc w:val="both"/>
            </w:pPr>
            <w:r w:rsidRPr="003C5320">
              <w:t>Расширение функционала МИС, автоматизация регистрации, назначений и отчётности</w:t>
            </w:r>
          </w:p>
        </w:tc>
      </w:tr>
      <w:tr w:rsidR="003C5320" w:rsidRPr="003C5320" w14:paraId="43078335" w14:textId="77777777" w:rsidTr="000A715B">
        <w:trPr>
          <w:trHeight w:val="1140"/>
        </w:trPr>
        <w:tc>
          <w:tcPr>
            <w:tcW w:w="2500" w:type="dxa"/>
            <w:vAlign w:val="center"/>
            <w:hideMark/>
          </w:tcPr>
          <w:p w14:paraId="68C103EA" w14:textId="77777777" w:rsidR="000A715B" w:rsidRPr="003C5320" w:rsidRDefault="000A715B" w:rsidP="00002802">
            <w:pPr>
              <w:pStyle w:val="a5"/>
              <w:numPr>
                <w:ilvl w:val="0"/>
                <w:numId w:val="27"/>
              </w:numPr>
              <w:ind w:left="306" w:hanging="273"/>
              <w:jc w:val="left"/>
              <w:rPr>
                <w:rFonts w:eastAsia="Times New Roman"/>
                <w:color w:val="auto"/>
                <w:sz w:val="24"/>
              </w:rPr>
            </w:pPr>
            <w:r w:rsidRPr="003C5320">
              <w:rPr>
                <w:rFonts w:eastAsia="Times New Roman"/>
                <w:color w:val="auto"/>
                <w:sz w:val="24"/>
              </w:rPr>
              <w:t>Качество данных</w:t>
            </w:r>
          </w:p>
        </w:tc>
        <w:tc>
          <w:tcPr>
            <w:tcW w:w="3307" w:type="dxa"/>
            <w:vAlign w:val="center"/>
            <w:hideMark/>
          </w:tcPr>
          <w:p w14:paraId="4FC0049E" w14:textId="77777777" w:rsidR="000A715B" w:rsidRPr="003C5320" w:rsidRDefault="000A715B" w:rsidP="000A715B">
            <w:r w:rsidRPr="003C5320">
              <w:t>Полнота структурированных записей (%), частота ошибок в документации</w:t>
            </w:r>
          </w:p>
        </w:tc>
        <w:tc>
          <w:tcPr>
            <w:tcW w:w="3827" w:type="dxa"/>
            <w:vAlign w:val="center"/>
            <w:hideMark/>
          </w:tcPr>
          <w:p w14:paraId="147E0EB9" w14:textId="77777777" w:rsidR="000A715B" w:rsidRPr="003C5320" w:rsidRDefault="000A715B" w:rsidP="00F77BD3">
            <w:pPr>
              <w:jc w:val="both"/>
            </w:pPr>
            <w:r w:rsidRPr="003C5320">
              <w:t>Стандартизация форм ввода, обучение персонала, регулярный аудит качества данных</w:t>
            </w:r>
          </w:p>
        </w:tc>
      </w:tr>
      <w:tr w:rsidR="003C5320" w:rsidRPr="003C5320" w14:paraId="22D04C3B" w14:textId="77777777" w:rsidTr="000A715B">
        <w:trPr>
          <w:trHeight w:val="1226"/>
        </w:trPr>
        <w:tc>
          <w:tcPr>
            <w:tcW w:w="2500" w:type="dxa"/>
            <w:vAlign w:val="center"/>
            <w:hideMark/>
          </w:tcPr>
          <w:p w14:paraId="12416458" w14:textId="77777777" w:rsidR="000A715B" w:rsidRPr="003C5320" w:rsidRDefault="000A715B" w:rsidP="00002802">
            <w:pPr>
              <w:pStyle w:val="a5"/>
              <w:numPr>
                <w:ilvl w:val="0"/>
                <w:numId w:val="27"/>
              </w:numPr>
              <w:ind w:left="306" w:hanging="273"/>
              <w:jc w:val="left"/>
              <w:rPr>
                <w:rFonts w:eastAsia="Times New Roman"/>
                <w:color w:val="auto"/>
                <w:sz w:val="24"/>
              </w:rPr>
            </w:pPr>
            <w:r w:rsidRPr="003C5320">
              <w:rPr>
                <w:rFonts w:eastAsia="Times New Roman"/>
                <w:color w:val="auto"/>
                <w:sz w:val="24"/>
              </w:rPr>
              <w:lastRenderedPageBreak/>
              <w:t>Интеграция систем</w:t>
            </w:r>
          </w:p>
        </w:tc>
        <w:tc>
          <w:tcPr>
            <w:tcW w:w="3307" w:type="dxa"/>
            <w:vAlign w:val="center"/>
            <w:hideMark/>
          </w:tcPr>
          <w:p w14:paraId="71B34082" w14:textId="77777777" w:rsidR="000A715B" w:rsidRPr="003C5320" w:rsidRDefault="000A715B" w:rsidP="000A715B">
            <w:r w:rsidRPr="003C5320">
              <w:t>Время доступа к полной медицинской карте (мин), наличие межсистемных интерфейсов</w:t>
            </w:r>
          </w:p>
        </w:tc>
        <w:tc>
          <w:tcPr>
            <w:tcW w:w="3827" w:type="dxa"/>
            <w:vAlign w:val="center"/>
            <w:hideMark/>
          </w:tcPr>
          <w:p w14:paraId="04BEB271" w14:textId="6F4863A4" w:rsidR="000A715B" w:rsidRPr="009B6ECD" w:rsidRDefault="000A715B" w:rsidP="00F77BD3">
            <w:pPr>
              <w:jc w:val="both"/>
            </w:pPr>
            <w:r w:rsidRPr="003C5320">
              <w:t>Объединение локальных систем, интеграция с республиканскими базами, обмен данными</w:t>
            </w:r>
            <w:r w:rsidR="009B6ECD">
              <w:t xml:space="preserve"> (телемедицина)</w:t>
            </w:r>
          </w:p>
        </w:tc>
      </w:tr>
      <w:tr w:rsidR="000A715B" w:rsidRPr="003C5320" w14:paraId="09AFA9AF" w14:textId="77777777" w:rsidTr="00F124F7">
        <w:trPr>
          <w:trHeight w:val="373"/>
        </w:trPr>
        <w:tc>
          <w:tcPr>
            <w:tcW w:w="9634" w:type="dxa"/>
            <w:gridSpan w:val="3"/>
            <w:vAlign w:val="center"/>
          </w:tcPr>
          <w:p w14:paraId="52A471D4" w14:textId="57F45BEA" w:rsidR="000A715B" w:rsidRPr="003C5320" w:rsidRDefault="000A715B" w:rsidP="000A715B">
            <w:r w:rsidRPr="003C5320">
              <w:t>Примечание – составлено автором на основании проведенного исследования</w:t>
            </w:r>
          </w:p>
        </w:tc>
      </w:tr>
    </w:tbl>
    <w:p w14:paraId="533BB82D" w14:textId="77777777" w:rsidR="000A715B" w:rsidRPr="003C5320" w:rsidRDefault="000A715B" w:rsidP="000A715B">
      <w:pPr>
        <w:rPr>
          <w:szCs w:val="28"/>
        </w:rPr>
      </w:pPr>
    </w:p>
    <w:p w14:paraId="6312D0DC" w14:textId="77777777" w:rsidR="000A715B" w:rsidRPr="00FD0865" w:rsidRDefault="000A715B" w:rsidP="00FD0865">
      <w:pPr>
        <w:ind w:firstLine="709"/>
        <w:jc w:val="both"/>
        <w:rPr>
          <w:sz w:val="28"/>
          <w:szCs w:val="32"/>
        </w:rPr>
      </w:pPr>
      <w:r w:rsidRPr="00FD0865">
        <w:rPr>
          <w:sz w:val="28"/>
          <w:szCs w:val="32"/>
        </w:rPr>
        <w:t>Развитие цифрового блока усиливает взаимосвязь всех остальных компонентов ресурсного потенциала. Информационные системы позволяют оптимизировать использование оборудования за счёт мониторинга загрузки, повышают производительность труда персонала через автоматизацию рутинных операций, обеспечивают прозрачность финансовых потоков. Эмпирические результаты показали, что там, где качество данных оставалось низким, управленческие решения принимались с задержкой и с меньшей точностью, тогда как в организациях с более высоким уровнем цифровизации фиксировалась большая скорость доступа к информации и более высокая согласованность действий персонала.</w:t>
      </w:r>
    </w:p>
    <w:p w14:paraId="6B37132A" w14:textId="1E7139A5" w:rsidR="007E3A33" w:rsidRPr="009D3607" w:rsidRDefault="000A715B" w:rsidP="009D3607">
      <w:pPr>
        <w:ind w:firstLine="709"/>
        <w:jc w:val="both"/>
        <w:rPr>
          <w:sz w:val="28"/>
          <w:szCs w:val="32"/>
        </w:rPr>
      </w:pPr>
      <w:r w:rsidRPr="00FD0865">
        <w:rPr>
          <w:sz w:val="28"/>
          <w:szCs w:val="32"/>
        </w:rPr>
        <w:t xml:space="preserve">Цифровой блок выступает не только инструментом автоматизации, но и фактором стратегической зрелости управления ресурсным потенциалом. Его развитие обеспечивает интеграцию кадрового, инфраструктурного и финансового блоков в единую управляемую систему, что повышает устойчивость </w:t>
      </w:r>
      <w:r w:rsidR="00FF0497" w:rsidRPr="00FD0865">
        <w:rPr>
          <w:sz w:val="28"/>
          <w:szCs w:val="32"/>
        </w:rPr>
        <w:t>МО</w:t>
      </w:r>
      <w:r w:rsidRPr="00FD0865">
        <w:rPr>
          <w:sz w:val="28"/>
          <w:szCs w:val="32"/>
        </w:rPr>
        <w:t xml:space="preserve"> и её способность адаптироват</w:t>
      </w:r>
      <w:r w:rsidR="009D3607">
        <w:rPr>
          <w:sz w:val="28"/>
          <w:szCs w:val="32"/>
        </w:rPr>
        <w:t>ься к изменениям внешней среды.</w:t>
      </w:r>
    </w:p>
    <w:p w14:paraId="3AE71756" w14:textId="59F6E4B9" w:rsidR="007E3A33" w:rsidRPr="00FD0865" w:rsidRDefault="007E3A33" w:rsidP="00FD0865">
      <w:pPr>
        <w:ind w:firstLine="709"/>
        <w:jc w:val="both"/>
        <w:rPr>
          <w:sz w:val="28"/>
          <w:szCs w:val="28"/>
        </w:rPr>
      </w:pPr>
      <w:r w:rsidRPr="00FD0865">
        <w:rPr>
          <w:sz w:val="28"/>
          <w:szCs w:val="28"/>
        </w:rPr>
        <w:t xml:space="preserve">Финансово-управленческий блок определяет устойчивость и результативность функционирования медицинской организации, связывая между собой все остальные ресурсы. Финансовые потоки обеспечивают возможность укомплектованности кадрами, модернизации инфраструктуры и развития цифровых систем, а управленческие механизмы задают рамки их рационального использования. Именно этот блок </w:t>
      </w:r>
      <w:r w:rsidR="007B1254" w:rsidRPr="00FD0865">
        <w:rPr>
          <w:sz w:val="28"/>
          <w:szCs w:val="28"/>
        </w:rPr>
        <w:t xml:space="preserve">отвечает за </w:t>
      </w:r>
      <w:r w:rsidRPr="00FD0865">
        <w:rPr>
          <w:sz w:val="28"/>
          <w:szCs w:val="28"/>
        </w:rPr>
        <w:t>трансформ</w:t>
      </w:r>
      <w:r w:rsidR="007B1254" w:rsidRPr="00FD0865">
        <w:rPr>
          <w:sz w:val="28"/>
          <w:szCs w:val="28"/>
        </w:rPr>
        <w:t>ацию</w:t>
      </w:r>
      <w:r w:rsidRPr="00FD0865">
        <w:rPr>
          <w:sz w:val="28"/>
          <w:szCs w:val="28"/>
        </w:rPr>
        <w:t xml:space="preserve"> ресурсн</w:t>
      </w:r>
      <w:r w:rsidR="007B1254" w:rsidRPr="00FD0865">
        <w:rPr>
          <w:sz w:val="28"/>
          <w:szCs w:val="28"/>
        </w:rPr>
        <w:t>ого</w:t>
      </w:r>
      <w:r w:rsidRPr="00FD0865">
        <w:rPr>
          <w:sz w:val="28"/>
          <w:szCs w:val="28"/>
        </w:rPr>
        <w:t xml:space="preserve"> потенциал</w:t>
      </w:r>
      <w:r w:rsidR="007B1254" w:rsidRPr="00FD0865">
        <w:rPr>
          <w:sz w:val="28"/>
          <w:szCs w:val="28"/>
        </w:rPr>
        <w:t>а</w:t>
      </w:r>
      <w:r w:rsidRPr="00FD0865">
        <w:rPr>
          <w:sz w:val="28"/>
          <w:szCs w:val="28"/>
        </w:rPr>
        <w:t xml:space="preserve"> в стратегически значимые результаты</w:t>
      </w:r>
      <w:r w:rsidR="007B1254" w:rsidRPr="00FD0865">
        <w:rPr>
          <w:sz w:val="28"/>
          <w:szCs w:val="28"/>
        </w:rPr>
        <w:t>, такие как:</w:t>
      </w:r>
      <w:r w:rsidRPr="00FD0865">
        <w:rPr>
          <w:sz w:val="28"/>
          <w:szCs w:val="28"/>
        </w:rPr>
        <w:t xml:space="preserve"> доступность и качество медицинской помощи, её безопасность, эффективность затрат.</w:t>
      </w:r>
    </w:p>
    <w:p w14:paraId="4E77196E" w14:textId="2C8B5089" w:rsidR="007E3A33" w:rsidRPr="00FD0865" w:rsidRDefault="007E3A33" w:rsidP="00FD0865">
      <w:pPr>
        <w:ind w:firstLine="709"/>
        <w:jc w:val="both"/>
        <w:rPr>
          <w:sz w:val="28"/>
          <w:szCs w:val="28"/>
        </w:rPr>
      </w:pPr>
      <w:r w:rsidRPr="00FD0865">
        <w:rPr>
          <w:sz w:val="28"/>
          <w:szCs w:val="28"/>
        </w:rPr>
        <w:t xml:space="preserve">Анализ, представленный во второй главе, показал, что финансовая устойчивость </w:t>
      </w:r>
      <w:r w:rsidR="00FF0497" w:rsidRPr="00FD0865">
        <w:rPr>
          <w:sz w:val="28"/>
          <w:szCs w:val="28"/>
        </w:rPr>
        <w:t>МО</w:t>
      </w:r>
      <w:r w:rsidRPr="00FD0865">
        <w:rPr>
          <w:sz w:val="28"/>
          <w:szCs w:val="28"/>
        </w:rPr>
        <w:t xml:space="preserve"> остаётся уязвимой. Ограниченность тарифов ОСМС при высокой доле фиксированных расходов сдерживает возможности для расширения деятельности и обновления материальной базы. Эмпирические данные подтвердили, что финансовая гибкость напрямую связана с интегральным индексом ресурсного потенциала: диверсификация доходов и внедрение управленческого учёта обеспечивали положительную динамику индикаторов.</w:t>
      </w:r>
    </w:p>
    <w:p w14:paraId="4A176CF9" w14:textId="20C3D161" w:rsidR="007E3A33" w:rsidRPr="00FD0865" w:rsidRDefault="007E3A33" w:rsidP="00FD0865">
      <w:pPr>
        <w:ind w:firstLine="709"/>
        <w:jc w:val="both"/>
        <w:rPr>
          <w:sz w:val="28"/>
          <w:szCs w:val="28"/>
        </w:rPr>
      </w:pPr>
      <w:r w:rsidRPr="00FD0865">
        <w:rPr>
          <w:sz w:val="28"/>
          <w:szCs w:val="28"/>
        </w:rPr>
        <w:t>Финансово-управленческий блок концентрируется на следующих направлениях:</w:t>
      </w:r>
    </w:p>
    <w:p w14:paraId="7FBC6864" w14:textId="79C93499" w:rsidR="007E3A33" w:rsidRPr="009A011B" w:rsidRDefault="007E3A33" w:rsidP="00002802">
      <w:pPr>
        <w:pStyle w:val="a5"/>
        <w:numPr>
          <w:ilvl w:val="0"/>
          <w:numId w:val="37"/>
        </w:numPr>
        <w:tabs>
          <w:tab w:val="left" w:pos="993"/>
        </w:tabs>
        <w:ind w:left="0" w:firstLine="709"/>
        <w:rPr>
          <w:color w:val="auto"/>
          <w:szCs w:val="28"/>
        </w:rPr>
      </w:pPr>
      <w:r w:rsidRPr="009A011B">
        <w:rPr>
          <w:color w:val="auto"/>
          <w:szCs w:val="28"/>
        </w:rPr>
        <w:t xml:space="preserve">Источники доходов. Устойчивость деятельности во многом определяется структурой поступлений. Баланс между бюджетным финансированием, средствами ОСМС и внебюджетными доходами позволяет </w:t>
      </w:r>
      <w:r w:rsidRPr="009A011B">
        <w:rPr>
          <w:color w:val="auto"/>
          <w:szCs w:val="28"/>
        </w:rPr>
        <w:lastRenderedPageBreak/>
        <w:t>снижать риски и обеспечивает возможность стратегических инвестиций</w:t>
      </w:r>
      <w:r w:rsidR="009D3607">
        <w:rPr>
          <w:color w:val="auto"/>
          <w:szCs w:val="28"/>
        </w:rPr>
        <w:t xml:space="preserve"> за счет отказа от н</w:t>
      </w:r>
      <w:r w:rsidR="00AD68F4">
        <w:rPr>
          <w:color w:val="auto"/>
          <w:szCs w:val="28"/>
        </w:rPr>
        <w:t>ерентабельных направлений и делать упор на высокомаржинальные услуги</w:t>
      </w:r>
      <w:r w:rsidRPr="009A011B">
        <w:rPr>
          <w:color w:val="auto"/>
          <w:szCs w:val="28"/>
        </w:rPr>
        <w:t>. Управление источниками доходов предполагает диверсификацию, развитие спектра платных услуг, привлечение партнёрских проектов и формирование долгосрочных контрактов.</w:t>
      </w:r>
    </w:p>
    <w:p w14:paraId="79FDBFA8" w14:textId="77777777" w:rsidR="007E3A33" w:rsidRPr="009A011B" w:rsidRDefault="007E3A33" w:rsidP="00002802">
      <w:pPr>
        <w:pStyle w:val="a5"/>
        <w:numPr>
          <w:ilvl w:val="0"/>
          <w:numId w:val="37"/>
        </w:numPr>
        <w:tabs>
          <w:tab w:val="left" w:pos="993"/>
        </w:tabs>
        <w:ind w:left="0" w:firstLine="709"/>
        <w:rPr>
          <w:color w:val="auto"/>
          <w:szCs w:val="28"/>
        </w:rPr>
      </w:pPr>
      <w:r w:rsidRPr="009A011B">
        <w:rPr>
          <w:color w:val="auto"/>
          <w:szCs w:val="28"/>
        </w:rPr>
        <w:t>Удельные затраты. Эффективность использования ресурсов проявляется в соотношении затрат и результатов. Во второй главе было показано, что значительная доля расходов связана с административными и хозяйственными функциями, тогда как оптимизация этих расходов позволяет высвободить средства для медицинской деятельности. Управленческие инструменты включают детализированный учёт затрат по маршрутам пациента, мониторинг удельных расходов на случай лечения или койко-день и использование системы KPI для руководителей подразделений.</w:t>
      </w:r>
    </w:p>
    <w:p w14:paraId="16AE8FA3" w14:textId="7173F687" w:rsidR="007E3A33" w:rsidRPr="009A011B" w:rsidRDefault="007E3A33" w:rsidP="00002802">
      <w:pPr>
        <w:pStyle w:val="a5"/>
        <w:numPr>
          <w:ilvl w:val="0"/>
          <w:numId w:val="37"/>
        </w:numPr>
        <w:tabs>
          <w:tab w:val="left" w:pos="993"/>
        </w:tabs>
        <w:ind w:left="0" w:firstLine="709"/>
        <w:rPr>
          <w:color w:val="auto"/>
          <w:szCs w:val="28"/>
        </w:rPr>
      </w:pPr>
      <w:r w:rsidRPr="009A011B">
        <w:rPr>
          <w:color w:val="auto"/>
          <w:szCs w:val="28"/>
        </w:rPr>
        <w:t>Финансовое планирование и контроль. Долгосрочная устойчивость требует интеграции финансового планирования в систему управления. Для этого предполагается использование бюджетирования, сценарного анализа и регулярного мониторинга исполнения планов. Важным инструментом становится внедрение системы управленческого учёта, позволяющей отслеживать затраты и доходы в разрезе подразделений и услуг.</w:t>
      </w:r>
    </w:p>
    <w:p w14:paraId="41C92094" w14:textId="0165B60B" w:rsidR="007E3A33" w:rsidRPr="00FD0865" w:rsidRDefault="00D0170B" w:rsidP="00FD0865">
      <w:pPr>
        <w:ind w:firstLine="709"/>
        <w:jc w:val="both"/>
        <w:rPr>
          <w:sz w:val="28"/>
          <w:szCs w:val="32"/>
        </w:rPr>
      </w:pPr>
      <w:r w:rsidRPr="00FD0865">
        <w:rPr>
          <w:sz w:val="28"/>
          <w:szCs w:val="32"/>
        </w:rPr>
        <w:t xml:space="preserve">Для практической реализации финансово-управленческого блока в </w:t>
      </w:r>
      <w:r w:rsidR="00AD68F4">
        <w:rPr>
          <w:sz w:val="28"/>
          <w:szCs w:val="32"/>
        </w:rPr>
        <w:t>план</w:t>
      </w:r>
      <w:r w:rsidRPr="00FD0865">
        <w:rPr>
          <w:sz w:val="28"/>
          <w:szCs w:val="32"/>
        </w:rPr>
        <w:t xml:space="preserve"> включена система показателей и инструментов управления</w:t>
      </w:r>
      <w:r w:rsidR="00FD0865" w:rsidRPr="00FD0865">
        <w:rPr>
          <w:sz w:val="28"/>
          <w:szCs w:val="32"/>
        </w:rPr>
        <w:t>,</w:t>
      </w:r>
      <w:r w:rsidR="00AB6818">
        <w:rPr>
          <w:sz w:val="28"/>
          <w:szCs w:val="32"/>
        </w:rPr>
        <w:t xml:space="preserve"> приведенная в таблице 26</w:t>
      </w:r>
      <w:r w:rsidR="007E3A33" w:rsidRPr="00FD0865">
        <w:rPr>
          <w:sz w:val="28"/>
          <w:szCs w:val="32"/>
        </w:rPr>
        <w:t>.</w:t>
      </w:r>
    </w:p>
    <w:p w14:paraId="413EA178" w14:textId="77777777" w:rsidR="00F77BD3" w:rsidRPr="00FD0865" w:rsidRDefault="00F77BD3" w:rsidP="00FD0865">
      <w:pPr>
        <w:jc w:val="both"/>
        <w:rPr>
          <w:sz w:val="28"/>
          <w:szCs w:val="32"/>
        </w:rPr>
      </w:pPr>
    </w:p>
    <w:p w14:paraId="0FDD5F17" w14:textId="021C9D9B" w:rsidR="00D0170B" w:rsidRPr="003C5320" w:rsidRDefault="007E3A33" w:rsidP="00474BFD">
      <w:pPr>
        <w:jc w:val="both"/>
        <w:rPr>
          <w:szCs w:val="28"/>
        </w:rPr>
      </w:pPr>
      <w:r w:rsidRPr="00FD0865">
        <w:rPr>
          <w:sz w:val="28"/>
          <w:szCs w:val="32"/>
        </w:rPr>
        <w:t xml:space="preserve">Таблица </w:t>
      </w:r>
      <w:r w:rsidR="00AB6818">
        <w:rPr>
          <w:sz w:val="28"/>
          <w:szCs w:val="32"/>
        </w:rPr>
        <w:t>26</w:t>
      </w:r>
      <w:r w:rsidRPr="00FD0865">
        <w:rPr>
          <w:sz w:val="28"/>
          <w:szCs w:val="32"/>
        </w:rPr>
        <w:t xml:space="preserve"> – Ключевые направления и показатели финансово-управленческого блока </w:t>
      </w:r>
      <w:r w:rsidR="00474BFD" w:rsidRPr="00F74376">
        <w:rPr>
          <w:sz w:val="28"/>
          <w:szCs w:val="32"/>
        </w:rPr>
        <w:t>Комплексного плана мероприятий по повышению эффективности использования ресурсного потенциала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544"/>
        <w:gridCol w:w="3827"/>
      </w:tblGrid>
      <w:tr w:rsidR="003C5320" w:rsidRPr="003C5320" w14:paraId="46481BCF" w14:textId="77777777" w:rsidTr="00FF0497">
        <w:trPr>
          <w:trHeight w:val="666"/>
        </w:trPr>
        <w:tc>
          <w:tcPr>
            <w:tcW w:w="2263" w:type="dxa"/>
            <w:vAlign w:val="center"/>
            <w:hideMark/>
          </w:tcPr>
          <w:p w14:paraId="32EEF95F" w14:textId="77777777" w:rsidR="00FF0497" w:rsidRPr="003C5320" w:rsidRDefault="00FF0497" w:rsidP="00FF0497">
            <w:pPr>
              <w:jc w:val="center"/>
            </w:pPr>
            <w:r w:rsidRPr="003C5320">
              <w:t>Направление</w:t>
            </w:r>
          </w:p>
        </w:tc>
        <w:tc>
          <w:tcPr>
            <w:tcW w:w="3544" w:type="dxa"/>
            <w:vAlign w:val="center"/>
            <w:hideMark/>
          </w:tcPr>
          <w:p w14:paraId="14E175ED" w14:textId="77777777" w:rsidR="00FF0497" w:rsidRPr="003C5320" w:rsidRDefault="00FF0497" w:rsidP="00FF0497">
            <w:pPr>
              <w:jc w:val="center"/>
            </w:pPr>
            <w:r w:rsidRPr="003C5320">
              <w:t>Ключевой показатель</w:t>
            </w:r>
          </w:p>
        </w:tc>
        <w:tc>
          <w:tcPr>
            <w:tcW w:w="3827" w:type="dxa"/>
            <w:vAlign w:val="center"/>
            <w:hideMark/>
          </w:tcPr>
          <w:p w14:paraId="2875B25B" w14:textId="77777777" w:rsidR="00FF0497" w:rsidRPr="003C5320" w:rsidRDefault="00FF0497" w:rsidP="00FF0497">
            <w:pPr>
              <w:jc w:val="center"/>
            </w:pPr>
            <w:r w:rsidRPr="003C5320">
              <w:t>Управленческие инструменты</w:t>
            </w:r>
          </w:p>
        </w:tc>
      </w:tr>
      <w:tr w:rsidR="003C5320" w:rsidRPr="003C5320" w14:paraId="0BEF30F0" w14:textId="77777777" w:rsidTr="00FF0497">
        <w:trPr>
          <w:trHeight w:val="410"/>
        </w:trPr>
        <w:tc>
          <w:tcPr>
            <w:tcW w:w="2263" w:type="dxa"/>
            <w:vAlign w:val="center"/>
          </w:tcPr>
          <w:p w14:paraId="7E1D4EE7" w14:textId="3495EB53" w:rsidR="00FF0497" w:rsidRPr="003C5320" w:rsidRDefault="00FF0497" w:rsidP="00FF0497">
            <w:pPr>
              <w:jc w:val="center"/>
              <w:rPr>
                <w:i/>
                <w:iCs/>
              </w:rPr>
            </w:pPr>
            <w:r w:rsidRPr="003C5320">
              <w:rPr>
                <w:i/>
                <w:iCs/>
              </w:rPr>
              <w:t>1</w:t>
            </w:r>
          </w:p>
        </w:tc>
        <w:tc>
          <w:tcPr>
            <w:tcW w:w="3544" w:type="dxa"/>
            <w:vAlign w:val="center"/>
          </w:tcPr>
          <w:p w14:paraId="4568E9DB" w14:textId="76718E2A" w:rsidR="00FF0497" w:rsidRPr="003C5320" w:rsidRDefault="00FF0497" w:rsidP="00FF0497">
            <w:pPr>
              <w:jc w:val="center"/>
              <w:rPr>
                <w:i/>
                <w:iCs/>
              </w:rPr>
            </w:pPr>
            <w:r w:rsidRPr="003C5320">
              <w:rPr>
                <w:i/>
                <w:iCs/>
              </w:rPr>
              <w:t>2</w:t>
            </w:r>
          </w:p>
        </w:tc>
        <w:tc>
          <w:tcPr>
            <w:tcW w:w="3827" w:type="dxa"/>
            <w:vAlign w:val="center"/>
          </w:tcPr>
          <w:p w14:paraId="64E04CCD" w14:textId="7D67D83E" w:rsidR="00FF0497" w:rsidRPr="003C5320" w:rsidRDefault="00FF0497" w:rsidP="00FF0497">
            <w:pPr>
              <w:jc w:val="center"/>
              <w:rPr>
                <w:i/>
                <w:iCs/>
              </w:rPr>
            </w:pPr>
            <w:r w:rsidRPr="003C5320">
              <w:rPr>
                <w:i/>
                <w:iCs/>
              </w:rPr>
              <w:t>3</w:t>
            </w:r>
          </w:p>
        </w:tc>
      </w:tr>
      <w:tr w:rsidR="003C5320" w:rsidRPr="003C5320" w14:paraId="13A617DD" w14:textId="77777777" w:rsidTr="00FF0497">
        <w:trPr>
          <w:trHeight w:val="1266"/>
        </w:trPr>
        <w:tc>
          <w:tcPr>
            <w:tcW w:w="2263" w:type="dxa"/>
            <w:vAlign w:val="center"/>
            <w:hideMark/>
          </w:tcPr>
          <w:p w14:paraId="575FAA5E" w14:textId="421F5F8D" w:rsidR="00FF0497" w:rsidRPr="003C5320" w:rsidRDefault="00FF0497" w:rsidP="00002802">
            <w:pPr>
              <w:pStyle w:val="a5"/>
              <w:numPr>
                <w:ilvl w:val="0"/>
                <w:numId w:val="28"/>
              </w:numPr>
              <w:ind w:left="306" w:hanging="273"/>
              <w:jc w:val="left"/>
              <w:rPr>
                <w:rFonts w:eastAsia="Times New Roman"/>
                <w:color w:val="auto"/>
                <w:sz w:val="24"/>
              </w:rPr>
            </w:pPr>
            <w:r w:rsidRPr="003C5320">
              <w:rPr>
                <w:rFonts w:eastAsia="Times New Roman"/>
                <w:color w:val="auto"/>
                <w:sz w:val="24"/>
              </w:rPr>
              <w:t>Источники доходов</w:t>
            </w:r>
            <w:r w:rsidR="009B6ECD">
              <w:rPr>
                <w:rFonts w:eastAsia="Times New Roman"/>
                <w:color w:val="auto"/>
                <w:sz w:val="24"/>
              </w:rPr>
              <w:t xml:space="preserve"> </w:t>
            </w:r>
          </w:p>
        </w:tc>
        <w:tc>
          <w:tcPr>
            <w:tcW w:w="3544" w:type="dxa"/>
            <w:vAlign w:val="center"/>
            <w:hideMark/>
          </w:tcPr>
          <w:p w14:paraId="0C17ADA5" w14:textId="77777777" w:rsidR="00FF0497" w:rsidRPr="003C5320" w:rsidRDefault="00FF0497" w:rsidP="00FF0497">
            <w:r w:rsidRPr="003C5320">
              <w:t>Доля внебюджетных поступлений (%), структура доходов по видам</w:t>
            </w:r>
          </w:p>
        </w:tc>
        <w:tc>
          <w:tcPr>
            <w:tcW w:w="3827" w:type="dxa"/>
            <w:vAlign w:val="center"/>
            <w:hideMark/>
          </w:tcPr>
          <w:p w14:paraId="036D5016" w14:textId="1809A0D8" w:rsidR="00FF0497" w:rsidRPr="003C5320" w:rsidRDefault="00FF0497" w:rsidP="00F77BD3">
            <w:pPr>
              <w:jc w:val="both"/>
            </w:pPr>
            <w:r w:rsidRPr="003C5320">
              <w:t>Диверсификация источников,</w:t>
            </w:r>
            <w:r w:rsidR="009B6ECD">
              <w:t xml:space="preserve"> устранение нерентабельных услуг,</w:t>
            </w:r>
            <w:r w:rsidRPr="003C5320">
              <w:t xml:space="preserve"> развитие платных услуг, партнёрские проекты, долгосрочные контракты</w:t>
            </w:r>
          </w:p>
        </w:tc>
      </w:tr>
      <w:tr w:rsidR="003C5320" w:rsidRPr="003C5320" w14:paraId="4C7E70FE" w14:textId="77777777" w:rsidTr="00FF0497">
        <w:trPr>
          <w:trHeight w:val="1270"/>
        </w:trPr>
        <w:tc>
          <w:tcPr>
            <w:tcW w:w="2263" w:type="dxa"/>
            <w:vAlign w:val="center"/>
            <w:hideMark/>
          </w:tcPr>
          <w:p w14:paraId="65EE31C7" w14:textId="678CD7D5" w:rsidR="00FF0497" w:rsidRPr="003C5320" w:rsidRDefault="00FF0497" w:rsidP="00002802">
            <w:pPr>
              <w:pStyle w:val="a5"/>
              <w:numPr>
                <w:ilvl w:val="0"/>
                <w:numId w:val="28"/>
              </w:numPr>
              <w:ind w:left="306" w:hanging="273"/>
              <w:jc w:val="left"/>
              <w:rPr>
                <w:rFonts w:eastAsia="Times New Roman"/>
                <w:color w:val="auto"/>
                <w:sz w:val="24"/>
              </w:rPr>
            </w:pPr>
            <w:r w:rsidRPr="003C5320">
              <w:rPr>
                <w:rFonts w:eastAsia="Times New Roman"/>
                <w:color w:val="auto"/>
                <w:sz w:val="24"/>
              </w:rPr>
              <w:t>Удельные затраты</w:t>
            </w:r>
            <w:r w:rsidR="009B6ECD">
              <w:rPr>
                <w:rFonts w:eastAsia="Times New Roman"/>
                <w:color w:val="auto"/>
                <w:sz w:val="24"/>
              </w:rPr>
              <w:t xml:space="preserve"> (паспортизация)</w:t>
            </w:r>
          </w:p>
        </w:tc>
        <w:tc>
          <w:tcPr>
            <w:tcW w:w="3544" w:type="dxa"/>
            <w:vAlign w:val="center"/>
            <w:hideMark/>
          </w:tcPr>
          <w:p w14:paraId="7DF89DD8" w14:textId="77777777" w:rsidR="00FF0497" w:rsidRPr="003C5320" w:rsidRDefault="00FF0497" w:rsidP="00FF0497">
            <w:r w:rsidRPr="003C5320">
              <w:t>Удельные расходы на случай лечения (тенге), удельные расходы на койко-день</w:t>
            </w:r>
          </w:p>
        </w:tc>
        <w:tc>
          <w:tcPr>
            <w:tcW w:w="3827" w:type="dxa"/>
            <w:vAlign w:val="center"/>
            <w:hideMark/>
          </w:tcPr>
          <w:p w14:paraId="45CC5FA7" w14:textId="77777777" w:rsidR="00FF0497" w:rsidRPr="003C5320" w:rsidRDefault="00FF0497" w:rsidP="00F77BD3">
            <w:pPr>
              <w:jc w:val="both"/>
            </w:pPr>
            <w:r w:rsidRPr="003C5320">
              <w:t>Учёт затрат по маршрутам пациента, оптимизация административных расходов, KPI для подразделений</w:t>
            </w:r>
          </w:p>
        </w:tc>
      </w:tr>
      <w:tr w:rsidR="003C5320" w:rsidRPr="003C5320" w14:paraId="77E4483F" w14:textId="77777777" w:rsidTr="00FF0497">
        <w:trPr>
          <w:trHeight w:val="1260"/>
        </w:trPr>
        <w:tc>
          <w:tcPr>
            <w:tcW w:w="2263" w:type="dxa"/>
            <w:vAlign w:val="center"/>
            <w:hideMark/>
          </w:tcPr>
          <w:p w14:paraId="29C1AC9F" w14:textId="77777777" w:rsidR="00FF0497" w:rsidRPr="003C5320" w:rsidRDefault="00FF0497" w:rsidP="00002802">
            <w:pPr>
              <w:pStyle w:val="a5"/>
              <w:numPr>
                <w:ilvl w:val="0"/>
                <w:numId w:val="28"/>
              </w:numPr>
              <w:ind w:left="306" w:hanging="273"/>
              <w:jc w:val="left"/>
              <w:rPr>
                <w:rFonts w:eastAsia="Times New Roman"/>
                <w:color w:val="auto"/>
                <w:sz w:val="24"/>
              </w:rPr>
            </w:pPr>
            <w:r w:rsidRPr="003C5320">
              <w:rPr>
                <w:rFonts w:eastAsia="Times New Roman"/>
                <w:color w:val="auto"/>
                <w:sz w:val="24"/>
              </w:rPr>
              <w:t>Финансовое планирование и контроль</w:t>
            </w:r>
          </w:p>
        </w:tc>
        <w:tc>
          <w:tcPr>
            <w:tcW w:w="3544" w:type="dxa"/>
            <w:vAlign w:val="center"/>
            <w:hideMark/>
          </w:tcPr>
          <w:p w14:paraId="06081C44" w14:textId="77777777" w:rsidR="00FF0497" w:rsidRPr="003C5320" w:rsidRDefault="00FF0497" w:rsidP="00FF0497">
            <w:r w:rsidRPr="003C5320">
              <w:t>Соотношение плановых и фактических показателей (%), уровень исполнения бюджета</w:t>
            </w:r>
          </w:p>
        </w:tc>
        <w:tc>
          <w:tcPr>
            <w:tcW w:w="3827" w:type="dxa"/>
            <w:vAlign w:val="center"/>
            <w:hideMark/>
          </w:tcPr>
          <w:p w14:paraId="003121A4" w14:textId="77777777" w:rsidR="00FF0497" w:rsidRPr="003C5320" w:rsidRDefault="00FF0497" w:rsidP="00F77BD3">
            <w:pPr>
              <w:jc w:val="both"/>
            </w:pPr>
            <w:r w:rsidRPr="003C5320">
              <w:t>Бюджетирование, управленческий учёт, сценарный анализ, регулярный мониторинг исполнения</w:t>
            </w:r>
          </w:p>
        </w:tc>
      </w:tr>
      <w:tr w:rsidR="00FF0497" w:rsidRPr="003C5320" w14:paraId="64794FEC" w14:textId="77777777" w:rsidTr="00F124F7">
        <w:trPr>
          <w:trHeight w:val="423"/>
        </w:trPr>
        <w:tc>
          <w:tcPr>
            <w:tcW w:w="9634" w:type="dxa"/>
            <w:gridSpan w:val="3"/>
            <w:vAlign w:val="center"/>
          </w:tcPr>
          <w:p w14:paraId="2C055ACE" w14:textId="06A092B5" w:rsidR="00FF0497" w:rsidRPr="003C5320" w:rsidRDefault="00FF0497" w:rsidP="00FF0497">
            <w:r w:rsidRPr="003C5320">
              <w:t>Примечание – составлено автором на основании проведенного исследования</w:t>
            </w:r>
          </w:p>
        </w:tc>
      </w:tr>
    </w:tbl>
    <w:p w14:paraId="1D3265C2" w14:textId="77777777" w:rsidR="00D0170B" w:rsidRPr="003C5320" w:rsidRDefault="00D0170B" w:rsidP="00D0170B">
      <w:pPr>
        <w:rPr>
          <w:szCs w:val="28"/>
        </w:rPr>
      </w:pPr>
    </w:p>
    <w:p w14:paraId="2E3B92FC" w14:textId="01E8B54B" w:rsidR="00A30936" w:rsidRPr="0043013B" w:rsidRDefault="00A30936" w:rsidP="0043013B">
      <w:pPr>
        <w:ind w:firstLine="709"/>
        <w:jc w:val="both"/>
        <w:rPr>
          <w:sz w:val="28"/>
          <w:szCs w:val="32"/>
        </w:rPr>
      </w:pPr>
      <w:r w:rsidRPr="0043013B">
        <w:rPr>
          <w:sz w:val="28"/>
          <w:szCs w:val="32"/>
        </w:rPr>
        <w:lastRenderedPageBreak/>
        <w:t>Финансово-управленческий блок выполняет роль системного элемента, обеспечивающего согласованное функционирование всех видов ресурсов и создающего основу для стратегического развития МО. Эмпирические данные показали, что организации, внедрившие управленческий учёт и детализированное планирование затрат по маршрутам пациентов, достигли более высокого уровня точности исполнения бюджета и прозрачности финансовых операций. В то же время клиники, активно диверсифицировавшие источники доходов и обеспечившие долю внебюджетных поступлений свыше 20–25 %, продемонстрировали рост интегрального индекса ресурсного потенциала и расширение возможностей для инвестиций в инфраструктуру и цифровизацию.</w:t>
      </w:r>
    </w:p>
    <w:p w14:paraId="3E8297A7" w14:textId="3111B4D9" w:rsidR="00A30936" w:rsidRPr="0043013B" w:rsidRDefault="00A30936" w:rsidP="0043013B">
      <w:pPr>
        <w:ind w:firstLine="709"/>
        <w:jc w:val="both"/>
        <w:rPr>
          <w:sz w:val="28"/>
          <w:szCs w:val="32"/>
        </w:rPr>
      </w:pPr>
      <w:r w:rsidRPr="00F74376">
        <w:rPr>
          <w:sz w:val="28"/>
          <w:szCs w:val="32"/>
        </w:rPr>
        <w:t xml:space="preserve">В </w:t>
      </w:r>
      <w:r w:rsidR="00855D1A" w:rsidRPr="00F74376">
        <w:rPr>
          <w:sz w:val="28"/>
          <w:szCs w:val="32"/>
        </w:rPr>
        <w:t>комплексном плане</w:t>
      </w:r>
      <w:r w:rsidRPr="0043013B">
        <w:rPr>
          <w:sz w:val="28"/>
          <w:szCs w:val="32"/>
        </w:rPr>
        <w:t xml:space="preserve"> финансово-управленческий блок обеспечивает стабильность и предсказуемость деятельности за счёт сбалансированной структуры доходов, определяет эффективность использования ресурсов через систему удельных затрат и контроль производительности, и задаёт стратегическую перспективу, интегрируя финансовое планирование с развитием кадрового, инфраструктурного и цифрового потенциала.</w:t>
      </w:r>
    </w:p>
    <w:p w14:paraId="50FE61D8" w14:textId="77777777" w:rsidR="0055694C" w:rsidRDefault="00A30936" w:rsidP="0055694C">
      <w:pPr>
        <w:ind w:firstLine="709"/>
        <w:jc w:val="both"/>
        <w:rPr>
          <w:sz w:val="28"/>
          <w:szCs w:val="32"/>
        </w:rPr>
      </w:pPr>
      <w:r w:rsidRPr="0043013B">
        <w:rPr>
          <w:sz w:val="28"/>
          <w:szCs w:val="32"/>
        </w:rPr>
        <w:t xml:space="preserve">Именно через эти функции финансово-управленческий блок превращается в ключевой механизм устойчивости и адаптивности, позволяющий </w:t>
      </w:r>
      <w:r w:rsidR="00FF0497" w:rsidRPr="0043013B">
        <w:rPr>
          <w:sz w:val="28"/>
          <w:szCs w:val="32"/>
        </w:rPr>
        <w:t>МО</w:t>
      </w:r>
      <w:r w:rsidRPr="0043013B">
        <w:rPr>
          <w:sz w:val="28"/>
          <w:szCs w:val="32"/>
        </w:rPr>
        <w:t xml:space="preserve"> не только сохранять работоспособность в условиях ресурсных ограничений, но и формировать долгосрочную траекторию роста, ориентированную на повышение качества и доступности медицинской помощи</w:t>
      </w:r>
      <w:r w:rsidR="00FF0497" w:rsidRPr="0043013B">
        <w:rPr>
          <w:sz w:val="28"/>
          <w:szCs w:val="32"/>
        </w:rPr>
        <w:t>.</w:t>
      </w:r>
    </w:p>
    <w:p w14:paraId="74FCAB89" w14:textId="0D97ADA2" w:rsidR="0037589C" w:rsidRPr="00F74376" w:rsidRDefault="0037589C" w:rsidP="0055694C">
      <w:pPr>
        <w:ind w:firstLine="709"/>
        <w:jc w:val="both"/>
        <w:rPr>
          <w:sz w:val="28"/>
          <w:szCs w:val="32"/>
        </w:rPr>
      </w:pPr>
      <w:r w:rsidRPr="00F74376">
        <w:rPr>
          <w:sz w:val="28"/>
          <w:szCs w:val="32"/>
        </w:rPr>
        <w:t xml:space="preserve">Механизмы реализации </w:t>
      </w:r>
      <w:r w:rsidR="0055694C" w:rsidRPr="00F74376">
        <w:rPr>
          <w:sz w:val="28"/>
          <w:szCs w:val="32"/>
        </w:rPr>
        <w:t>комплексного плана</w:t>
      </w:r>
      <w:r w:rsidRPr="00F74376">
        <w:rPr>
          <w:sz w:val="28"/>
          <w:szCs w:val="32"/>
        </w:rPr>
        <w:t xml:space="preserve"> (этапность внедрения, распределение ролей, управляемость процессов, риски)</w:t>
      </w:r>
    </w:p>
    <w:p w14:paraId="1C4D8B8D" w14:textId="2584E726" w:rsidR="0037589C" w:rsidRPr="00F74376" w:rsidRDefault="0037589C" w:rsidP="0043013B">
      <w:pPr>
        <w:ind w:firstLine="709"/>
        <w:jc w:val="both"/>
        <w:rPr>
          <w:sz w:val="28"/>
          <w:szCs w:val="28"/>
        </w:rPr>
      </w:pPr>
      <w:r w:rsidRPr="00F74376">
        <w:rPr>
          <w:sz w:val="28"/>
          <w:szCs w:val="28"/>
        </w:rPr>
        <w:t xml:space="preserve">Реализация </w:t>
      </w:r>
      <w:r w:rsidR="0055694C" w:rsidRPr="00F74376">
        <w:rPr>
          <w:sz w:val="28"/>
          <w:szCs w:val="28"/>
        </w:rPr>
        <w:t xml:space="preserve">комплексного плана </w:t>
      </w:r>
      <w:r w:rsidR="00474BFD" w:rsidRPr="00F74376">
        <w:rPr>
          <w:sz w:val="28"/>
          <w:szCs w:val="28"/>
        </w:rPr>
        <w:t xml:space="preserve">по повышению эффективности использования ресурсного потенциала </w:t>
      </w:r>
      <w:r w:rsidRPr="00F74376">
        <w:rPr>
          <w:sz w:val="28"/>
          <w:szCs w:val="28"/>
        </w:rPr>
        <w:t xml:space="preserve">медицинских организаций требует системного подхода, включающего этапность внедрения, распределение ролей между участниками, обеспечение управляемости процессов и контроль за рисками. Только при сочетании этих элементов </w:t>
      </w:r>
      <w:r w:rsidR="0055694C" w:rsidRPr="00F74376">
        <w:rPr>
          <w:sz w:val="28"/>
          <w:szCs w:val="28"/>
        </w:rPr>
        <w:t>план</w:t>
      </w:r>
      <w:r w:rsidRPr="00F74376">
        <w:rPr>
          <w:sz w:val="28"/>
          <w:szCs w:val="28"/>
        </w:rPr>
        <w:t xml:space="preserve"> может перейти из концептуальной рамки в практическую плоскость и обеспечить устойчивый эффект.</w:t>
      </w:r>
    </w:p>
    <w:p w14:paraId="70F4ABB7" w14:textId="6E8F779D" w:rsidR="0037589C" w:rsidRPr="00F74376" w:rsidRDefault="0037589C" w:rsidP="0043013B">
      <w:pPr>
        <w:ind w:firstLine="709"/>
        <w:jc w:val="both"/>
        <w:rPr>
          <w:sz w:val="28"/>
          <w:szCs w:val="28"/>
        </w:rPr>
      </w:pPr>
      <w:r w:rsidRPr="00F74376">
        <w:rPr>
          <w:sz w:val="28"/>
          <w:szCs w:val="28"/>
        </w:rPr>
        <w:t xml:space="preserve">Внедрения предполагает поэтапное развертывание </w:t>
      </w:r>
      <w:r w:rsidR="0055694C" w:rsidRPr="00F74376">
        <w:rPr>
          <w:sz w:val="28"/>
          <w:szCs w:val="28"/>
        </w:rPr>
        <w:t>мероприятий</w:t>
      </w:r>
      <w:r w:rsidRPr="00F74376">
        <w:rPr>
          <w:sz w:val="28"/>
          <w:szCs w:val="28"/>
        </w:rPr>
        <w:t>, начиная с создания организационных и информационных условий:</w:t>
      </w:r>
    </w:p>
    <w:p w14:paraId="70011E71" w14:textId="03C1F630" w:rsidR="0037589C" w:rsidRPr="00F74376" w:rsidRDefault="0037589C" w:rsidP="009A011B">
      <w:pPr>
        <w:pStyle w:val="a"/>
        <w:tabs>
          <w:tab w:val="clear" w:pos="1134"/>
          <w:tab w:val="num" w:pos="709"/>
          <w:tab w:val="left" w:pos="851"/>
        </w:tabs>
        <w:ind w:left="0" w:firstLine="709"/>
      </w:pPr>
      <w:r w:rsidRPr="00F74376">
        <w:t>на этапе 1 формируется нормативная и методическая база, определяются ключевые показатели мониторинга и устанавливаются процедуры сбора данных;</w:t>
      </w:r>
    </w:p>
    <w:p w14:paraId="05BFDF4E" w14:textId="623DFE60" w:rsidR="0037589C" w:rsidRPr="00F74376" w:rsidRDefault="0037589C" w:rsidP="009A011B">
      <w:pPr>
        <w:pStyle w:val="a"/>
        <w:tabs>
          <w:tab w:val="clear" w:pos="1134"/>
          <w:tab w:val="num" w:pos="709"/>
          <w:tab w:val="left" w:pos="851"/>
        </w:tabs>
        <w:ind w:left="0" w:firstLine="709"/>
      </w:pPr>
      <w:r w:rsidRPr="00F74376">
        <w:t xml:space="preserve">этап 2 связан </w:t>
      </w:r>
      <w:r w:rsidR="0055694C" w:rsidRPr="00F74376">
        <w:t>тестированием системы</w:t>
      </w:r>
      <w:r w:rsidRPr="00F74376">
        <w:t xml:space="preserve"> показателей и уточн</w:t>
      </w:r>
      <w:r w:rsidR="0055694C" w:rsidRPr="00F74376">
        <w:t>ением механизмов</w:t>
      </w:r>
      <w:r w:rsidRPr="00F74376">
        <w:t xml:space="preserve"> распределения ресурсов;</w:t>
      </w:r>
    </w:p>
    <w:p w14:paraId="3DDFAF07" w14:textId="07A864AB" w:rsidR="0037589C" w:rsidRPr="00F74376" w:rsidRDefault="0037589C" w:rsidP="009A011B">
      <w:pPr>
        <w:pStyle w:val="a"/>
        <w:tabs>
          <w:tab w:val="clear" w:pos="1134"/>
          <w:tab w:val="num" w:pos="709"/>
          <w:tab w:val="left" w:pos="851"/>
        </w:tabs>
        <w:ind w:left="0" w:firstLine="709"/>
      </w:pPr>
      <w:r w:rsidRPr="00F74376">
        <w:t xml:space="preserve">на этапе 3 осуществляется масштабирование </w:t>
      </w:r>
      <w:r w:rsidR="0055694C" w:rsidRPr="00F74376">
        <w:t>плана</w:t>
      </w:r>
      <w:r w:rsidRPr="00F74376">
        <w:t>, включающее интеграцию кадрового, инфраструктурного, цифрового и финансово-управленческого блоков в единую систему;</w:t>
      </w:r>
    </w:p>
    <w:p w14:paraId="65EF5F89" w14:textId="662F51FB" w:rsidR="0037589C" w:rsidRPr="00F74376" w:rsidRDefault="0037589C" w:rsidP="009A011B">
      <w:pPr>
        <w:pStyle w:val="a"/>
        <w:tabs>
          <w:tab w:val="clear" w:pos="1134"/>
          <w:tab w:val="num" w:pos="709"/>
          <w:tab w:val="left" w:pos="851"/>
        </w:tabs>
        <w:ind w:left="0" w:firstLine="709"/>
      </w:pPr>
      <w:r w:rsidRPr="00F74376">
        <w:t xml:space="preserve">заключительный этап 4 ориентирован на закрепление </w:t>
      </w:r>
      <w:r w:rsidR="0055694C" w:rsidRPr="00F74376">
        <w:t xml:space="preserve">мероприятий плана </w:t>
      </w:r>
      <w:r w:rsidRPr="00F74376">
        <w:t>в управленческих практиках и интеграцию в долгосрочные стратегические документы.</w:t>
      </w:r>
    </w:p>
    <w:p w14:paraId="2B30F744" w14:textId="33FC2D84" w:rsidR="0037589C" w:rsidRPr="0043013B" w:rsidRDefault="0037589C" w:rsidP="0043013B">
      <w:pPr>
        <w:ind w:firstLine="709"/>
        <w:jc w:val="both"/>
        <w:rPr>
          <w:sz w:val="28"/>
          <w:szCs w:val="28"/>
        </w:rPr>
      </w:pPr>
      <w:r w:rsidRPr="00F74376">
        <w:rPr>
          <w:sz w:val="28"/>
          <w:szCs w:val="28"/>
        </w:rPr>
        <w:lastRenderedPageBreak/>
        <w:t xml:space="preserve">Распределение ролей имеет ключевое значение для успешной реализации </w:t>
      </w:r>
      <w:r w:rsidR="0055694C" w:rsidRPr="00F74376">
        <w:rPr>
          <w:sz w:val="28"/>
          <w:szCs w:val="28"/>
        </w:rPr>
        <w:t>плана мероприятий</w:t>
      </w:r>
      <w:r w:rsidR="0035583D" w:rsidRPr="00F74376">
        <w:rPr>
          <w:sz w:val="28"/>
          <w:szCs w:val="28"/>
        </w:rPr>
        <w:t>. Руководитель</w:t>
      </w:r>
      <w:r w:rsidRPr="00F74376">
        <w:rPr>
          <w:sz w:val="28"/>
          <w:szCs w:val="28"/>
        </w:rPr>
        <w:t xml:space="preserve"> </w:t>
      </w:r>
      <w:r w:rsidR="007F5675" w:rsidRPr="00F74376">
        <w:rPr>
          <w:sz w:val="28"/>
          <w:szCs w:val="28"/>
        </w:rPr>
        <w:t>МО</w:t>
      </w:r>
      <w:r w:rsidRPr="00F74376">
        <w:rPr>
          <w:sz w:val="28"/>
          <w:szCs w:val="28"/>
        </w:rPr>
        <w:t xml:space="preserve"> нес</w:t>
      </w:r>
      <w:r w:rsidR="0035583D" w:rsidRPr="00F74376">
        <w:rPr>
          <w:sz w:val="28"/>
          <w:szCs w:val="28"/>
        </w:rPr>
        <w:t>ет</w:t>
      </w:r>
      <w:r w:rsidRPr="00F74376">
        <w:rPr>
          <w:sz w:val="28"/>
          <w:szCs w:val="28"/>
        </w:rPr>
        <w:t xml:space="preserve"> ответственность за внедрение системы на уровне </w:t>
      </w:r>
      <w:r w:rsidR="0055694C" w:rsidRPr="00F74376">
        <w:rPr>
          <w:sz w:val="28"/>
          <w:szCs w:val="28"/>
        </w:rPr>
        <w:t>учреждения</w:t>
      </w:r>
      <w:r w:rsidRPr="00F74376">
        <w:rPr>
          <w:sz w:val="28"/>
          <w:szCs w:val="28"/>
        </w:rPr>
        <w:t xml:space="preserve">, </w:t>
      </w:r>
      <w:r w:rsidR="0055694C" w:rsidRPr="00F74376">
        <w:rPr>
          <w:sz w:val="28"/>
          <w:szCs w:val="28"/>
        </w:rPr>
        <w:t>руководители структурных подразделений</w:t>
      </w:r>
      <w:r w:rsidRPr="00F74376">
        <w:rPr>
          <w:sz w:val="28"/>
          <w:szCs w:val="28"/>
        </w:rPr>
        <w:t xml:space="preserve"> за методическую поддержку и контроль исполнения, а экспертное сообщество – за независимую оценку и корректировку методики. Важна также роль кадрового звена, медицинский персонал должен быть вовлечён в процессы обратной связи и совершенствования </w:t>
      </w:r>
      <w:r w:rsidR="0035583D" w:rsidRPr="00F74376">
        <w:rPr>
          <w:sz w:val="28"/>
          <w:szCs w:val="28"/>
        </w:rPr>
        <w:t>плана мероприятий</w:t>
      </w:r>
      <w:r w:rsidRPr="00F74376">
        <w:rPr>
          <w:sz w:val="28"/>
          <w:szCs w:val="28"/>
        </w:rPr>
        <w:t>.</w:t>
      </w:r>
    </w:p>
    <w:p w14:paraId="108AC625" w14:textId="5B48FF7D" w:rsidR="0037589C" w:rsidRPr="0043013B" w:rsidRDefault="0037589C" w:rsidP="0043013B">
      <w:pPr>
        <w:ind w:firstLine="709"/>
        <w:jc w:val="both"/>
        <w:rPr>
          <w:sz w:val="28"/>
          <w:szCs w:val="28"/>
        </w:rPr>
      </w:pPr>
      <w:r w:rsidRPr="0043013B">
        <w:rPr>
          <w:sz w:val="28"/>
          <w:szCs w:val="28"/>
        </w:rPr>
        <w:t>Управляемость процессов обеспечивается через регулярный мониторинг ключевых показателей, использование цифровых платформ для сбора и обработки данных, а также интеграцию системы KPI в практику работы подразделений, что позволяет своевременно выявлять отклонения, корректировать плановые показатели и обеспечивать сопоставимость результатов.</w:t>
      </w:r>
    </w:p>
    <w:p w14:paraId="36E03622" w14:textId="10655CDD" w:rsidR="0037589C" w:rsidRPr="0043013B" w:rsidRDefault="0037589C" w:rsidP="0043013B">
      <w:pPr>
        <w:ind w:firstLine="709"/>
        <w:jc w:val="both"/>
        <w:rPr>
          <w:sz w:val="28"/>
          <w:szCs w:val="28"/>
        </w:rPr>
      </w:pPr>
      <w:r w:rsidRPr="0043013B">
        <w:rPr>
          <w:sz w:val="28"/>
          <w:szCs w:val="28"/>
        </w:rPr>
        <w:t>Контроль за рисками является необходимым элементом механизма реализации. Основные риски включают ограниченность финансирования, кадровый дефицит, сопротивление изменениям и технические сбои при цифровизации. Для их минимизации используются такие инструменты, как диверсификация источников финансирования, программы подготовки и переподготовки персонала, механизмы нематериальной мотивации и резервные технические решения.</w:t>
      </w:r>
    </w:p>
    <w:p w14:paraId="2C33664A" w14:textId="25AD99F1" w:rsidR="00E819B0" w:rsidRPr="0043013B" w:rsidRDefault="00E819B0" w:rsidP="0043013B">
      <w:pPr>
        <w:ind w:firstLine="709"/>
        <w:jc w:val="both"/>
        <w:rPr>
          <w:sz w:val="28"/>
          <w:szCs w:val="28"/>
        </w:rPr>
      </w:pPr>
      <w:r w:rsidRPr="0043013B">
        <w:rPr>
          <w:sz w:val="28"/>
          <w:szCs w:val="28"/>
        </w:rPr>
        <w:t xml:space="preserve">Визуально механизмы реализации </w:t>
      </w:r>
      <w:r w:rsidR="0035583D">
        <w:rPr>
          <w:sz w:val="28"/>
          <w:szCs w:val="28"/>
        </w:rPr>
        <w:t>комплексного плана</w:t>
      </w:r>
      <w:r w:rsidRPr="0043013B">
        <w:rPr>
          <w:sz w:val="28"/>
          <w:szCs w:val="28"/>
        </w:rPr>
        <w:t xml:space="preserve"> представле</w:t>
      </w:r>
      <w:r w:rsidR="003E75CE">
        <w:rPr>
          <w:sz w:val="28"/>
          <w:szCs w:val="28"/>
        </w:rPr>
        <w:t>ны на рисунке 4</w:t>
      </w:r>
      <w:r w:rsidRPr="0043013B">
        <w:rPr>
          <w:sz w:val="28"/>
          <w:szCs w:val="28"/>
        </w:rPr>
        <w:t xml:space="preserve"> в виде управленческого цикла, отражающего последовательность и взаимосвязь ключевых элементов.</w:t>
      </w:r>
    </w:p>
    <w:p w14:paraId="6715F2D3" w14:textId="77777777" w:rsidR="00201E78" w:rsidRPr="0043013B" w:rsidRDefault="00201E78" w:rsidP="0043013B">
      <w:pPr>
        <w:ind w:firstLine="709"/>
        <w:jc w:val="both"/>
        <w:rPr>
          <w:sz w:val="28"/>
          <w:szCs w:val="28"/>
        </w:rPr>
      </w:pPr>
    </w:p>
    <w:p w14:paraId="6FC926E5" w14:textId="3A9B139F" w:rsidR="0037589C" w:rsidRPr="003C5320" w:rsidRDefault="00F77BD3" w:rsidP="0037589C">
      <w:pPr>
        <w:jc w:val="center"/>
        <w:rPr>
          <w:szCs w:val="28"/>
        </w:rPr>
      </w:pPr>
      <w:r w:rsidRPr="003C5320">
        <w:rPr>
          <w:noProof/>
          <w:szCs w:val="28"/>
        </w:rPr>
        <mc:AlternateContent>
          <mc:Choice Requires="wps">
            <w:drawing>
              <wp:anchor distT="45720" distB="45720" distL="114300" distR="114300" simplePos="0" relativeHeight="251659264" behindDoc="0" locked="0" layoutInCell="1" allowOverlap="1" wp14:anchorId="6B93F0AD" wp14:editId="0710A488">
                <wp:simplePos x="0" y="0"/>
                <wp:positionH relativeFrom="margin">
                  <wp:posOffset>2304415</wp:posOffset>
                </wp:positionH>
                <wp:positionV relativeFrom="paragraph">
                  <wp:posOffset>1649730</wp:posOffset>
                </wp:positionV>
                <wp:extent cx="1593850" cy="1096010"/>
                <wp:effectExtent l="0" t="0" r="6350" b="889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096010"/>
                        </a:xfrm>
                        <a:prstGeom prst="rect">
                          <a:avLst/>
                        </a:prstGeom>
                        <a:solidFill>
                          <a:srgbClr val="FFFFFF"/>
                        </a:solidFill>
                        <a:ln w="9525">
                          <a:noFill/>
                          <a:miter lim="800000"/>
                          <a:headEnd/>
                          <a:tailEnd/>
                        </a:ln>
                      </wps:spPr>
                      <wps:txbx>
                        <w:txbxContent>
                          <w:p w14:paraId="494AD428" w14:textId="0B98DEB9" w:rsidR="005167F3" w:rsidRPr="00201E78" w:rsidRDefault="005167F3" w:rsidP="00201E78">
                            <w:pPr>
                              <w:jc w:val="center"/>
                              <w:rPr>
                                <w:b/>
                                <w:bCs/>
                                <w:szCs w:val="22"/>
                              </w:rPr>
                            </w:pPr>
                            <w:r w:rsidRPr="00201E78">
                              <w:rPr>
                                <w:b/>
                                <w:bCs/>
                                <w:szCs w:val="22"/>
                              </w:rPr>
                              <w:t xml:space="preserve">ПРАКТИЧЕСКАЯ РЕАЛИЗАЦИЯ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93F0AD" id="_x0000_t202" coordsize="21600,21600" o:spt="202" path="m,l,21600r21600,l21600,xe">
                <v:stroke joinstyle="miter"/>
                <v:path gradientshapeok="t" o:connecttype="rect"/>
              </v:shapetype>
              <v:shape id="Надпись 2" o:spid="_x0000_s1026" type="#_x0000_t202" style="position:absolute;left:0;text-align:left;margin-left:181.45pt;margin-top:129.9pt;width:125.5pt;height:86.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" stroked="f">
                <v:textbox>
                  <w:txbxContent>
                    <w:p w14:paraId="494AD428" w14:textId="0B98DEB9" w:rsidR="005167F3" w:rsidRPr="00201E78" w:rsidRDefault="005167F3" w:rsidP="00201E78">
                      <w:pPr>
                        <w:jc w:val="center"/>
                        <w:rPr>
                          <w:b/>
                          <w:bCs/>
                          <w:szCs w:val="22"/>
                        </w:rPr>
                      </w:pPr>
                      <w:r w:rsidRPr="00201E78">
                        <w:rPr>
                          <w:b/>
                          <w:bCs/>
                          <w:szCs w:val="22"/>
                        </w:rPr>
                        <w:t xml:space="preserve">ПРАКТИЧЕСКАЯ РЕАЛИЗАЦИЯ </w:t>
                      </w:r>
                    </w:p>
                  </w:txbxContent>
                </v:textbox>
                <w10:wrap anchorx="margin"/>
              </v:shape>
            </w:pict>
          </mc:Fallback>
        </mc:AlternateContent>
      </w:r>
      <w:r w:rsidR="009654D8" w:rsidRPr="003C5320">
        <w:rPr>
          <w:noProof/>
          <w:szCs w:val="28"/>
        </w:rPr>
        <w:drawing>
          <wp:inline distT="0" distB="0" distL="0" distR="0" wp14:anchorId="1BE051E9" wp14:editId="4E8B09EB">
            <wp:extent cx="5346700" cy="4095750"/>
            <wp:effectExtent l="0" t="0" r="0" b="57150"/>
            <wp:docPr id="381341037" name="Схема 1">
              <a:extLst xmlns:a="http://schemas.openxmlformats.org/drawingml/2006/main">
                <a:ext uri="{FF2B5EF4-FFF2-40B4-BE49-F238E27FC236}">
                  <a16:creationId xmlns:a16="http://schemas.microsoft.com/office/drawing/2014/main" id="{70BB2066-610E-FEEA-8A42-C7DB03980B2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44B2EF1" w14:textId="568FFECD" w:rsidR="00201E78" w:rsidRPr="003C5320" w:rsidRDefault="00201E78" w:rsidP="0037589C">
      <w:pPr>
        <w:jc w:val="center"/>
        <w:rPr>
          <w:szCs w:val="28"/>
        </w:rPr>
      </w:pPr>
    </w:p>
    <w:p w14:paraId="23CC1B04" w14:textId="40B523CD" w:rsidR="00474BFD" w:rsidRDefault="003E75CE" w:rsidP="00F74376">
      <w:pPr>
        <w:jc w:val="center"/>
        <w:rPr>
          <w:sz w:val="28"/>
          <w:szCs w:val="32"/>
        </w:rPr>
      </w:pPr>
      <w:r>
        <w:rPr>
          <w:sz w:val="28"/>
          <w:szCs w:val="32"/>
        </w:rPr>
        <w:t>Рисунок 4</w:t>
      </w:r>
      <w:r w:rsidR="0037589C" w:rsidRPr="0043013B">
        <w:rPr>
          <w:sz w:val="28"/>
          <w:szCs w:val="32"/>
        </w:rPr>
        <w:t xml:space="preserve"> – </w:t>
      </w:r>
      <w:r w:rsidR="0037589C" w:rsidRPr="00F74376">
        <w:rPr>
          <w:sz w:val="28"/>
          <w:szCs w:val="32"/>
        </w:rPr>
        <w:t xml:space="preserve">Механизмы реализации </w:t>
      </w:r>
      <w:r w:rsidR="00474BFD" w:rsidRPr="00F74376">
        <w:rPr>
          <w:sz w:val="28"/>
          <w:szCs w:val="32"/>
        </w:rPr>
        <w:t>Комплексного плана мероприятий по повышению эффективности использования ресурсного потенциала</w:t>
      </w:r>
    </w:p>
    <w:p w14:paraId="3AEF92E0" w14:textId="4A4DC003" w:rsidR="0037589C" w:rsidRPr="0043013B" w:rsidRDefault="0037589C" w:rsidP="0043013B">
      <w:pPr>
        <w:jc w:val="both"/>
        <w:rPr>
          <w:sz w:val="28"/>
          <w:szCs w:val="32"/>
        </w:rPr>
      </w:pPr>
      <w:r w:rsidRPr="0043013B">
        <w:rPr>
          <w:sz w:val="28"/>
          <w:szCs w:val="32"/>
        </w:rPr>
        <w:t>Примечание – составлено автором на основании проведенного исследования</w:t>
      </w:r>
    </w:p>
    <w:p w14:paraId="5938DAA3" w14:textId="77777777" w:rsidR="0037589C" w:rsidRPr="0043013B" w:rsidRDefault="0037589C" w:rsidP="0043013B">
      <w:pPr>
        <w:ind w:firstLine="709"/>
        <w:jc w:val="both"/>
        <w:rPr>
          <w:sz w:val="28"/>
          <w:szCs w:val="32"/>
        </w:rPr>
      </w:pPr>
    </w:p>
    <w:p w14:paraId="5E1D6539" w14:textId="7B237072" w:rsidR="0010677B" w:rsidRDefault="0037589C" w:rsidP="0035583D">
      <w:pPr>
        <w:ind w:firstLine="709"/>
        <w:jc w:val="both"/>
        <w:rPr>
          <w:sz w:val="28"/>
          <w:szCs w:val="32"/>
        </w:rPr>
      </w:pPr>
      <w:r w:rsidRPr="0043013B">
        <w:rPr>
          <w:sz w:val="28"/>
          <w:szCs w:val="32"/>
        </w:rPr>
        <w:t>Наличие механизма реа</w:t>
      </w:r>
      <w:r w:rsidR="0035583D">
        <w:rPr>
          <w:sz w:val="28"/>
          <w:szCs w:val="32"/>
        </w:rPr>
        <w:t xml:space="preserve">лизации превращает комплексный план мероприятий </w:t>
      </w:r>
      <w:r w:rsidRPr="0043013B">
        <w:rPr>
          <w:sz w:val="28"/>
          <w:szCs w:val="32"/>
        </w:rPr>
        <w:t>из теоретической конструкции в практический инструмент управления ресу</w:t>
      </w:r>
      <w:r w:rsidR="0035583D">
        <w:rPr>
          <w:sz w:val="28"/>
          <w:szCs w:val="32"/>
        </w:rPr>
        <w:t xml:space="preserve">рсным потенциалом. Встроенные </w:t>
      </w:r>
      <w:r w:rsidRPr="0043013B">
        <w:rPr>
          <w:sz w:val="28"/>
          <w:szCs w:val="32"/>
        </w:rPr>
        <w:t xml:space="preserve">элементы (этапность внедрения, распределение ролей, управляемость процессов и контроль рисков) формируют управленческий цикл, обеспечивающий как достижение краткосрочных результатов, так и корректировку стратегии в долгосрочной перспективе. Их интеграция позволяет не только минимизировать угрозы дублирования и фрагментарности, но и укрепить адаптивность </w:t>
      </w:r>
      <w:r w:rsidR="007F5675" w:rsidRPr="0043013B">
        <w:rPr>
          <w:sz w:val="28"/>
          <w:szCs w:val="32"/>
        </w:rPr>
        <w:t>МО</w:t>
      </w:r>
      <w:r w:rsidRPr="0043013B">
        <w:rPr>
          <w:sz w:val="28"/>
          <w:szCs w:val="32"/>
        </w:rPr>
        <w:t xml:space="preserve"> к изменениям внешней среды. В итоге механизм реализации задаёт условия, при которых </w:t>
      </w:r>
      <w:r w:rsidR="00004375" w:rsidRPr="00F74376">
        <w:rPr>
          <w:bCs/>
          <w:sz w:val="28"/>
          <w:szCs w:val="32"/>
        </w:rPr>
        <w:t>комплексный план мероприятий по повышению эффективности использования ресурсного потенциала</w:t>
      </w:r>
      <w:r w:rsidR="00004375" w:rsidRPr="00F74376">
        <w:rPr>
          <w:sz w:val="28"/>
          <w:szCs w:val="32"/>
        </w:rPr>
        <w:t xml:space="preserve"> </w:t>
      </w:r>
      <w:r w:rsidRPr="00F74376">
        <w:rPr>
          <w:sz w:val="28"/>
          <w:szCs w:val="32"/>
        </w:rPr>
        <w:t>становится</w:t>
      </w:r>
      <w:r w:rsidRPr="0043013B">
        <w:rPr>
          <w:sz w:val="28"/>
          <w:szCs w:val="32"/>
        </w:rPr>
        <w:t xml:space="preserve"> рабочим инструментом стратегического развития, ориентированного на устойчивое и эффективное использование ресурсов.</w:t>
      </w:r>
      <w:bookmarkEnd w:id="24"/>
    </w:p>
    <w:p w14:paraId="67712138" w14:textId="4D38E2E6" w:rsidR="0035583D" w:rsidRDefault="0035583D" w:rsidP="0035583D">
      <w:pPr>
        <w:ind w:firstLine="709"/>
        <w:jc w:val="both"/>
        <w:rPr>
          <w:sz w:val="28"/>
          <w:szCs w:val="32"/>
        </w:rPr>
      </w:pPr>
    </w:p>
    <w:p w14:paraId="1A657344" w14:textId="5D272838" w:rsidR="00A7569F" w:rsidRDefault="00A7569F" w:rsidP="0035583D">
      <w:pPr>
        <w:ind w:firstLine="709"/>
        <w:jc w:val="both"/>
        <w:rPr>
          <w:sz w:val="28"/>
          <w:szCs w:val="32"/>
        </w:rPr>
      </w:pPr>
    </w:p>
    <w:p w14:paraId="423EC848" w14:textId="3B564B98" w:rsidR="00A7569F" w:rsidRDefault="00A7569F" w:rsidP="0035583D">
      <w:pPr>
        <w:ind w:firstLine="709"/>
        <w:jc w:val="both"/>
        <w:rPr>
          <w:sz w:val="28"/>
          <w:szCs w:val="32"/>
        </w:rPr>
      </w:pPr>
    </w:p>
    <w:p w14:paraId="789ECF45" w14:textId="1E533E0C" w:rsidR="00A7569F" w:rsidRDefault="00A7569F" w:rsidP="0035583D">
      <w:pPr>
        <w:ind w:firstLine="709"/>
        <w:jc w:val="both"/>
        <w:rPr>
          <w:sz w:val="28"/>
          <w:szCs w:val="32"/>
        </w:rPr>
      </w:pPr>
    </w:p>
    <w:p w14:paraId="7A80065B" w14:textId="5435C188" w:rsidR="00A7569F" w:rsidRDefault="00A7569F" w:rsidP="0035583D">
      <w:pPr>
        <w:ind w:firstLine="709"/>
        <w:jc w:val="both"/>
        <w:rPr>
          <w:sz w:val="28"/>
          <w:szCs w:val="32"/>
        </w:rPr>
      </w:pPr>
    </w:p>
    <w:p w14:paraId="2D4E58B2" w14:textId="700EE8A6" w:rsidR="00A7569F" w:rsidRDefault="00A7569F" w:rsidP="0035583D">
      <w:pPr>
        <w:ind w:firstLine="709"/>
        <w:jc w:val="both"/>
        <w:rPr>
          <w:sz w:val="28"/>
          <w:szCs w:val="32"/>
        </w:rPr>
      </w:pPr>
    </w:p>
    <w:p w14:paraId="07001AF3" w14:textId="6FFA1F15" w:rsidR="00A7569F" w:rsidRDefault="00A7569F" w:rsidP="0035583D">
      <w:pPr>
        <w:ind w:firstLine="709"/>
        <w:jc w:val="both"/>
        <w:rPr>
          <w:sz w:val="28"/>
          <w:szCs w:val="32"/>
        </w:rPr>
      </w:pPr>
    </w:p>
    <w:p w14:paraId="69875CB1" w14:textId="48CFAEFC" w:rsidR="00A7569F" w:rsidRDefault="00A7569F" w:rsidP="0035583D">
      <w:pPr>
        <w:ind w:firstLine="709"/>
        <w:jc w:val="both"/>
        <w:rPr>
          <w:sz w:val="28"/>
          <w:szCs w:val="32"/>
        </w:rPr>
      </w:pPr>
    </w:p>
    <w:p w14:paraId="6278E61E" w14:textId="7E2288D0" w:rsidR="00A7569F" w:rsidRDefault="00A7569F" w:rsidP="0035583D">
      <w:pPr>
        <w:ind w:firstLine="709"/>
        <w:jc w:val="both"/>
        <w:rPr>
          <w:sz w:val="28"/>
          <w:szCs w:val="32"/>
        </w:rPr>
      </w:pPr>
    </w:p>
    <w:p w14:paraId="0DE7884E" w14:textId="44DB34DF" w:rsidR="00A7569F" w:rsidRDefault="00A7569F" w:rsidP="0035583D">
      <w:pPr>
        <w:ind w:firstLine="709"/>
        <w:jc w:val="both"/>
        <w:rPr>
          <w:sz w:val="28"/>
          <w:szCs w:val="32"/>
        </w:rPr>
      </w:pPr>
    </w:p>
    <w:p w14:paraId="28882F25" w14:textId="231F5C3F" w:rsidR="00A7569F" w:rsidRDefault="00A7569F" w:rsidP="0035583D">
      <w:pPr>
        <w:ind w:firstLine="709"/>
        <w:jc w:val="both"/>
        <w:rPr>
          <w:sz w:val="28"/>
          <w:szCs w:val="32"/>
        </w:rPr>
      </w:pPr>
    </w:p>
    <w:p w14:paraId="05229816" w14:textId="44E0E195" w:rsidR="00A7569F" w:rsidRDefault="00A7569F" w:rsidP="0035583D">
      <w:pPr>
        <w:ind w:firstLine="709"/>
        <w:jc w:val="both"/>
        <w:rPr>
          <w:sz w:val="28"/>
          <w:szCs w:val="32"/>
        </w:rPr>
      </w:pPr>
    </w:p>
    <w:p w14:paraId="023AECB2" w14:textId="40E063C8" w:rsidR="00A7569F" w:rsidRDefault="00A7569F" w:rsidP="0035583D">
      <w:pPr>
        <w:ind w:firstLine="709"/>
        <w:jc w:val="both"/>
        <w:rPr>
          <w:sz w:val="28"/>
          <w:szCs w:val="32"/>
        </w:rPr>
      </w:pPr>
    </w:p>
    <w:p w14:paraId="7B60D315" w14:textId="37664618" w:rsidR="00A7569F" w:rsidRDefault="00A7569F" w:rsidP="0035583D">
      <w:pPr>
        <w:ind w:firstLine="709"/>
        <w:jc w:val="both"/>
        <w:rPr>
          <w:sz w:val="28"/>
          <w:szCs w:val="32"/>
        </w:rPr>
      </w:pPr>
    </w:p>
    <w:p w14:paraId="699BE487" w14:textId="0B93F212" w:rsidR="00A7569F" w:rsidRDefault="00A7569F" w:rsidP="0035583D">
      <w:pPr>
        <w:ind w:firstLine="709"/>
        <w:jc w:val="both"/>
        <w:rPr>
          <w:sz w:val="28"/>
          <w:szCs w:val="32"/>
        </w:rPr>
      </w:pPr>
    </w:p>
    <w:p w14:paraId="45BA6093" w14:textId="3AD911D5" w:rsidR="00A7569F" w:rsidRDefault="00A7569F" w:rsidP="0035583D">
      <w:pPr>
        <w:ind w:firstLine="709"/>
        <w:jc w:val="both"/>
        <w:rPr>
          <w:sz w:val="28"/>
          <w:szCs w:val="32"/>
        </w:rPr>
      </w:pPr>
    </w:p>
    <w:p w14:paraId="348DEE8C" w14:textId="5FF8AD93" w:rsidR="00A7569F" w:rsidRDefault="00A7569F" w:rsidP="0035583D">
      <w:pPr>
        <w:ind w:firstLine="709"/>
        <w:jc w:val="both"/>
        <w:rPr>
          <w:sz w:val="28"/>
          <w:szCs w:val="32"/>
        </w:rPr>
      </w:pPr>
    </w:p>
    <w:p w14:paraId="6227D750" w14:textId="4AA3A7DA" w:rsidR="00A7569F" w:rsidRDefault="00A7569F" w:rsidP="0035583D">
      <w:pPr>
        <w:ind w:firstLine="709"/>
        <w:jc w:val="both"/>
        <w:rPr>
          <w:sz w:val="28"/>
          <w:szCs w:val="32"/>
        </w:rPr>
      </w:pPr>
    </w:p>
    <w:p w14:paraId="036B264C" w14:textId="2C2A7E85" w:rsidR="00A7569F" w:rsidRDefault="00A7569F" w:rsidP="0035583D">
      <w:pPr>
        <w:ind w:firstLine="709"/>
        <w:jc w:val="both"/>
        <w:rPr>
          <w:sz w:val="28"/>
          <w:szCs w:val="32"/>
        </w:rPr>
      </w:pPr>
    </w:p>
    <w:p w14:paraId="7544816A" w14:textId="03958CD4" w:rsidR="00A7569F" w:rsidRDefault="00A7569F" w:rsidP="0035583D">
      <w:pPr>
        <w:ind w:firstLine="709"/>
        <w:jc w:val="both"/>
        <w:rPr>
          <w:sz w:val="28"/>
          <w:szCs w:val="32"/>
        </w:rPr>
      </w:pPr>
    </w:p>
    <w:p w14:paraId="1B4862F5" w14:textId="787EB458" w:rsidR="00A7569F" w:rsidRDefault="00A7569F" w:rsidP="0035583D">
      <w:pPr>
        <w:ind w:firstLine="709"/>
        <w:jc w:val="both"/>
        <w:rPr>
          <w:sz w:val="28"/>
          <w:szCs w:val="32"/>
        </w:rPr>
      </w:pPr>
    </w:p>
    <w:p w14:paraId="2FD9870F" w14:textId="3DCE9358" w:rsidR="00A7569F" w:rsidRDefault="00A7569F" w:rsidP="0035583D">
      <w:pPr>
        <w:ind w:firstLine="709"/>
        <w:jc w:val="both"/>
        <w:rPr>
          <w:sz w:val="28"/>
          <w:szCs w:val="32"/>
        </w:rPr>
      </w:pPr>
    </w:p>
    <w:p w14:paraId="38F7675E" w14:textId="77777777" w:rsidR="00A7569F" w:rsidRDefault="00A7569F" w:rsidP="0035583D">
      <w:pPr>
        <w:ind w:firstLine="709"/>
        <w:jc w:val="both"/>
        <w:rPr>
          <w:sz w:val="28"/>
          <w:szCs w:val="32"/>
        </w:rPr>
      </w:pPr>
    </w:p>
    <w:p w14:paraId="34D9E8E5" w14:textId="4762127E" w:rsidR="0035583D" w:rsidRDefault="0035583D" w:rsidP="0035583D">
      <w:pPr>
        <w:ind w:firstLine="709"/>
        <w:jc w:val="both"/>
        <w:rPr>
          <w:sz w:val="28"/>
          <w:szCs w:val="32"/>
        </w:rPr>
      </w:pPr>
    </w:p>
    <w:p w14:paraId="08596C82" w14:textId="5521C160" w:rsidR="00D24D44" w:rsidRPr="00D24D44" w:rsidRDefault="00D24D44" w:rsidP="00A7569F">
      <w:pPr>
        <w:pStyle w:val="2"/>
        <w:numPr>
          <w:ilvl w:val="1"/>
          <w:numId w:val="28"/>
        </w:numPr>
        <w:spacing w:before="0"/>
        <w:ind w:left="0" w:firstLine="709"/>
        <w:rPr>
          <w:rFonts w:ascii="Times New Roman" w:hAnsi="Times New Roman" w:cs="Times New Roman"/>
          <w:b/>
          <w:bCs/>
          <w:color w:val="auto"/>
          <w:sz w:val="28"/>
          <w:szCs w:val="28"/>
        </w:rPr>
      </w:pPr>
      <w:bookmarkStart w:id="28" w:name="_Toc208512655"/>
      <w:r w:rsidRPr="00D24D44">
        <w:rPr>
          <w:rFonts w:ascii="Times New Roman" w:hAnsi="Times New Roman" w:cs="Times New Roman"/>
          <w:b/>
          <w:bCs/>
          <w:color w:val="auto"/>
          <w:sz w:val="28"/>
          <w:szCs w:val="28"/>
        </w:rPr>
        <w:lastRenderedPageBreak/>
        <w:t>Мероприятия по повышени</w:t>
      </w:r>
      <w:r>
        <w:rPr>
          <w:rFonts w:ascii="Times New Roman" w:hAnsi="Times New Roman" w:cs="Times New Roman"/>
          <w:b/>
          <w:bCs/>
          <w:color w:val="auto"/>
          <w:sz w:val="28"/>
          <w:szCs w:val="28"/>
        </w:rPr>
        <w:t>ю</w:t>
      </w:r>
      <w:r w:rsidRPr="00D24D44">
        <w:rPr>
          <w:rFonts w:ascii="Times New Roman" w:hAnsi="Times New Roman" w:cs="Times New Roman"/>
          <w:b/>
          <w:bCs/>
          <w:color w:val="auto"/>
          <w:sz w:val="28"/>
          <w:szCs w:val="28"/>
        </w:rPr>
        <w:t xml:space="preserve"> эффективности использования ресурсов </w:t>
      </w:r>
      <w:r>
        <w:rPr>
          <w:rFonts w:ascii="Times New Roman" w:hAnsi="Times New Roman" w:cs="Times New Roman"/>
          <w:b/>
          <w:bCs/>
          <w:color w:val="auto"/>
          <w:sz w:val="28"/>
          <w:szCs w:val="28"/>
        </w:rPr>
        <w:t>(в разрезе) в организациях здравоохранения и оценка их внедрения</w:t>
      </w:r>
    </w:p>
    <w:bookmarkEnd w:id="28"/>
    <w:p w14:paraId="794824BB" w14:textId="77777777" w:rsidR="001F2046" w:rsidRPr="003C5320" w:rsidRDefault="001F2046" w:rsidP="00ED7483">
      <w:pPr>
        <w:ind w:firstLine="709"/>
        <w:rPr>
          <w:szCs w:val="28"/>
        </w:rPr>
      </w:pPr>
    </w:p>
    <w:p w14:paraId="4C947A6F" w14:textId="77777777" w:rsidR="00621150" w:rsidRPr="0043013B" w:rsidRDefault="00621150" w:rsidP="0043013B">
      <w:pPr>
        <w:ind w:firstLine="709"/>
        <w:jc w:val="both"/>
        <w:rPr>
          <w:sz w:val="28"/>
          <w:szCs w:val="32"/>
        </w:rPr>
      </w:pPr>
      <w:r w:rsidRPr="0043013B">
        <w:rPr>
          <w:sz w:val="28"/>
          <w:szCs w:val="32"/>
        </w:rPr>
        <w:t>Теоретико-методологический анализ, представленный в главе 1, позволил определить ресурсный потенциал медицинской организации как управляемую систему, эффективность которой выражается в способности кадровых, материально-технических, технологических и финансовых ресурсов трансформироваться в измеримые результаты деятельности. Было обосновано, что ключевым условием управленческой практики является не только наличие ресурсов, но и их структурная сбалансированность, качество взаимодействия и конвертация в показатели доступности, качества и устойчивости медицинской помощи.</w:t>
      </w:r>
    </w:p>
    <w:p w14:paraId="7729C133" w14:textId="1BC6D27C" w:rsidR="00621150" w:rsidRPr="0043013B" w:rsidRDefault="00621150" w:rsidP="0043013B">
      <w:pPr>
        <w:ind w:firstLine="709"/>
        <w:jc w:val="both"/>
        <w:rPr>
          <w:sz w:val="28"/>
          <w:szCs w:val="32"/>
        </w:rPr>
      </w:pPr>
      <w:r w:rsidRPr="0043013B">
        <w:rPr>
          <w:sz w:val="28"/>
          <w:szCs w:val="32"/>
        </w:rPr>
        <w:t xml:space="preserve">В аналитической части исследования (глава 2) </w:t>
      </w:r>
      <w:r w:rsidR="004B2C49" w:rsidRPr="0043013B">
        <w:rPr>
          <w:sz w:val="28"/>
          <w:szCs w:val="32"/>
        </w:rPr>
        <w:t>выявлены</w:t>
      </w:r>
      <w:r w:rsidRPr="0043013B">
        <w:rPr>
          <w:sz w:val="28"/>
          <w:szCs w:val="32"/>
        </w:rPr>
        <w:t xml:space="preserve"> проблемны</w:t>
      </w:r>
      <w:r w:rsidR="004B2C49" w:rsidRPr="0043013B">
        <w:rPr>
          <w:sz w:val="28"/>
          <w:szCs w:val="32"/>
        </w:rPr>
        <w:t>е</w:t>
      </w:r>
      <w:r w:rsidRPr="0043013B">
        <w:rPr>
          <w:sz w:val="28"/>
          <w:szCs w:val="32"/>
        </w:rPr>
        <w:t xml:space="preserve"> зон</w:t>
      </w:r>
      <w:r w:rsidR="004B2C49" w:rsidRPr="0043013B">
        <w:rPr>
          <w:sz w:val="28"/>
          <w:szCs w:val="32"/>
        </w:rPr>
        <w:t>ы</w:t>
      </w:r>
      <w:r w:rsidRPr="0043013B">
        <w:rPr>
          <w:sz w:val="28"/>
          <w:szCs w:val="32"/>
        </w:rPr>
        <w:t>, ограничивающи</w:t>
      </w:r>
      <w:r w:rsidR="004B2C49" w:rsidRPr="0043013B">
        <w:rPr>
          <w:sz w:val="28"/>
          <w:szCs w:val="32"/>
        </w:rPr>
        <w:t>е</w:t>
      </w:r>
      <w:r w:rsidRPr="0043013B">
        <w:rPr>
          <w:sz w:val="28"/>
          <w:szCs w:val="32"/>
        </w:rPr>
        <w:t xml:space="preserve"> развитие МО. В кадровом блоке </w:t>
      </w:r>
      <w:r w:rsidR="004B2C49" w:rsidRPr="0043013B">
        <w:rPr>
          <w:sz w:val="28"/>
          <w:szCs w:val="32"/>
        </w:rPr>
        <w:t>зафиксирована</w:t>
      </w:r>
      <w:r w:rsidRPr="0043013B">
        <w:rPr>
          <w:sz w:val="28"/>
          <w:szCs w:val="32"/>
        </w:rPr>
        <w:t xml:space="preserve"> высокая чувствительность к текучести и недостаточный уровень цифровых компетенций персонала; в материально-технической сфере</w:t>
      </w:r>
      <w:r w:rsidR="0073206A" w:rsidRPr="0043013B">
        <w:rPr>
          <w:sz w:val="28"/>
          <w:szCs w:val="32"/>
        </w:rPr>
        <w:t xml:space="preserve"> – </w:t>
      </w:r>
      <w:r w:rsidR="004B2C49" w:rsidRPr="0043013B">
        <w:rPr>
          <w:sz w:val="28"/>
          <w:szCs w:val="32"/>
        </w:rPr>
        <w:t xml:space="preserve">это </w:t>
      </w:r>
      <w:r w:rsidRPr="0043013B">
        <w:rPr>
          <w:sz w:val="28"/>
          <w:szCs w:val="32"/>
        </w:rPr>
        <w:t xml:space="preserve">изношенность оборудования и неравномерная загрузка подразделений; в технологическом – частичная цифровизация процессов и слабая интеграция информационных систем; а в финансовом блоке </w:t>
      </w:r>
      <w:r w:rsidR="0073206A" w:rsidRPr="0043013B">
        <w:rPr>
          <w:sz w:val="28"/>
          <w:szCs w:val="32"/>
        </w:rPr>
        <w:t xml:space="preserve">выявлена </w:t>
      </w:r>
      <w:r w:rsidRPr="0043013B">
        <w:rPr>
          <w:sz w:val="28"/>
          <w:szCs w:val="32"/>
        </w:rPr>
        <w:t>высокая зависимость от средств ОСМС при ограниченной диверсификации доходов</w:t>
      </w:r>
      <w:r w:rsidR="0043013B" w:rsidRPr="0043013B">
        <w:rPr>
          <w:sz w:val="28"/>
          <w:szCs w:val="32"/>
        </w:rPr>
        <w:t>, низкая реализация производственного потенциала</w:t>
      </w:r>
      <w:r w:rsidRPr="0043013B">
        <w:rPr>
          <w:sz w:val="28"/>
          <w:szCs w:val="32"/>
        </w:rPr>
        <w:t xml:space="preserve">. Полученные результаты подтвердили, тот факт, что именно согласованность ресурсных блоков и целенаправленное управленческое воздействие на них определяют устойчивость </w:t>
      </w:r>
      <w:r w:rsidR="004B2C49" w:rsidRPr="0043013B">
        <w:rPr>
          <w:sz w:val="28"/>
          <w:szCs w:val="32"/>
        </w:rPr>
        <w:t>МО</w:t>
      </w:r>
      <w:r w:rsidRPr="0043013B">
        <w:rPr>
          <w:sz w:val="28"/>
          <w:szCs w:val="32"/>
        </w:rPr>
        <w:t>.</w:t>
      </w:r>
    </w:p>
    <w:p w14:paraId="74476446" w14:textId="0DB63418" w:rsidR="0035583D" w:rsidRDefault="00621150" w:rsidP="0035583D">
      <w:pPr>
        <w:ind w:firstLine="709"/>
        <w:jc w:val="both"/>
        <w:rPr>
          <w:sz w:val="28"/>
          <w:szCs w:val="32"/>
        </w:rPr>
      </w:pPr>
      <w:r w:rsidRPr="00F74376">
        <w:rPr>
          <w:sz w:val="28"/>
          <w:szCs w:val="32"/>
        </w:rPr>
        <w:t xml:space="preserve">Исходя из полученных выводов, требуется разработка </w:t>
      </w:r>
      <w:r w:rsidR="0035583D" w:rsidRPr="00F74376">
        <w:rPr>
          <w:sz w:val="28"/>
          <w:szCs w:val="32"/>
        </w:rPr>
        <w:t xml:space="preserve">комплексного плана </w:t>
      </w:r>
      <w:r w:rsidR="00474BFD" w:rsidRPr="00F74376">
        <w:rPr>
          <w:sz w:val="28"/>
          <w:szCs w:val="32"/>
        </w:rPr>
        <w:t>по повышению эффективности использования ресурсного потенциала</w:t>
      </w:r>
      <w:r w:rsidR="0035583D" w:rsidRPr="00F74376">
        <w:rPr>
          <w:sz w:val="28"/>
          <w:szCs w:val="32"/>
        </w:rPr>
        <w:t>. Он сформирован в виде</w:t>
      </w:r>
      <w:r w:rsidRPr="00F74376">
        <w:rPr>
          <w:sz w:val="28"/>
          <w:szCs w:val="32"/>
        </w:rPr>
        <w:t xml:space="preserve"> дорожных карт по каждому блоку, где фиксируются мероприятия, сроки, показатели результативности и ответственные исполнители. </w:t>
      </w:r>
      <w:r w:rsidR="0002478E" w:rsidRPr="00F74376">
        <w:rPr>
          <w:sz w:val="28"/>
          <w:szCs w:val="32"/>
        </w:rPr>
        <w:t>Также важно сформировать прогноз ожидаемых эфф</w:t>
      </w:r>
      <w:r w:rsidR="0035583D" w:rsidRPr="00F74376">
        <w:rPr>
          <w:sz w:val="28"/>
          <w:szCs w:val="32"/>
        </w:rPr>
        <w:t>ектов от реализации предложенного плана</w:t>
      </w:r>
      <w:r w:rsidR="0002478E" w:rsidRPr="00F74376">
        <w:rPr>
          <w:sz w:val="28"/>
          <w:szCs w:val="32"/>
        </w:rPr>
        <w:t>, что позволит перейти от теоретического и эмпирического анализа к практической плоскости и продемонстрировать значимость для управленческой практики.</w:t>
      </w:r>
    </w:p>
    <w:p w14:paraId="272CFAFC" w14:textId="6575D3B3" w:rsidR="004F1065" w:rsidRPr="0035583D" w:rsidRDefault="004F1065" w:rsidP="0035583D">
      <w:pPr>
        <w:ind w:firstLine="709"/>
        <w:jc w:val="both"/>
        <w:rPr>
          <w:sz w:val="28"/>
          <w:szCs w:val="28"/>
        </w:rPr>
      </w:pPr>
      <w:r w:rsidRPr="0035583D">
        <w:rPr>
          <w:sz w:val="28"/>
          <w:szCs w:val="28"/>
        </w:rPr>
        <w:t>Дорожная карта по кадровой политике</w:t>
      </w:r>
    </w:p>
    <w:p w14:paraId="22DED735" w14:textId="3585AFD2" w:rsidR="00EA59FB" w:rsidRPr="0043013B" w:rsidRDefault="00EA59FB" w:rsidP="0043013B">
      <w:pPr>
        <w:ind w:firstLine="709"/>
        <w:jc w:val="both"/>
        <w:rPr>
          <w:sz w:val="28"/>
          <w:szCs w:val="28"/>
        </w:rPr>
      </w:pPr>
      <w:r w:rsidRPr="0043013B">
        <w:rPr>
          <w:sz w:val="28"/>
          <w:szCs w:val="28"/>
        </w:rPr>
        <w:t xml:space="preserve">Анализ кадрового потенциала, представленный в главе 2, показал, что именно кадровый блок является наиболее динамичным и вносит наибольший вклад в общий рост ресурсного потенциала </w:t>
      </w:r>
      <w:r w:rsidR="00464C99" w:rsidRPr="0043013B">
        <w:rPr>
          <w:sz w:val="28"/>
          <w:szCs w:val="28"/>
        </w:rPr>
        <w:t>МО</w:t>
      </w:r>
      <w:r w:rsidRPr="0043013B">
        <w:rPr>
          <w:sz w:val="28"/>
          <w:szCs w:val="28"/>
        </w:rPr>
        <w:t>. В то же время сохраняются проблемные зоны: текучесть персонала, неравномерная нагрузка, ограниченные возможности для развития среднего медицинского персонала. Данные факторы ограничивают эффективность использования остальных видов ресурсов и подтверждают необходимость системного управленческого воздействия.</w:t>
      </w:r>
    </w:p>
    <w:p w14:paraId="675EA01B" w14:textId="5746F19D" w:rsidR="00714121" w:rsidRPr="00AC6567" w:rsidRDefault="00EA59FB" w:rsidP="00AC6567">
      <w:pPr>
        <w:ind w:firstLine="709"/>
        <w:jc w:val="both"/>
        <w:rPr>
          <w:sz w:val="28"/>
          <w:szCs w:val="28"/>
        </w:rPr>
      </w:pPr>
      <w:r w:rsidRPr="0043013B">
        <w:rPr>
          <w:sz w:val="28"/>
          <w:szCs w:val="28"/>
        </w:rPr>
        <w:t>Для практической реализации выявленных направлений разработана дорожная карта по кадровой политике</w:t>
      </w:r>
      <w:r w:rsidR="00F352C5" w:rsidRPr="0043013B">
        <w:rPr>
          <w:sz w:val="28"/>
          <w:szCs w:val="28"/>
        </w:rPr>
        <w:t xml:space="preserve"> </w:t>
      </w:r>
      <w:r w:rsidR="00AB6818">
        <w:rPr>
          <w:sz w:val="28"/>
          <w:szCs w:val="28"/>
        </w:rPr>
        <w:t>(таблица 27</w:t>
      </w:r>
      <w:r w:rsidR="00AC6567">
        <w:rPr>
          <w:sz w:val="28"/>
          <w:szCs w:val="28"/>
        </w:rPr>
        <w:t>).</w:t>
      </w:r>
    </w:p>
    <w:p w14:paraId="4F968503" w14:textId="77777777" w:rsidR="00714121" w:rsidRPr="003C5320" w:rsidRDefault="00714121" w:rsidP="004F1065">
      <w:pPr>
        <w:rPr>
          <w:b/>
          <w:bCs/>
          <w:szCs w:val="28"/>
        </w:rPr>
      </w:pPr>
    </w:p>
    <w:p w14:paraId="0751472B" w14:textId="2AC97F8D" w:rsidR="004F1065" w:rsidRPr="0043013B" w:rsidRDefault="00AB6818" w:rsidP="004F1065">
      <w:pPr>
        <w:rPr>
          <w:sz w:val="28"/>
          <w:szCs w:val="32"/>
        </w:rPr>
      </w:pPr>
      <w:r>
        <w:rPr>
          <w:sz w:val="28"/>
          <w:szCs w:val="32"/>
        </w:rPr>
        <w:t>Таблица 27</w:t>
      </w:r>
      <w:r w:rsidR="004F1065" w:rsidRPr="0043013B">
        <w:rPr>
          <w:sz w:val="28"/>
          <w:szCs w:val="32"/>
        </w:rPr>
        <w:t xml:space="preserve"> – Дорожная карта по кадровой политике</w:t>
      </w:r>
      <w:r w:rsidR="0065588E" w:rsidRPr="0043013B">
        <w:rPr>
          <w:sz w:val="28"/>
          <w:szCs w:val="32"/>
        </w:rPr>
        <w:t xml:space="preserve"> МО</w:t>
      </w:r>
    </w:p>
    <w:p w14:paraId="20C1D8DD" w14:textId="77777777" w:rsidR="004F1065" w:rsidRPr="003C5320" w:rsidRDefault="004F1065" w:rsidP="004F1065">
      <w:pPr>
        <w:rPr>
          <w:szCs w:val="28"/>
        </w:rPr>
      </w:pPr>
    </w:p>
    <w:tbl>
      <w:tblPr>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647"/>
        <w:gridCol w:w="1657"/>
        <w:gridCol w:w="1631"/>
        <w:gridCol w:w="2161"/>
      </w:tblGrid>
      <w:tr w:rsidR="003C5320" w:rsidRPr="003C5320" w14:paraId="38DF747F" w14:textId="77777777" w:rsidTr="00F77BD3">
        <w:trPr>
          <w:trHeight w:val="822"/>
        </w:trPr>
        <w:tc>
          <w:tcPr>
            <w:tcW w:w="2532" w:type="dxa"/>
            <w:vAlign w:val="center"/>
            <w:hideMark/>
          </w:tcPr>
          <w:p w14:paraId="2ACE2D2F" w14:textId="77777777" w:rsidR="009E2CDD" w:rsidRPr="003C5320" w:rsidRDefault="009E2CDD" w:rsidP="009E2CDD">
            <w:pPr>
              <w:jc w:val="center"/>
            </w:pPr>
            <w:r w:rsidRPr="003C5320">
              <w:lastRenderedPageBreak/>
              <w:t>Мероприятие</w:t>
            </w:r>
          </w:p>
        </w:tc>
        <w:tc>
          <w:tcPr>
            <w:tcW w:w="1432" w:type="dxa"/>
            <w:vAlign w:val="center"/>
            <w:hideMark/>
          </w:tcPr>
          <w:p w14:paraId="42A8306D" w14:textId="77777777" w:rsidR="009E2CDD" w:rsidRPr="003C5320" w:rsidRDefault="009E2CDD" w:rsidP="009E2CDD">
            <w:pPr>
              <w:jc w:val="center"/>
            </w:pPr>
            <w:r w:rsidRPr="003C5320">
              <w:t>Горизонт реализации</w:t>
            </w:r>
          </w:p>
        </w:tc>
        <w:tc>
          <w:tcPr>
            <w:tcW w:w="1657" w:type="dxa"/>
            <w:vAlign w:val="center"/>
            <w:hideMark/>
          </w:tcPr>
          <w:p w14:paraId="4956AE76" w14:textId="77777777" w:rsidR="009E2CDD" w:rsidRPr="003C5320" w:rsidRDefault="009E2CDD" w:rsidP="009E2CDD">
            <w:pPr>
              <w:jc w:val="center"/>
            </w:pPr>
            <w:r w:rsidRPr="003C5320">
              <w:t>KPI</w:t>
            </w:r>
          </w:p>
        </w:tc>
        <w:tc>
          <w:tcPr>
            <w:tcW w:w="1631" w:type="dxa"/>
            <w:vAlign w:val="center"/>
            <w:hideMark/>
          </w:tcPr>
          <w:p w14:paraId="1D6FB365" w14:textId="77777777" w:rsidR="009E2CDD" w:rsidRPr="003C5320" w:rsidRDefault="009E2CDD" w:rsidP="009E2CDD">
            <w:pPr>
              <w:jc w:val="center"/>
            </w:pPr>
            <w:r w:rsidRPr="003C5320">
              <w:t>Ответственные</w:t>
            </w:r>
          </w:p>
        </w:tc>
        <w:tc>
          <w:tcPr>
            <w:tcW w:w="2161" w:type="dxa"/>
            <w:vAlign w:val="center"/>
            <w:hideMark/>
          </w:tcPr>
          <w:p w14:paraId="6141EAF4" w14:textId="77777777" w:rsidR="009E2CDD" w:rsidRPr="003C5320" w:rsidRDefault="009E2CDD" w:rsidP="009E2CDD">
            <w:pPr>
              <w:jc w:val="center"/>
            </w:pPr>
            <w:r w:rsidRPr="003C5320">
              <w:t>Ожидаемые эффекты</w:t>
            </w:r>
          </w:p>
        </w:tc>
      </w:tr>
      <w:tr w:rsidR="003C5320" w:rsidRPr="003C5320" w14:paraId="4ABC7631" w14:textId="77777777" w:rsidTr="00F77BD3">
        <w:trPr>
          <w:trHeight w:val="281"/>
        </w:trPr>
        <w:tc>
          <w:tcPr>
            <w:tcW w:w="2532" w:type="dxa"/>
            <w:vAlign w:val="center"/>
          </w:tcPr>
          <w:p w14:paraId="73EBC331" w14:textId="34385C0C" w:rsidR="009E2CDD" w:rsidRPr="003C5320" w:rsidRDefault="009E2CDD" w:rsidP="009E2CDD">
            <w:pPr>
              <w:jc w:val="center"/>
              <w:rPr>
                <w:i/>
                <w:iCs/>
              </w:rPr>
            </w:pPr>
            <w:r w:rsidRPr="003C5320">
              <w:rPr>
                <w:i/>
                <w:iCs/>
              </w:rPr>
              <w:t>1</w:t>
            </w:r>
          </w:p>
        </w:tc>
        <w:tc>
          <w:tcPr>
            <w:tcW w:w="1432" w:type="dxa"/>
            <w:vAlign w:val="center"/>
          </w:tcPr>
          <w:p w14:paraId="36AC1441" w14:textId="57E731DC" w:rsidR="009E2CDD" w:rsidRPr="003C5320" w:rsidRDefault="009E2CDD" w:rsidP="009E2CDD">
            <w:pPr>
              <w:jc w:val="center"/>
              <w:rPr>
                <w:i/>
                <w:iCs/>
              </w:rPr>
            </w:pPr>
            <w:r w:rsidRPr="003C5320">
              <w:rPr>
                <w:i/>
                <w:iCs/>
              </w:rPr>
              <w:t>2</w:t>
            </w:r>
          </w:p>
        </w:tc>
        <w:tc>
          <w:tcPr>
            <w:tcW w:w="1657" w:type="dxa"/>
            <w:vAlign w:val="center"/>
          </w:tcPr>
          <w:p w14:paraId="0291D95C" w14:textId="5B70A80D" w:rsidR="009E2CDD" w:rsidRPr="003C5320" w:rsidRDefault="009E2CDD" w:rsidP="009E2CDD">
            <w:pPr>
              <w:jc w:val="center"/>
              <w:rPr>
                <w:i/>
                <w:iCs/>
              </w:rPr>
            </w:pPr>
            <w:r w:rsidRPr="003C5320">
              <w:rPr>
                <w:i/>
                <w:iCs/>
              </w:rPr>
              <w:t>3</w:t>
            </w:r>
          </w:p>
        </w:tc>
        <w:tc>
          <w:tcPr>
            <w:tcW w:w="1631" w:type="dxa"/>
            <w:vAlign w:val="center"/>
          </w:tcPr>
          <w:p w14:paraId="304C466F" w14:textId="0BEBE07B" w:rsidR="009E2CDD" w:rsidRPr="003C5320" w:rsidRDefault="009E2CDD" w:rsidP="009E2CDD">
            <w:pPr>
              <w:jc w:val="center"/>
              <w:rPr>
                <w:i/>
                <w:iCs/>
              </w:rPr>
            </w:pPr>
            <w:r w:rsidRPr="003C5320">
              <w:rPr>
                <w:i/>
                <w:iCs/>
              </w:rPr>
              <w:t>4</w:t>
            </w:r>
          </w:p>
        </w:tc>
        <w:tc>
          <w:tcPr>
            <w:tcW w:w="2161" w:type="dxa"/>
            <w:vAlign w:val="center"/>
          </w:tcPr>
          <w:p w14:paraId="7936EA03" w14:textId="730F756B" w:rsidR="009E2CDD" w:rsidRPr="003C5320" w:rsidRDefault="009E2CDD" w:rsidP="009E2CDD">
            <w:pPr>
              <w:jc w:val="center"/>
              <w:rPr>
                <w:i/>
                <w:iCs/>
              </w:rPr>
            </w:pPr>
            <w:r w:rsidRPr="003C5320">
              <w:rPr>
                <w:i/>
                <w:iCs/>
              </w:rPr>
              <w:t>5</w:t>
            </w:r>
          </w:p>
        </w:tc>
      </w:tr>
      <w:tr w:rsidR="003C5320" w:rsidRPr="003C5320" w14:paraId="135BE0CA" w14:textId="77777777" w:rsidTr="00F77BD3">
        <w:trPr>
          <w:trHeight w:val="1340"/>
        </w:trPr>
        <w:tc>
          <w:tcPr>
            <w:tcW w:w="2532" w:type="dxa"/>
            <w:vAlign w:val="center"/>
            <w:hideMark/>
          </w:tcPr>
          <w:p w14:paraId="6F850E84" w14:textId="500239CE" w:rsidR="009E2CDD" w:rsidRPr="003C5320" w:rsidRDefault="009E2CDD" w:rsidP="00002802">
            <w:pPr>
              <w:pStyle w:val="a5"/>
              <w:numPr>
                <w:ilvl w:val="0"/>
                <w:numId w:val="30"/>
              </w:numPr>
              <w:ind w:left="306" w:hanging="283"/>
              <w:jc w:val="left"/>
              <w:rPr>
                <w:rFonts w:eastAsia="Times New Roman"/>
                <w:color w:val="auto"/>
                <w:sz w:val="24"/>
              </w:rPr>
            </w:pPr>
            <w:r w:rsidRPr="003C5320">
              <w:rPr>
                <w:rFonts w:eastAsia="Times New Roman"/>
                <w:color w:val="auto"/>
                <w:sz w:val="24"/>
              </w:rPr>
              <w:t>Программа удержания ключевых специалистов</w:t>
            </w:r>
          </w:p>
        </w:tc>
        <w:tc>
          <w:tcPr>
            <w:tcW w:w="1432" w:type="dxa"/>
            <w:vAlign w:val="center"/>
            <w:hideMark/>
          </w:tcPr>
          <w:p w14:paraId="68969BD6" w14:textId="77777777" w:rsidR="00F77BD3" w:rsidRDefault="009E2CDD" w:rsidP="009E2CDD">
            <w:pPr>
              <w:jc w:val="center"/>
            </w:pPr>
            <w:r w:rsidRPr="003C5320">
              <w:t xml:space="preserve">краткосрочный </w:t>
            </w:r>
          </w:p>
          <w:p w14:paraId="5E8ACABF" w14:textId="237F601A" w:rsidR="009E2CDD" w:rsidRPr="003C5320" w:rsidRDefault="009E2CDD" w:rsidP="009E2CDD">
            <w:pPr>
              <w:jc w:val="center"/>
            </w:pPr>
            <w:r w:rsidRPr="003C5320">
              <w:t>(до 12 мес.)</w:t>
            </w:r>
          </w:p>
        </w:tc>
        <w:tc>
          <w:tcPr>
            <w:tcW w:w="1657" w:type="dxa"/>
            <w:vAlign w:val="center"/>
            <w:hideMark/>
          </w:tcPr>
          <w:p w14:paraId="0D90F7B4" w14:textId="7F69EE1E" w:rsidR="009E2CDD" w:rsidRPr="003C5320" w:rsidRDefault="009E2CDD" w:rsidP="009E2CDD">
            <w:pPr>
              <w:jc w:val="center"/>
            </w:pPr>
            <w:r w:rsidRPr="003C5320">
              <w:t>текучесть ≤6 %</w:t>
            </w:r>
          </w:p>
        </w:tc>
        <w:tc>
          <w:tcPr>
            <w:tcW w:w="1631" w:type="dxa"/>
            <w:vAlign w:val="center"/>
            <w:hideMark/>
          </w:tcPr>
          <w:p w14:paraId="0D7B609A" w14:textId="77777777" w:rsidR="009E2CDD" w:rsidRPr="003C5320" w:rsidRDefault="009E2CDD" w:rsidP="009E2CDD">
            <w:pPr>
              <w:jc w:val="center"/>
            </w:pPr>
            <w:r w:rsidRPr="003C5320">
              <w:t>HR-служба; зам. по клинической работе</w:t>
            </w:r>
          </w:p>
        </w:tc>
        <w:tc>
          <w:tcPr>
            <w:tcW w:w="2161" w:type="dxa"/>
            <w:vAlign w:val="center"/>
            <w:hideMark/>
          </w:tcPr>
          <w:p w14:paraId="00BA62E6" w14:textId="2FF62E7D" w:rsidR="009E2CDD" w:rsidRDefault="002A34D2" w:rsidP="002A34D2">
            <w:pPr>
              <w:jc w:val="center"/>
            </w:pPr>
            <w:r>
              <w:t>повышение</w:t>
            </w:r>
          </w:p>
          <w:p w14:paraId="5135ADDD" w14:textId="6B51F112" w:rsidR="002A34D2" w:rsidRPr="002A34D2" w:rsidRDefault="002A34D2" w:rsidP="00F77BD3">
            <w:pPr>
              <w:jc w:val="center"/>
            </w:pPr>
            <w:r>
              <w:t>укомплектованности</w:t>
            </w:r>
          </w:p>
        </w:tc>
      </w:tr>
      <w:tr w:rsidR="002A34D2" w:rsidRPr="003C5320" w14:paraId="2A569147" w14:textId="77777777" w:rsidTr="00F77BD3">
        <w:trPr>
          <w:trHeight w:val="1340"/>
        </w:trPr>
        <w:tc>
          <w:tcPr>
            <w:tcW w:w="2532" w:type="dxa"/>
            <w:vAlign w:val="center"/>
          </w:tcPr>
          <w:p w14:paraId="3546A307" w14:textId="7D550E7E" w:rsidR="002A34D2" w:rsidRPr="003C5320" w:rsidRDefault="002A34D2" w:rsidP="00002802">
            <w:pPr>
              <w:pStyle w:val="a5"/>
              <w:numPr>
                <w:ilvl w:val="0"/>
                <w:numId w:val="30"/>
              </w:numPr>
              <w:ind w:left="306" w:hanging="283"/>
              <w:jc w:val="left"/>
              <w:rPr>
                <w:rFonts w:eastAsia="Times New Roman"/>
                <w:color w:val="auto"/>
                <w:sz w:val="24"/>
              </w:rPr>
            </w:pPr>
            <w:r>
              <w:rPr>
                <w:rFonts w:eastAsia="Times New Roman"/>
                <w:color w:val="auto"/>
                <w:sz w:val="24"/>
              </w:rPr>
              <w:t>Внедрение дифференцированной оплаты труда</w:t>
            </w:r>
          </w:p>
        </w:tc>
        <w:tc>
          <w:tcPr>
            <w:tcW w:w="1432" w:type="dxa"/>
            <w:vAlign w:val="center"/>
          </w:tcPr>
          <w:p w14:paraId="1B807B39" w14:textId="77777777" w:rsidR="00F77BD3" w:rsidRDefault="002A34D2" w:rsidP="002A34D2">
            <w:pPr>
              <w:jc w:val="center"/>
            </w:pPr>
            <w:r w:rsidRPr="003C5320">
              <w:t xml:space="preserve">краткосрочный </w:t>
            </w:r>
          </w:p>
          <w:p w14:paraId="71E91CB4" w14:textId="74E54B23" w:rsidR="002A34D2" w:rsidRPr="003C5320" w:rsidRDefault="002A34D2" w:rsidP="002A34D2">
            <w:pPr>
              <w:jc w:val="center"/>
            </w:pPr>
            <w:r w:rsidRPr="003C5320">
              <w:t>(до 12 мес.)</w:t>
            </w:r>
          </w:p>
        </w:tc>
        <w:tc>
          <w:tcPr>
            <w:tcW w:w="1657" w:type="dxa"/>
            <w:vAlign w:val="center"/>
          </w:tcPr>
          <w:p w14:paraId="16FF2B71" w14:textId="2F091BA6" w:rsidR="002A34D2" w:rsidRPr="003C5320" w:rsidRDefault="002A34D2" w:rsidP="002A34D2">
            <w:pPr>
              <w:jc w:val="center"/>
            </w:pPr>
            <w:r w:rsidRPr="003C5320">
              <w:t>текучесть ≤6 %</w:t>
            </w:r>
          </w:p>
        </w:tc>
        <w:tc>
          <w:tcPr>
            <w:tcW w:w="1631" w:type="dxa"/>
            <w:vAlign w:val="center"/>
          </w:tcPr>
          <w:p w14:paraId="56323FE1" w14:textId="0B7676DD" w:rsidR="002A34D2" w:rsidRPr="003C5320" w:rsidRDefault="002A34D2" w:rsidP="002A34D2">
            <w:pPr>
              <w:jc w:val="center"/>
            </w:pPr>
            <w:r w:rsidRPr="003C5320">
              <w:t>HR-служба; зам. по клинической работе</w:t>
            </w:r>
          </w:p>
        </w:tc>
        <w:tc>
          <w:tcPr>
            <w:tcW w:w="2161" w:type="dxa"/>
            <w:vAlign w:val="center"/>
          </w:tcPr>
          <w:p w14:paraId="25BAD96C" w14:textId="12624DA6" w:rsidR="002A34D2" w:rsidRDefault="002A34D2" w:rsidP="002A34D2">
            <w:pPr>
              <w:jc w:val="center"/>
            </w:pPr>
            <w:r>
              <w:t>повышение</w:t>
            </w:r>
          </w:p>
          <w:p w14:paraId="0C33C221" w14:textId="77777777" w:rsidR="002A34D2" w:rsidRDefault="002A34D2" w:rsidP="002A34D2">
            <w:pPr>
              <w:jc w:val="center"/>
            </w:pPr>
            <w:r>
              <w:t>укомплектован-</w:t>
            </w:r>
          </w:p>
          <w:p w14:paraId="60C96C8F" w14:textId="38AB20D0" w:rsidR="002A34D2" w:rsidRPr="003C5320" w:rsidRDefault="002A34D2" w:rsidP="002A34D2">
            <w:pPr>
              <w:jc w:val="center"/>
            </w:pPr>
            <w:r>
              <w:t>ности</w:t>
            </w:r>
          </w:p>
        </w:tc>
      </w:tr>
      <w:tr w:rsidR="003C5320" w:rsidRPr="003C5320" w14:paraId="4CFE79D6" w14:textId="77777777" w:rsidTr="00F77BD3">
        <w:trPr>
          <w:trHeight w:val="1968"/>
        </w:trPr>
        <w:tc>
          <w:tcPr>
            <w:tcW w:w="2532" w:type="dxa"/>
            <w:vAlign w:val="center"/>
            <w:hideMark/>
          </w:tcPr>
          <w:p w14:paraId="46CB4F45" w14:textId="68FD6395" w:rsidR="009E2CDD" w:rsidRPr="003C5320" w:rsidRDefault="009E2CDD" w:rsidP="00002802">
            <w:pPr>
              <w:pStyle w:val="a5"/>
              <w:numPr>
                <w:ilvl w:val="0"/>
                <w:numId w:val="30"/>
              </w:numPr>
              <w:ind w:left="306" w:hanging="283"/>
              <w:jc w:val="left"/>
              <w:rPr>
                <w:rFonts w:eastAsia="Times New Roman"/>
                <w:color w:val="auto"/>
                <w:sz w:val="24"/>
              </w:rPr>
            </w:pPr>
            <w:r w:rsidRPr="003C5320">
              <w:rPr>
                <w:rFonts w:eastAsia="Times New Roman"/>
                <w:color w:val="auto"/>
                <w:sz w:val="24"/>
              </w:rPr>
              <w:t xml:space="preserve">Программы повышения квалификации и наставничества </w:t>
            </w:r>
          </w:p>
        </w:tc>
        <w:tc>
          <w:tcPr>
            <w:tcW w:w="1432" w:type="dxa"/>
            <w:vAlign w:val="center"/>
            <w:hideMark/>
          </w:tcPr>
          <w:p w14:paraId="521EE531" w14:textId="77777777" w:rsidR="00F77BD3" w:rsidRDefault="009E2CDD" w:rsidP="009E2CDD">
            <w:pPr>
              <w:jc w:val="center"/>
            </w:pPr>
            <w:r w:rsidRPr="003C5320">
              <w:t xml:space="preserve">среднесрочный </w:t>
            </w:r>
          </w:p>
          <w:p w14:paraId="00ACD227" w14:textId="2B03F6C6" w:rsidR="009E2CDD" w:rsidRPr="003C5320" w:rsidRDefault="009E2CDD" w:rsidP="009E2CDD">
            <w:pPr>
              <w:jc w:val="center"/>
            </w:pPr>
            <w:r w:rsidRPr="003C5320">
              <w:t>(12</w:t>
            </w:r>
            <w:r w:rsidR="00871EDD" w:rsidRPr="003C5320">
              <w:t>-</w:t>
            </w:r>
            <w:r w:rsidRPr="003C5320">
              <w:t>24 мес.)</w:t>
            </w:r>
          </w:p>
        </w:tc>
        <w:tc>
          <w:tcPr>
            <w:tcW w:w="1657" w:type="dxa"/>
            <w:vAlign w:val="center"/>
            <w:hideMark/>
          </w:tcPr>
          <w:p w14:paraId="0106CB9C" w14:textId="2BB7C586" w:rsidR="009E2CDD" w:rsidRPr="003C5320" w:rsidRDefault="009E2CDD" w:rsidP="009E2CDD">
            <w:pPr>
              <w:jc w:val="center"/>
            </w:pPr>
            <w:r w:rsidRPr="003C5320">
              <w:t>охват обучением ≥85 %</w:t>
            </w:r>
          </w:p>
        </w:tc>
        <w:tc>
          <w:tcPr>
            <w:tcW w:w="1631" w:type="dxa"/>
            <w:vAlign w:val="center"/>
            <w:hideMark/>
          </w:tcPr>
          <w:p w14:paraId="7CBDBDF1" w14:textId="77777777" w:rsidR="009E2CDD" w:rsidRPr="003C5320" w:rsidRDefault="009E2CDD" w:rsidP="009E2CDD">
            <w:pPr>
              <w:jc w:val="center"/>
            </w:pPr>
            <w:r w:rsidRPr="003C5320">
              <w:t>HR; руководители подразделений</w:t>
            </w:r>
          </w:p>
        </w:tc>
        <w:tc>
          <w:tcPr>
            <w:tcW w:w="2161" w:type="dxa"/>
            <w:vAlign w:val="center"/>
            <w:hideMark/>
          </w:tcPr>
          <w:p w14:paraId="0309CDFA" w14:textId="77777777" w:rsidR="009E2CDD" w:rsidRDefault="009E2CDD" w:rsidP="009E2CDD">
            <w:pPr>
              <w:jc w:val="center"/>
            </w:pPr>
            <w:r w:rsidRPr="003C5320">
              <w:t>рост квалификации</w:t>
            </w:r>
            <w:r w:rsidR="002A34D2">
              <w:t xml:space="preserve"> и категорирован-</w:t>
            </w:r>
          </w:p>
          <w:p w14:paraId="162CBA94" w14:textId="269ED602" w:rsidR="002A34D2" w:rsidRPr="002A34D2" w:rsidRDefault="002A34D2" w:rsidP="009E2CDD">
            <w:pPr>
              <w:jc w:val="center"/>
            </w:pPr>
            <w:r>
              <w:t>ности</w:t>
            </w:r>
          </w:p>
        </w:tc>
      </w:tr>
      <w:tr w:rsidR="003C5320" w:rsidRPr="003C5320" w14:paraId="04A6B70C" w14:textId="77777777" w:rsidTr="00F77BD3">
        <w:trPr>
          <w:trHeight w:val="1547"/>
        </w:trPr>
        <w:tc>
          <w:tcPr>
            <w:tcW w:w="2532" w:type="dxa"/>
            <w:vAlign w:val="center"/>
            <w:hideMark/>
          </w:tcPr>
          <w:p w14:paraId="5994D7D0" w14:textId="77777777" w:rsidR="009E2CDD" w:rsidRPr="003C5320" w:rsidRDefault="009E2CDD" w:rsidP="00002802">
            <w:pPr>
              <w:pStyle w:val="a5"/>
              <w:numPr>
                <w:ilvl w:val="0"/>
                <w:numId w:val="30"/>
              </w:numPr>
              <w:ind w:left="306" w:hanging="283"/>
              <w:jc w:val="left"/>
              <w:rPr>
                <w:rFonts w:eastAsia="Times New Roman"/>
                <w:color w:val="auto"/>
                <w:sz w:val="24"/>
              </w:rPr>
            </w:pPr>
            <w:r w:rsidRPr="003C5320">
              <w:rPr>
                <w:rFonts w:eastAsia="Times New Roman"/>
                <w:color w:val="auto"/>
                <w:sz w:val="24"/>
              </w:rPr>
              <w:t>Внедрение цифровых модулей обучения и контроля компетенций</w:t>
            </w:r>
          </w:p>
        </w:tc>
        <w:tc>
          <w:tcPr>
            <w:tcW w:w="1432" w:type="dxa"/>
            <w:vAlign w:val="center"/>
            <w:hideMark/>
          </w:tcPr>
          <w:p w14:paraId="1672AF7A" w14:textId="77777777" w:rsidR="00F77BD3" w:rsidRDefault="009E2CDD" w:rsidP="009E2CDD">
            <w:pPr>
              <w:jc w:val="center"/>
            </w:pPr>
            <w:r w:rsidRPr="003C5320">
              <w:t xml:space="preserve">среднесрочный </w:t>
            </w:r>
          </w:p>
          <w:p w14:paraId="3E2834EF" w14:textId="064B6BC9" w:rsidR="009E2CDD" w:rsidRPr="003C5320" w:rsidRDefault="009E2CDD" w:rsidP="009E2CDD">
            <w:pPr>
              <w:jc w:val="center"/>
            </w:pPr>
            <w:r w:rsidRPr="003C5320">
              <w:t>(12</w:t>
            </w:r>
            <w:r w:rsidR="00871EDD" w:rsidRPr="003C5320">
              <w:t>-</w:t>
            </w:r>
            <w:r w:rsidRPr="003C5320">
              <w:t>24 мес.)</w:t>
            </w:r>
          </w:p>
        </w:tc>
        <w:tc>
          <w:tcPr>
            <w:tcW w:w="1657" w:type="dxa"/>
            <w:vAlign w:val="center"/>
            <w:hideMark/>
          </w:tcPr>
          <w:p w14:paraId="27837DA8" w14:textId="537F2A7D" w:rsidR="009E2CDD" w:rsidRPr="003C5320" w:rsidRDefault="009E2CDD" w:rsidP="009E2CDD">
            <w:pPr>
              <w:jc w:val="center"/>
            </w:pPr>
            <w:r w:rsidRPr="003C5320">
              <w:t>владеют цифровыми инструментами ≥80 %</w:t>
            </w:r>
          </w:p>
        </w:tc>
        <w:tc>
          <w:tcPr>
            <w:tcW w:w="1631" w:type="dxa"/>
            <w:vAlign w:val="center"/>
            <w:hideMark/>
          </w:tcPr>
          <w:p w14:paraId="7A785EC9" w14:textId="77777777" w:rsidR="009E2CDD" w:rsidRPr="003C5320" w:rsidRDefault="009E2CDD" w:rsidP="009E2CDD">
            <w:pPr>
              <w:jc w:val="center"/>
            </w:pPr>
            <w:r w:rsidRPr="003C5320">
              <w:t>HR; ИТ-служба</w:t>
            </w:r>
          </w:p>
        </w:tc>
        <w:tc>
          <w:tcPr>
            <w:tcW w:w="2161" w:type="dxa"/>
            <w:vAlign w:val="center"/>
            <w:hideMark/>
          </w:tcPr>
          <w:p w14:paraId="76D92D2B" w14:textId="4A1D07E5" w:rsidR="009E2CDD" w:rsidRPr="003C5320" w:rsidRDefault="00D41D6B" w:rsidP="002A34D2">
            <w:pPr>
              <w:jc w:val="center"/>
            </w:pPr>
            <w:r w:rsidRPr="003C5320">
              <w:t>рост квалификации</w:t>
            </w:r>
            <w:r>
              <w:t xml:space="preserve"> и</w:t>
            </w:r>
          </w:p>
        </w:tc>
      </w:tr>
      <w:tr w:rsidR="003C5320" w:rsidRPr="003C5320" w14:paraId="038760FC" w14:textId="77777777" w:rsidTr="00F77BD3">
        <w:trPr>
          <w:trHeight w:val="1977"/>
        </w:trPr>
        <w:tc>
          <w:tcPr>
            <w:tcW w:w="2532" w:type="dxa"/>
            <w:vAlign w:val="center"/>
            <w:hideMark/>
          </w:tcPr>
          <w:p w14:paraId="0AC8F48B" w14:textId="77777777" w:rsidR="009E2CDD" w:rsidRPr="003C5320" w:rsidRDefault="009E2CDD" w:rsidP="00002802">
            <w:pPr>
              <w:pStyle w:val="a5"/>
              <w:numPr>
                <w:ilvl w:val="0"/>
                <w:numId w:val="30"/>
              </w:numPr>
              <w:ind w:left="306" w:hanging="283"/>
              <w:jc w:val="left"/>
              <w:rPr>
                <w:rFonts w:eastAsia="Times New Roman"/>
                <w:color w:val="auto"/>
                <w:sz w:val="24"/>
              </w:rPr>
            </w:pPr>
            <w:r w:rsidRPr="003C5320">
              <w:rPr>
                <w:rFonts w:eastAsia="Times New Roman"/>
                <w:color w:val="auto"/>
                <w:sz w:val="24"/>
              </w:rPr>
              <w:t>Оптимизация возрастной структуры (привлечение молодых специалистов)</w:t>
            </w:r>
          </w:p>
        </w:tc>
        <w:tc>
          <w:tcPr>
            <w:tcW w:w="1432" w:type="dxa"/>
            <w:vAlign w:val="center"/>
            <w:hideMark/>
          </w:tcPr>
          <w:p w14:paraId="6A40818A" w14:textId="77777777" w:rsidR="00F77BD3" w:rsidRDefault="009E2CDD" w:rsidP="009E2CDD">
            <w:pPr>
              <w:jc w:val="center"/>
            </w:pPr>
            <w:r w:rsidRPr="003C5320">
              <w:t xml:space="preserve">долгосрочный </w:t>
            </w:r>
          </w:p>
          <w:p w14:paraId="5A5A4047" w14:textId="48C28A4D" w:rsidR="009E2CDD" w:rsidRPr="003C5320" w:rsidRDefault="009E2CDD" w:rsidP="009E2CDD">
            <w:pPr>
              <w:jc w:val="center"/>
            </w:pPr>
            <w:r w:rsidRPr="003C5320">
              <w:t>(24+ мес.)</w:t>
            </w:r>
          </w:p>
        </w:tc>
        <w:tc>
          <w:tcPr>
            <w:tcW w:w="1657" w:type="dxa"/>
            <w:vAlign w:val="center"/>
            <w:hideMark/>
          </w:tcPr>
          <w:p w14:paraId="5360BE15" w14:textId="6DC9756F" w:rsidR="009E2CDD" w:rsidRPr="003C5320" w:rsidRDefault="009E2CDD" w:rsidP="009E2CDD">
            <w:pPr>
              <w:jc w:val="center"/>
            </w:pPr>
            <w:r w:rsidRPr="003C5320">
              <w:t>доля до 35 лет ≥30 %</w:t>
            </w:r>
          </w:p>
        </w:tc>
        <w:tc>
          <w:tcPr>
            <w:tcW w:w="1631" w:type="dxa"/>
            <w:vAlign w:val="center"/>
            <w:hideMark/>
          </w:tcPr>
          <w:p w14:paraId="416900BF" w14:textId="77777777" w:rsidR="009E2CDD" w:rsidRPr="003C5320" w:rsidRDefault="009E2CDD" w:rsidP="009E2CDD">
            <w:pPr>
              <w:jc w:val="center"/>
            </w:pPr>
            <w:r w:rsidRPr="003C5320">
              <w:t>HR; учебный центр</w:t>
            </w:r>
          </w:p>
        </w:tc>
        <w:tc>
          <w:tcPr>
            <w:tcW w:w="2161" w:type="dxa"/>
            <w:vAlign w:val="center"/>
            <w:hideMark/>
          </w:tcPr>
          <w:p w14:paraId="5B94C1B5" w14:textId="77777777" w:rsidR="00D41D6B" w:rsidRDefault="00D41D6B" w:rsidP="00D41D6B">
            <w:pPr>
              <w:jc w:val="center"/>
            </w:pPr>
            <w:r>
              <w:t>повышение</w:t>
            </w:r>
          </w:p>
          <w:p w14:paraId="74D834DC" w14:textId="77777777" w:rsidR="00D41D6B" w:rsidRDefault="00D41D6B" w:rsidP="00D41D6B">
            <w:pPr>
              <w:jc w:val="center"/>
            </w:pPr>
            <w:r>
              <w:t>укомплектован-</w:t>
            </w:r>
          </w:p>
          <w:p w14:paraId="744E8669" w14:textId="2570E2A5" w:rsidR="009E2CDD" w:rsidRPr="003C5320" w:rsidRDefault="00D41D6B" w:rsidP="00D41D6B">
            <w:pPr>
              <w:jc w:val="center"/>
            </w:pPr>
            <w:r>
              <w:t>ности</w:t>
            </w:r>
          </w:p>
        </w:tc>
      </w:tr>
      <w:tr w:rsidR="003C5320" w:rsidRPr="003C5320" w14:paraId="34F50DD9" w14:textId="77777777" w:rsidTr="00F77BD3">
        <w:trPr>
          <w:trHeight w:val="1693"/>
        </w:trPr>
        <w:tc>
          <w:tcPr>
            <w:tcW w:w="2532" w:type="dxa"/>
            <w:vAlign w:val="center"/>
            <w:hideMark/>
          </w:tcPr>
          <w:p w14:paraId="7BA05A51" w14:textId="77777777" w:rsidR="009E2CDD" w:rsidRPr="003C5320" w:rsidRDefault="009E2CDD" w:rsidP="00002802">
            <w:pPr>
              <w:pStyle w:val="a5"/>
              <w:numPr>
                <w:ilvl w:val="0"/>
                <w:numId w:val="30"/>
              </w:numPr>
              <w:ind w:left="306" w:hanging="283"/>
              <w:jc w:val="left"/>
              <w:rPr>
                <w:rFonts w:eastAsia="Times New Roman"/>
                <w:color w:val="auto"/>
                <w:sz w:val="24"/>
              </w:rPr>
            </w:pPr>
            <w:r w:rsidRPr="003C5320">
              <w:rPr>
                <w:rFonts w:eastAsia="Times New Roman"/>
                <w:color w:val="auto"/>
                <w:sz w:val="24"/>
              </w:rPr>
              <w:t>Снижение административной нагрузки через цифровизацию процессов</w:t>
            </w:r>
          </w:p>
        </w:tc>
        <w:tc>
          <w:tcPr>
            <w:tcW w:w="1432" w:type="dxa"/>
            <w:vAlign w:val="center"/>
            <w:hideMark/>
          </w:tcPr>
          <w:p w14:paraId="3DCA996B" w14:textId="77777777" w:rsidR="00F77BD3" w:rsidRDefault="009E2CDD" w:rsidP="009E2CDD">
            <w:pPr>
              <w:jc w:val="center"/>
            </w:pPr>
            <w:r w:rsidRPr="003C5320">
              <w:t xml:space="preserve">краткосрочный </w:t>
            </w:r>
          </w:p>
          <w:p w14:paraId="51B5CD29" w14:textId="47B6759B" w:rsidR="009E2CDD" w:rsidRPr="003C5320" w:rsidRDefault="009E2CDD" w:rsidP="009E2CDD">
            <w:pPr>
              <w:jc w:val="center"/>
            </w:pPr>
            <w:r w:rsidRPr="003C5320">
              <w:t>(до 12 мес.)</w:t>
            </w:r>
          </w:p>
        </w:tc>
        <w:tc>
          <w:tcPr>
            <w:tcW w:w="1657" w:type="dxa"/>
            <w:vAlign w:val="center"/>
            <w:hideMark/>
          </w:tcPr>
          <w:p w14:paraId="468C81EC" w14:textId="143F86A3" w:rsidR="009E2CDD" w:rsidRPr="003C5320" w:rsidRDefault="009E2CDD" w:rsidP="009E2CDD">
            <w:pPr>
              <w:jc w:val="center"/>
            </w:pPr>
            <w:r w:rsidRPr="003C5320">
              <w:t>админ. время ≤12 %</w:t>
            </w:r>
          </w:p>
        </w:tc>
        <w:tc>
          <w:tcPr>
            <w:tcW w:w="1631" w:type="dxa"/>
            <w:vAlign w:val="center"/>
            <w:hideMark/>
          </w:tcPr>
          <w:p w14:paraId="17612762" w14:textId="787C1469" w:rsidR="009E2CDD" w:rsidRPr="003C5320" w:rsidRDefault="009E2CDD" w:rsidP="009E2CDD">
            <w:pPr>
              <w:jc w:val="center"/>
            </w:pPr>
            <w:r w:rsidRPr="003C5320">
              <w:t>зам. по клинической работе; ИТ</w:t>
            </w:r>
          </w:p>
        </w:tc>
        <w:tc>
          <w:tcPr>
            <w:tcW w:w="2161" w:type="dxa"/>
            <w:vAlign w:val="center"/>
            <w:hideMark/>
          </w:tcPr>
          <w:p w14:paraId="33061E64" w14:textId="77777777" w:rsidR="002A34D2" w:rsidRDefault="002A34D2" w:rsidP="002A34D2">
            <w:pPr>
              <w:jc w:val="center"/>
            </w:pPr>
            <w:r>
              <w:t>повышение</w:t>
            </w:r>
          </w:p>
          <w:p w14:paraId="0CC8B02F" w14:textId="77777777" w:rsidR="002A34D2" w:rsidRDefault="002A34D2" w:rsidP="002A34D2">
            <w:pPr>
              <w:jc w:val="center"/>
            </w:pPr>
            <w:r>
              <w:t>укомплектован-</w:t>
            </w:r>
          </w:p>
          <w:p w14:paraId="05309C9E" w14:textId="0A1BA3FD" w:rsidR="009E2CDD" w:rsidRPr="003C5320" w:rsidRDefault="002A34D2" w:rsidP="002A34D2">
            <w:pPr>
              <w:jc w:val="center"/>
            </w:pPr>
            <w:r>
              <w:t>ности</w:t>
            </w:r>
          </w:p>
        </w:tc>
      </w:tr>
      <w:tr w:rsidR="009E2CDD" w:rsidRPr="003C5320" w14:paraId="745D74C3" w14:textId="77777777" w:rsidTr="00F77BD3">
        <w:trPr>
          <w:trHeight w:val="415"/>
        </w:trPr>
        <w:tc>
          <w:tcPr>
            <w:tcW w:w="9422" w:type="dxa"/>
            <w:gridSpan w:val="5"/>
            <w:vAlign w:val="center"/>
          </w:tcPr>
          <w:p w14:paraId="0D0783F1" w14:textId="6CBEB906" w:rsidR="009E2CDD" w:rsidRPr="003C5320" w:rsidRDefault="009E2CDD" w:rsidP="009E2CDD">
            <w:r w:rsidRPr="003C5320">
              <w:t>Примечание – составлено автором на основании проведенного исследования</w:t>
            </w:r>
          </w:p>
        </w:tc>
      </w:tr>
    </w:tbl>
    <w:p w14:paraId="55EF9B94" w14:textId="77777777" w:rsidR="00F352C5" w:rsidRPr="003C5320" w:rsidRDefault="00F352C5" w:rsidP="00E76AC5">
      <w:pPr>
        <w:ind w:firstLine="709"/>
        <w:rPr>
          <w:szCs w:val="28"/>
        </w:rPr>
      </w:pPr>
    </w:p>
    <w:p w14:paraId="33938974" w14:textId="43F63896" w:rsidR="00E13CDE" w:rsidRPr="0043013B" w:rsidRDefault="00F352C5" w:rsidP="0043013B">
      <w:pPr>
        <w:ind w:firstLine="709"/>
        <w:jc w:val="both"/>
        <w:rPr>
          <w:sz w:val="28"/>
          <w:szCs w:val="32"/>
        </w:rPr>
      </w:pPr>
      <w:r w:rsidRPr="0043013B">
        <w:rPr>
          <w:sz w:val="28"/>
          <w:szCs w:val="32"/>
        </w:rPr>
        <w:t>Дорожная карта отражает ключевые управленческие меры, горизонты реализации, показатели результативности и ответственных исполнителей. Представленный формат является универсальным и может быть адаптирован к МО различного типа и форм собственности (государственным и частным) и масштаба. Горизонты реализации и целевые ориентиры заданы как ориентировочные, отражающие управленческую логику</w:t>
      </w:r>
      <w:r w:rsidR="0043013B">
        <w:rPr>
          <w:sz w:val="28"/>
          <w:szCs w:val="32"/>
        </w:rPr>
        <w:t>,</w:t>
      </w:r>
      <w:r w:rsidRPr="0043013B">
        <w:rPr>
          <w:sz w:val="28"/>
          <w:szCs w:val="32"/>
        </w:rPr>
        <w:t xml:space="preserve"> их конкретизация осуществляется с учётом особенностей конкретной организации</w:t>
      </w:r>
      <w:r w:rsidR="0043013B">
        <w:rPr>
          <w:sz w:val="28"/>
          <w:szCs w:val="32"/>
        </w:rPr>
        <w:t>.</w:t>
      </w:r>
      <w:r w:rsidRPr="0043013B">
        <w:rPr>
          <w:sz w:val="28"/>
          <w:szCs w:val="32"/>
        </w:rPr>
        <w:t xml:space="preserve">  </w:t>
      </w:r>
      <w:r w:rsidR="00E13CDE" w:rsidRPr="0043013B">
        <w:rPr>
          <w:sz w:val="28"/>
          <w:szCs w:val="32"/>
        </w:rPr>
        <w:t xml:space="preserve">В рамках предложенной дорожной карты отдельное внимание уделяется мотивации и </w:t>
      </w:r>
      <w:r w:rsidR="00E13CDE" w:rsidRPr="0043013B">
        <w:rPr>
          <w:sz w:val="28"/>
          <w:szCs w:val="32"/>
        </w:rPr>
        <w:lastRenderedPageBreak/>
        <w:t>карьерным траекториям специалистов, развитию цифровых компетенций, привлечению молодых кадров и снижению административной нагрузки посредством стандартизации процессов и цифровизации документооборота.</w:t>
      </w:r>
    </w:p>
    <w:p w14:paraId="4B248B35" w14:textId="77777777" w:rsidR="0035583D" w:rsidRDefault="00EA59FB" w:rsidP="0035583D">
      <w:pPr>
        <w:ind w:firstLine="709"/>
        <w:jc w:val="both"/>
        <w:rPr>
          <w:sz w:val="28"/>
          <w:szCs w:val="32"/>
        </w:rPr>
      </w:pPr>
      <w:r w:rsidRPr="0043013B">
        <w:rPr>
          <w:sz w:val="28"/>
          <w:szCs w:val="32"/>
        </w:rPr>
        <w:t xml:space="preserve">Показатели дорожной карты сформированы на основе </w:t>
      </w:r>
      <w:r w:rsidR="00404BFD" w:rsidRPr="0043013B">
        <w:rPr>
          <w:sz w:val="28"/>
          <w:szCs w:val="32"/>
        </w:rPr>
        <w:t xml:space="preserve">ранее определенной </w:t>
      </w:r>
      <w:r w:rsidR="00722085">
        <w:rPr>
          <w:sz w:val="28"/>
          <w:szCs w:val="32"/>
        </w:rPr>
        <w:t>методической</w:t>
      </w:r>
      <w:r w:rsidRPr="0043013B">
        <w:rPr>
          <w:sz w:val="28"/>
          <w:szCs w:val="32"/>
        </w:rPr>
        <w:t xml:space="preserve"> рамки «ресурсы – процессы – показатели – результат» (глава 1) и базируются на эмпирических выводах главы 2. Их расчёт осуществлялся с использованием стандартных отраслевых формул (например, текучесть = уволившиеся ÷ среднесписочная численность × 100; охват обучением = число прошедших обучение ÷ численность персонала × 100). Полные методические разъяснения, включая систему формул, источники данных, распределение ролей и перечень рисков, приведены в приложении </w:t>
      </w:r>
      <w:r w:rsidR="00A14098" w:rsidRPr="0043013B">
        <w:rPr>
          <w:sz w:val="28"/>
          <w:szCs w:val="32"/>
        </w:rPr>
        <w:t>Д</w:t>
      </w:r>
      <w:r w:rsidR="004F1065" w:rsidRPr="0043013B">
        <w:rPr>
          <w:sz w:val="28"/>
          <w:szCs w:val="32"/>
        </w:rPr>
        <w:t xml:space="preserve">. </w:t>
      </w:r>
    </w:p>
    <w:p w14:paraId="5179869C" w14:textId="4CD60FAF" w:rsidR="0043013B" w:rsidRPr="0035583D" w:rsidRDefault="00464C99" w:rsidP="0035583D">
      <w:pPr>
        <w:ind w:firstLine="709"/>
        <w:jc w:val="both"/>
        <w:rPr>
          <w:sz w:val="28"/>
          <w:szCs w:val="32"/>
        </w:rPr>
      </w:pPr>
      <w:r w:rsidRPr="0035583D">
        <w:rPr>
          <w:sz w:val="28"/>
          <w:szCs w:val="32"/>
        </w:rPr>
        <w:t>Дорожная карта по модернизации инфраструктуры</w:t>
      </w:r>
    </w:p>
    <w:p w14:paraId="46C85D6F" w14:textId="763B8913" w:rsidR="00464C99" w:rsidRPr="00F76DBD" w:rsidRDefault="00464C99" w:rsidP="00F76DBD">
      <w:pPr>
        <w:ind w:firstLine="709"/>
        <w:jc w:val="both"/>
        <w:rPr>
          <w:sz w:val="28"/>
          <w:szCs w:val="32"/>
        </w:rPr>
      </w:pPr>
      <w:r w:rsidRPr="00F76DBD">
        <w:rPr>
          <w:sz w:val="28"/>
          <w:szCs w:val="32"/>
        </w:rPr>
        <w:t xml:space="preserve">Анализ материально-технической базы, представленный в главе 2, показал, что данный блок </w:t>
      </w:r>
      <w:r w:rsidR="00F76DBD" w:rsidRPr="00F76DBD">
        <w:rPr>
          <w:sz w:val="28"/>
          <w:szCs w:val="32"/>
        </w:rPr>
        <w:t>также имеет хорошую динамику</w:t>
      </w:r>
      <w:r w:rsidRPr="00F76DBD">
        <w:rPr>
          <w:sz w:val="28"/>
          <w:szCs w:val="32"/>
        </w:rPr>
        <w:t>: интегральный индекс за 202</w:t>
      </w:r>
      <w:r w:rsidR="00F76DBD" w:rsidRPr="00F76DBD">
        <w:rPr>
          <w:sz w:val="28"/>
          <w:szCs w:val="32"/>
        </w:rPr>
        <w:t>3</w:t>
      </w:r>
      <w:r w:rsidRPr="00F76DBD">
        <w:rPr>
          <w:sz w:val="28"/>
          <w:szCs w:val="32"/>
        </w:rPr>
        <w:t>-202</w:t>
      </w:r>
      <w:r w:rsidR="00F76DBD" w:rsidRPr="00F76DBD">
        <w:rPr>
          <w:sz w:val="28"/>
          <w:szCs w:val="32"/>
        </w:rPr>
        <w:t>5</w:t>
      </w:r>
      <w:r w:rsidRPr="00F76DBD">
        <w:rPr>
          <w:sz w:val="28"/>
          <w:szCs w:val="32"/>
        </w:rPr>
        <w:t xml:space="preserve"> гг. вырос на 0,</w:t>
      </w:r>
      <w:r w:rsidR="00F76DBD" w:rsidRPr="00F76DBD">
        <w:rPr>
          <w:sz w:val="28"/>
          <w:szCs w:val="32"/>
        </w:rPr>
        <w:t>11</w:t>
      </w:r>
      <w:r w:rsidRPr="00F76DBD">
        <w:rPr>
          <w:sz w:val="28"/>
          <w:szCs w:val="32"/>
        </w:rPr>
        <w:t xml:space="preserve">. Выявлены изношенность оборудования, неравномерная загрузка подразделений и крайне низкий уровень использования лабораторного потенциала (не более 18,5 %). Указанные факторы ограничивают эффективность </w:t>
      </w:r>
      <w:r w:rsidR="0065588E" w:rsidRPr="00F76DBD">
        <w:rPr>
          <w:sz w:val="28"/>
          <w:szCs w:val="32"/>
        </w:rPr>
        <w:t>МО</w:t>
      </w:r>
      <w:r w:rsidRPr="00F76DBD">
        <w:rPr>
          <w:sz w:val="28"/>
          <w:szCs w:val="32"/>
        </w:rPr>
        <w:t xml:space="preserve"> и сдерживают реализацию кадровых и технологических решений. При этом модернизация инфраструктуры обладает мультипликативным эффектом: улучшение условий труда и повышение технической готовности оборудования непосредственно отражаются на качестве медицинских услуг и устойчивости всей системы.</w:t>
      </w:r>
    </w:p>
    <w:p w14:paraId="2A323D62" w14:textId="36A9F935" w:rsidR="00F76DBD" w:rsidRPr="00F76DBD" w:rsidRDefault="00464C99" w:rsidP="00F76DBD">
      <w:pPr>
        <w:ind w:firstLine="709"/>
        <w:jc w:val="both"/>
        <w:rPr>
          <w:sz w:val="28"/>
          <w:szCs w:val="32"/>
        </w:rPr>
      </w:pPr>
      <w:r w:rsidRPr="00F76DBD">
        <w:rPr>
          <w:sz w:val="28"/>
          <w:szCs w:val="32"/>
        </w:rPr>
        <w:t>Для практического решения данных задач разраб</w:t>
      </w:r>
      <w:r w:rsidR="00AB6818">
        <w:rPr>
          <w:sz w:val="28"/>
          <w:szCs w:val="32"/>
        </w:rPr>
        <w:t>отана дорожная карта (таблица 28</w:t>
      </w:r>
      <w:r w:rsidRPr="00F76DBD">
        <w:rPr>
          <w:sz w:val="28"/>
          <w:szCs w:val="32"/>
        </w:rPr>
        <w:t>), включающая мероприятия по обновлению и обслуживанию оборудования, оптимизации использования стационарного фонда и интеграции лабораторных процессов</w:t>
      </w:r>
      <w:r w:rsidR="00D6310E" w:rsidRPr="00F76DBD">
        <w:rPr>
          <w:sz w:val="28"/>
          <w:szCs w:val="32"/>
        </w:rPr>
        <w:t>.</w:t>
      </w:r>
    </w:p>
    <w:p w14:paraId="52028184" w14:textId="77777777" w:rsidR="00464C99" w:rsidRPr="003C5320" w:rsidRDefault="00464C99" w:rsidP="00464C99">
      <w:pPr>
        <w:ind w:firstLine="709"/>
        <w:rPr>
          <w:szCs w:val="28"/>
        </w:rPr>
      </w:pPr>
    </w:p>
    <w:p w14:paraId="3A0B3855" w14:textId="1F968CF5" w:rsidR="00464C99" w:rsidRPr="00F76DBD" w:rsidRDefault="00AB6818" w:rsidP="00464C99">
      <w:pPr>
        <w:rPr>
          <w:sz w:val="28"/>
          <w:szCs w:val="32"/>
        </w:rPr>
      </w:pPr>
      <w:r>
        <w:rPr>
          <w:sz w:val="28"/>
          <w:szCs w:val="32"/>
        </w:rPr>
        <w:t>Таблица 28</w:t>
      </w:r>
      <w:r w:rsidR="00464C99" w:rsidRPr="00F76DBD">
        <w:rPr>
          <w:sz w:val="28"/>
          <w:szCs w:val="32"/>
        </w:rPr>
        <w:t xml:space="preserve"> – Дорожная карта по модернизации инфраструктуры</w:t>
      </w:r>
      <w:r w:rsidR="0065588E" w:rsidRPr="00F76DBD">
        <w:rPr>
          <w:sz w:val="28"/>
          <w:szCs w:val="32"/>
        </w:rPr>
        <w:t xml:space="preserve"> МО</w:t>
      </w:r>
    </w:p>
    <w:p w14:paraId="48C859CB" w14:textId="77777777" w:rsidR="00464C99" w:rsidRPr="00F76DBD" w:rsidRDefault="00464C99" w:rsidP="00464C99">
      <w:pPr>
        <w:rPr>
          <w:sz w:val="28"/>
          <w:szCs w:val="32"/>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8"/>
        <w:gridCol w:w="1508"/>
        <w:gridCol w:w="2016"/>
        <w:gridCol w:w="1727"/>
        <w:gridCol w:w="1711"/>
      </w:tblGrid>
      <w:tr w:rsidR="003C5320" w:rsidRPr="00F74376" w14:paraId="3787FC44" w14:textId="77777777" w:rsidTr="00F74376">
        <w:trPr>
          <w:trHeight w:val="797"/>
        </w:trPr>
        <w:tc>
          <w:tcPr>
            <w:tcW w:w="2598" w:type="dxa"/>
            <w:vAlign w:val="center"/>
            <w:hideMark/>
          </w:tcPr>
          <w:p w14:paraId="02834F24" w14:textId="77777777" w:rsidR="00912F19" w:rsidRPr="00F74376" w:rsidRDefault="00912F19" w:rsidP="00912F19">
            <w:pPr>
              <w:jc w:val="center"/>
            </w:pPr>
            <w:r w:rsidRPr="00F74376">
              <w:t>Мероприятие</w:t>
            </w:r>
          </w:p>
        </w:tc>
        <w:tc>
          <w:tcPr>
            <w:tcW w:w="1508" w:type="dxa"/>
            <w:vAlign w:val="center"/>
            <w:hideMark/>
          </w:tcPr>
          <w:p w14:paraId="027FBB4C" w14:textId="77777777" w:rsidR="00912F19" w:rsidRPr="00F74376" w:rsidRDefault="00912F19" w:rsidP="00912F19">
            <w:pPr>
              <w:jc w:val="center"/>
            </w:pPr>
            <w:r w:rsidRPr="00F74376">
              <w:t>Горизонт реализации</w:t>
            </w:r>
          </w:p>
        </w:tc>
        <w:tc>
          <w:tcPr>
            <w:tcW w:w="2016" w:type="dxa"/>
            <w:vAlign w:val="center"/>
            <w:hideMark/>
          </w:tcPr>
          <w:p w14:paraId="79411452" w14:textId="77777777" w:rsidR="00912F19" w:rsidRPr="00F74376" w:rsidRDefault="00912F19" w:rsidP="00912F19">
            <w:pPr>
              <w:jc w:val="center"/>
            </w:pPr>
            <w:r w:rsidRPr="00F74376">
              <w:t>KPI</w:t>
            </w:r>
          </w:p>
        </w:tc>
        <w:tc>
          <w:tcPr>
            <w:tcW w:w="1727" w:type="dxa"/>
            <w:vAlign w:val="center"/>
            <w:hideMark/>
          </w:tcPr>
          <w:p w14:paraId="50B58A17" w14:textId="77777777" w:rsidR="00912F19" w:rsidRPr="00F74376" w:rsidRDefault="00912F19" w:rsidP="00912F19">
            <w:pPr>
              <w:jc w:val="center"/>
            </w:pPr>
            <w:r w:rsidRPr="00F74376">
              <w:t>Ответственные</w:t>
            </w:r>
          </w:p>
        </w:tc>
        <w:tc>
          <w:tcPr>
            <w:tcW w:w="1711" w:type="dxa"/>
            <w:vAlign w:val="center"/>
            <w:hideMark/>
          </w:tcPr>
          <w:p w14:paraId="5F7F73BD" w14:textId="77777777" w:rsidR="00912F19" w:rsidRPr="00F74376" w:rsidRDefault="00912F19" w:rsidP="00912F19">
            <w:pPr>
              <w:jc w:val="center"/>
            </w:pPr>
            <w:r w:rsidRPr="00F74376">
              <w:t>Ожидаемые эффекты</w:t>
            </w:r>
          </w:p>
        </w:tc>
      </w:tr>
      <w:tr w:rsidR="003C5320" w:rsidRPr="00F74376" w14:paraId="3E0D7C24" w14:textId="77777777" w:rsidTr="00F74376">
        <w:trPr>
          <w:trHeight w:val="437"/>
        </w:trPr>
        <w:tc>
          <w:tcPr>
            <w:tcW w:w="2598" w:type="dxa"/>
            <w:vAlign w:val="center"/>
          </w:tcPr>
          <w:p w14:paraId="236D57EB" w14:textId="266056AF" w:rsidR="00912F19" w:rsidRPr="00F74376" w:rsidRDefault="00912F19" w:rsidP="00912F19">
            <w:pPr>
              <w:jc w:val="center"/>
              <w:rPr>
                <w:i/>
                <w:iCs/>
              </w:rPr>
            </w:pPr>
            <w:r w:rsidRPr="00F74376">
              <w:rPr>
                <w:i/>
                <w:iCs/>
              </w:rPr>
              <w:t>1</w:t>
            </w:r>
          </w:p>
        </w:tc>
        <w:tc>
          <w:tcPr>
            <w:tcW w:w="1508" w:type="dxa"/>
            <w:vAlign w:val="center"/>
          </w:tcPr>
          <w:p w14:paraId="34D2AADD" w14:textId="58EA36BD" w:rsidR="00912F19" w:rsidRPr="00F74376" w:rsidRDefault="00912F19" w:rsidP="00912F19">
            <w:pPr>
              <w:jc w:val="center"/>
              <w:rPr>
                <w:i/>
                <w:iCs/>
              </w:rPr>
            </w:pPr>
            <w:r w:rsidRPr="00F74376">
              <w:rPr>
                <w:i/>
                <w:iCs/>
              </w:rPr>
              <w:t>2</w:t>
            </w:r>
          </w:p>
        </w:tc>
        <w:tc>
          <w:tcPr>
            <w:tcW w:w="2016" w:type="dxa"/>
            <w:vAlign w:val="center"/>
          </w:tcPr>
          <w:p w14:paraId="10F1A79F" w14:textId="2C42CF39" w:rsidR="00912F19" w:rsidRPr="00F74376" w:rsidRDefault="00912F19" w:rsidP="00912F19">
            <w:pPr>
              <w:jc w:val="center"/>
              <w:rPr>
                <w:i/>
                <w:iCs/>
              </w:rPr>
            </w:pPr>
            <w:r w:rsidRPr="00F74376">
              <w:rPr>
                <w:i/>
                <w:iCs/>
              </w:rPr>
              <w:t>3</w:t>
            </w:r>
          </w:p>
        </w:tc>
        <w:tc>
          <w:tcPr>
            <w:tcW w:w="1727" w:type="dxa"/>
            <w:vAlign w:val="center"/>
          </w:tcPr>
          <w:p w14:paraId="21B82F3E" w14:textId="1A147A07" w:rsidR="00912F19" w:rsidRPr="00F74376" w:rsidRDefault="00912F19" w:rsidP="00912F19">
            <w:pPr>
              <w:jc w:val="center"/>
              <w:rPr>
                <w:i/>
                <w:iCs/>
              </w:rPr>
            </w:pPr>
            <w:r w:rsidRPr="00F74376">
              <w:rPr>
                <w:i/>
                <w:iCs/>
              </w:rPr>
              <w:t>4</w:t>
            </w:r>
          </w:p>
        </w:tc>
        <w:tc>
          <w:tcPr>
            <w:tcW w:w="1711" w:type="dxa"/>
            <w:vAlign w:val="center"/>
          </w:tcPr>
          <w:p w14:paraId="31F92502" w14:textId="1E9A1A7D" w:rsidR="00912F19" w:rsidRPr="00F74376" w:rsidRDefault="00912F19" w:rsidP="00912F19">
            <w:pPr>
              <w:jc w:val="center"/>
              <w:rPr>
                <w:i/>
                <w:iCs/>
              </w:rPr>
            </w:pPr>
            <w:r w:rsidRPr="00F74376">
              <w:rPr>
                <w:i/>
                <w:iCs/>
              </w:rPr>
              <w:t>5</w:t>
            </w:r>
          </w:p>
        </w:tc>
      </w:tr>
      <w:tr w:rsidR="003C5320" w:rsidRPr="00F74376" w14:paraId="56864239" w14:textId="77777777" w:rsidTr="00F74376">
        <w:trPr>
          <w:trHeight w:val="1817"/>
        </w:trPr>
        <w:tc>
          <w:tcPr>
            <w:tcW w:w="2598" w:type="dxa"/>
            <w:vAlign w:val="center"/>
            <w:hideMark/>
          </w:tcPr>
          <w:p w14:paraId="76E5980A" w14:textId="77777777" w:rsidR="00912F19" w:rsidRPr="00F74376" w:rsidRDefault="00912F19" w:rsidP="00002802">
            <w:pPr>
              <w:pStyle w:val="a5"/>
              <w:numPr>
                <w:ilvl w:val="0"/>
                <w:numId w:val="33"/>
              </w:numPr>
              <w:ind w:left="309" w:hanging="284"/>
              <w:jc w:val="left"/>
              <w:rPr>
                <w:rFonts w:eastAsia="Times New Roman"/>
                <w:color w:val="auto"/>
                <w:sz w:val="24"/>
                <w:szCs w:val="24"/>
              </w:rPr>
            </w:pPr>
            <w:r w:rsidRPr="00F74376">
              <w:rPr>
                <w:rFonts w:eastAsia="Times New Roman"/>
                <w:color w:val="auto"/>
                <w:sz w:val="24"/>
                <w:szCs w:val="24"/>
              </w:rPr>
              <w:t>Обновление диагностического и терапевтического оборудования</w:t>
            </w:r>
          </w:p>
        </w:tc>
        <w:tc>
          <w:tcPr>
            <w:tcW w:w="1508" w:type="dxa"/>
            <w:vAlign w:val="center"/>
            <w:hideMark/>
          </w:tcPr>
          <w:p w14:paraId="6106A194" w14:textId="44DA067E" w:rsidR="00912F19" w:rsidRPr="00F74376" w:rsidRDefault="00912F19" w:rsidP="00912F19">
            <w:pPr>
              <w:jc w:val="center"/>
            </w:pPr>
            <w:r w:rsidRPr="00F74376">
              <w:t>среднесрочный (12</w:t>
            </w:r>
            <w:r w:rsidR="00871EDD" w:rsidRPr="00F74376">
              <w:t>-</w:t>
            </w:r>
            <w:r w:rsidRPr="00F74376">
              <w:t>24 мес.)</w:t>
            </w:r>
          </w:p>
        </w:tc>
        <w:tc>
          <w:tcPr>
            <w:tcW w:w="2016" w:type="dxa"/>
            <w:vAlign w:val="center"/>
            <w:hideMark/>
          </w:tcPr>
          <w:p w14:paraId="5671A4F9" w14:textId="184EE734" w:rsidR="00912F19" w:rsidRPr="00F74376" w:rsidRDefault="00912F19" w:rsidP="00912F19">
            <w:pPr>
              <w:jc w:val="center"/>
            </w:pPr>
            <w:r w:rsidRPr="00F74376">
              <w:t>оснащённость диагностических кабинетов современным оборудованием на уровне не ниже 70 %</w:t>
            </w:r>
          </w:p>
        </w:tc>
        <w:tc>
          <w:tcPr>
            <w:tcW w:w="1727" w:type="dxa"/>
            <w:vAlign w:val="center"/>
            <w:hideMark/>
          </w:tcPr>
          <w:p w14:paraId="60D2C81C" w14:textId="2B6C0D8E" w:rsidR="00912F19" w:rsidRPr="00F74376" w:rsidRDefault="00912F19" w:rsidP="00912F19">
            <w:pPr>
              <w:jc w:val="center"/>
            </w:pPr>
            <w:r w:rsidRPr="00F74376">
              <w:t>техническая служба; зам. по развитию</w:t>
            </w:r>
          </w:p>
        </w:tc>
        <w:tc>
          <w:tcPr>
            <w:tcW w:w="1711" w:type="dxa"/>
            <w:vAlign w:val="center"/>
            <w:hideMark/>
          </w:tcPr>
          <w:p w14:paraId="1153CA58" w14:textId="15B56D57" w:rsidR="00912F19" w:rsidRPr="00F74376" w:rsidRDefault="00912F19" w:rsidP="00912F19">
            <w:pPr>
              <w:jc w:val="center"/>
            </w:pPr>
            <w:r w:rsidRPr="00F74376">
              <w:t>повышение качества диагностики и доступности услуг</w:t>
            </w:r>
          </w:p>
        </w:tc>
      </w:tr>
      <w:tr w:rsidR="003C5320" w:rsidRPr="00F74376" w14:paraId="2C3D11CE" w14:textId="77777777" w:rsidTr="00F74376">
        <w:trPr>
          <w:trHeight w:val="1379"/>
        </w:trPr>
        <w:tc>
          <w:tcPr>
            <w:tcW w:w="2598" w:type="dxa"/>
            <w:vAlign w:val="center"/>
            <w:hideMark/>
          </w:tcPr>
          <w:p w14:paraId="523853C0" w14:textId="77777777" w:rsidR="00F352C5" w:rsidRPr="00F74376" w:rsidRDefault="00F352C5" w:rsidP="00002802">
            <w:pPr>
              <w:pStyle w:val="a5"/>
              <w:numPr>
                <w:ilvl w:val="0"/>
                <w:numId w:val="33"/>
              </w:numPr>
              <w:ind w:left="309" w:hanging="284"/>
              <w:jc w:val="left"/>
              <w:rPr>
                <w:rFonts w:eastAsia="Times New Roman"/>
                <w:color w:val="auto"/>
                <w:sz w:val="24"/>
                <w:szCs w:val="24"/>
              </w:rPr>
            </w:pPr>
            <w:r w:rsidRPr="00F74376">
              <w:rPr>
                <w:rFonts w:eastAsia="Times New Roman"/>
                <w:color w:val="auto"/>
                <w:sz w:val="24"/>
                <w:szCs w:val="24"/>
              </w:rPr>
              <w:t>Внедрение системы планово-предупредительного обслуживания оборудования</w:t>
            </w:r>
          </w:p>
        </w:tc>
        <w:tc>
          <w:tcPr>
            <w:tcW w:w="1508" w:type="dxa"/>
            <w:vAlign w:val="center"/>
            <w:hideMark/>
          </w:tcPr>
          <w:p w14:paraId="55F1E023" w14:textId="77777777" w:rsidR="00F352C5" w:rsidRPr="00F74376" w:rsidRDefault="00F352C5" w:rsidP="00F124F7">
            <w:pPr>
              <w:jc w:val="center"/>
            </w:pPr>
            <w:r w:rsidRPr="00F74376">
              <w:t>краткосрочный (до 12 мес.)</w:t>
            </w:r>
          </w:p>
        </w:tc>
        <w:tc>
          <w:tcPr>
            <w:tcW w:w="2016" w:type="dxa"/>
            <w:vAlign w:val="center"/>
            <w:hideMark/>
          </w:tcPr>
          <w:p w14:paraId="3B30946E" w14:textId="77777777" w:rsidR="00F352C5" w:rsidRPr="00F74376" w:rsidRDefault="00F352C5" w:rsidP="00F124F7">
            <w:pPr>
              <w:jc w:val="center"/>
            </w:pPr>
            <w:r w:rsidRPr="00F74376">
              <w:t>доля времени исправной работы оборудования ≥95 %</w:t>
            </w:r>
          </w:p>
        </w:tc>
        <w:tc>
          <w:tcPr>
            <w:tcW w:w="1727" w:type="dxa"/>
            <w:vAlign w:val="center"/>
            <w:hideMark/>
          </w:tcPr>
          <w:p w14:paraId="51BB0126" w14:textId="77777777" w:rsidR="00F352C5" w:rsidRPr="00F74376" w:rsidRDefault="00F352C5" w:rsidP="00F124F7">
            <w:pPr>
              <w:jc w:val="center"/>
            </w:pPr>
            <w:r w:rsidRPr="00F74376">
              <w:t>главный инженер; тех. служба</w:t>
            </w:r>
          </w:p>
        </w:tc>
        <w:tc>
          <w:tcPr>
            <w:tcW w:w="1711" w:type="dxa"/>
            <w:vAlign w:val="center"/>
            <w:hideMark/>
          </w:tcPr>
          <w:p w14:paraId="0E27E9B2" w14:textId="77777777" w:rsidR="00F352C5" w:rsidRPr="00F74376" w:rsidRDefault="00F352C5" w:rsidP="00F124F7">
            <w:pPr>
              <w:jc w:val="center"/>
            </w:pPr>
            <w:r w:rsidRPr="00F74376">
              <w:t>снижение числа аварийных простоев</w:t>
            </w:r>
          </w:p>
        </w:tc>
      </w:tr>
      <w:tr w:rsidR="003C5320" w:rsidRPr="00F74376" w14:paraId="1CA5ECA1" w14:textId="77777777" w:rsidTr="00F74376">
        <w:trPr>
          <w:trHeight w:val="1898"/>
        </w:trPr>
        <w:tc>
          <w:tcPr>
            <w:tcW w:w="2598" w:type="dxa"/>
            <w:vAlign w:val="center"/>
            <w:hideMark/>
          </w:tcPr>
          <w:p w14:paraId="3DE0D1E5" w14:textId="77777777" w:rsidR="00F352C5" w:rsidRPr="00F74376" w:rsidRDefault="00F352C5" w:rsidP="00002802">
            <w:pPr>
              <w:pStyle w:val="a5"/>
              <w:numPr>
                <w:ilvl w:val="0"/>
                <w:numId w:val="33"/>
              </w:numPr>
              <w:ind w:left="309" w:hanging="284"/>
              <w:jc w:val="left"/>
              <w:rPr>
                <w:rFonts w:eastAsia="Times New Roman"/>
                <w:color w:val="auto"/>
                <w:sz w:val="24"/>
                <w:szCs w:val="24"/>
              </w:rPr>
            </w:pPr>
            <w:r w:rsidRPr="00F74376">
              <w:rPr>
                <w:rFonts w:eastAsia="Times New Roman"/>
                <w:color w:val="auto"/>
                <w:sz w:val="24"/>
                <w:szCs w:val="24"/>
              </w:rPr>
              <w:lastRenderedPageBreak/>
              <w:t>Оптимизация загрузки стационарного фонда (управление потоками пациентов, пересмотр структуры госпитализаций)</w:t>
            </w:r>
          </w:p>
        </w:tc>
        <w:tc>
          <w:tcPr>
            <w:tcW w:w="1508" w:type="dxa"/>
            <w:vAlign w:val="center"/>
            <w:hideMark/>
          </w:tcPr>
          <w:p w14:paraId="74E111A9" w14:textId="77777777" w:rsidR="00F352C5" w:rsidRPr="00F74376" w:rsidRDefault="00F352C5" w:rsidP="00F124F7">
            <w:pPr>
              <w:jc w:val="center"/>
            </w:pPr>
            <w:r w:rsidRPr="00F74376">
              <w:t>среднесрочный (12-24 мес.)</w:t>
            </w:r>
          </w:p>
        </w:tc>
        <w:tc>
          <w:tcPr>
            <w:tcW w:w="2016" w:type="dxa"/>
            <w:vAlign w:val="center"/>
            <w:hideMark/>
          </w:tcPr>
          <w:p w14:paraId="796F6791" w14:textId="77777777" w:rsidR="00F352C5" w:rsidRPr="00F74376" w:rsidRDefault="00F352C5" w:rsidP="00F124F7">
            <w:pPr>
              <w:jc w:val="center"/>
            </w:pPr>
            <w:r w:rsidRPr="00F74376">
              <w:t>уровень занятости коек 70–75 %</w:t>
            </w:r>
          </w:p>
        </w:tc>
        <w:tc>
          <w:tcPr>
            <w:tcW w:w="1727" w:type="dxa"/>
            <w:vAlign w:val="center"/>
            <w:hideMark/>
          </w:tcPr>
          <w:p w14:paraId="41E52A86" w14:textId="77777777" w:rsidR="00F352C5" w:rsidRPr="00F74376" w:rsidRDefault="00F352C5" w:rsidP="00F124F7">
            <w:pPr>
              <w:jc w:val="center"/>
            </w:pPr>
            <w:r w:rsidRPr="00F74376">
              <w:t>руководители стационарных подразделений</w:t>
            </w:r>
          </w:p>
        </w:tc>
        <w:tc>
          <w:tcPr>
            <w:tcW w:w="1711" w:type="dxa"/>
            <w:vAlign w:val="center"/>
            <w:hideMark/>
          </w:tcPr>
          <w:p w14:paraId="0F9D3278" w14:textId="77777777" w:rsidR="00F352C5" w:rsidRPr="00F74376" w:rsidRDefault="00F352C5" w:rsidP="00F124F7">
            <w:pPr>
              <w:jc w:val="center"/>
            </w:pPr>
            <w:r w:rsidRPr="00F74376">
              <w:t>повышение эффективности использования фонда</w:t>
            </w:r>
          </w:p>
        </w:tc>
      </w:tr>
      <w:tr w:rsidR="003C5320" w:rsidRPr="00F74376" w14:paraId="549EFF80" w14:textId="77777777" w:rsidTr="00F74376">
        <w:trPr>
          <w:trHeight w:val="1425"/>
        </w:trPr>
        <w:tc>
          <w:tcPr>
            <w:tcW w:w="2598" w:type="dxa"/>
            <w:vAlign w:val="center"/>
            <w:hideMark/>
          </w:tcPr>
          <w:p w14:paraId="24739775" w14:textId="77777777" w:rsidR="00F352C5" w:rsidRPr="00F74376" w:rsidRDefault="00F352C5" w:rsidP="00002802">
            <w:pPr>
              <w:pStyle w:val="a5"/>
              <w:numPr>
                <w:ilvl w:val="0"/>
                <w:numId w:val="33"/>
              </w:numPr>
              <w:ind w:left="306" w:hanging="283"/>
              <w:jc w:val="left"/>
              <w:rPr>
                <w:rFonts w:eastAsia="Times New Roman"/>
                <w:color w:val="auto"/>
                <w:sz w:val="24"/>
                <w:szCs w:val="24"/>
              </w:rPr>
            </w:pPr>
            <w:r w:rsidRPr="00F74376">
              <w:rPr>
                <w:rFonts w:eastAsia="Times New Roman"/>
                <w:color w:val="auto"/>
                <w:sz w:val="24"/>
                <w:szCs w:val="24"/>
              </w:rPr>
              <w:t>Интеграция лабораторного блока в общую маршрутизацию пациентов</w:t>
            </w:r>
          </w:p>
        </w:tc>
        <w:tc>
          <w:tcPr>
            <w:tcW w:w="1508" w:type="dxa"/>
            <w:vAlign w:val="center"/>
            <w:hideMark/>
          </w:tcPr>
          <w:p w14:paraId="01863B79" w14:textId="77777777" w:rsidR="00F352C5" w:rsidRPr="00F74376" w:rsidRDefault="00F352C5" w:rsidP="00F124F7">
            <w:pPr>
              <w:jc w:val="center"/>
            </w:pPr>
            <w:r w:rsidRPr="00F74376">
              <w:t>среднесрочный (12-24 мес.)</w:t>
            </w:r>
          </w:p>
        </w:tc>
        <w:tc>
          <w:tcPr>
            <w:tcW w:w="2016" w:type="dxa"/>
            <w:vAlign w:val="center"/>
            <w:hideMark/>
          </w:tcPr>
          <w:p w14:paraId="15A44DE0" w14:textId="77777777" w:rsidR="00F352C5" w:rsidRPr="00F74376" w:rsidRDefault="00F352C5" w:rsidP="00F124F7">
            <w:pPr>
              <w:jc w:val="center"/>
            </w:pPr>
            <w:r w:rsidRPr="00F74376">
              <w:t>использование мощности лаборатории ≥45 %</w:t>
            </w:r>
          </w:p>
        </w:tc>
        <w:tc>
          <w:tcPr>
            <w:tcW w:w="1727" w:type="dxa"/>
            <w:vAlign w:val="center"/>
            <w:hideMark/>
          </w:tcPr>
          <w:p w14:paraId="5B4C57B3" w14:textId="77777777" w:rsidR="00F352C5" w:rsidRPr="00F74376" w:rsidRDefault="00F352C5" w:rsidP="00F124F7">
            <w:pPr>
              <w:jc w:val="center"/>
            </w:pPr>
            <w:r w:rsidRPr="00F74376">
              <w:t>зав. КДЛ; ИТ-служба</w:t>
            </w:r>
          </w:p>
        </w:tc>
        <w:tc>
          <w:tcPr>
            <w:tcW w:w="1711" w:type="dxa"/>
            <w:vAlign w:val="center"/>
            <w:hideMark/>
          </w:tcPr>
          <w:p w14:paraId="1ACD64C1" w14:textId="77777777" w:rsidR="00F352C5" w:rsidRPr="00F74376" w:rsidRDefault="00F352C5" w:rsidP="00F124F7">
            <w:pPr>
              <w:jc w:val="center"/>
            </w:pPr>
            <w:r w:rsidRPr="00F74376">
              <w:t>увеличение объёма и скорости лабораторных исследований</w:t>
            </w:r>
          </w:p>
        </w:tc>
      </w:tr>
      <w:tr w:rsidR="003C5320" w:rsidRPr="00F74376" w14:paraId="6899DA8C" w14:textId="77777777" w:rsidTr="00F74376">
        <w:trPr>
          <w:trHeight w:val="1681"/>
        </w:trPr>
        <w:tc>
          <w:tcPr>
            <w:tcW w:w="2598" w:type="dxa"/>
            <w:vAlign w:val="center"/>
            <w:hideMark/>
          </w:tcPr>
          <w:p w14:paraId="72BCC4F6" w14:textId="77777777" w:rsidR="00F352C5" w:rsidRPr="00F74376" w:rsidRDefault="00F352C5" w:rsidP="00002802">
            <w:pPr>
              <w:pStyle w:val="a5"/>
              <w:numPr>
                <w:ilvl w:val="0"/>
                <w:numId w:val="33"/>
              </w:numPr>
              <w:ind w:left="306" w:hanging="283"/>
              <w:jc w:val="left"/>
              <w:rPr>
                <w:rFonts w:eastAsia="Times New Roman"/>
                <w:color w:val="auto"/>
                <w:sz w:val="24"/>
                <w:szCs w:val="24"/>
              </w:rPr>
            </w:pPr>
            <w:r w:rsidRPr="00F74376">
              <w:rPr>
                <w:rFonts w:eastAsia="Times New Roman"/>
                <w:color w:val="auto"/>
                <w:sz w:val="24"/>
                <w:szCs w:val="24"/>
              </w:rPr>
              <w:t>Цифровизация и стандартизация лабораторных процессов</w:t>
            </w:r>
          </w:p>
        </w:tc>
        <w:tc>
          <w:tcPr>
            <w:tcW w:w="1508" w:type="dxa"/>
            <w:vAlign w:val="center"/>
            <w:hideMark/>
          </w:tcPr>
          <w:p w14:paraId="4EDD0E0C" w14:textId="77777777" w:rsidR="00F352C5" w:rsidRPr="00F74376" w:rsidRDefault="00F352C5" w:rsidP="00F124F7">
            <w:pPr>
              <w:jc w:val="center"/>
            </w:pPr>
            <w:r w:rsidRPr="00F74376">
              <w:t>краткосрочный (до 12 мес.)</w:t>
            </w:r>
          </w:p>
        </w:tc>
        <w:tc>
          <w:tcPr>
            <w:tcW w:w="2016" w:type="dxa"/>
            <w:vAlign w:val="center"/>
            <w:hideMark/>
          </w:tcPr>
          <w:p w14:paraId="1170C5CB" w14:textId="77777777" w:rsidR="00F352C5" w:rsidRPr="00F74376" w:rsidRDefault="00F352C5" w:rsidP="00F124F7">
            <w:pPr>
              <w:jc w:val="center"/>
            </w:pPr>
            <w:r w:rsidRPr="00F74376">
              <w:t>среднее время выполнения теста ≤15 мин</w:t>
            </w:r>
          </w:p>
        </w:tc>
        <w:tc>
          <w:tcPr>
            <w:tcW w:w="1727" w:type="dxa"/>
            <w:vAlign w:val="center"/>
            <w:hideMark/>
          </w:tcPr>
          <w:p w14:paraId="2E60B1A6" w14:textId="77777777" w:rsidR="00F352C5" w:rsidRPr="00F74376" w:rsidRDefault="00F352C5" w:rsidP="00F124F7">
            <w:pPr>
              <w:jc w:val="center"/>
            </w:pPr>
            <w:r w:rsidRPr="00F74376">
              <w:t>зав. КДЛ; ИТ-служба</w:t>
            </w:r>
          </w:p>
        </w:tc>
        <w:tc>
          <w:tcPr>
            <w:tcW w:w="1711" w:type="dxa"/>
            <w:vAlign w:val="center"/>
            <w:hideMark/>
          </w:tcPr>
          <w:p w14:paraId="4E8BE9EC" w14:textId="77777777" w:rsidR="00F352C5" w:rsidRPr="00F74376" w:rsidRDefault="00F352C5" w:rsidP="00F124F7">
            <w:pPr>
              <w:jc w:val="center"/>
            </w:pPr>
            <w:r w:rsidRPr="00F74376">
              <w:t>сокращение времени диагностики и повышение качества данных</w:t>
            </w:r>
          </w:p>
        </w:tc>
      </w:tr>
      <w:tr w:rsidR="00F352C5" w:rsidRPr="00F74376" w14:paraId="5DBB183E" w14:textId="77777777" w:rsidTr="00F124F7">
        <w:trPr>
          <w:trHeight w:val="425"/>
        </w:trPr>
        <w:tc>
          <w:tcPr>
            <w:tcW w:w="9560" w:type="dxa"/>
            <w:gridSpan w:val="5"/>
            <w:vAlign w:val="center"/>
          </w:tcPr>
          <w:p w14:paraId="71622890" w14:textId="77777777" w:rsidR="00F352C5" w:rsidRPr="00F74376" w:rsidRDefault="00F352C5" w:rsidP="00F124F7">
            <w:r w:rsidRPr="00F74376">
              <w:t>Примечание – составлено автором на основании проведенного исследования</w:t>
            </w:r>
          </w:p>
        </w:tc>
      </w:tr>
    </w:tbl>
    <w:p w14:paraId="4EE25FC9" w14:textId="77777777" w:rsidR="00F352C5" w:rsidRPr="003C5320" w:rsidRDefault="00F352C5" w:rsidP="00464C99">
      <w:pPr>
        <w:rPr>
          <w:szCs w:val="28"/>
        </w:rPr>
      </w:pPr>
    </w:p>
    <w:p w14:paraId="7CA1CFE6" w14:textId="77777777" w:rsidR="003A62C7" w:rsidRPr="0043013B" w:rsidRDefault="003A62C7" w:rsidP="00F77BD3">
      <w:pPr>
        <w:ind w:firstLine="709"/>
        <w:jc w:val="both"/>
        <w:rPr>
          <w:rFonts w:eastAsia="SimSun"/>
          <w:kern w:val="1"/>
          <w:sz w:val="28"/>
          <w:szCs w:val="28"/>
          <w:lang w:eastAsia="hi-IN" w:bidi="hi-IN"/>
        </w:rPr>
      </w:pPr>
      <w:r w:rsidRPr="0043013B">
        <w:rPr>
          <w:rFonts w:eastAsia="SimSun"/>
          <w:kern w:val="1"/>
          <w:sz w:val="28"/>
          <w:szCs w:val="28"/>
          <w:lang w:eastAsia="hi-IN" w:bidi="hi-IN"/>
        </w:rPr>
        <w:t>Показатели основаны на данных главы 2 и отраслевых методиках:</w:t>
      </w:r>
    </w:p>
    <w:p w14:paraId="5956D9AF" w14:textId="77777777" w:rsidR="003A62C7" w:rsidRPr="003C5320" w:rsidRDefault="003A62C7" w:rsidP="00F77BD3">
      <w:pPr>
        <w:pStyle w:val="a"/>
        <w:ind w:left="0" w:firstLine="709"/>
      </w:pPr>
      <w:r w:rsidRPr="003C5320">
        <w:t>готовность оборудования рассчитывается как доля времени исправной работы в календарном периоде;</w:t>
      </w:r>
    </w:p>
    <w:p w14:paraId="4502A032" w14:textId="77777777" w:rsidR="003A62C7" w:rsidRPr="003C5320" w:rsidRDefault="003A62C7" w:rsidP="00F77BD3">
      <w:pPr>
        <w:pStyle w:val="a"/>
        <w:ind w:left="0" w:firstLine="709"/>
      </w:pPr>
      <w:r w:rsidRPr="003C5320">
        <w:t>использование мощности лаборатории в виде отношения фактически выполненных тестов к паспортной мощности оборудования;</w:t>
      </w:r>
    </w:p>
    <w:p w14:paraId="097A7DFB" w14:textId="77777777" w:rsidR="003A62C7" w:rsidRPr="003C5320" w:rsidRDefault="003A62C7" w:rsidP="00F77BD3">
      <w:pPr>
        <w:pStyle w:val="a"/>
        <w:ind w:left="0" w:firstLine="709"/>
      </w:pPr>
      <w:r w:rsidRPr="003C5320">
        <w:t>занятость стационарного фонда как доля занятых койко-дней.</w:t>
      </w:r>
    </w:p>
    <w:p w14:paraId="3EBB1F6B" w14:textId="37BBB78A" w:rsidR="00E76AC5" w:rsidRPr="0043013B" w:rsidRDefault="003A62C7" w:rsidP="00F77BD3">
      <w:pPr>
        <w:ind w:firstLine="709"/>
        <w:jc w:val="both"/>
        <w:rPr>
          <w:sz w:val="28"/>
          <w:szCs w:val="28"/>
        </w:rPr>
      </w:pPr>
      <w:r w:rsidRPr="0043013B">
        <w:rPr>
          <w:sz w:val="28"/>
          <w:szCs w:val="28"/>
        </w:rPr>
        <w:t xml:space="preserve">Полные методические разъяснения приведены в приложении </w:t>
      </w:r>
      <w:r w:rsidR="00A14098" w:rsidRPr="0043013B">
        <w:rPr>
          <w:sz w:val="28"/>
          <w:szCs w:val="28"/>
        </w:rPr>
        <w:t>Д</w:t>
      </w:r>
      <w:r w:rsidRPr="0043013B">
        <w:rPr>
          <w:sz w:val="28"/>
          <w:szCs w:val="28"/>
        </w:rPr>
        <w:t>.</w:t>
      </w:r>
    </w:p>
    <w:p w14:paraId="2BDF9692" w14:textId="054C6924" w:rsidR="00D07C82" w:rsidRPr="0043013B" w:rsidRDefault="00D07C82" w:rsidP="0043013B">
      <w:pPr>
        <w:ind w:firstLine="709"/>
        <w:jc w:val="both"/>
        <w:rPr>
          <w:sz w:val="28"/>
          <w:szCs w:val="28"/>
        </w:rPr>
      </w:pPr>
      <w:r w:rsidRPr="0043013B">
        <w:rPr>
          <w:sz w:val="28"/>
          <w:szCs w:val="28"/>
        </w:rPr>
        <w:t>Дорожная карта по цифровизации и информационным системам</w:t>
      </w:r>
    </w:p>
    <w:p w14:paraId="6ECE2DF3" w14:textId="08CAB258" w:rsidR="0043013B" w:rsidRPr="0043013B" w:rsidRDefault="00DD0B1D" w:rsidP="0043013B">
      <w:pPr>
        <w:ind w:firstLine="709"/>
        <w:jc w:val="both"/>
        <w:rPr>
          <w:sz w:val="28"/>
          <w:szCs w:val="28"/>
        </w:rPr>
      </w:pPr>
      <w:r w:rsidRPr="0043013B">
        <w:rPr>
          <w:sz w:val="28"/>
          <w:szCs w:val="28"/>
        </w:rPr>
        <w:t>Анализ технологического потенциала, представленный в главе 2, показал положительную динамику цифровизации: уровень электронного документооборота вырос с 45 % до 82%, доля лабораторных тестов, проведённых через ЛИС, увеличилась с 20 % до 65 %. Вместе с тем сохраняются ограничения: лишь около 55 % диагностических кабинетов оснащены современным цифровым оборудованием, а доля телемедицинских консультаций не превышает 9 %. Недостаточная интеграция информационных систем и фрагментарное использование цифровых сервисов сдерживают эффективность работы персонала, удлиняют маршруты пациентов и ограничивают управленческую прозрачность.</w:t>
      </w:r>
    </w:p>
    <w:p w14:paraId="07E1B8E5" w14:textId="6F541C2F" w:rsidR="00D07C82" w:rsidRPr="0043013B" w:rsidRDefault="00DD0B1D" w:rsidP="0043013B">
      <w:pPr>
        <w:ind w:firstLine="709"/>
        <w:jc w:val="both"/>
        <w:rPr>
          <w:sz w:val="28"/>
          <w:szCs w:val="28"/>
        </w:rPr>
      </w:pPr>
      <w:r w:rsidRPr="0043013B">
        <w:rPr>
          <w:sz w:val="28"/>
          <w:szCs w:val="28"/>
        </w:rPr>
        <w:t xml:space="preserve">Цифровизация выполняет роль интегратора ресурсного потенциала: она снижает административную нагрузку, ускоряет процессы диагностики и лечения, обеспечивает достоверность данных для управленческих решений и способствует развитию сервисов, ориентированных на пациента. Для системного развития цифрового блока предложена дорожная карта, ориентированная на </w:t>
      </w:r>
      <w:r w:rsidRPr="0043013B">
        <w:rPr>
          <w:sz w:val="28"/>
          <w:szCs w:val="28"/>
        </w:rPr>
        <w:lastRenderedPageBreak/>
        <w:t>расширение цифрового документооборота, интеграцию ключевых информационных систем и внедрение сервисов удалённого взаимодействия</w:t>
      </w:r>
      <w:r w:rsidR="00D07C82" w:rsidRPr="0043013B">
        <w:rPr>
          <w:sz w:val="28"/>
          <w:szCs w:val="28"/>
        </w:rPr>
        <w:t>.</w:t>
      </w:r>
    </w:p>
    <w:p w14:paraId="3D32B3D1" w14:textId="63289B4E" w:rsidR="003871FC" w:rsidRPr="0043013B" w:rsidRDefault="003871FC" w:rsidP="00AB6818">
      <w:pPr>
        <w:ind w:firstLine="709"/>
        <w:jc w:val="both"/>
        <w:rPr>
          <w:sz w:val="28"/>
          <w:szCs w:val="28"/>
        </w:rPr>
      </w:pPr>
      <w:r w:rsidRPr="0043013B">
        <w:rPr>
          <w:sz w:val="28"/>
          <w:szCs w:val="28"/>
        </w:rPr>
        <w:t>Дорожная карта по цифровизации и информационным сис</w:t>
      </w:r>
      <w:r w:rsidR="00AB6818">
        <w:rPr>
          <w:sz w:val="28"/>
          <w:szCs w:val="28"/>
        </w:rPr>
        <w:t>темам МО приведена в таблице 29</w:t>
      </w:r>
      <w:r w:rsidRPr="0043013B">
        <w:rPr>
          <w:sz w:val="28"/>
          <w:szCs w:val="28"/>
        </w:rPr>
        <w:t>.</w:t>
      </w:r>
    </w:p>
    <w:p w14:paraId="44EDE155" w14:textId="77777777" w:rsidR="003871FC" w:rsidRPr="003C5320" w:rsidRDefault="003871FC" w:rsidP="00AB6818">
      <w:pPr>
        <w:ind w:firstLine="709"/>
        <w:jc w:val="both"/>
        <w:rPr>
          <w:szCs w:val="28"/>
        </w:rPr>
      </w:pPr>
    </w:p>
    <w:p w14:paraId="797EDF70" w14:textId="28D98AAB" w:rsidR="00D07C82" w:rsidRPr="00F76DBD" w:rsidRDefault="00AB6818" w:rsidP="00AB6818">
      <w:pPr>
        <w:jc w:val="both"/>
        <w:rPr>
          <w:sz w:val="28"/>
          <w:szCs w:val="32"/>
        </w:rPr>
      </w:pPr>
      <w:r>
        <w:rPr>
          <w:sz w:val="28"/>
          <w:szCs w:val="32"/>
        </w:rPr>
        <w:t>Таблица 29</w:t>
      </w:r>
      <w:r w:rsidR="00D07C82" w:rsidRPr="00F76DBD">
        <w:rPr>
          <w:sz w:val="28"/>
          <w:szCs w:val="32"/>
        </w:rPr>
        <w:t xml:space="preserve"> – Дорожная карта по цифровизации и информационным системам</w:t>
      </w:r>
      <w:r w:rsidR="003871FC" w:rsidRPr="00F76DBD">
        <w:rPr>
          <w:sz w:val="28"/>
          <w:szCs w:val="32"/>
        </w:rPr>
        <w:t xml:space="preserve"> МО</w:t>
      </w:r>
    </w:p>
    <w:p w14:paraId="7B12598E" w14:textId="77777777" w:rsidR="003871FC" w:rsidRPr="003C5320" w:rsidRDefault="003871FC" w:rsidP="003871FC">
      <w:pPr>
        <w:rPr>
          <w:szCs w:val="28"/>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676"/>
        <w:gridCol w:w="1879"/>
        <w:gridCol w:w="1754"/>
        <w:gridCol w:w="1983"/>
      </w:tblGrid>
      <w:tr w:rsidR="003C5320" w:rsidRPr="003C5320" w14:paraId="3ECA6217" w14:textId="77777777" w:rsidTr="00F352C5">
        <w:trPr>
          <w:trHeight w:val="757"/>
        </w:trPr>
        <w:tc>
          <w:tcPr>
            <w:tcW w:w="2267" w:type="dxa"/>
            <w:vAlign w:val="center"/>
            <w:hideMark/>
          </w:tcPr>
          <w:p w14:paraId="758015AA" w14:textId="77777777" w:rsidR="009B7213" w:rsidRPr="003C5320" w:rsidRDefault="009B7213" w:rsidP="009B7213">
            <w:pPr>
              <w:jc w:val="center"/>
              <w:rPr>
                <w:sz w:val="22"/>
                <w:szCs w:val="22"/>
              </w:rPr>
            </w:pPr>
            <w:r w:rsidRPr="003C5320">
              <w:rPr>
                <w:sz w:val="22"/>
                <w:szCs w:val="22"/>
              </w:rPr>
              <w:t>Мероприятие</w:t>
            </w:r>
          </w:p>
        </w:tc>
        <w:tc>
          <w:tcPr>
            <w:tcW w:w="1676" w:type="dxa"/>
            <w:vAlign w:val="center"/>
            <w:hideMark/>
          </w:tcPr>
          <w:p w14:paraId="4DCC20E1" w14:textId="77777777" w:rsidR="009B7213" w:rsidRPr="003C5320" w:rsidRDefault="009B7213" w:rsidP="009B7213">
            <w:pPr>
              <w:jc w:val="center"/>
              <w:rPr>
                <w:sz w:val="22"/>
                <w:szCs w:val="22"/>
              </w:rPr>
            </w:pPr>
            <w:r w:rsidRPr="003C5320">
              <w:rPr>
                <w:sz w:val="22"/>
                <w:szCs w:val="22"/>
              </w:rPr>
              <w:t>Горизонт реализации</w:t>
            </w:r>
          </w:p>
        </w:tc>
        <w:tc>
          <w:tcPr>
            <w:tcW w:w="1879" w:type="dxa"/>
            <w:vAlign w:val="center"/>
            <w:hideMark/>
          </w:tcPr>
          <w:p w14:paraId="2B1636F9" w14:textId="77777777" w:rsidR="009B7213" w:rsidRPr="003C5320" w:rsidRDefault="009B7213" w:rsidP="009B7213">
            <w:pPr>
              <w:jc w:val="center"/>
              <w:rPr>
                <w:sz w:val="22"/>
                <w:szCs w:val="22"/>
              </w:rPr>
            </w:pPr>
            <w:r w:rsidRPr="003C5320">
              <w:rPr>
                <w:sz w:val="22"/>
                <w:szCs w:val="22"/>
              </w:rPr>
              <w:t>KPI</w:t>
            </w:r>
          </w:p>
        </w:tc>
        <w:tc>
          <w:tcPr>
            <w:tcW w:w="1755" w:type="dxa"/>
            <w:vAlign w:val="center"/>
            <w:hideMark/>
          </w:tcPr>
          <w:p w14:paraId="0E47C321" w14:textId="77777777" w:rsidR="009B7213" w:rsidRPr="003C5320" w:rsidRDefault="009B7213" w:rsidP="009B7213">
            <w:pPr>
              <w:jc w:val="center"/>
              <w:rPr>
                <w:sz w:val="22"/>
                <w:szCs w:val="22"/>
              </w:rPr>
            </w:pPr>
            <w:r w:rsidRPr="003C5320">
              <w:rPr>
                <w:sz w:val="22"/>
                <w:szCs w:val="22"/>
              </w:rPr>
              <w:t>Ответственные</w:t>
            </w:r>
          </w:p>
        </w:tc>
        <w:tc>
          <w:tcPr>
            <w:tcW w:w="1983" w:type="dxa"/>
            <w:vAlign w:val="center"/>
            <w:hideMark/>
          </w:tcPr>
          <w:p w14:paraId="72158634" w14:textId="77777777" w:rsidR="009B7213" w:rsidRPr="003C5320" w:rsidRDefault="009B7213" w:rsidP="009B7213">
            <w:pPr>
              <w:jc w:val="center"/>
              <w:rPr>
                <w:sz w:val="22"/>
                <w:szCs w:val="22"/>
              </w:rPr>
            </w:pPr>
            <w:r w:rsidRPr="003C5320">
              <w:rPr>
                <w:sz w:val="22"/>
                <w:szCs w:val="22"/>
              </w:rPr>
              <w:t>Ожидаемые эффекты</w:t>
            </w:r>
          </w:p>
        </w:tc>
      </w:tr>
      <w:tr w:rsidR="003C5320" w:rsidRPr="003C5320" w14:paraId="5F836626" w14:textId="77777777" w:rsidTr="00191A6A">
        <w:trPr>
          <w:trHeight w:val="419"/>
        </w:trPr>
        <w:tc>
          <w:tcPr>
            <w:tcW w:w="2267" w:type="dxa"/>
            <w:vAlign w:val="center"/>
          </w:tcPr>
          <w:p w14:paraId="0DF2DE90" w14:textId="64986C9E" w:rsidR="009B7213" w:rsidRPr="003C5320" w:rsidRDefault="009B7213" w:rsidP="009B7213">
            <w:pPr>
              <w:jc w:val="center"/>
              <w:rPr>
                <w:i/>
                <w:iCs/>
                <w:sz w:val="22"/>
                <w:szCs w:val="22"/>
              </w:rPr>
            </w:pPr>
            <w:r w:rsidRPr="003C5320">
              <w:rPr>
                <w:i/>
                <w:iCs/>
                <w:sz w:val="22"/>
                <w:szCs w:val="22"/>
              </w:rPr>
              <w:t>1</w:t>
            </w:r>
          </w:p>
        </w:tc>
        <w:tc>
          <w:tcPr>
            <w:tcW w:w="1676" w:type="dxa"/>
            <w:vAlign w:val="center"/>
          </w:tcPr>
          <w:p w14:paraId="3950EEC3" w14:textId="07BD04B4" w:rsidR="009B7213" w:rsidRPr="003C5320" w:rsidRDefault="009B7213" w:rsidP="009B7213">
            <w:pPr>
              <w:jc w:val="center"/>
              <w:rPr>
                <w:i/>
                <w:iCs/>
                <w:sz w:val="22"/>
                <w:szCs w:val="22"/>
              </w:rPr>
            </w:pPr>
            <w:r w:rsidRPr="003C5320">
              <w:rPr>
                <w:i/>
                <w:iCs/>
                <w:sz w:val="22"/>
                <w:szCs w:val="22"/>
              </w:rPr>
              <w:t>2</w:t>
            </w:r>
          </w:p>
        </w:tc>
        <w:tc>
          <w:tcPr>
            <w:tcW w:w="1879" w:type="dxa"/>
            <w:vAlign w:val="center"/>
          </w:tcPr>
          <w:p w14:paraId="70E48E5F" w14:textId="796A19BF" w:rsidR="009B7213" w:rsidRPr="003C5320" w:rsidRDefault="009B7213" w:rsidP="009B7213">
            <w:pPr>
              <w:jc w:val="center"/>
              <w:rPr>
                <w:i/>
                <w:iCs/>
                <w:sz w:val="22"/>
                <w:szCs w:val="22"/>
              </w:rPr>
            </w:pPr>
            <w:r w:rsidRPr="003C5320">
              <w:rPr>
                <w:i/>
                <w:iCs/>
                <w:sz w:val="22"/>
                <w:szCs w:val="22"/>
              </w:rPr>
              <w:t>3</w:t>
            </w:r>
          </w:p>
        </w:tc>
        <w:tc>
          <w:tcPr>
            <w:tcW w:w="1755" w:type="dxa"/>
            <w:vAlign w:val="center"/>
          </w:tcPr>
          <w:p w14:paraId="0B36C30F" w14:textId="766AA29A" w:rsidR="009B7213" w:rsidRPr="003C5320" w:rsidRDefault="009B7213" w:rsidP="009B7213">
            <w:pPr>
              <w:jc w:val="center"/>
              <w:rPr>
                <w:i/>
                <w:iCs/>
                <w:sz w:val="22"/>
                <w:szCs w:val="22"/>
              </w:rPr>
            </w:pPr>
            <w:r w:rsidRPr="003C5320">
              <w:rPr>
                <w:i/>
                <w:iCs/>
                <w:sz w:val="22"/>
                <w:szCs w:val="22"/>
              </w:rPr>
              <w:t>4</w:t>
            </w:r>
          </w:p>
        </w:tc>
        <w:tc>
          <w:tcPr>
            <w:tcW w:w="1983" w:type="dxa"/>
            <w:vAlign w:val="center"/>
          </w:tcPr>
          <w:p w14:paraId="4EE5C355" w14:textId="73ECF5A3" w:rsidR="009B7213" w:rsidRPr="003C5320" w:rsidRDefault="009B7213" w:rsidP="009B7213">
            <w:pPr>
              <w:jc w:val="center"/>
              <w:rPr>
                <w:i/>
                <w:iCs/>
                <w:sz w:val="22"/>
                <w:szCs w:val="22"/>
              </w:rPr>
            </w:pPr>
            <w:r w:rsidRPr="003C5320">
              <w:rPr>
                <w:i/>
                <w:iCs/>
                <w:sz w:val="22"/>
                <w:szCs w:val="22"/>
              </w:rPr>
              <w:t>5</w:t>
            </w:r>
          </w:p>
        </w:tc>
      </w:tr>
      <w:tr w:rsidR="003C5320" w:rsidRPr="003C5320" w14:paraId="462A8C94" w14:textId="77777777" w:rsidTr="009B7213">
        <w:trPr>
          <w:trHeight w:val="1416"/>
        </w:trPr>
        <w:tc>
          <w:tcPr>
            <w:tcW w:w="2267" w:type="dxa"/>
            <w:vAlign w:val="center"/>
            <w:hideMark/>
          </w:tcPr>
          <w:p w14:paraId="7521E717" w14:textId="77777777" w:rsidR="009B7213" w:rsidRPr="003C5320" w:rsidRDefault="009B7213" w:rsidP="00002802">
            <w:pPr>
              <w:pStyle w:val="a5"/>
              <w:numPr>
                <w:ilvl w:val="0"/>
                <w:numId w:val="32"/>
              </w:numPr>
              <w:ind w:left="306" w:hanging="284"/>
              <w:jc w:val="left"/>
              <w:rPr>
                <w:rFonts w:eastAsia="Times New Roman"/>
                <w:color w:val="auto"/>
                <w:sz w:val="22"/>
              </w:rPr>
            </w:pPr>
            <w:r w:rsidRPr="003C5320">
              <w:rPr>
                <w:rFonts w:eastAsia="Times New Roman"/>
                <w:color w:val="auto"/>
                <w:sz w:val="22"/>
              </w:rPr>
              <w:t>Расширение электронного документооборота до полного охвата</w:t>
            </w:r>
          </w:p>
        </w:tc>
        <w:tc>
          <w:tcPr>
            <w:tcW w:w="1676" w:type="dxa"/>
            <w:vAlign w:val="center"/>
            <w:hideMark/>
          </w:tcPr>
          <w:p w14:paraId="30AB5C49" w14:textId="4AA931FB" w:rsidR="009B7213" w:rsidRPr="003C5320" w:rsidRDefault="009B7213" w:rsidP="009B7213">
            <w:pPr>
              <w:jc w:val="center"/>
              <w:rPr>
                <w:sz w:val="22"/>
                <w:szCs w:val="22"/>
              </w:rPr>
            </w:pPr>
            <w:r w:rsidRPr="003C5320">
              <w:rPr>
                <w:sz w:val="22"/>
                <w:szCs w:val="22"/>
              </w:rPr>
              <w:t>краткосрочный (до 12 мес.)</w:t>
            </w:r>
          </w:p>
        </w:tc>
        <w:tc>
          <w:tcPr>
            <w:tcW w:w="1879" w:type="dxa"/>
            <w:vAlign w:val="center"/>
            <w:hideMark/>
          </w:tcPr>
          <w:p w14:paraId="39002AF8" w14:textId="46D2106F" w:rsidR="009B7213" w:rsidRPr="003C5320" w:rsidRDefault="009B7213" w:rsidP="009B7213">
            <w:pPr>
              <w:jc w:val="center"/>
              <w:rPr>
                <w:sz w:val="22"/>
                <w:szCs w:val="22"/>
              </w:rPr>
            </w:pPr>
            <w:r w:rsidRPr="003C5320">
              <w:rPr>
                <w:sz w:val="22"/>
                <w:szCs w:val="22"/>
              </w:rPr>
              <w:t>доля приёмов, оформленных в ЭДО, ≥95 %</w:t>
            </w:r>
          </w:p>
        </w:tc>
        <w:tc>
          <w:tcPr>
            <w:tcW w:w="1755" w:type="dxa"/>
            <w:vAlign w:val="center"/>
            <w:hideMark/>
          </w:tcPr>
          <w:p w14:paraId="567D4CC0" w14:textId="77777777" w:rsidR="009B7213" w:rsidRPr="003C5320" w:rsidRDefault="009B7213" w:rsidP="009B7213">
            <w:pPr>
              <w:jc w:val="center"/>
              <w:rPr>
                <w:sz w:val="22"/>
                <w:szCs w:val="22"/>
              </w:rPr>
            </w:pPr>
            <w:r w:rsidRPr="003C5320">
              <w:rPr>
                <w:sz w:val="22"/>
                <w:szCs w:val="22"/>
              </w:rPr>
              <w:t>ИТ-служба; зам. по клинической работе</w:t>
            </w:r>
          </w:p>
        </w:tc>
        <w:tc>
          <w:tcPr>
            <w:tcW w:w="1983" w:type="dxa"/>
            <w:vAlign w:val="center"/>
            <w:hideMark/>
          </w:tcPr>
          <w:p w14:paraId="1FF647BB" w14:textId="5F2A7B14" w:rsidR="009B7213" w:rsidRPr="003C5320" w:rsidRDefault="009B7213" w:rsidP="009B7213">
            <w:pPr>
              <w:jc w:val="center"/>
              <w:rPr>
                <w:sz w:val="22"/>
                <w:szCs w:val="22"/>
              </w:rPr>
            </w:pPr>
            <w:r w:rsidRPr="003C5320">
              <w:rPr>
                <w:sz w:val="22"/>
                <w:szCs w:val="22"/>
              </w:rPr>
              <w:t>снижение административной нагрузки, рост прозрачности процессов</w:t>
            </w:r>
          </w:p>
        </w:tc>
      </w:tr>
      <w:tr w:rsidR="003C5320" w:rsidRPr="003C5320" w14:paraId="6FF21768" w14:textId="77777777" w:rsidTr="00191A6A">
        <w:trPr>
          <w:trHeight w:val="1408"/>
        </w:trPr>
        <w:tc>
          <w:tcPr>
            <w:tcW w:w="2267" w:type="dxa"/>
            <w:vAlign w:val="center"/>
            <w:hideMark/>
          </w:tcPr>
          <w:p w14:paraId="695FD3B8" w14:textId="77777777" w:rsidR="009B7213" w:rsidRPr="003C5320" w:rsidRDefault="009B7213" w:rsidP="00002802">
            <w:pPr>
              <w:pStyle w:val="a5"/>
              <w:numPr>
                <w:ilvl w:val="0"/>
                <w:numId w:val="32"/>
              </w:numPr>
              <w:ind w:left="306" w:hanging="284"/>
              <w:jc w:val="left"/>
              <w:rPr>
                <w:rFonts w:eastAsia="Times New Roman"/>
                <w:color w:val="auto"/>
                <w:sz w:val="22"/>
              </w:rPr>
            </w:pPr>
            <w:r w:rsidRPr="003C5320">
              <w:rPr>
                <w:rFonts w:eastAsia="Times New Roman"/>
                <w:color w:val="auto"/>
                <w:sz w:val="22"/>
              </w:rPr>
              <w:t>Интеграция ЛИС с медицинской информационной системой</w:t>
            </w:r>
          </w:p>
        </w:tc>
        <w:tc>
          <w:tcPr>
            <w:tcW w:w="1676" w:type="dxa"/>
            <w:vAlign w:val="center"/>
            <w:hideMark/>
          </w:tcPr>
          <w:p w14:paraId="1C4A1E66" w14:textId="30EAEFAE" w:rsidR="009B7213" w:rsidRPr="003C5320" w:rsidRDefault="009B7213" w:rsidP="009B7213">
            <w:pPr>
              <w:jc w:val="center"/>
              <w:rPr>
                <w:sz w:val="22"/>
                <w:szCs w:val="22"/>
              </w:rPr>
            </w:pPr>
            <w:r w:rsidRPr="003C5320">
              <w:rPr>
                <w:sz w:val="22"/>
                <w:szCs w:val="22"/>
              </w:rPr>
              <w:t>среднесрочный (12</w:t>
            </w:r>
            <w:r w:rsidR="00871EDD" w:rsidRPr="003C5320">
              <w:rPr>
                <w:sz w:val="22"/>
                <w:szCs w:val="22"/>
              </w:rPr>
              <w:t>-</w:t>
            </w:r>
            <w:r w:rsidRPr="003C5320">
              <w:rPr>
                <w:sz w:val="22"/>
                <w:szCs w:val="22"/>
              </w:rPr>
              <w:t>24 мес.)</w:t>
            </w:r>
          </w:p>
        </w:tc>
        <w:tc>
          <w:tcPr>
            <w:tcW w:w="1879" w:type="dxa"/>
            <w:vAlign w:val="center"/>
            <w:hideMark/>
          </w:tcPr>
          <w:p w14:paraId="627CFFC0" w14:textId="2F20FB7C" w:rsidR="009B7213" w:rsidRPr="003C5320" w:rsidRDefault="009B7213" w:rsidP="009B7213">
            <w:pPr>
              <w:jc w:val="center"/>
              <w:rPr>
                <w:sz w:val="22"/>
                <w:szCs w:val="22"/>
              </w:rPr>
            </w:pPr>
            <w:r w:rsidRPr="003C5320">
              <w:rPr>
                <w:sz w:val="22"/>
                <w:szCs w:val="22"/>
              </w:rPr>
              <w:t>доля тестов, обработанных через ЛИС, ≥85 %</w:t>
            </w:r>
          </w:p>
        </w:tc>
        <w:tc>
          <w:tcPr>
            <w:tcW w:w="1755" w:type="dxa"/>
            <w:vAlign w:val="center"/>
            <w:hideMark/>
          </w:tcPr>
          <w:p w14:paraId="706C5AA3" w14:textId="77777777" w:rsidR="009B7213" w:rsidRPr="003C5320" w:rsidRDefault="009B7213" w:rsidP="009B7213">
            <w:pPr>
              <w:jc w:val="center"/>
              <w:rPr>
                <w:sz w:val="22"/>
                <w:szCs w:val="22"/>
              </w:rPr>
            </w:pPr>
            <w:r w:rsidRPr="003C5320">
              <w:rPr>
                <w:sz w:val="22"/>
                <w:szCs w:val="22"/>
              </w:rPr>
              <w:t>ИТ-служба; зав. КДЛ</w:t>
            </w:r>
          </w:p>
        </w:tc>
        <w:tc>
          <w:tcPr>
            <w:tcW w:w="1983" w:type="dxa"/>
            <w:vAlign w:val="center"/>
            <w:hideMark/>
          </w:tcPr>
          <w:p w14:paraId="07DE2304" w14:textId="24A5404F" w:rsidR="009B7213" w:rsidRPr="003C5320" w:rsidRDefault="009B7213" w:rsidP="009B7213">
            <w:pPr>
              <w:jc w:val="center"/>
              <w:rPr>
                <w:sz w:val="22"/>
                <w:szCs w:val="22"/>
              </w:rPr>
            </w:pPr>
            <w:r w:rsidRPr="003C5320">
              <w:rPr>
                <w:sz w:val="22"/>
                <w:szCs w:val="22"/>
              </w:rPr>
              <w:t>повышение качества диагностики, сокращение числа ошибок</w:t>
            </w:r>
          </w:p>
        </w:tc>
      </w:tr>
      <w:tr w:rsidR="003C5320" w:rsidRPr="003C5320" w14:paraId="5B2E752A" w14:textId="77777777" w:rsidTr="00191A6A">
        <w:trPr>
          <w:trHeight w:val="1683"/>
        </w:trPr>
        <w:tc>
          <w:tcPr>
            <w:tcW w:w="2267" w:type="dxa"/>
            <w:vAlign w:val="center"/>
            <w:hideMark/>
          </w:tcPr>
          <w:p w14:paraId="3578F182" w14:textId="77777777" w:rsidR="009B7213" w:rsidRPr="003C5320" w:rsidRDefault="009B7213" w:rsidP="00002802">
            <w:pPr>
              <w:pStyle w:val="a5"/>
              <w:numPr>
                <w:ilvl w:val="0"/>
                <w:numId w:val="32"/>
              </w:numPr>
              <w:ind w:left="306" w:hanging="284"/>
              <w:jc w:val="left"/>
              <w:rPr>
                <w:rFonts w:eastAsia="Times New Roman"/>
                <w:color w:val="auto"/>
                <w:sz w:val="22"/>
              </w:rPr>
            </w:pPr>
            <w:r w:rsidRPr="003C5320">
              <w:rPr>
                <w:rFonts w:eastAsia="Times New Roman"/>
                <w:color w:val="auto"/>
                <w:sz w:val="22"/>
              </w:rPr>
              <w:t>Обновление и подключение диагностического оборудования к цифровым контурам</w:t>
            </w:r>
          </w:p>
        </w:tc>
        <w:tc>
          <w:tcPr>
            <w:tcW w:w="1676" w:type="dxa"/>
            <w:vAlign w:val="center"/>
            <w:hideMark/>
          </w:tcPr>
          <w:p w14:paraId="7BD5E476" w14:textId="69DF54B0" w:rsidR="009B7213" w:rsidRPr="003C5320" w:rsidRDefault="009B7213" w:rsidP="009B7213">
            <w:pPr>
              <w:jc w:val="center"/>
              <w:rPr>
                <w:sz w:val="22"/>
                <w:szCs w:val="22"/>
              </w:rPr>
            </w:pPr>
            <w:r w:rsidRPr="003C5320">
              <w:rPr>
                <w:sz w:val="22"/>
                <w:szCs w:val="22"/>
              </w:rPr>
              <w:t>среднесрочный (12</w:t>
            </w:r>
            <w:r w:rsidR="00871EDD" w:rsidRPr="003C5320">
              <w:rPr>
                <w:sz w:val="22"/>
                <w:szCs w:val="22"/>
              </w:rPr>
              <w:t>-</w:t>
            </w:r>
            <w:r w:rsidRPr="003C5320">
              <w:rPr>
                <w:sz w:val="22"/>
                <w:szCs w:val="22"/>
              </w:rPr>
              <w:t>24 мес.)</w:t>
            </w:r>
          </w:p>
        </w:tc>
        <w:tc>
          <w:tcPr>
            <w:tcW w:w="1879" w:type="dxa"/>
            <w:vAlign w:val="center"/>
            <w:hideMark/>
          </w:tcPr>
          <w:p w14:paraId="57AA73B5" w14:textId="4251454B" w:rsidR="009B7213" w:rsidRPr="003C5320" w:rsidRDefault="009B7213" w:rsidP="009B7213">
            <w:pPr>
              <w:jc w:val="center"/>
              <w:rPr>
                <w:sz w:val="22"/>
                <w:szCs w:val="22"/>
              </w:rPr>
            </w:pPr>
            <w:r w:rsidRPr="003C5320">
              <w:rPr>
                <w:sz w:val="22"/>
                <w:szCs w:val="22"/>
              </w:rPr>
              <w:t>доля кабинетов, интегрированных с МИС, ≥70 %</w:t>
            </w:r>
          </w:p>
        </w:tc>
        <w:tc>
          <w:tcPr>
            <w:tcW w:w="1755" w:type="dxa"/>
            <w:vAlign w:val="center"/>
            <w:hideMark/>
          </w:tcPr>
          <w:p w14:paraId="4125D5DF" w14:textId="5B679D9B" w:rsidR="009B7213" w:rsidRPr="003C5320" w:rsidRDefault="009B7213" w:rsidP="009B7213">
            <w:pPr>
              <w:jc w:val="center"/>
              <w:rPr>
                <w:sz w:val="22"/>
                <w:szCs w:val="22"/>
              </w:rPr>
            </w:pPr>
            <w:r w:rsidRPr="003C5320">
              <w:rPr>
                <w:sz w:val="22"/>
                <w:szCs w:val="22"/>
              </w:rPr>
              <w:t>техническая служба; ИТ</w:t>
            </w:r>
          </w:p>
        </w:tc>
        <w:tc>
          <w:tcPr>
            <w:tcW w:w="1983" w:type="dxa"/>
            <w:vAlign w:val="center"/>
            <w:hideMark/>
          </w:tcPr>
          <w:p w14:paraId="638AB429" w14:textId="217843FB" w:rsidR="009B7213" w:rsidRPr="003C5320" w:rsidRDefault="009B7213" w:rsidP="009B7213">
            <w:pPr>
              <w:jc w:val="center"/>
              <w:rPr>
                <w:sz w:val="22"/>
                <w:szCs w:val="22"/>
              </w:rPr>
            </w:pPr>
            <w:r w:rsidRPr="003C5320">
              <w:rPr>
                <w:sz w:val="22"/>
                <w:szCs w:val="22"/>
              </w:rPr>
              <w:t>повышение точности диагностики, доступность данных для управленцев</w:t>
            </w:r>
          </w:p>
        </w:tc>
      </w:tr>
      <w:tr w:rsidR="003C5320" w:rsidRPr="003C5320" w14:paraId="01BCE689" w14:textId="77777777" w:rsidTr="00F352C5">
        <w:trPr>
          <w:trHeight w:val="1845"/>
        </w:trPr>
        <w:tc>
          <w:tcPr>
            <w:tcW w:w="2267" w:type="dxa"/>
            <w:vAlign w:val="center"/>
            <w:hideMark/>
          </w:tcPr>
          <w:p w14:paraId="2051B828" w14:textId="77777777" w:rsidR="009B7213" w:rsidRPr="003C5320" w:rsidRDefault="009B7213" w:rsidP="00002802">
            <w:pPr>
              <w:pStyle w:val="a5"/>
              <w:numPr>
                <w:ilvl w:val="0"/>
                <w:numId w:val="32"/>
              </w:numPr>
              <w:ind w:left="306" w:hanging="284"/>
              <w:jc w:val="left"/>
              <w:rPr>
                <w:rFonts w:eastAsia="Times New Roman"/>
                <w:color w:val="auto"/>
                <w:sz w:val="22"/>
              </w:rPr>
            </w:pPr>
            <w:r w:rsidRPr="003C5320">
              <w:rPr>
                <w:rFonts w:eastAsia="Times New Roman"/>
                <w:color w:val="auto"/>
                <w:sz w:val="22"/>
              </w:rPr>
              <w:t>Развитие телемедицинских сервисов (дистанционные консультации, мониторинг пациентов)</w:t>
            </w:r>
          </w:p>
        </w:tc>
        <w:tc>
          <w:tcPr>
            <w:tcW w:w="1676" w:type="dxa"/>
            <w:vAlign w:val="center"/>
            <w:hideMark/>
          </w:tcPr>
          <w:p w14:paraId="7A129F95" w14:textId="7B3FAA4D" w:rsidR="009B7213" w:rsidRPr="003C5320" w:rsidRDefault="009B7213" w:rsidP="009B7213">
            <w:pPr>
              <w:jc w:val="center"/>
              <w:rPr>
                <w:sz w:val="22"/>
                <w:szCs w:val="22"/>
              </w:rPr>
            </w:pPr>
            <w:r w:rsidRPr="003C5320">
              <w:rPr>
                <w:sz w:val="22"/>
                <w:szCs w:val="22"/>
              </w:rPr>
              <w:t>среднесрочный (12</w:t>
            </w:r>
            <w:r w:rsidR="00871EDD" w:rsidRPr="003C5320">
              <w:rPr>
                <w:sz w:val="22"/>
                <w:szCs w:val="22"/>
              </w:rPr>
              <w:t>-</w:t>
            </w:r>
            <w:r w:rsidRPr="003C5320">
              <w:rPr>
                <w:sz w:val="22"/>
                <w:szCs w:val="22"/>
              </w:rPr>
              <w:t>24 мес.)</w:t>
            </w:r>
          </w:p>
        </w:tc>
        <w:tc>
          <w:tcPr>
            <w:tcW w:w="1879" w:type="dxa"/>
            <w:vAlign w:val="center"/>
            <w:hideMark/>
          </w:tcPr>
          <w:p w14:paraId="37811B27" w14:textId="357834C9" w:rsidR="009B7213" w:rsidRPr="003C5320" w:rsidRDefault="009B7213" w:rsidP="009B7213">
            <w:pPr>
              <w:jc w:val="center"/>
              <w:rPr>
                <w:sz w:val="22"/>
                <w:szCs w:val="22"/>
              </w:rPr>
            </w:pPr>
            <w:r w:rsidRPr="003C5320">
              <w:rPr>
                <w:sz w:val="22"/>
                <w:szCs w:val="22"/>
              </w:rPr>
              <w:t>доля телемедицинских консультаций ≥20 % от амбулаторных приёмов</w:t>
            </w:r>
          </w:p>
        </w:tc>
        <w:tc>
          <w:tcPr>
            <w:tcW w:w="1755" w:type="dxa"/>
            <w:vAlign w:val="center"/>
            <w:hideMark/>
          </w:tcPr>
          <w:p w14:paraId="6EFB831A" w14:textId="2F0F91A4" w:rsidR="009B7213" w:rsidRPr="003C5320" w:rsidRDefault="009B7213" w:rsidP="009B7213">
            <w:pPr>
              <w:jc w:val="center"/>
              <w:rPr>
                <w:sz w:val="22"/>
                <w:szCs w:val="22"/>
              </w:rPr>
            </w:pPr>
            <w:r w:rsidRPr="003C5320">
              <w:rPr>
                <w:sz w:val="22"/>
                <w:szCs w:val="22"/>
              </w:rPr>
              <w:t>коммерческий отдел; ИТ</w:t>
            </w:r>
          </w:p>
        </w:tc>
        <w:tc>
          <w:tcPr>
            <w:tcW w:w="1983" w:type="dxa"/>
            <w:vAlign w:val="center"/>
            <w:hideMark/>
          </w:tcPr>
          <w:p w14:paraId="41E177C7" w14:textId="06809E69" w:rsidR="009B7213" w:rsidRPr="003C5320" w:rsidRDefault="009B7213" w:rsidP="009B7213">
            <w:pPr>
              <w:jc w:val="center"/>
              <w:rPr>
                <w:sz w:val="22"/>
                <w:szCs w:val="22"/>
              </w:rPr>
            </w:pPr>
            <w:r w:rsidRPr="003C5320">
              <w:rPr>
                <w:sz w:val="22"/>
                <w:szCs w:val="22"/>
              </w:rPr>
              <w:t>расширение доступности медицинских услуг, рост внебюджетных доходов</w:t>
            </w:r>
          </w:p>
        </w:tc>
      </w:tr>
      <w:tr w:rsidR="003C5320" w:rsidRPr="003C5320" w14:paraId="1B9F2753" w14:textId="77777777" w:rsidTr="00191A6A">
        <w:trPr>
          <w:trHeight w:val="1979"/>
        </w:trPr>
        <w:tc>
          <w:tcPr>
            <w:tcW w:w="2267" w:type="dxa"/>
            <w:vAlign w:val="center"/>
            <w:hideMark/>
          </w:tcPr>
          <w:p w14:paraId="46E4D60F" w14:textId="77777777" w:rsidR="009B7213" w:rsidRPr="003C5320" w:rsidRDefault="009B7213" w:rsidP="00002802">
            <w:pPr>
              <w:pStyle w:val="a5"/>
              <w:numPr>
                <w:ilvl w:val="0"/>
                <w:numId w:val="32"/>
              </w:numPr>
              <w:ind w:left="306" w:hanging="284"/>
              <w:jc w:val="left"/>
              <w:rPr>
                <w:rFonts w:eastAsia="Times New Roman"/>
                <w:color w:val="auto"/>
                <w:sz w:val="22"/>
              </w:rPr>
            </w:pPr>
            <w:r w:rsidRPr="003C5320">
              <w:rPr>
                <w:rFonts w:eastAsia="Times New Roman"/>
                <w:color w:val="auto"/>
                <w:sz w:val="22"/>
              </w:rPr>
              <w:t>Внедрение системы визуализации ключевых показателей (аналитические панели KPI)</w:t>
            </w:r>
          </w:p>
        </w:tc>
        <w:tc>
          <w:tcPr>
            <w:tcW w:w="1676" w:type="dxa"/>
            <w:vAlign w:val="center"/>
            <w:hideMark/>
          </w:tcPr>
          <w:p w14:paraId="53F4D172" w14:textId="4A38B8B1" w:rsidR="009B7213" w:rsidRPr="003C5320" w:rsidRDefault="009B7213" w:rsidP="009B7213">
            <w:pPr>
              <w:jc w:val="center"/>
              <w:rPr>
                <w:sz w:val="22"/>
                <w:szCs w:val="22"/>
              </w:rPr>
            </w:pPr>
            <w:r w:rsidRPr="003C5320">
              <w:rPr>
                <w:sz w:val="22"/>
                <w:szCs w:val="22"/>
              </w:rPr>
              <w:t>краткосрочный (до 12 мес.)</w:t>
            </w:r>
          </w:p>
        </w:tc>
        <w:tc>
          <w:tcPr>
            <w:tcW w:w="1879" w:type="dxa"/>
            <w:vAlign w:val="center"/>
            <w:hideMark/>
          </w:tcPr>
          <w:p w14:paraId="7213E4A4" w14:textId="0619DE22" w:rsidR="009B7213" w:rsidRPr="003C5320" w:rsidRDefault="009B7213" w:rsidP="009B7213">
            <w:pPr>
              <w:jc w:val="center"/>
              <w:rPr>
                <w:sz w:val="22"/>
                <w:szCs w:val="22"/>
              </w:rPr>
            </w:pPr>
            <w:r w:rsidRPr="003C5320">
              <w:rPr>
                <w:sz w:val="22"/>
                <w:szCs w:val="22"/>
              </w:rPr>
              <w:t>наличие единой аналитической панели KPI по ресурсным блокам</w:t>
            </w:r>
          </w:p>
        </w:tc>
        <w:tc>
          <w:tcPr>
            <w:tcW w:w="1755" w:type="dxa"/>
            <w:vAlign w:val="center"/>
            <w:hideMark/>
          </w:tcPr>
          <w:p w14:paraId="00376CCE" w14:textId="77777777" w:rsidR="009B7213" w:rsidRPr="003C5320" w:rsidRDefault="009B7213" w:rsidP="009B7213">
            <w:pPr>
              <w:jc w:val="center"/>
              <w:rPr>
                <w:sz w:val="22"/>
                <w:szCs w:val="22"/>
              </w:rPr>
            </w:pPr>
            <w:r w:rsidRPr="003C5320">
              <w:rPr>
                <w:sz w:val="22"/>
                <w:szCs w:val="22"/>
              </w:rPr>
              <w:t>ИТ-служба; аналитический отдел</w:t>
            </w:r>
          </w:p>
        </w:tc>
        <w:tc>
          <w:tcPr>
            <w:tcW w:w="1983" w:type="dxa"/>
            <w:vAlign w:val="center"/>
            <w:hideMark/>
          </w:tcPr>
          <w:p w14:paraId="6955CCD0" w14:textId="1D13D7C4" w:rsidR="009B7213" w:rsidRPr="003C5320" w:rsidRDefault="009B7213" w:rsidP="009B7213">
            <w:pPr>
              <w:jc w:val="center"/>
              <w:rPr>
                <w:sz w:val="22"/>
                <w:szCs w:val="22"/>
              </w:rPr>
            </w:pPr>
            <w:r w:rsidRPr="003C5320">
              <w:rPr>
                <w:sz w:val="22"/>
                <w:szCs w:val="22"/>
              </w:rPr>
              <w:t>повышение качества и скорости управленческих решений</w:t>
            </w:r>
          </w:p>
        </w:tc>
      </w:tr>
      <w:tr w:rsidR="003C5320" w:rsidRPr="003C5320" w14:paraId="3320726E" w14:textId="77777777" w:rsidTr="00191A6A">
        <w:trPr>
          <w:trHeight w:val="417"/>
        </w:trPr>
        <w:tc>
          <w:tcPr>
            <w:tcW w:w="9560" w:type="dxa"/>
            <w:gridSpan w:val="5"/>
            <w:vAlign w:val="center"/>
          </w:tcPr>
          <w:p w14:paraId="205334E1" w14:textId="385414D6" w:rsidR="009B7213" w:rsidRPr="003C5320" w:rsidRDefault="009B7213" w:rsidP="009B7213">
            <w:pPr>
              <w:rPr>
                <w:sz w:val="22"/>
                <w:szCs w:val="22"/>
              </w:rPr>
            </w:pPr>
            <w:r w:rsidRPr="003C5320">
              <w:rPr>
                <w:sz w:val="22"/>
                <w:szCs w:val="22"/>
              </w:rPr>
              <w:t>Примечание – составлено автором на основании проведенного исследования</w:t>
            </w:r>
          </w:p>
        </w:tc>
      </w:tr>
    </w:tbl>
    <w:p w14:paraId="14094B28" w14:textId="77777777" w:rsidR="002E1541" w:rsidRDefault="002E1541" w:rsidP="00F76DBD">
      <w:pPr>
        <w:ind w:firstLine="709"/>
        <w:jc w:val="both"/>
        <w:rPr>
          <w:sz w:val="28"/>
          <w:szCs w:val="32"/>
        </w:rPr>
      </w:pPr>
    </w:p>
    <w:p w14:paraId="5EA8CF2B" w14:textId="27DAE82A" w:rsidR="00E76AC5" w:rsidRPr="00F76DBD" w:rsidRDefault="009B7213" w:rsidP="00F76DBD">
      <w:pPr>
        <w:ind w:firstLine="709"/>
        <w:jc w:val="both"/>
        <w:rPr>
          <w:sz w:val="28"/>
          <w:szCs w:val="32"/>
        </w:rPr>
      </w:pPr>
      <w:r w:rsidRPr="00F76DBD">
        <w:rPr>
          <w:sz w:val="28"/>
          <w:szCs w:val="32"/>
        </w:rPr>
        <w:t xml:space="preserve">Показатели опираются на данные главы 2 и общепринятые отраслевые формулы. Уровень ЭДО рассчитывается как доля приёмов, оформленных в электронном виде. Интеграция ЛИС определяется через долю лабораторных тестов, проведённых с использованием системы. Интеграция оборудования </w:t>
      </w:r>
      <w:r w:rsidRPr="00F76DBD">
        <w:rPr>
          <w:sz w:val="28"/>
          <w:szCs w:val="32"/>
        </w:rPr>
        <w:lastRenderedPageBreak/>
        <w:t xml:space="preserve">отражается в доле кабинетов, подключённых к МИС. Телемедицина оценивается как процент дистанционных консультаций в общем объёме амбулаторных приёмов. Полные методические разъяснения, включая источники данных, систему расчётов и распределение ролей, приведены в приложении </w:t>
      </w:r>
      <w:r w:rsidR="00A14098" w:rsidRPr="00F76DBD">
        <w:rPr>
          <w:sz w:val="28"/>
          <w:szCs w:val="32"/>
        </w:rPr>
        <w:t>Д</w:t>
      </w:r>
      <w:r w:rsidR="00DD0B1D" w:rsidRPr="00F76DBD">
        <w:rPr>
          <w:sz w:val="28"/>
          <w:szCs w:val="32"/>
        </w:rPr>
        <w:t>.</w:t>
      </w:r>
    </w:p>
    <w:p w14:paraId="3DED87CF" w14:textId="58F1907B" w:rsidR="001415CB" w:rsidRPr="00592020" w:rsidRDefault="001415CB" w:rsidP="00592020">
      <w:pPr>
        <w:ind w:firstLine="709"/>
        <w:jc w:val="both"/>
        <w:rPr>
          <w:sz w:val="28"/>
          <w:szCs w:val="32"/>
        </w:rPr>
      </w:pPr>
      <w:r w:rsidRPr="00592020">
        <w:rPr>
          <w:sz w:val="28"/>
          <w:szCs w:val="32"/>
        </w:rPr>
        <w:t>Дорожная карта по финансированию и экономике ресурсов</w:t>
      </w:r>
    </w:p>
    <w:p w14:paraId="5C7FDBE0" w14:textId="30BD5198" w:rsidR="001415CB" w:rsidRPr="00592020" w:rsidRDefault="001415CB" w:rsidP="00592020">
      <w:pPr>
        <w:ind w:firstLine="709"/>
        <w:jc w:val="both"/>
        <w:rPr>
          <w:sz w:val="28"/>
          <w:szCs w:val="32"/>
        </w:rPr>
      </w:pPr>
      <w:r w:rsidRPr="00592020">
        <w:rPr>
          <w:sz w:val="28"/>
          <w:szCs w:val="32"/>
        </w:rPr>
        <w:t xml:space="preserve">Финансовый блок оказывает системное влияние на устойчивость и развитие МО, поскольку определяет возможности обновления инфраструктуры, реализации кадровых программ и внедрения цифровых технологий. Анализ, представленный в главе 2, показал, что </w:t>
      </w:r>
      <w:r w:rsidR="00592020" w:rsidRPr="00592020">
        <w:rPr>
          <w:sz w:val="28"/>
          <w:szCs w:val="32"/>
        </w:rPr>
        <w:t>в клинике имеет место</w:t>
      </w:r>
      <w:r w:rsidRPr="00592020">
        <w:rPr>
          <w:sz w:val="28"/>
          <w:szCs w:val="32"/>
        </w:rPr>
        <w:t xml:space="preserve"> </w:t>
      </w:r>
      <w:r w:rsidR="00F76DBD" w:rsidRPr="00592020">
        <w:rPr>
          <w:sz w:val="28"/>
          <w:szCs w:val="32"/>
        </w:rPr>
        <w:t>нерентабельны</w:t>
      </w:r>
      <w:r w:rsidR="00592020" w:rsidRPr="00592020">
        <w:rPr>
          <w:sz w:val="28"/>
          <w:szCs w:val="32"/>
        </w:rPr>
        <w:t>е направления, большинство из которых</w:t>
      </w:r>
      <w:r w:rsidRPr="00592020">
        <w:rPr>
          <w:sz w:val="28"/>
          <w:szCs w:val="32"/>
        </w:rPr>
        <w:t xml:space="preserve"> по линии ОСМС (около 63 %), </w:t>
      </w:r>
      <w:r w:rsidR="00592020" w:rsidRPr="00592020">
        <w:rPr>
          <w:sz w:val="28"/>
          <w:szCs w:val="32"/>
        </w:rPr>
        <w:t xml:space="preserve">кроме того, имеет место </w:t>
      </w:r>
      <w:r w:rsidRPr="00592020">
        <w:rPr>
          <w:sz w:val="28"/>
          <w:szCs w:val="32"/>
        </w:rPr>
        <w:t>ограниченны</w:t>
      </w:r>
      <w:r w:rsidR="00592020" w:rsidRPr="00592020">
        <w:rPr>
          <w:sz w:val="28"/>
          <w:szCs w:val="32"/>
        </w:rPr>
        <w:t>й</w:t>
      </w:r>
      <w:r w:rsidRPr="00592020">
        <w:rPr>
          <w:sz w:val="28"/>
          <w:szCs w:val="32"/>
        </w:rPr>
        <w:t xml:space="preserve"> объём внебюджетных источников (около 27 %) и относительно низкой долей капитальных вложений в общих расходах. Данные особенности создают зависимость от тарифной политики и лимитов, что ограничивает возможности долгосрочного развития и гибкости.</w:t>
      </w:r>
      <w:r w:rsidR="00592020" w:rsidRPr="00592020">
        <w:rPr>
          <w:sz w:val="28"/>
          <w:szCs w:val="32"/>
        </w:rPr>
        <w:t xml:space="preserve"> При этом отмечается очень низкая производственная мощность отделений (уровень реализации от потенциала).</w:t>
      </w:r>
    </w:p>
    <w:p w14:paraId="30230BC0" w14:textId="77777777" w:rsidR="001415CB" w:rsidRPr="00592020" w:rsidRDefault="001415CB" w:rsidP="00592020">
      <w:pPr>
        <w:ind w:firstLine="709"/>
        <w:jc w:val="both"/>
        <w:rPr>
          <w:sz w:val="28"/>
          <w:szCs w:val="32"/>
        </w:rPr>
      </w:pPr>
      <w:r w:rsidRPr="00592020">
        <w:rPr>
          <w:sz w:val="28"/>
          <w:szCs w:val="32"/>
        </w:rPr>
        <w:t>Для снижения указанных ограничений и укрепления финансовой устойчивости разработана дорожная карта, включающая меры по диверсификации доходов, внедрению современных инструментов управленческого учёта, повышению рентабельности и оптимизации затрат.</w:t>
      </w:r>
    </w:p>
    <w:p w14:paraId="13A50EF7" w14:textId="55EE38A7" w:rsidR="001415CB" w:rsidRPr="00592020" w:rsidRDefault="00AB6818" w:rsidP="001415CB">
      <w:pPr>
        <w:ind w:firstLine="709"/>
        <w:rPr>
          <w:sz w:val="28"/>
          <w:szCs w:val="32"/>
        </w:rPr>
      </w:pPr>
      <w:r>
        <w:rPr>
          <w:sz w:val="28"/>
          <w:szCs w:val="32"/>
        </w:rPr>
        <w:t>В таблице 30</w:t>
      </w:r>
      <w:r w:rsidR="001415CB" w:rsidRPr="00592020">
        <w:rPr>
          <w:sz w:val="28"/>
          <w:szCs w:val="32"/>
        </w:rPr>
        <w:t xml:space="preserve"> приведена Дорожная карта по финансированию и экономике ресурсов МО.</w:t>
      </w:r>
    </w:p>
    <w:p w14:paraId="4AE83440" w14:textId="77777777" w:rsidR="001415CB" w:rsidRPr="00592020" w:rsidRDefault="001415CB" w:rsidP="001415CB">
      <w:pPr>
        <w:rPr>
          <w:sz w:val="28"/>
          <w:szCs w:val="32"/>
        </w:rPr>
      </w:pPr>
    </w:p>
    <w:p w14:paraId="4B868364" w14:textId="2B813B4F" w:rsidR="001415CB" w:rsidRPr="00592020" w:rsidRDefault="00AB6818" w:rsidP="001415CB">
      <w:pPr>
        <w:rPr>
          <w:sz w:val="28"/>
          <w:szCs w:val="32"/>
        </w:rPr>
      </w:pPr>
      <w:r>
        <w:rPr>
          <w:sz w:val="28"/>
          <w:szCs w:val="32"/>
        </w:rPr>
        <w:t>Таблица 30</w:t>
      </w:r>
      <w:r w:rsidR="001415CB" w:rsidRPr="00592020">
        <w:rPr>
          <w:sz w:val="28"/>
          <w:szCs w:val="32"/>
        </w:rPr>
        <w:t xml:space="preserve"> – Дорожная карта по финансированию и экономике ресурсов МО</w:t>
      </w:r>
    </w:p>
    <w:p w14:paraId="32E5A41B" w14:textId="77777777" w:rsidR="00191A6A" w:rsidRPr="003C5320" w:rsidRDefault="00191A6A" w:rsidP="00191A6A">
      <w:pPr>
        <w:rPr>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1831"/>
        <w:gridCol w:w="2062"/>
        <w:gridCol w:w="1645"/>
        <w:gridCol w:w="1956"/>
      </w:tblGrid>
      <w:tr w:rsidR="003C5320" w:rsidRPr="003C5320" w14:paraId="77C78D2B" w14:textId="77777777" w:rsidTr="00F352C5">
        <w:trPr>
          <w:trHeight w:val="935"/>
        </w:trPr>
        <w:tc>
          <w:tcPr>
            <w:tcW w:w="2140" w:type="dxa"/>
            <w:vAlign w:val="center"/>
            <w:hideMark/>
          </w:tcPr>
          <w:p w14:paraId="76616135" w14:textId="77777777" w:rsidR="00191A6A" w:rsidRPr="003C5320" w:rsidRDefault="00191A6A" w:rsidP="00191A6A">
            <w:pPr>
              <w:jc w:val="center"/>
              <w:rPr>
                <w:sz w:val="22"/>
                <w:szCs w:val="22"/>
              </w:rPr>
            </w:pPr>
            <w:r w:rsidRPr="003C5320">
              <w:rPr>
                <w:sz w:val="22"/>
                <w:szCs w:val="22"/>
              </w:rPr>
              <w:t>Мероприятие</w:t>
            </w:r>
          </w:p>
        </w:tc>
        <w:tc>
          <w:tcPr>
            <w:tcW w:w="1831" w:type="dxa"/>
            <w:vAlign w:val="center"/>
            <w:hideMark/>
          </w:tcPr>
          <w:p w14:paraId="10DB1CB4" w14:textId="77777777" w:rsidR="00191A6A" w:rsidRPr="003C5320" w:rsidRDefault="00191A6A" w:rsidP="00191A6A">
            <w:pPr>
              <w:jc w:val="center"/>
              <w:rPr>
                <w:sz w:val="22"/>
                <w:szCs w:val="22"/>
              </w:rPr>
            </w:pPr>
            <w:r w:rsidRPr="003C5320">
              <w:rPr>
                <w:sz w:val="22"/>
                <w:szCs w:val="22"/>
              </w:rPr>
              <w:t>Горизонт реализации</w:t>
            </w:r>
          </w:p>
        </w:tc>
        <w:tc>
          <w:tcPr>
            <w:tcW w:w="2062" w:type="dxa"/>
            <w:vAlign w:val="center"/>
            <w:hideMark/>
          </w:tcPr>
          <w:p w14:paraId="40E8CEFA" w14:textId="77777777" w:rsidR="00191A6A" w:rsidRPr="003C5320" w:rsidRDefault="00191A6A" w:rsidP="00191A6A">
            <w:pPr>
              <w:jc w:val="center"/>
              <w:rPr>
                <w:sz w:val="22"/>
                <w:szCs w:val="22"/>
              </w:rPr>
            </w:pPr>
            <w:r w:rsidRPr="003C5320">
              <w:rPr>
                <w:sz w:val="22"/>
                <w:szCs w:val="22"/>
              </w:rPr>
              <w:t>KPI</w:t>
            </w:r>
          </w:p>
        </w:tc>
        <w:tc>
          <w:tcPr>
            <w:tcW w:w="1645" w:type="dxa"/>
            <w:vAlign w:val="center"/>
            <w:hideMark/>
          </w:tcPr>
          <w:p w14:paraId="3E591F64" w14:textId="77777777" w:rsidR="00191A6A" w:rsidRPr="003C5320" w:rsidRDefault="00191A6A" w:rsidP="00191A6A">
            <w:pPr>
              <w:jc w:val="center"/>
              <w:rPr>
                <w:sz w:val="22"/>
                <w:szCs w:val="22"/>
              </w:rPr>
            </w:pPr>
            <w:r w:rsidRPr="003C5320">
              <w:rPr>
                <w:sz w:val="22"/>
                <w:szCs w:val="22"/>
              </w:rPr>
              <w:t>Ответственные</w:t>
            </w:r>
          </w:p>
        </w:tc>
        <w:tc>
          <w:tcPr>
            <w:tcW w:w="1956" w:type="dxa"/>
            <w:vAlign w:val="center"/>
            <w:hideMark/>
          </w:tcPr>
          <w:p w14:paraId="7C161F9C" w14:textId="77777777" w:rsidR="00191A6A" w:rsidRPr="003C5320" w:rsidRDefault="00191A6A" w:rsidP="00191A6A">
            <w:pPr>
              <w:jc w:val="center"/>
              <w:rPr>
                <w:sz w:val="22"/>
                <w:szCs w:val="22"/>
              </w:rPr>
            </w:pPr>
            <w:r w:rsidRPr="003C5320">
              <w:rPr>
                <w:sz w:val="22"/>
                <w:szCs w:val="22"/>
              </w:rPr>
              <w:t>Ожидаемые эффекты</w:t>
            </w:r>
          </w:p>
        </w:tc>
      </w:tr>
      <w:tr w:rsidR="003C5320" w:rsidRPr="003C5320" w14:paraId="19A800B5" w14:textId="77777777" w:rsidTr="00191A6A">
        <w:trPr>
          <w:trHeight w:val="366"/>
        </w:trPr>
        <w:tc>
          <w:tcPr>
            <w:tcW w:w="2140" w:type="dxa"/>
            <w:vAlign w:val="center"/>
          </w:tcPr>
          <w:p w14:paraId="57DC0B5B" w14:textId="4EDC3A9D" w:rsidR="00191A6A" w:rsidRPr="003C5320" w:rsidRDefault="00191A6A" w:rsidP="00191A6A">
            <w:pPr>
              <w:jc w:val="center"/>
              <w:rPr>
                <w:i/>
                <w:iCs/>
                <w:sz w:val="22"/>
                <w:szCs w:val="22"/>
              </w:rPr>
            </w:pPr>
            <w:r w:rsidRPr="003C5320">
              <w:rPr>
                <w:i/>
                <w:iCs/>
                <w:sz w:val="22"/>
                <w:szCs w:val="22"/>
              </w:rPr>
              <w:t>1</w:t>
            </w:r>
          </w:p>
        </w:tc>
        <w:tc>
          <w:tcPr>
            <w:tcW w:w="1831" w:type="dxa"/>
            <w:vAlign w:val="center"/>
          </w:tcPr>
          <w:p w14:paraId="2FAC9380" w14:textId="71C1798A" w:rsidR="00191A6A" w:rsidRPr="003C5320" w:rsidRDefault="00191A6A" w:rsidP="00191A6A">
            <w:pPr>
              <w:jc w:val="center"/>
              <w:rPr>
                <w:i/>
                <w:iCs/>
                <w:sz w:val="22"/>
                <w:szCs w:val="22"/>
              </w:rPr>
            </w:pPr>
            <w:r w:rsidRPr="003C5320">
              <w:rPr>
                <w:i/>
                <w:iCs/>
                <w:sz w:val="22"/>
                <w:szCs w:val="22"/>
              </w:rPr>
              <w:t>2</w:t>
            </w:r>
          </w:p>
        </w:tc>
        <w:tc>
          <w:tcPr>
            <w:tcW w:w="2062" w:type="dxa"/>
            <w:vAlign w:val="center"/>
          </w:tcPr>
          <w:p w14:paraId="0AA36F7E" w14:textId="2660A18A" w:rsidR="00191A6A" w:rsidRPr="003C5320" w:rsidRDefault="00191A6A" w:rsidP="00191A6A">
            <w:pPr>
              <w:jc w:val="center"/>
              <w:rPr>
                <w:i/>
                <w:iCs/>
                <w:sz w:val="22"/>
                <w:szCs w:val="22"/>
              </w:rPr>
            </w:pPr>
            <w:r w:rsidRPr="003C5320">
              <w:rPr>
                <w:i/>
                <w:iCs/>
                <w:sz w:val="22"/>
                <w:szCs w:val="22"/>
              </w:rPr>
              <w:t>3</w:t>
            </w:r>
          </w:p>
        </w:tc>
        <w:tc>
          <w:tcPr>
            <w:tcW w:w="1645" w:type="dxa"/>
            <w:vAlign w:val="center"/>
          </w:tcPr>
          <w:p w14:paraId="3AF8EE05" w14:textId="6421EF17" w:rsidR="00191A6A" w:rsidRPr="003C5320" w:rsidRDefault="00191A6A" w:rsidP="00191A6A">
            <w:pPr>
              <w:jc w:val="center"/>
              <w:rPr>
                <w:i/>
                <w:iCs/>
                <w:sz w:val="22"/>
                <w:szCs w:val="22"/>
              </w:rPr>
            </w:pPr>
            <w:r w:rsidRPr="003C5320">
              <w:rPr>
                <w:i/>
                <w:iCs/>
                <w:sz w:val="22"/>
                <w:szCs w:val="22"/>
              </w:rPr>
              <w:t>4</w:t>
            </w:r>
          </w:p>
        </w:tc>
        <w:tc>
          <w:tcPr>
            <w:tcW w:w="1956" w:type="dxa"/>
            <w:vAlign w:val="center"/>
          </w:tcPr>
          <w:p w14:paraId="7AD006F6" w14:textId="04DE3BE5" w:rsidR="00191A6A" w:rsidRPr="003C5320" w:rsidRDefault="00191A6A" w:rsidP="00191A6A">
            <w:pPr>
              <w:jc w:val="center"/>
              <w:rPr>
                <w:i/>
                <w:iCs/>
                <w:sz w:val="22"/>
                <w:szCs w:val="22"/>
              </w:rPr>
            </w:pPr>
            <w:r w:rsidRPr="003C5320">
              <w:rPr>
                <w:i/>
                <w:iCs/>
                <w:sz w:val="22"/>
                <w:szCs w:val="22"/>
              </w:rPr>
              <w:t>5</w:t>
            </w:r>
          </w:p>
        </w:tc>
      </w:tr>
      <w:tr w:rsidR="003C5320" w:rsidRPr="003C5320" w14:paraId="0FE971B1" w14:textId="77777777" w:rsidTr="00F352C5">
        <w:trPr>
          <w:trHeight w:val="2158"/>
        </w:trPr>
        <w:tc>
          <w:tcPr>
            <w:tcW w:w="2140" w:type="dxa"/>
            <w:vAlign w:val="center"/>
            <w:hideMark/>
          </w:tcPr>
          <w:p w14:paraId="3D7FA13C" w14:textId="77777777" w:rsidR="00191A6A" w:rsidRPr="003C5320" w:rsidRDefault="00191A6A" w:rsidP="00002802">
            <w:pPr>
              <w:pStyle w:val="a5"/>
              <w:numPr>
                <w:ilvl w:val="0"/>
                <w:numId w:val="31"/>
              </w:numPr>
              <w:ind w:left="306" w:hanging="283"/>
              <w:jc w:val="left"/>
              <w:rPr>
                <w:rFonts w:eastAsia="Times New Roman"/>
                <w:color w:val="auto"/>
                <w:sz w:val="22"/>
              </w:rPr>
            </w:pPr>
            <w:r w:rsidRPr="003C5320">
              <w:rPr>
                <w:rFonts w:eastAsia="Times New Roman"/>
                <w:color w:val="auto"/>
                <w:sz w:val="22"/>
              </w:rPr>
              <w:t>Внедрение метода калькулирования затрат по маршрутам пациентов (TDABC)</w:t>
            </w:r>
          </w:p>
        </w:tc>
        <w:tc>
          <w:tcPr>
            <w:tcW w:w="1831" w:type="dxa"/>
            <w:vAlign w:val="center"/>
            <w:hideMark/>
          </w:tcPr>
          <w:p w14:paraId="645942F3" w14:textId="44E621F5" w:rsidR="00191A6A" w:rsidRPr="003C5320" w:rsidRDefault="00191A6A" w:rsidP="00191A6A">
            <w:pPr>
              <w:jc w:val="center"/>
              <w:rPr>
                <w:sz w:val="22"/>
                <w:szCs w:val="22"/>
              </w:rPr>
            </w:pPr>
            <w:r w:rsidRPr="003C5320">
              <w:rPr>
                <w:sz w:val="22"/>
                <w:szCs w:val="22"/>
              </w:rPr>
              <w:t>краткосрочный (до 12 мес.)</w:t>
            </w:r>
          </w:p>
        </w:tc>
        <w:tc>
          <w:tcPr>
            <w:tcW w:w="2062" w:type="dxa"/>
            <w:vAlign w:val="center"/>
            <w:hideMark/>
          </w:tcPr>
          <w:p w14:paraId="4F6A6168" w14:textId="7325E576" w:rsidR="00191A6A" w:rsidRPr="003C5320" w:rsidRDefault="00191A6A" w:rsidP="00191A6A">
            <w:pPr>
              <w:jc w:val="center"/>
              <w:rPr>
                <w:sz w:val="22"/>
                <w:szCs w:val="22"/>
              </w:rPr>
            </w:pPr>
            <w:r w:rsidRPr="003C5320">
              <w:rPr>
                <w:sz w:val="22"/>
                <w:szCs w:val="22"/>
              </w:rPr>
              <w:t>прозрачность удельных затрат по видам услуг</w:t>
            </w:r>
          </w:p>
        </w:tc>
        <w:tc>
          <w:tcPr>
            <w:tcW w:w="1645" w:type="dxa"/>
            <w:vAlign w:val="center"/>
            <w:hideMark/>
          </w:tcPr>
          <w:p w14:paraId="3F27B9A8" w14:textId="3E352490" w:rsidR="00191A6A" w:rsidRPr="003C5320" w:rsidRDefault="00191A6A" w:rsidP="00191A6A">
            <w:pPr>
              <w:jc w:val="center"/>
              <w:rPr>
                <w:sz w:val="22"/>
                <w:szCs w:val="22"/>
              </w:rPr>
            </w:pPr>
            <w:r w:rsidRPr="003C5320">
              <w:rPr>
                <w:sz w:val="22"/>
                <w:szCs w:val="22"/>
              </w:rPr>
              <w:t>финансовая служба</w:t>
            </w:r>
          </w:p>
        </w:tc>
        <w:tc>
          <w:tcPr>
            <w:tcW w:w="1956" w:type="dxa"/>
            <w:vAlign w:val="center"/>
            <w:hideMark/>
          </w:tcPr>
          <w:p w14:paraId="720A4AEE" w14:textId="4D62BD25" w:rsidR="00191A6A" w:rsidRPr="003C5320" w:rsidRDefault="00191A6A" w:rsidP="00191A6A">
            <w:pPr>
              <w:jc w:val="center"/>
              <w:rPr>
                <w:sz w:val="22"/>
                <w:szCs w:val="22"/>
              </w:rPr>
            </w:pPr>
            <w:r w:rsidRPr="003C5320">
              <w:rPr>
                <w:sz w:val="22"/>
                <w:szCs w:val="22"/>
              </w:rPr>
              <w:t>повышение управляемости затрат, выявление резервов эффективности</w:t>
            </w:r>
          </w:p>
        </w:tc>
      </w:tr>
      <w:tr w:rsidR="003C5320" w:rsidRPr="003C5320" w14:paraId="29BC5A0B" w14:textId="77777777" w:rsidTr="00191A6A">
        <w:trPr>
          <w:trHeight w:val="1966"/>
        </w:trPr>
        <w:tc>
          <w:tcPr>
            <w:tcW w:w="2140" w:type="dxa"/>
            <w:vAlign w:val="center"/>
            <w:hideMark/>
          </w:tcPr>
          <w:p w14:paraId="09BB5611" w14:textId="77777777" w:rsidR="00191A6A" w:rsidRPr="003C5320" w:rsidRDefault="00191A6A" w:rsidP="00002802">
            <w:pPr>
              <w:pStyle w:val="a5"/>
              <w:numPr>
                <w:ilvl w:val="0"/>
                <w:numId w:val="31"/>
              </w:numPr>
              <w:ind w:left="306" w:hanging="283"/>
              <w:jc w:val="left"/>
              <w:rPr>
                <w:rFonts w:eastAsia="Times New Roman"/>
                <w:color w:val="auto"/>
                <w:sz w:val="22"/>
              </w:rPr>
            </w:pPr>
            <w:r w:rsidRPr="003C5320">
              <w:rPr>
                <w:rFonts w:eastAsia="Times New Roman"/>
                <w:color w:val="auto"/>
                <w:sz w:val="22"/>
              </w:rPr>
              <w:t>Развитие внебюджетных направлений (платные услуги, корпоративные программы, ГЧП)</w:t>
            </w:r>
          </w:p>
        </w:tc>
        <w:tc>
          <w:tcPr>
            <w:tcW w:w="1831" w:type="dxa"/>
            <w:vAlign w:val="center"/>
            <w:hideMark/>
          </w:tcPr>
          <w:p w14:paraId="72E17794" w14:textId="02C87D40" w:rsidR="00191A6A" w:rsidRPr="003C5320" w:rsidRDefault="00191A6A" w:rsidP="00191A6A">
            <w:pPr>
              <w:jc w:val="center"/>
              <w:rPr>
                <w:sz w:val="22"/>
                <w:szCs w:val="22"/>
              </w:rPr>
            </w:pPr>
            <w:r w:rsidRPr="003C5320">
              <w:rPr>
                <w:sz w:val="22"/>
                <w:szCs w:val="22"/>
              </w:rPr>
              <w:t>среднесрочный (12–24 мес.)</w:t>
            </w:r>
          </w:p>
        </w:tc>
        <w:tc>
          <w:tcPr>
            <w:tcW w:w="2062" w:type="dxa"/>
            <w:vAlign w:val="center"/>
            <w:hideMark/>
          </w:tcPr>
          <w:p w14:paraId="4EB56BD1" w14:textId="351F38B5" w:rsidR="00191A6A" w:rsidRPr="003C5320" w:rsidRDefault="00191A6A" w:rsidP="00191A6A">
            <w:pPr>
              <w:jc w:val="center"/>
              <w:rPr>
                <w:sz w:val="22"/>
                <w:szCs w:val="22"/>
              </w:rPr>
            </w:pPr>
            <w:r w:rsidRPr="003C5320">
              <w:rPr>
                <w:sz w:val="22"/>
                <w:szCs w:val="22"/>
              </w:rPr>
              <w:t>доля внебюджетных доходов не менее 30 %</w:t>
            </w:r>
          </w:p>
        </w:tc>
        <w:tc>
          <w:tcPr>
            <w:tcW w:w="1645" w:type="dxa"/>
            <w:vAlign w:val="center"/>
            <w:hideMark/>
          </w:tcPr>
          <w:p w14:paraId="20F5FEEE" w14:textId="6EE4E3A2" w:rsidR="00191A6A" w:rsidRPr="003C5320" w:rsidRDefault="00191A6A" w:rsidP="00191A6A">
            <w:pPr>
              <w:jc w:val="center"/>
              <w:rPr>
                <w:sz w:val="22"/>
                <w:szCs w:val="22"/>
              </w:rPr>
            </w:pPr>
            <w:r w:rsidRPr="003C5320">
              <w:rPr>
                <w:sz w:val="22"/>
                <w:szCs w:val="22"/>
              </w:rPr>
              <w:t>коммерческий отдел; финдиректор</w:t>
            </w:r>
          </w:p>
        </w:tc>
        <w:tc>
          <w:tcPr>
            <w:tcW w:w="1956" w:type="dxa"/>
            <w:vAlign w:val="center"/>
            <w:hideMark/>
          </w:tcPr>
          <w:p w14:paraId="1841A750" w14:textId="4EB5CD91" w:rsidR="00191A6A" w:rsidRPr="003C5320" w:rsidRDefault="00191A6A" w:rsidP="00191A6A">
            <w:pPr>
              <w:jc w:val="center"/>
              <w:rPr>
                <w:sz w:val="22"/>
                <w:szCs w:val="22"/>
              </w:rPr>
            </w:pPr>
            <w:r w:rsidRPr="003C5320">
              <w:rPr>
                <w:sz w:val="22"/>
                <w:szCs w:val="22"/>
              </w:rPr>
              <w:t>снижение зависимости от ОСМС, рост финансовой устойчивости</w:t>
            </w:r>
          </w:p>
        </w:tc>
      </w:tr>
      <w:tr w:rsidR="003C5320" w:rsidRPr="003C5320" w14:paraId="77216B50" w14:textId="77777777" w:rsidTr="00F352C5">
        <w:trPr>
          <w:trHeight w:val="1392"/>
        </w:trPr>
        <w:tc>
          <w:tcPr>
            <w:tcW w:w="2140" w:type="dxa"/>
            <w:vAlign w:val="center"/>
            <w:hideMark/>
          </w:tcPr>
          <w:p w14:paraId="5EA62C23" w14:textId="77777777" w:rsidR="00F352C5" w:rsidRPr="003C5320" w:rsidRDefault="00F352C5" w:rsidP="00002802">
            <w:pPr>
              <w:pStyle w:val="a5"/>
              <w:numPr>
                <w:ilvl w:val="0"/>
                <w:numId w:val="31"/>
              </w:numPr>
              <w:ind w:left="309" w:hanging="284"/>
              <w:jc w:val="left"/>
              <w:rPr>
                <w:rFonts w:eastAsia="Times New Roman"/>
                <w:color w:val="auto"/>
                <w:sz w:val="22"/>
              </w:rPr>
            </w:pPr>
            <w:r w:rsidRPr="003C5320">
              <w:rPr>
                <w:rFonts w:eastAsia="Times New Roman"/>
                <w:color w:val="auto"/>
                <w:sz w:val="22"/>
              </w:rPr>
              <w:lastRenderedPageBreak/>
              <w:t>Оптимизация закупочной деятельности и управление контрактами</w:t>
            </w:r>
          </w:p>
        </w:tc>
        <w:tc>
          <w:tcPr>
            <w:tcW w:w="1831" w:type="dxa"/>
            <w:vAlign w:val="center"/>
            <w:hideMark/>
          </w:tcPr>
          <w:p w14:paraId="27F830BB" w14:textId="77777777" w:rsidR="00F352C5" w:rsidRPr="003C5320" w:rsidRDefault="00F352C5" w:rsidP="00F124F7">
            <w:pPr>
              <w:jc w:val="center"/>
              <w:rPr>
                <w:sz w:val="22"/>
                <w:szCs w:val="22"/>
              </w:rPr>
            </w:pPr>
            <w:r w:rsidRPr="003C5320">
              <w:rPr>
                <w:sz w:val="22"/>
                <w:szCs w:val="22"/>
              </w:rPr>
              <w:t>краткосрочный (до 12 мес.)</w:t>
            </w:r>
          </w:p>
        </w:tc>
        <w:tc>
          <w:tcPr>
            <w:tcW w:w="2062" w:type="dxa"/>
            <w:vAlign w:val="center"/>
            <w:hideMark/>
          </w:tcPr>
          <w:p w14:paraId="77722CA1" w14:textId="77777777" w:rsidR="00F352C5" w:rsidRPr="003C5320" w:rsidRDefault="00F352C5" w:rsidP="00F124F7">
            <w:pPr>
              <w:jc w:val="center"/>
              <w:rPr>
                <w:sz w:val="22"/>
                <w:szCs w:val="22"/>
              </w:rPr>
            </w:pPr>
            <w:r w:rsidRPr="003C5320">
              <w:rPr>
                <w:sz w:val="22"/>
                <w:szCs w:val="22"/>
              </w:rPr>
              <w:t>снижение удельных затрат на закупки</w:t>
            </w:r>
          </w:p>
        </w:tc>
        <w:tc>
          <w:tcPr>
            <w:tcW w:w="1645" w:type="dxa"/>
            <w:vAlign w:val="center"/>
            <w:hideMark/>
          </w:tcPr>
          <w:p w14:paraId="72270D41" w14:textId="77777777" w:rsidR="00F352C5" w:rsidRPr="003C5320" w:rsidRDefault="00F352C5" w:rsidP="00F124F7">
            <w:pPr>
              <w:jc w:val="center"/>
              <w:rPr>
                <w:sz w:val="22"/>
                <w:szCs w:val="22"/>
              </w:rPr>
            </w:pPr>
            <w:r w:rsidRPr="003C5320">
              <w:rPr>
                <w:sz w:val="22"/>
                <w:szCs w:val="22"/>
              </w:rPr>
              <w:t>финансовая служба; тендерный комитет</w:t>
            </w:r>
          </w:p>
        </w:tc>
        <w:tc>
          <w:tcPr>
            <w:tcW w:w="1956" w:type="dxa"/>
            <w:vAlign w:val="center"/>
            <w:hideMark/>
          </w:tcPr>
          <w:p w14:paraId="5F345EB0" w14:textId="77777777" w:rsidR="00F352C5" w:rsidRPr="003C5320" w:rsidRDefault="00F352C5" w:rsidP="00F124F7">
            <w:pPr>
              <w:jc w:val="center"/>
              <w:rPr>
                <w:sz w:val="22"/>
                <w:szCs w:val="22"/>
              </w:rPr>
            </w:pPr>
            <w:r w:rsidRPr="003C5320">
              <w:rPr>
                <w:sz w:val="22"/>
                <w:szCs w:val="22"/>
              </w:rPr>
              <w:t>сокращение издержек без снижения качества</w:t>
            </w:r>
          </w:p>
        </w:tc>
      </w:tr>
      <w:tr w:rsidR="003C5320" w:rsidRPr="003C5320" w14:paraId="4CC88A56" w14:textId="77777777" w:rsidTr="00F352C5">
        <w:trPr>
          <w:trHeight w:val="1540"/>
        </w:trPr>
        <w:tc>
          <w:tcPr>
            <w:tcW w:w="2140" w:type="dxa"/>
            <w:vAlign w:val="center"/>
            <w:hideMark/>
          </w:tcPr>
          <w:p w14:paraId="581ED30C" w14:textId="77777777" w:rsidR="00F352C5" w:rsidRPr="003C5320" w:rsidRDefault="00F352C5" w:rsidP="00002802">
            <w:pPr>
              <w:pStyle w:val="a5"/>
              <w:numPr>
                <w:ilvl w:val="0"/>
                <w:numId w:val="31"/>
              </w:numPr>
              <w:ind w:left="309" w:hanging="284"/>
              <w:jc w:val="left"/>
              <w:rPr>
                <w:rFonts w:eastAsia="Times New Roman"/>
                <w:color w:val="auto"/>
                <w:sz w:val="22"/>
              </w:rPr>
            </w:pPr>
            <w:r w:rsidRPr="003C5320">
              <w:rPr>
                <w:rFonts w:eastAsia="Times New Roman"/>
                <w:color w:val="auto"/>
                <w:sz w:val="22"/>
              </w:rPr>
              <w:t>Повышение рентабельности ключевых направлений деятельности</w:t>
            </w:r>
          </w:p>
        </w:tc>
        <w:tc>
          <w:tcPr>
            <w:tcW w:w="1831" w:type="dxa"/>
            <w:vAlign w:val="center"/>
            <w:hideMark/>
          </w:tcPr>
          <w:p w14:paraId="31935E49" w14:textId="77777777" w:rsidR="00F352C5" w:rsidRPr="003C5320" w:rsidRDefault="00F352C5" w:rsidP="00F124F7">
            <w:pPr>
              <w:jc w:val="center"/>
              <w:rPr>
                <w:sz w:val="22"/>
                <w:szCs w:val="22"/>
              </w:rPr>
            </w:pPr>
            <w:r w:rsidRPr="003C5320">
              <w:rPr>
                <w:sz w:val="22"/>
                <w:szCs w:val="22"/>
              </w:rPr>
              <w:t>среднесрочный (12–24 мес.)</w:t>
            </w:r>
          </w:p>
        </w:tc>
        <w:tc>
          <w:tcPr>
            <w:tcW w:w="2062" w:type="dxa"/>
            <w:vAlign w:val="center"/>
            <w:hideMark/>
          </w:tcPr>
          <w:p w14:paraId="7D94D1B6" w14:textId="77777777" w:rsidR="00F352C5" w:rsidRPr="003C5320" w:rsidRDefault="00F352C5" w:rsidP="00F124F7">
            <w:pPr>
              <w:jc w:val="center"/>
              <w:rPr>
                <w:sz w:val="22"/>
                <w:szCs w:val="22"/>
              </w:rPr>
            </w:pPr>
            <w:r w:rsidRPr="003C5320">
              <w:rPr>
                <w:sz w:val="22"/>
                <w:szCs w:val="22"/>
              </w:rPr>
              <w:t>рентабельность продаж на уровне не ниже отраслевого ориентира (около 15 %)</w:t>
            </w:r>
          </w:p>
        </w:tc>
        <w:tc>
          <w:tcPr>
            <w:tcW w:w="1645" w:type="dxa"/>
            <w:vAlign w:val="center"/>
            <w:hideMark/>
          </w:tcPr>
          <w:p w14:paraId="513E1FFD" w14:textId="77777777" w:rsidR="00F352C5" w:rsidRPr="003C5320" w:rsidRDefault="00F352C5" w:rsidP="00F124F7">
            <w:pPr>
              <w:jc w:val="center"/>
              <w:rPr>
                <w:sz w:val="22"/>
                <w:szCs w:val="22"/>
              </w:rPr>
            </w:pPr>
            <w:r w:rsidRPr="003C5320">
              <w:rPr>
                <w:sz w:val="22"/>
                <w:szCs w:val="22"/>
              </w:rPr>
              <w:t>финансовая служба; руководители подразделений</w:t>
            </w:r>
          </w:p>
        </w:tc>
        <w:tc>
          <w:tcPr>
            <w:tcW w:w="1956" w:type="dxa"/>
            <w:vAlign w:val="center"/>
            <w:hideMark/>
          </w:tcPr>
          <w:p w14:paraId="575E03E7" w14:textId="77777777" w:rsidR="00F352C5" w:rsidRPr="003C5320" w:rsidRDefault="00F352C5" w:rsidP="00F124F7">
            <w:pPr>
              <w:jc w:val="center"/>
              <w:rPr>
                <w:sz w:val="22"/>
                <w:szCs w:val="22"/>
              </w:rPr>
            </w:pPr>
            <w:r w:rsidRPr="003C5320">
              <w:rPr>
                <w:sz w:val="22"/>
                <w:szCs w:val="22"/>
              </w:rPr>
              <w:t>повышение прибыльности при сохранении качества медицинской помощи</w:t>
            </w:r>
          </w:p>
        </w:tc>
      </w:tr>
      <w:tr w:rsidR="003C5320" w:rsidRPr="003C5320" w14:paraId="04685015" w14:textId="77777777" w:rsidTr="00F352C5">
        <w:trPr>
          <w:trHeight w:val="1264"/>
        </w:trPr>
        <w:tc>
          <w:tcPr>
            <w:tcW w:w="2140" w:type="dxa"/>
            <w:vAlign w:val="center"/>
            <w:hideMark/>
          </w:tcPr>
          <w:p w14:paraId="446FE1C7" w14:textId="77777777" w:rsidR="00F352C5" w:rsidRPr="003C5320" w:rsidRDefault="00F352C5" w:rsidP="00002802">
            <w:pPr>
              <w:pStyle w:val="a5"/>
              <w:numPr>
                <w:ilvl w:val="0"/>
                <w:numId w:val="31"/>
              </w:numPr>
              <w:ind w:left="309" w:hanging="284"/>
              <w:jc w:val="left"/>
              <w:rPr>
                <w:rFonts w:eastAsia="Times New Roman"/>
                <w:color w:val="auto"/>
                <w:sz w:val="22"/>
              </w:rPr>
            </w:pPr>
            <w:r w:rsidRPr="003C5320">
              <w:rPr>
                <w:rFonts w:eastAsia="Times New Roman"/>
                <w:color w:val="auto"/>
                <w:sz w:val="22"/>
              </w:rPr>
              <w:t>Увеличение доли капитальных вложений в общих расходах</w:t>
            </w:r>
          </w:p>
        </w:tc>
        <w:tc>
          <w:tcPr>
            <w:tcW w:w="1831" w:type="dxa"/>
            <w:vAlign w:val="center"/>
            <w:hideMark/>
          </w:tcPr>
          <w:p w14:paraId="133575A6" w14:textId="77777777" w:rsidR="00F352C5" w:rsidRPr="003C5320" w:rsidRDefault="00F352C5" w:rsidP="00F124F7">
            <w:pPr>
              <w:jc w:val="center"/>
              <w:rPr>
                <w:sz w:val="22"/>
                <w:szCs w:val="22"/>
              </w:rPr>
            </w:pPr>
            <w:r w:rsidRPr="003C5320">
              <w:rPr>
                <w:sz w:val="22"/>
                <w:szCs w:val="22"/>
              </w:rPr>
              <w:t>долгосрочный (24+ мес.)</w:t>
            </w:r>
          </w:p>
        </w:tc>
        <w:tc>
          <w:tcPr>
            <w:tcW w:w="2062" w:type="dxa"/>
            <w:vAlign w:val="center"/>
            <w:hideMark/>
          </w:tcPr>
          <w:p w14:paraId="04EF196E" w14:textId="77777777" w:rsidR="00F352C5" w:rsidRPr="003C5320" w:rsidRDefault="00F352C5" w:rsidP="00F124F7">
            <w:pPr>
              <w:jc w:val="center"/>
              <w:rPr>
                <w:sz w:val="22"/>
                <w:szCs w:val="22"/>
              </w:rPr>
            </w:pPr>
            <w:r w:rsidRPr="003C5320">
              <w:rPr>
                <w:sz w:val="22"/>
                <w:szCs w:val="22"/>
              </w:rPr>
              <w:t>доля капитальных вложений не менее 16 %</w:t>
            </w:r>
          </w:p>
        </w:tc>
        <w:tc>
          <w:tcPr>
            <w:tcW w:w="1645" w:type="dxa"/>
            <w:vAlign w:val="center"/>
            <w:hideMark/>
          </w:tcPr>
          <w:p w14:paraId="63AF464F" w14:textId="77777777" w:rsidR="00F352C5" w:rsidRPr="003C5320" w:rsidRDefault="00F352C5" w:rsidP="00F124F7">
            <w:pPr>
              <w:jc w:val="center"/>
              <w:rPr>
                <w:sz w:val="22"/>
                <w:szCs w:val="22"/>
              </w:rPr>
            </w:pPr>
            <w:r w:rsidRPr="003C5320">
              <w:rPr>
                <w:sz w:val="22"/>
                <w:szCs w:val="22"/>
              </w:rPr>
              <w:t>финдиректор; техническая служба</w:t>
            </w:r>
          </w:p>
        </w:tc>
        <w:tc>
          <w:tcPr>
            <w:tcW w:w="1956" w:type="dxa"/>
            <w:vAlign w:val="center"/>
            <w:hideMark/>
          </w:tcPr>
          <w:p w14:paraId="56292B20" w14:textId="77777777" w:rsidR="00F352C5" w:rsidRPr="003C5320" w:rsidRDefault="00F352C5" w:rsidP="00F124F7">
            <w:pPr>
              <w:jc w:val="center"/>
              <w:rPr>
                <w:sz w:val="22"/>
                <w:szCs w:val="22"/>
              </w:rPr>
            </w:pPr>
            <w:r w:rsidRPr="003C5320">
              <w:rPr>
                <w:sz w:val="22"/>
                <w:szCs w:val="22"/>
              </w:rPr>
              <w:t>обновление инфраструктуры и технологий</w:t>
            </w:r>
          </w:p>
        </w:tc>
      </w:tr>
      <w:tr w:rsidR="00F352C5" w:rsidRPr="003C5320" w14:paraId="72A9465C" w14:textId="77777777" w:rsidTr="00F124F7">
        <w:trPr>
          <w:trHeight w:val="450"/>
        </w:trPr>
        <w:tc>
          <w:tcPr>
            <w:tcW w:w="9634" w:type="dxa"/>
            <w:gridSpan w:val="5"/>
            <w:vAlign w:val="center"/>
          </w:tcPr>
          <w:p w14:paraId="30D4E6DC" w14:textId="77777777" w:rsidR="00F352C5" w:rsidRPr="003C5320" w:rsidRDefault="00F352C5" w:rsidP="00F124F7">
            <w:pPr>
              <w:rPr>
                <w:sz w:val="22"/>
                <w:szCs w:val="22"/>
              </w:rPr>
            </w:pPr>
            <w:r w:rsidRPr="003C5320">
              <w:rPr>
                <w:sz w:val="22"/>
                <w:szCs w:val="22"/>
              </w:rPr>
              <w:t>Примечание – составлено автором на основании проведенного исследования</w:t>
            </w:r>
          </w:p>
        </w:tc>
      </w:tr>
    </w:tbl>
    <w:p w14:paraId="0B9D0303" w14:textId="77777777" w:rsidR="00F352C5" w:rsidRPr="003C5320" w:rsidRDefault="00F352C5" w:rsidP="00191A6A">
      <w:pPr>
        <w:rPr>
          <w:szCs w:val="28"/>
        </w:rPr>
      </w:pPr>
    </w:p>
    <w:p w14:paraId="584A6E67" w14:textId="45D49C24" w:rsidR="00191A6A" w:rsidRPr="00592020" w:rsidRDefault="00191A6A" w:rsidP="00592020">
      <w:pPr>
        <w:ind w:firstLine="709"/>
        <w:jc w:val="both"/>
        <w:rPr>
          <w:sz w:val="28"/>
          <w:szCs w:val="32"/>
        </w:rPr>
      </w:pPr>
      <w:r w:rsidRPr="00592020">
        <w:rPr>
          <w:sz w:val="28"/>
          <w:szCs w:val="32"/>
        </w:rPr>
        <w:t xml:space="preserve">Показатели финансового блока рассчитываются по данным бухгалтерской и управленческой отчётности. Удельные затраты определяются как отношение совокупных расходов к числу пролеченных случаев или койко-дней. Доля внебюджетных доходов отражает процент платных и корпоративных поступлений в структуре выручки. Рентабельность продаж определяется как отношение прибыли к выручке и сопоставляется с отраслевыми ориентирами. Полные формулы расчётов и источники данных приведены в приложении </w:t>
      </w:r>
      <w:r w:rsidR="00A14098" w:rsidRPr="00592020">
        <w:rPr>
          <w:sz w:val="28"/>
          <w:szCs w:val="32"/>
        </w:rPr>
        <w:t>Д</w:t>
      </w:r>
      <w:r w:rsidRPr="00592020">
        <w:rPr>
          <w:sz w:val="28"/>
          <w:szCs w:val="32"/>
        </w:rPr>
        <w:t>.</w:t>
      </w:r>
    </w:p>
    <w:p w14:paraId="7CF2CB10" w14:textId="0CAD0DF4" w:rsidR="00E357B2" w:rsidRPr="00592020" w:rsidRDefault="00E357B2" w:rsidP="00592020">
      <w:pPr>
        <w:ind w:firstLine="709"/>
        <w:jc w:val="both"/>
        <w:rPr>
          <w:sz w:val="28"/>
          <w:szCs w:val="32"/>
        </w:rPr>
      </w:pPr>
      <w:r w:rsidRPr="00592020">
        <w:rPr>
          <w:sz w:val="28"/>
          <w:szCs w:val="32"/>
        </w:rPr>
        <w:t>Прогнозная оценка совокупного эффекта и практическая значимость</w:t>
      </w:r>
    </w:p>
    <w:p w14:paraId="250E9C5C" w14:textId="4E5A3382" w:rsidR="00E357B2" w:rsidRPr="00592020" w:rsidRDefault="00E357B2" w:rsidP="00592020">
      <w:pPr>
        <w:ind w:firstLine="709"/>
        <w:jc w:val="both"/>
        <w:rPr>
          <w:sz w:val="28"/>
          <w:szCs w:val="32"/>
        </w:rPr>
      </w:pPr>
      <w:r w:rsidRPr="00F74376">
        <w:rPr>
          <w:sz w:val="28"/>
          <w:szCs w:val="32"/>
        </w:rPr>
        <w:t>Разработанные дорожные карты по основным блокам ресурсного потенциала позволяют перейти от анализа проблем и формулирования отдел</w:t>
      </w:r>
      <w:r w:rsidR="0035583D" w:rsidRPr="00F74376">
        <w:rPr>
          <w:sz w:val="28"/>
          <w:szCs w:val="32"/>
        </w:rPr>
        <w:t xml:space="preserve">ьных мер к построению целостного комплексного плана </w:t>
      </w:r>
      <w:r w:rsidRPr="00F74376">
        <w:rPr>
          <w:sz w:val="28"/>
          <w:szCs w:val="32"/>
        </w:rPr>
        <w:t>управленческого воздействия</w:t>
      </w:r>
      <w:r w:rsidR="0035583D" w:rsidRPr="00F74376">
        <w:rPr>
          <w:sz w:val="28"/>
          <w:szCs w:val="32"/>
        </w:rPr>
        <w:t>. Практическая значимость данного плана</w:t>
      </w:r>
      <w:r w:rsidRPr="00F74376">
        <w:rPr>
          <w:sz w:val="28"/>
          <w:szCs w:val="32"/>
        </w:rPr>
        <w:t xml:space="preserve"> проявляется не в изолированных результатах по каждому направлению, а в их совокупном эффекте, который формируется при одновременном развитии кадрового, инфраструктурного, технологического и финансового компонентов.</w:t>
      </w:r>
      <w:r w:rsidRPr="00592020">
        <w:rPr>
          <w:sz w:val="28"/>
          <w:szCs w:val="32"/>
        </w:rPr>
        <w:t xml:space="preserve"> Такой подход обеспечивает не только решение локальных задач, но и формирование системной устойчивости организации здравоохранения, выражающейся в повышении качества медицинской помощи, росте управляемости процессов и более рациональном использовании ресурсов. В этой связи особое значение приобретает прогнозная оценка совокупного эффекта, отражающая ожидаемое изменение ключевых показателей в среднесрочной перспективе и подтвержд</w:t>
      </w:r>
      <w:r w:rsidR="0035583D">
        <w:rPr>
          <w:sz w:val="28"/>
          <w:szCs w:val="32"/>
        </w:rPr>
        <w:t xml:space="preserve">ающая применимость предложенного комплексного плана </w:t>
      </w:r>
      <w:r w:rsidRPr="00592020">
        <w:rPr>
          <w:sz w:val="28"/>
          <w:szCs w:val="32"/>
        </w:rPr>
        <w:t>для практических управленческих решений.</w:t>
      </w:r>
    </w:p>
    <w:p w14:paraId="3C914BBD" w14:textId="4225615B" w:rsidR="00E357B2" w:rsidRPr="00592020" w:rsidRDefault="00E357B2" w:rsidP="00592020">
      <w:pPr>
        <w:ind w:firstLine="709"/>
        <w:jc w:val="both"/>
        <w:rPr>
          <w:sz w:val="28"/>
          <w:szCs w:val="32"/>
        </w:rPr>
      </w:pPr>
      <w:r w:rsidRPr="00592020">
        <w:rPr>
          <w:sz w:val="28"/>
          <w:szCs w:val="32"/>
        </w:rPr>
        <w:t xml:space="preserve">Комплексный характер </w:t>
      </w:r>
      <w:r w:rsidR="0035583D">
        <w:rPr>
          <w:sz w:val="28"/>
          <w:szCs w:val="32"/>
        </w:rPr>
        <w:t>плана мероприятий</w:t>
      </w:r>
      <w:r w:rsidRPr="00592020">
        <w:rPr>
          <w:sz w:val="28"/>
          <w:szCs w:val="32"/>
        </w:rPr>
        <w:t xml:space="preserve"> заключается в том, что мероприятия в одном блоке усиливают результаты другого, формируя эффект синергии. Повышение квалификации и снижение текучести кадров создают условия для эффективной эксплуатации современного оборудования и внедрения информационных систем. Модернизация инфраструктуры позволяет повысить техническую готовность и равномерность загрузки подразделений, что </w:t>
      </w:r>
      <w:r w:rsidRPr="00592020">
        <w:rPr>
          <w:sz w:val="28"/>
          <w:szCs w:val="32"/>
        </w:rPr>
        <w:lastRenderedPageBreak/>
        <w:t>ведёт к улучшению финансовых показателей. Развитие цифровых сервисов сокращает административные издержки, ускоряет диагностические процедуры и делает управленческую информацию более прозрачной. Финансовые инструменты обеспечивают ресурсную базу для реализации кадровых программ, технологических проектов и цифровизации, одновременно повышая гибкость в распределении средств.</w:t>
      </w:r>
    </w:p>
    <w:p w14:paraId="47F26F9E" w14:textId="09F29580" w:rsidR="006A20FB" w:rsidRDefault="006A20FB" w:rsidP="00592020">
      <w:pPr>
        <w:ind w:firstLine="709"/>
        <w:jc w:val="both"/>
        <w:rPr>
          <w:sz w:val="28"/>
          <w:szCs w:val="32"/>
        </w:rPr>
      </w:pPr>
      <w:r w:rsidRPr="00592020">
        <w:rPr>
          <w:sz w:val="28"/>
          <w:szCs w:val="32"/>
        </w:rPr>
        <w:t>Прогнозная оценка совокупного эффекта предложенн</w:t>
      </w:r>
      <w:r w:rsidR="00401A61">
        <w:rPr>
          <w:sz w:val="28"/>
          <w:szCs w:val="32"/>
        </w:rPr>
        <w:t xml:space="preserve">ого плана мероприятий </w:t>
      </w:r>
      <w:r w:rsidR="00AB6818">
        <w:rPr>
          <w:sz w:val="28"/>
          <w:szCs w:val="32"/>
        </w:rPr>
        <w:t>приведена в таблице 31</w:t>
      </w:r>
      <w:r w:rsidRPr="00592020">
        <w:rPr>
          <w:sz w:val="28"/>
          <w:szCs w:val="32"/>
        </w:rPr>
        <w:t>.</w:t>
      </w:r>
    </w:p>
    <w:p w14:paraId="163CDCC7" w14:textId="77777777" w:rsidR="009A011B" w:rsidRPr="00592020" w:rsidRDefault="009A011B" w:rsidP="00592020">
      <w:pPr>
        <w:ind w:firstLine="709"/>
        <w:jc w:val="both"/>
        <w:rPr>
          <w:sz w:val="28"/>
          <w:szCs w:val="32"/>
        </w:rPr>
      </w:pPr>
    </w:p>
    <w:p w14:paraId="4D587B86" w14:textId="4A3C586B" w:rsidR="006A20FB" w:rsidRPr="00592020" w:rsidRDefault="00AB6818" w:rsidP="00592020">
      <w:pPr>
        <w:jc w:val="both"/>
        <w:rPr>
          <w:sz w:val="28"/>
          <w:szCs w:val="32"/>
        </w:rPr>
      </w:pPr>
      <w:r>
        <w:rPr>
          <w:sz w:val="28"/>
          <w:szCs w:val="32"/>
        </w:rPr>
        <w:t>Таблица 31</w:t>
      </w:r>
      <w:r w:rsidR="006A20FB" w:rsidRPr="00592020">
        <w:rPr>
          <w:sz w:val="28"/>
          <w:szCs w:val="32"/>
        </w:rPr>
        <w:t xml:space="preserve"> – Прогнозная оценка совокупного эффе</w:t>
      </w:r>
      <w:r w:rsidR="00004375">
        <w:rPr>
          <w:sz w:val="28"/>
          <w:szCs w:val="32"/>
        </w:rPr>
        <w:t xml:space="preserve">кта предложенного </w:t>
      </w:r>
      <w:r w:rsidR="00004375" w:rsidRPr="00F74376">
        <w:rPr>
          <w:bCs/>
          <w:sz w:val="28"/>
          <w:szCs w:val="32"/>
        </w:rPr>
        <w:t>комплексного план</w:t>
      </w:r>
      <w:r w:rsidR="00474BFD" w:rsidRPr="00F74376">
        <w:rPr>
          <w:bCs/>
          <w:sz w:val="28"/>
          <w:szCs w:val="32"/>
        </w:rPr>
        <w:t>а</w:t>
      </w:r>
      <w:r w:rsidR="00004375" w:rsidRPr="00F74376">
        <w:rPr>
          <w:bCs/>
          <w:sz w:val="28"/>
          <w:szCs w:val="32"/>
        </w:rPr>
        <w:t xml:space="preserve"> мероприятий по повышению эффективности использования ресурсного потенциала</w:t>
      </w:r>
    </w:p>
    <w:p w14:paraId="03D9778A" w14:textId="77777777" w:rsidR="006A20FB" w:rsidRPr="003C5320" w:rsidRDefault="006A20FB" w:rsidP="00C45FF6">
      <w:pPr>
        <w:rPr>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84"/>
        <w:gridCol w:w="1701"/>
        <w:gridCol w:w="1843"/>
        <w:gridCol w:w="1985"/>
      </w:tblGrid>
      <w:tr w:rsidR="00D11964" w:rsidRPr="003C5320" w14:paraId="366A65B6" w14:textId="77777777" w:rsidTr="00F74376">
        <w:trPr>
          <w:trHeight w:val="874"/>
        </w:trPr>
        <w:tc>
          <w:tcPr>
            <w:tcW w:w="1980" w:type="dxa"/>
            <w:vAlign w:val="center"/>
            <w:hideMark/>
          </w:tcPr>
          <w:p w14:paraId="38946DFC" w14:textId="77777777" w:rsidR="00C45FF6" w:rsidRPr="003C5320" w:rsidRDefault="00C45FF6" w:rsidP="00C45FF6">
            <w:pPr>
              <w:jc w:val="center"/>
              <w:rPr>
                <w:sz w:val="22"/>
                <w:szCs w:val="22"/>
              </w:rPr>
            </w:pPr>
            <w:r w:rsidRPr="003C5320">
              <w:rPr>
                <w:sz w:val="22"/>
                <w:szCs w:val="22"/>
              </w:rPr>
              <w:t>Блок ресурсного потенциала</w:t>
            </w:r>
          </w:p>
        </w:tc>
        <w:tc>
          <w:tcPr>
            <w:tcW w:w="1984" w:type="dxa"/>
            <w:vAlign w:val="center"/>
            <w:hideMark/>
          </w:tcPr>
          <w:p w14:paraId="314C3051" w14:textId="25AF38E5" w:rsidR="00C45FF6" w:rsidRPr="003C5320" w:rsidRDefault="00592020" w:rsidP="00C45FF6">
            <w:pPr>
              <w:jc w:val="center"/>
              <w:rPr>
                <w:sz w:val="22"/>
                <w:szCs w:val="22"/>
              </w:rPr>
            </w:pPr>
            <w:r>
              <w:rPr>
                <w:sz w:val="22"/>
                <w:szCs w:val="22"/>
              </w:rPr>
              <w:t>Показатель</w:t>
            </w:r>
            <w:r w:rsidR="00C45FF6" w:rsidRPr="003C5320">
              <w:rPr>
                <w:sz w:val="22"/>
                <w:szCs w:val="22"/>
              </w:rPr>
              <w:t xml:space="preserve"> (2023)</w:t>
            </w:r>
          </w:p>
        </w:tc>
        <w:tc>
          <w:tcPr>
            <w:tcW w:w="1701" w:type="dxa"/>
            <w:vAlign w:val="center"/>
            <w:hideMark/>
          </w:tcPr>
          <w:p w14:paraId="52E6701C" w14:textId="46013B17" w:rsidR="00C45FF6" w:rsidRPr="003C5320" w:rsidRDefault="00C45FF6" w:rsidP="00C45FF6">
            <w:pPr>
              <w:jc w:val="center"/>
              <w:rPr>
                <w:sz w:val="22"/>
                <w:szCs w:val="22"/>
              </w:rPr>
            </w:pPr>
            <w:r w:rsidRPr="003C5320">
              <w:rPr>
                <w:sz w:val="22"/>
                <w:szCs w:val="22"/>
              </w:rPr>
              <w:t>Целевой ориентир (</w:t>
            </w:r>
            <w:r w:rsidR="00592020">
              <w:rPr>
                <w:sz w:val="22"/>
                <w:szCs w:val="22"/>
              </w:rPr>
              <w:t>2025</w:t>
            </w:r>
            <w:r w:rsidRPr="003C5320">
              <w:rPr>
                <w:sz w:val="22"/>
                <w:szCs w:val="22"/>
              </w:rPr>
              <w:t>)</w:t>
            </w:r>
          </w:p>
        </w:tc>
        <w:tc>
          <w:tcPr>
            <w:tcW w:w="1843" w:type="dxa"/>
            <w:vAlign w:val="center"/>
            <w:hideMark/>
          </w:tcPr>
          <w:p w14:paraId="6D67D675" w14:textId="77777777" w:rsidR="00C45FF6" w:rsidRPr="003C5320" w:rsidRDefault="00C45FF6" w:rsidP="00C45FF6">
            <w:pPr>
              <w:jc w:val="center"/>
              <w:rPr>
                <w:sz w:val="22"/>
                <w:szCs w:val="22"/>
              </w:rPr>
            </w:pPr>
            <w:r w:rsidRPr="003C5320">
              <w:rPr>
                <w:sz w:val="22"/>
                <w:szCs w:val="22"/>
              </w:rPr>
              <w:t>Изменение</w:t>
            </w:r>
          </w:p>
        </w:tc>
        <w:tc>
          <w:tcPr>
            <w:tcW w:w="1985" w:type="dxa"/>
            <w:vAlign w:val="center"/>
            <w:hideMark/>
          </w:tcPr>
          <w:p w14:paraId="439B431C" w14:textId="77777777" w:rsidR="00C45FF6" w:rsidRPr="003C5320" w:rsidRDefault="00C45FF6" w:rsidP="00C45FF6">
            <w:pPr>
              <w:jc w:val="center"/>
              <w:rPr>
                <w:sz w:val="22"/>
                <w:szCs w:val="22"/>
              </w:rPr>
            </w:pPr>
            <w:r w:rsidRPr="003C5320">
              <w:rPr>
                <w:sz w:val="22"/>
                <w:szCs w:val="22"/>
              </w:rPr>
              <w:t>Управленческий эффект</w:t>
            </w:r>
          </w:p>
        </w:tc>
      </w:tr>
      <w:tr w:rsidR="00D11964" w:rsidRPr="003C5320" w14:paraId="04905760" w14:textId="77777777" w:rsidTr="00F74376">
        <w:trPr>
          <w:trHeight w:val="407"/>
        </w:trPr>
        <w:tc>
          <w:tcPr>
            <w:tcW w:w="1980" w:type="dxa"/>
            <w:vAlign w:val="center"/>
          </w:tcPr>
          <w:p w14:paraId="6742A459" w14:textId="0D0C4FED" w:rsidR="00C45FF6" w:rsidRPr="003C5320" w:rsidRDefault="00C45FF6" w:rsidP="00C45FF6">
            <w:pPr>
              <w:jc w:val="center"/>
              <w:rPr>
                <w:i/>
                <w:iCs/>
                <w:sz w:val="22"/>
                <w:szCs w:val="22"/>
              </w:rPr>
            </w:pPr>
            <w:r w:rsidRPr="003C5320">
              <w:rPr>
                <w:i/>
                <w:iCs/>
                <w:sz w:val="22"/>
                <w:szCs w:val="22"/>
              </w:rPr>
              <w:t>1</w:t>
            </w:r>
          </w:p>
        </w:tc>
        <w:tc>
          <w:tcPr>
            <w:tcW w:w="1984" w:type="dxa"/>
            <w:vAlign w:val="center"/>
          </w:tcPr>
          <w:p w14:paraId="02A7E3F2" w14:textId="2C62FDAE" w:rsidR="00C45FF6" w:rsidRPr="003C5320" w:rsidRDefault="00C45FF6" w:rsidP="00C45FF6">
            <w:pPr>
              <w:jc w:val="center"/>
              <w:rPr>
                <w:i/>
                <w:iCs/>
                <w:sz w:val="22"/>
                <w:szCs w:val="22"/>
              </w:rPr>
            </w:pPr>
            <w:r w:rsidRPr="003C5320">
              <w:rPr>
                <w:i/>
                <w:iCs/>
                <w:sz w:val="22"/>
                <w:szCs w:val="22"/>
              </w:rPr>
              <w:t>2</w:t>
            </w:r>
          </w:p>
        </w:tc>
        <w:tc>
          <w:tcPr>
            <w:tcW w:w="1701" w:type="dxa"/>
            <w:vAlign w:val="center"/>
          </w:tcPr>
          <w:p w14:paraId="7DE066D2" w14:textId="6CAADA18" w:rsidR="00C45FF6" w:rsidRPr="003C5320" w:rsidRDefault="00C45FF6" w:rsidP="00C45FF6">
            <w:pPr>
              <w:jc w:val="center"/>
              <w:rPr>
                <w:i/>
                <w:iCs/>
                <w:sz w:val="22"/>
                <w:szCs w:val="22"/>
              </w:rPr>
            </w:pPr>
            <w:r w:rsidRPr="003C5320">
              <w:rPr>
                <w:i/>
                <w:iCs/>
                <w:sz w:val="22"/>
                <w:szCs w:val="22"/>
              </w:rPr>
              <w:t>3</w:t>
            </w:r>
          </w:p>
        </w:tc>
        <w:tc>
          <w:tcPr>
            <w:tcW w:w="1843" w:type="dxa"/>
            <w:vAlign w:val="center"/>
          </w:tcPr>
          <w:p w14:paraId="24D57111" w14:textId="717DBB69" w:rsidR="00C45FF6" w:rsidRPr="003C5320" w:rsidRDefault="00C45FF6" w:rsidP="00C45FF6">
            <w:pPr>
              <w:jc w:val="center"/>
              <w:rPr>
                <w:i/>
                <w:iCs/>
                <w:sz w:val="22"/>
                <w:szCs w:val="22"/>
              </w:rPr>
            </w:pPr>
            <w:r w:rsidRPr="003C5320">
              <w:rPr>
                <w:i/>
                <w:iCs/>
                <w:sz w:val="22"/>
                <w:szCs w:val="22"/>
              </w:rPr>
              <w:t>4</w:t>
            </w:r>
          </w:p>
        </w:tc>
        <w:tc>
          <w:tcPr>
            <w:tcW w:w="1985" w:type="dxa"/>
            <w:vAlign w:val="center"/>
          </w:tcPr>
          <w:p w14:paraId="2B5F5D70" w14:textId="7F8B8C2C" w:rsidR="00C45FF6" w:rsidRPr="003C5320" w:rsidRDefault="00C45FF6" w:rsidP="00C45FF6">
            <w:pPr>
              <w:jc w:val="center"/>
              <w:rPr>
                <w:i/>
                <w:iCs/>
                <w:sz w:val="22"/>
                <w:szCs w:val="22"/>
              </w:rPr>
            </w:pPr>
            <w:r w:rsidRPr="003C5320">
              <w:rPr>
                <w:i/>
                <w:iCs/>
                <w:sz w:val="22"/>
                <w:szCs w:val="22"/>
              </w:rPr>
              <w:t>5</w:t>
            </w:r>
          </w:p>
        </w:tc>
      </w:tr>
      <w:tr w:rsidR="00D11964" w:rsidRPr="003C5320" w14:paraId="10232941" w14:textId="77777777" w:rsidTr="00F74376">
        <w:trPr>
          <w:trHeight w:val="1545"/>
        </w:trPr>
        <w:tc>
          <w:tcPr>
            <w:tcW w:w="1980" w:type="dxa"/>
            <w:vAlign w:val="center"/>
            <w:hideMark/>
          </w:tcPr>
          <w:p w14:paraId="2ACCB71C" w14:textId="77777777" w:rsidR="00C45FF6" w:rsidRPr="003C5320" w:rsidRDefault="00C45FF6" w:rsidP="00C45FF6">
            <w:pPr>
              <w:rPr>
                <w:sz w:val="22"/>
                <w:szCs w:val="22"/>
              </w:rPr>
            </w:pPr>
            <w:r w:rsidRPr="003C5320">
              <w:rPr>
                <w:sz w:val="22"/>
                <w:szCs w:val="22"/>
              </w:rPr>
              <w:t>Кадровый</w:t>
            </w:r>
          </w:p>
        </w:tc>
        <w:tc>
          <w:tcPr>
            <w:tcW w:w="1984" w:type="dxa"/>
            <w:vAlign w:val="center"/>
            <w:hideMark/>
          </w:tcPr>
          <w:p w14:paraId="0A99654C" w14:textId="1E72C52D" w:rsidR="00C45FF6" w:rsidRPr="00D11964" w:rsidRDefault="00592020" w:rsidP="00C45FF6">
            <w:pPr>
              <w:jc w:val="center"/>
              <w:rPr>
                <w:sz w:val="22"/>
                <w:szCs w:val="22"/>
              </w:rPr>
            </w:pPr>
            <w:r>
              <w:rPr>
                <w:sz w:val="22"/>
                <w:szCs w:val="22"/>
              </w:rPr>
              <w:t xml:space="preserve">Повышение </w:t>
            </w:r>
            <w:r w:rsidR="00D11964">
              <w:rPr>
                <w:sz w:val="22"/>
                <w:szCs w:val="22"/>
              </w:rPr>
              <w:t xml:space="preserve">укомплектованности – 84%, </w:t>
            </w:r>
            <w:r>
              <w:rPr>
                <w:sz w:val="22"/>
                <w:szCs w:val="22"/>
              </w:rPr>
              <w:t>категорированности</w:t>
            </w:r>
            <w:r w:rsidR="00D11964">
              <w:rPr>
                <w:sz w:val="22"/>
                <w:szCs w:val="22"/>
              </w:rPr>
              <w:t>-59%</w:t>
            </w:r>
            <w:r w:rsidR="00C45FF6" w:rsidRPr="003C5320">
              <w:rPr>
                <w:sz w:val="22"/>
                <w:szCs w:val="22"/>
              </w:rPr>
              <w:t xml:space="preserve">; охват повышением квалификации </w:t>
            </w:r>
            <w:r w:rsidR="00D11964">
              <w:rPr>
                <w:sz w:val="22"/>
                <w:szCs w:val="22"/>
              </w:rPr>
              <w:t>-44%</w:t>
            </w:r>
          </w:p>
        </w:tc>
        <w:tc>
          <w:tcPr>
            <w:tcW w:w="1701" w:type="dxa"/>
            <w:vAlign w:val="center"/>
            <w:hideMark/>
          </w:tcPr>
          <w:p w14:paraId="39CFC9F6" w14:textId="316D872E" w:rsidR="00C45FF6" w:rsidRPr="003C5320" w:rsidRDefault="00D11964" w:rsidP="00D11964">
            <w:pPr>
              <w:jc w:val="center"/>
              <w:rPr>
                <w:sz w:val="22"/>
                <w:szCs w:val="22"/>
              </w:rPr>
            </w:pPr>
            <w:r>
              <w:rPr>
                <w:sz w:val="22"/>
                <w:szCs w:val="22"/>
              </w:rPr>
              <w:t>Повышение укомплектованности – 98%, категорированности-78%</w:t>
            </w:r>
            <w:r w:rsidRPr="003C5320">
              <w:rPr>
                <w:sz w:val="22"/>
                <w:szCs w:val="22"/>
              </w:rPr>
              <w:t xml:space="preserve">; охват повышением квалификации </w:t>
            </w:r>
            <w:r>
              <w:rPr>
                <w:sz w:val="22"/>
                <w:szCs w:val="22"/>
              </w:rPr>
              <w:t>-91%</w:t>
            </w:r>
          </w:p>
        </w:tc>
        <w:tc>
          <w:tcPr>
            <w:tcW w:w="1843" w:type="dxa"/>
            <w:vAlign w:val="center"/>
            <w:hideMark/>
          </w:tcPr>
          <w:p w14:paraId="7383A26E" w14:textId="39A9B9A8" w:rsidR="00C45FF6" w:rsidRPr="003C5320" w:rsidRDefault="00D11964" w:rsidP="00C45FF6">
            <w:pPr>
              <w:jc w:val="center"/>
              <w:rPr>
                <w:sz w:val="22"/>
                <w:szCs w:val="22"/>
              </w:rPr>
            </w:pPr>
            <w:r>
              <w:rPr>
                <w:sz w:val="22"/>
                <w:szCs w:val="22"/>
              </w:rPr>
              <w:t xml:space="preserve">Укомплектованность </w:t>
            </w:r>
            <w:r w:rsidR="00C45FF6" w:rsidRPr="003C5320">
              <w:rPr>
                <w:sz w:val="22"/>
                <w:szCs w:val="22"/>
              </w:rPr>
              <w:t>на 1</w:t>
            </w:r>
            <w:r>
              <w:rPr>
                <w:sz w:val="22"/>
                <w:szCs w:val="22"/>
              </w:rPr>
              <w:t>4</w:t>
            </w:r>
            <w:r w:rsidR="00C45FF6" w:rsidRPr="003C5320">
              <w:rPr>
                <w:sz w:val="22"/>
                <w:szCs w:val="22"/>
              </w:rPr>
              <w:t xml:space="preserve"> п.п.; рост </w:t>
            </w:r>
            <w:r>
              <w:rPr>
                <w:sz w:val="22"/>
                <w:szCs w:val="22"/>
              </w:rPr>
              <w:t xml:space="preserve">категорированности на 19 п.п., </w:t>
            </w:r>
            <w:r w:rsidR="00C45FF6" w:rsidRPr="003C5320">
              <w:rPr>
                <w:sz w:val="22"/>
                <w:szCs w:val="22"/>
              </w:rPr>
              <w:t>охвата на 1</w:t>
            </w:r>
            <w:r>
              <w:rPr>
                <w:sz w:val="22"/>
                <w:szCs w:val="22"/>
              </w:rPr>
              <w:t>7</w:t>
            </w:r>
            <w:r w:rsidR="00C45FF6" w:rsidRPr="003C5320">
              <w:rPr>
                <w:sz w:val="22"/>
                <w:szCs w:val="22"/>
              </w:rPr>
              <w:t xml:space="preserve"> п.п.</w:t>
            </w:r>
          </w:p>
        </w:tc>
        <w:tc>
          <w:tcPr>
            <w:tcW w:w="1985" w:type="dxa"/>
            <w:vAlign w:val="center"/>
            <w:hideMark/>
          </w:tcPr>
          <w:p w14:paraId="1BFB3B6B" w14:textId="6F129E0B" w:rsidR="00C45FF6" w:rsidRPr="003C5320" w:rsidRDefault="00C45FF6" w:rsidP="00C45FF6">
            <w:pPr>
              <w:jc w:val="center"/>
              <w:rPr>
                <w:sz w:val="22"/>
                <w:szCs w:val="22"/>
              </w:rPr>
            </w:pPr>
            <w:r w:rsidRPr="003C5320">
              <w:rPr>
                <w:sz w:val="22"/>
                <w:szCs w:val="22"/>
              </w:rPr>
              <w:t>устойчивость кадрового состава, повышение квалификации и компетенций</w:t>
            </w:r>
          </w:p>
        </w:tc>
      </w:tr>
      <w:tr w:rsidR="00D11964" w:rsidRPr="003C5320" w14:paraId="4D728F9D" w14:textId="77777777" w:rsidTr="00F74376">
        <w:trPr>
          <w:trHeight w:val="1685"/>
        </w:trPr>
        <w:tc>
          <w:tcPr>
            <w:tcW w:w="1980" w:type="dxa"/>
            <w:vAlign w:val="center"/>
            <w:hideMark/>
          </w:tcPr>
          <w:p w14:paraId="2FF24AA0" w14:textId="545E78BA" w:rsidR="00C45FF6" w:rsidRPr="003C5320" w:rsidRDefault="00C45FF6" w:rsidP="00C45FF6">
            <w:pPr>
              <w:rPr>
                <w:sz w:val="22"/>
                <w:szCs w:val="22"/>
              </w:rPr>
            </w:pPr>
            <w:r w:rsidRPr="003C5320">
              <w:rPr>
                <w:sz w:val="22"/>
                <w:szCs w:val="22"/>
              </w:rPr>
              <w:t>Инфраструктур</w:t>
            </w:r>
            <w:r w:rsidR="00F74376">
              <w:rPr>
                <w:sz w:val="22"/>
                <w:szCs w:val="22"/>
              </w:rPr>
              <w:t>-</w:t>
            </w:r>
            <w:r w:rsidRPr="003C5320">
              <w:rPr>
                <w:sz w:val="22"/>
                <w:szCs w:val="22"/>
              </w:rPr>
              <w:t>ный</w:t>
            </w:r>
          </w:p>
        </w:tc>
        <w:tc>
          <w:tcPr>
            <w:tcW w:w="1984" w:type="dxa"/>
            <w:vAlign w:val="center"/>
            <w:hideMark/>
          </w:tcPr>
          <w:p w14:paraId="7D25B5D0" w14:textId="1AA3E43B" w:rsidR="00C45FF6" w:rsidRPr="006B58D7" w:rsidRDefault="006B58D7" w:rsidP="00C45FF6">
            <w:pPr>
              <w:jc w:val="center"/>
              <w:rPr>
                <w:sz w:val="22"/>
                <w:szCs w:val="22"/>
              </w:rPr>
            </w:pPr>
            <w:r w:rsidRPr="006B58D7">
              <w:rPr>
                <w:sz w:val="22"/>
                <w:szCs w:val="22"/>
              </w:rPr>
              <w:t>Обеспеченность</w:t>
            </w:r>
            <w:r>
              <w:rPr>
                <w:sz w:val="22"/>
                <w:szCs w:val="22"/>
              </w:rPr>
              <w:t xml:space="preserve"> -</w:t>
            </w:r>
            <w:r>
              <w:rPr>
                <w:szCs w:val="28"/>
              </w:rPr>
              <w:t>90,4%</w:t>
            </w:r>
            <w:r w:rsidRPr="006B58D7">
              <w:rPr>
                <w:sz w:val="22"/>
                <w:szCs w:val="22"/>
              </w:rPr>
              <w:t>, Тех. Готовност</w:t>
            </w:r>
            <w:r>
              <w:rPr>
                <w:sz w:val="22"/>
                <w:szCs w:val="22"/>
              </w:rPr>
              <w:t xml:space="preserve"> </w:t>
            </w:r>
            <w:r w:rsidRPr="00920C80">
              <w:t>86,0</w:t>
            </w:r>
            <w:r>
              <w:t>%,</w:t>
            </w:r>
            <w:r w:rsidRPr="006B58D7">
              <w:rPr>
                <w:sz w:val="22"/>
                <w:szCs w:val="22"/>
              </w:rPr>
              <w:t xml:space="preserve"> Средний износ</w:t>
            </w:r>
            <w:r>
              <w:rPr>
                <w:sz w:val="22"/>
                <w:szCs w:val="22"/>
              </w:rPr>
              <w:t xml:space="preserve"> </w:t>
            </w:r>
            <w:r w:rsidRPr="00920C80">
              <w:t>53,8</w:t>
            </w:r>
            <w:r>
              <w:t xml:space="preserve">%, </w:t>
            </w:r>
            <w:r w:rsidRPr="006B58D7">
              <w:rPr>
                <w:sz w:val="22"/>
                <w:szCs w:val="22"/>
              </w:rPr>
              <w:t>Фактическая загрузка</w:t>
            </w:r>
            <w:r>
              <w:rPr>
                <w:sz w:val="22"/>
                <w:szCs w:val="22"/>
              </w:rPr>
              <w:t xml:space="preserve"> </w:t>
            </w:r>
            <w:r w:rsidRPr="00920C80">
              <w:t>66,7</w:t>
            </w:r>
            <w:r>
              <w:t>%</w:t>
            </w:r>
          </w:p>
        </w:tc>
        <w:tc>
          <w:tcPr>
            <w:tcW w:w="1701" w:type="dxa"/>
            <w:vAlign w:val="center"/>
            <w:hideMark/>
          </w:tcPr>
          <w:p w14:paraId="2ABCD6AA" w14:textId="54087E00" w:rsidR="00C45FF6" w:rsidRPr="003C5320" w:rsidRDefault="006B58D7" w:rsidP="00C45FF6">
            <w:pPr>
              <w:jc w:val="center"/>
              <w:rPr>
                <w:sz w:val="22"/>
                <w:szCs w:val="22"/>
              </w:rPr>
            </w:pPr>
            <w:r w:rsidRPr="006B58D7">
              <w:rPr>
                <w:sz w:val="22"/>
                <w:szCs w:val="22"/>
              </w:rPr>
              <w:t>Обеспеченность</w:t>
            </w:r>
            <w:r>
              <w:rPr>
                <w:sz w:val="22"/>
                <w:szCs w:val="22"/>
              </w:rPr>
              <w:t xml:space="preserve"> -</w:t>
            </w:r>
            <w:r>
              <w:rPr>
                <w:szCs w:val="28"/>
              </w:rPr>
              <w:t>100:</w:t>
            </w:r>
            <w:r w:rsidRPr="006B58D7">
              <w:rPr>
                <w:sz w:val="22"/>
                <w:szCs w:val="22"/>
              </w:rPr>
              <w:t>, Тех. Готовност</w:t>
            </w:r>
            <w:r>
              <w:rPr>
                <w:sz w:val="22"/>
                <w:szCs w:val="22"/>
              </w:rPr>
              <w:t xml:space="preserve"> </w:t>
            </w:r>
            <w:r>
              <w:t>93</w:t>
            </w:r>
            <w:r w:rsidRPr="00920C80">
              <w:t>,0</w:t>
            </w:r>
            <w:r>
              <w:t>%,</w:t>
            </w:r>
            <w:r w:rsidRPr="006B58D7">
              <w:rPr>
                <w:sz w:val="22"/>
                <w:szCs w:val="22"/>
              </w:rPr>
              <w:t xml:space="preserve"> Средний износ</w:t>
            </w:r>
            <w:r>
              <w:rPr>
                <w:sz w:val="22"/>
                <w:szCs w:val="22"/>
              </w:rPr>
              <w:t xml:space="preserve"> </w:t>
            </w:r>
            <w:r>
              <w:t>36</w:t>
            </w:r>
            <w:r w:rsidRPr="00920C80">
              <w:t>,8</w:t>
            </w:r>
            <w:r>
              <w:t xml:space="preserve">%, </w:t>
            </w:r>
            <w:r w:rsidRPr="006B58D7">
              <w:rPr>
                <w:sz w:val="22"/>
                <w:szCs w:val="22"/>
              </w:rPr>
              <w:t>Фактическая загрузка</w:t>
            </w:r>
            <w:r>
              <w:rPr>
                <w:sz w:val="22"/>
                <w:szCs w:val="22"/>
              </w:rPr>
              <w:t xml:space="preserve"> </w:t>
            </w:r>
            <w:r>
              <w:t>79%</w:t>
            </w:r>
          </w:p>
        </w:tc>
        <w:tc>
          <w:tcPr>
            <w:tcW w:w="1843" w:type="dxa"/>
            <w:vAlign w:val="center"/>
            <w:hideMark/>
          </w:tcPr>
          <w:p w14:paraId="2983F307" w14:textId="5E9F7E49" w:rsidR="00C45FF6" w:rsidRPr="003C5320" w:rsidRDefault="006B58D7" w:rsidP="00C45FF6">
            <w:pPr>
              <w:jc w:val="center"/>
              <w:rPr>
                <w:sz w:val="22"/>
                <w:szCs w:val="22"/>
              </w:rPr>
            </w:pPr>
            <w:r>
              <w:rPr>
                <w:sz w:val="22"/>
                <w:szCs w:val="22"/>
              </w:rPr>
              <w:t xml:space="preserve">Рост обеспеченности на </w:t>
            </w:r>
            <w:r w:rsidRPr="006B58D7">
              <w:rPr>
                <w:sz w:val="22"/>
                <w:szCs w:val="22"/>
              </w:rPr>
              <w:t xml:space="preserve">9,6 п.п. </w:t>
            </w:r>
            <w:r>
              <w:rPr>
                <w:sz w:val="22"/>
                <w:szCs w:val="22"/>
              </w:rPr>
              <w:t xml:space="preserve">рост технической готовности на </w:t>
            </w:r>
            <w:r w:rsidRPr="006B58D7">
              <w:rPr>
                <w:sz w:val="22"/>
                <w:szCs w:val="22"/>
              </w:rPr>
              <w:t xml:space="preserve">7 п.п. </w:t>
            </w:r>
            <w:r>
              <w:rPr>
                <w:sz w:val="22"/>
                <w:szCs w:val="22"/>
              </w:rPr>
              <w:t xml:space="preserve">снижение среднего износа на </w:t>
            </w:r>
            <w:r w:rsidRPr="006B58D7">
              <w:rPr>
                <w:sz w:val="22"/>
                <w:szCs w:val="22"/>
              </w:rPr>
              <w:t xml:space="preserve">17 п.п. </w:t>
            </w:r>
            <w:r>
              <w:rPr>
                <w:sz w:val="22"/>
                <w:szCs w:val="22"/>
              </w:rPr>
              <w:t xml:space="preserve">, повышение нагрузки на </w:t>
            </w:r>
            <w:r w:rsidRPr="006B58D7">
              <w:rPr>
                <w:sz w:val="22"/>
                <w:szCs w:val="22"/>
              </w:rPr>
              <w:t>12,3 п.п</w:t>
            </w:r>
          </w:p>
        </w:tc>
        <w:tc>
          <w:tcPr>
            <w:tcW w:w="1985" w:type="dxa"/>
            <w:vAlign w:val="center"/>
            <w:hideMark/>
          </w:tcPr>
          <w:p w14:paraId="460F2105" w14:textId="0B64BDC4" w:rsidR="00C45FF6" w:rsidRPr="003C5320" w:rsidRDefault="00C45FF6" w:rsidP="00C45FF6">
            <w:pPr>
              <w:jc w:val="center"/>
              <w:rPr>
                <w:sz w:val="22"/>
                <w:szCs w:val="22"/>
              </w:rPr>
            </w:pPr>
            <w:r w:rsidRPr="003C5320">
              <w:rPr>
                <w:sz w:val="22"/>
                <w:szCs w:val="22"/>
              </w:rPr>
              <w:t>повышение эффективности оборудования и стационарного фонда, сокращение простоев</w:t>
            </w:r>
          </w:p>
        </w:tc>
      </w:tr>
      <w:tr w:rsidR="00D11964" w:rsidRPr="003C5320" w14:paraId="26A28411" w14:textId="77777777" w:rsidTr="00F74376">
        <w:trPr>
          <w:trHeight w:val="1695"/>
        </w:trPr>
        <w:tc>
          <w:tcPr>
            <w:tcW w:w="1980" w:type="dxa"/>
            <w:vAlign w:val="center"/>
            <w:hideMark/>
          </w:tcPr>
          <w:p w14:paraId="3EFC48DC" w14:textId="77777777" w:rsidR="00C45FF6" w:rsidRPr="003C5320" w:rsidRDefault="00C45FF6" w:rsidP="00C45FF6">
            <w:pPr>
              <w:rPr>
                <w:sz w:val="22"/>
                <w:szCs w:val="22"/>
              </w:rPr>
            </w:pPr>
            <w:r w:rsidRPr="003C5320">
              <w:rPr>
                <w:sz w:val="22"/>
                <w:szCs w:val="22"/>
              </w:rPr>
              <w:t>Технологический (цифровизация)</w:t>
            </w:r>
          </w:p>
        </w:tc>
        <w:tc>
          <w:tcPr>
            <w:tcW w:w="1984" w:type="dxa"/>
            <w:vAlign w:val="center"/>
            <w:hideMark/>
          </w:tcPr>
          <w:p w14:paraId="6F83FD0E" w14:textId="712B7FA2" w:rsidR="00C45FF6" w:rsidRPr="003C5320" w:rsidRDefault="00C45FF6" w:rsidP="00C45FF6">
            <w:pPr>
              <w:jc w:val="center"/>
              <w:rPr>
                <w:sz w:val="22"/>
                <w:szCs w:val="22"/>
              </w:rPr>
            </w:pPr>
            <w:r w:rsidRPr="003C5320">
              <w:rPr>
                <w:sz w:val="22"/>
                <w:szCs w:val="22"/>
              </w:rPr>
              <w:t>электронный документооборот – 82 %; доля тестов через ЛИС – 65 %</w:t>
            </w:r>
          </w:p>
        </w:tc>
        <w:tc>
          <w:tcPr>
            <w:tcW w:w="1701" w:type="dxa"/>
            <w:vAlign w:val="center"/>
            <w:hideMark/>
          </w:tcPr>
          <w:p w14:paraId="358FF9D3" w14:textId="77777777" w:rsidR="00C45FF6" w:rsidRPr="003C5320" w:rsidRDefault="00C45FF6" w:rsidP="00C45FF6">
            <w:pPr>
              <w:jc w:val="center"/>
              <w:rPr>
                <w:sz w:val="22"/>
                <w:szCs w:val="22"/>
              </w:rPr>
            </w:pPr>
            <w:r w:rsidRPr="003C5320">
              <w:rPr>
                <w:sz w:val="22"/>
                <w:szCs w:val="22"/>
              </w:rPr>
              <w:t>ЭДО ≥95 %; ЛИС ≥85 %</w:t>
            </w:r>
          </w:p>
        </w:tc>
        <w:tc>
          <w:tcPr>
            <w:tcW w:w="1843" w:type="dxa"/>
            <w:vAlign w:val="center"/>
            <w:hideMark/>
          </w:tcPr>
          <w:p w14:paraId="6F6FD151" w14:textId="6EC3C1DA" w:rsidR="00C45FF6" w:rsidRPr="003C5320" w:rsidRDefault="00C45FF6" w:rsidP="00C45FF6">
            <w:pPr>
              <w:jc w:val="center"/>
              <w:rPr>
                <w:sz w:val="22"/>
                <w:szCs w:val="22"/>
              </w:rPr>
            </w:pPr>
            <w:r w:rsidRPr="003C5320">
              <w:rPr>
                <w:sz w:val="22"/>
                <w:szCs w:val="22"/>
              </w:rPr>
              <w:t>рост ЭДО на 13 п.п.; рост использования ЛИС на 20 п.п.</w:t>
            </w:r>
          </w:p>
        </w:tc>
        <w:tc>
          <w:tcPr>
            <w:tcW w:w="1985" w:type="dxa"/>
            <w:vAlign w:val="center"/>
            <w:hideMark/>
          </w:tcPr>
          <w:p w14:paraId="2FBDFD13" w14:textId="0C32DA18" w:rsidR="00C45FF6" w:rsidRPr="003C5320" w:rsidRDefault="00C45FF6" w:rsidP="00C45FF6">
            <w:pPr>
              <w:jc w:val="center"/>
              <w:rPr>
                <w:sz w:val="22"/>
                <w:szCs w:val="22"/>
              </w:rPr>
            </w:pPr>
            <w:r w:rsidRPr="003C5320">
              <w:rPr>
                <w:sz w:val="22"/>
                <w:szCs w:val="22"/>
              </w:rPr>
              <w:t>снижение административной нагрузки, повышение качества данных, ускорение диагностики</w:t>
            </w:r>
          </w:p>
        </w:tc>
      </w:tr>
      <w:tr w:rsidR="00D11964" w:rsidRPr="003C5320" w14:paraId="77C9E549" w14:textId="77777777" w:rsidTr="00F74376">
        <w:trPr>
          <w:trHeight w:val="1505"/>
        </w:trPr>
        <w:tc>
          <w:tcPr>
            <w:tcW w:w="1980" w:type="dxa"/>
            <w:vAlign w:val="center"/>
            <w:hideMark/>
          </w:tcPr>
          <w:p w14:paraId="43B14290" w14:textId="77777777" w:rsidR="00C45FF6" w:rsidRPr="003C5320" w:rsidRDefault="00C45FF6" w:rsidP="00C45FF6">
            <w:pPr>
              <w:rPr>
                <w:sz w:val="22"/>
                <w:szCs w:val="22"/>
              </w:rPr>
            </w:pPr>
            <w:r w:rsidRPr="003C5320">
              <w:rPr>
                <w:sz w:val="22"/>
                <w:szCs w:val="22"/>
              </w:rPr>
              <w:t>Финансовый</w:t>
            </w:r>
          </w:p>
        </w:tc>
        <w:tc>
          <w:tcPr>
            <w:tcW w:w="1984" w:type="dxa"/>
            <w:vAlign w:val="center"/>
            <w:hideMark/>
          </w:tcPr>
          <w:p w14:paraId="48AC4DA9" w14:textId="77777777" w:rsidR="00C45FF6" w:rsidRDefault="00C45FF6" w:rsidP="00C45FF6">
            <w:pPr>
              <w:jc w:val="center"/>
              <w:rPr>
                <w:sz w:val="22"/>
                <w:szCs w:val="22"/>
              </w:rPr>
            </w:pPr>
            <w:r w:rsidRPr="003C5320">
              <w:rPr>
                <w:sz w:val="22"/>
                <w:szCs w:val="22"/>
              </w:rPr>
              <w:t xml:space="preserve">рентабельность продаж – </w:t>
            </w:r>
            <w:r w:rsidR="006B58D7">
              <w:rPr>
                <w:sz w:val="22"/>
                <w:szCs w:val="22"/>
              </w:rPr>
              <w:t>(</w:t>
            </w:r>
            <w:r w:rsidR="002A34D2">
              <w:rPr>
                <w:sz w:val="22"/>
                <w:szCs w:val="22"/>
              </w:rPr>
              <w:t>-15</w:t>
            </w:r>
            <w:r w:rsidRPr="003C5320">
              <w:rPr>
                <w:sz w:val="22"/>
                <w:szCs w:val="22"/>
              </w:rPr>
              <w:t>%</w:t>
            </w:r>
            <w:r w:rsidR="006B58D7">
              <w:rPr>
                <w:sz w:val="22"/>
                <w:szCs w:val="22"/>
              </w:rPr>
              <w:t>)</w:t>
            </w:r>
          </w:p>
          <w:p w14:paraId="0253659C" w14:textId="483E1222" w:rsidR="006B58D7" w:rsidRPr="006B58D7" w:rsidRDefault="006B58D7" w:rsidP="00C45FF6">
            <w:pPr>
              <w:jc w:val="center"/>
              <w:rPr>
                <w:sz w:val="22"/>
                <w:szCs w:val="22"/>
              </w:rPr>
            </w:pPr>
            <w:r>
              <w:rPr>
                <w:sz w:val="22"/>
                <w:szCs w:val="22"/>
              </w:rPr>
              <w:t>использование производственного потенциала – 41%</w:t>
            </w:r>
          </w:p>
        </w:tc>
        <w:tc>
          <w:tcPr>
            <w:tcW w:w="1701" w:type="dxa"/>
            <w:vAlign w:val="center"/>
            <w:hideMark/>
          </w:tcPr>
          <w:p w14:paraId="600E9AAD" w14:textId="77777777" w:rsidR="00C45FF6" w:rsidRDefault="00C45FF6" w:rsidP="00C45FF6">
            <w:pPr>
              <w:jc w:val="center"/>
              <w:rPr>
                <w:sz w:val="22"/>
                <w:szCs w:val="22"/>
              </w:rPr>
            </w:pPr>
            <w:r w:rsidRPr="003C5320">
              <w:rPr>
                <w:sz w:val="22"/>
                <w:szCs w:val="22"/>
              </w:rPr>
              <w:t>рентабельность ≥</w:t>
            </w:r>
            <w:r w:rsidR="002A34D2">
              <w:rPr>
                <w:sz w:val="22"/>
                <w:szCs w:val="22"/>
              </w:rPr>
              <w:t>1</w:t>
            </w:r>
            <w:r w:rsidR="006B58D7">
              <w:rPr>
                <w:sz w:val="22"/>
                <w:szCs w:val="22"/>
              </w:rPr>
              <w:t>8</w:t>
            </w:r>
            <w:r w:rsidRPr="003C5320">
              <w:rPr>
                <w:sz w:val="22"/>
                <w:szCs w:val="22"/>
              </w:rPr>
              <w:t xml:space="preserve"> %</w:t>
            </w:r>
          </w:p>
          <w:p w14:paraId="546DB63C" w14:textId="1D1170CE" w:rsidR="006B58D7" w:rsidRPr="006B58D7" w:rsidRDefault="006B58D7" w:rsidP="00C45FF6">
            <w:pPr>
              <w:jc w:val="center"/>
              <w:rPr>
                <w:sz w:val="22"/>
                <w:szCs w:val="22"/>
              </w:rPr>
            </w:pPr>
            <w:r>
              <w:rPr>
                <w:sz w:val="22"/>
                <w:szCs w:val="22"/>
              </w:rPr>
              <w:t>использование производственного потенциала – 86%</w:t>
            </w:r>
          </w:p>
        </w:tc>
        <w:tc>
          <w:tcPr>
            <w:tcW w:w="1843" w:type="dxa"/>
            <w:vAlign w:val="center"/>
            <w:hideMark/>
          </w:tcPr>
          <w:p w14:paraId="4381CFDD" w14:textId="12C13652" w:rsidR="00C45FF6" w:rsidRDefault="00C45FF6" w:rsidP="00C45FF6">
            <w:pPr>
              <w:jc w:val="center"/>
              <w:rPr>
                <w:sz w:val="22"/>
                <w:szCs w:val="22"/>
              </w:rPr>
            </w:pPr>
            <w:r w:rsidRPr="003C5320">
              <w:rPr>
                <w:sz w:val="22"/>
                <w:szCs w:val="22"/>
              </w:rPr>
              <w:t>рост рентабельности</w:t>
            </w:r>
            <w:r w:rsidR="006B58D7">
              <w:rPr>
                <w:sz w:val="22"/>
                <w:szCs w:val="22"/>
              </w:rPr>
              <w:t>,</w:t>
            </w:r>
            <w:r w:rsidRPr="003C5320">
              <w:rPr>
                <w:sz w:val="22"/>
                <w:szCs w:val="22"/>
              </w:rPr>
              <w:t xml:space="preserve"> </w:t>
            </w:r>
          </w:p>
          <w:p w14:paraId="0FF50E38" w14:textId="032738F8" w:rsidR="006B58D7" w:rsidRPr="006B58D7" w:rsidRDefault="006B58D7" w:rsidP="00C45FF6">
            <w:pPr>
              <w:jc w:val="center"/>
              <w:rPr>
                <w:sz w:val="22"/>
                <w:szCs w:val="22"/>
              </w:rPr>
            </w:pPr>
            <w:r>
              <w:rPr>
                <w:sz w:val="22"/>
                <w:szCs w:val="22"/>
              </w:rPr>
              <w:t xml:space="preserve">повышение производственного потенциала </w:t>
            </w:r>
          </w:p>
        </w:tc>
        <w:tc>
          <w:tcPr>
            <w:tcW w:w="1985" w:type="dxa"/>
            <w:vAlign w:val="center"/>
            <w:hideMark/>
          </w:tcPr>
          <w:p w14:paraId="472F2C78" w14:textId="20FBCC45" w:rsidR="00C45FF6" w:rsidRPr="003C5320" w:rsidRDefault="00C45FF6" w:rsidP="00C45FF6">
            <w:pPr>
              <w:jc w:val="center"/>
              <w:rPr>
                <w:sz w:val="22"/>
                <w:szCs w:val="22"/>
              </w:rPr>
            </w:pPr>
            <w:r w:rsidRPr="003C5320">
              <w:rPr>
                <w:sz w:val="22"/>
                <w:szCs w:val="22"/>
              </w:rPr>
              <w:t>диверсификация доходов, повышение устойчивости и гибкости финансового управления</w:t>
            </w:r>
          </w:p>
        </w:tc>
      </w:tr>
      <w:tr w:rsidR="00D11964" w:rsidRPr="003C5320" w14:paraId="6706402A" w14:textId="77777777" w:rsidTr="00F74376">
        <w:trPr>
          <w:trHeight w:val="1304"/>
        </w:trPr>
        <w:tc>
          <w:tcPr>
            <w:tcW w:w="1980" w:type="dxa"/>
            <w:vAlign w:val="center"/>
            <w:hideMark/>
          </w:tcPr>
          <w:p w14:paraId="176E1EBA" w14:textId="77777777" w:rsidR="00C45FF6" w:rsidRPr="003C5320" w:rsidRDefault="00C45FF6" w:rsidP="00C45FF6">
            <w:pPr>
              <w:rPr>
                <w:sz w:val="22"/>
                <w:szCs w:val="22"/>
              </w:rPr>
            </w:pPr>
            <w:r w:rsidRPr="003C5320">
              <w:rPr>
                <w:sz w:val="22"/>
                <w:szCs w:val="22"/>
              </w:rPr>
              <w:lastRenderedPageBreak/>
              <w:t>Интегральный индекс ресурсного потенциала</w:t>
            </w:r>
          </w:p>
        </w:tc>
        <w:tc>
          <w:tcPr>
            <w:tcW w:w="1984" w:type="dxa"/>
            <w:vAlign w:val="center"/>
            <w:hideMark/>
          </w:tcPr>
          <w:p w14:paraId="769D8D20" w14:textId="7EB7A510" w:rsidR="00C45FF6" w:rsidRPr="006B58D7" w:rsidRDefault="00C45FF6" w:rsidP="00C45FF6">
            <w:pPr>
              <w:jc w:val="center"/>
              <w:rPr>
                <w:sz w:val="22"/>
                <w:szCs w:val="22"/>
              </w:rPr>
            </w:pPr>
            <w:r w:rsidRPr="003C5320">
              <w:rPr>
                <w:sz w:val="22"/>
                <w:szCs w:val="22"/>
              </w:rPr>
              <w:t>0,</w:t>
            </w:r>
            <w:r w:rsidR="006B58D7">
              <w:rPr>
                <w:sz w:val="22"/>
                <w:szCs w:val="22"/>
              </w:rPr>
              <w:t>50</w:t>
            </w:r>
          </w:p>
        </w:tc>
        <w:tc>
          <w:tcPr>
            <w:tcW w:w="1701" w:type="dxa"/>
            <w:vAlign w:val="center"/>
            <w:hideMark/>
          </w:tcPr>
          <w:p w14:paraId="153BF060" w14:textId="7FB507D6" w:rsidR="00C45FF6" w:rsidRPr="006B58D7" w:rsidRDefault="00C45FF6" w:rsidP="00C45FF6">
            <w:pPr>
              <w:jc w:val="center"/>
              <w:rPr>
                <w:sz w:val="22"/>
                <w:szCs w:val="22"/>
              </w:rPr>
            </w:pPr>
            <w:r w:rsidRPr="003C5320">
              <w:rPr>
                <w:sz w:val="22"/>
                <w:szCs w:val="22"/>
              </w:rPr>
              <w:t>0,</w:t>
            </w:r>
            <w:r w:rsidR="006B58D7">
              <w:rPr>
                <w:sz w:val="22"/>
                <w:szCs w:val="22"/>
              </w:rPr>
              <w:t>77</w:t>
            </w:r>
          </w:p>
        </w:tc>
        <w:tc>
          <w:tcPr>
            <w:tcW w:w="1843" w:type="dxa"/>
            <w:vAlign w:val="center"/>
            <w:hideMark/>
          </w:tcPr>
          <w:p w14:paraId="37814E25" w14:textId="46FC3728" w:rsidR="00C45FF6" w:rsidRPr="006B58D7" w:rsidRDefault="00C45FF6" w:rsidP="00C45FF6">
            <w:pPr>
              <w:jc w:val="center"/>
              <w:rPr>
                <w:sz w:val="22"/>
                <w:szCs w:val="22"/>
              </w:rPr>
            </w:pPr>
            <w:r w:rsidRPr="003C5320">
              <w:rPr>
                <w:sz w:val="22"/>
                <w:szCs w:val="22"/>
              </w:rPr>
              <w:t>прирост на 0,</w:t>
            </w:r>
            <w:r w:rsidR="006B58D7">
              <w:rPr>
                <w:sz w:val="22"/>
                <w:szCs w:val="22"/>
              </w:rPr>
              <w:t>25</w:t>
            </w:r>
          </w:p>
        </w:tc>
        <w:tc>
          <w:tcPr>
            <w:tcW w:w="1985" w:type="dxa"/>
            <w:vAlign w:val="center"/>
            <w:hideMark/>
          </w:tcPr>
          <w:p w14:paraId="769FAEEA" w14:textId="5D84F194" w:rsidR="00C45FF6" w:rsidRPr="003C5320" w:rsidRDefault="00C45FF6" w:rsidP="00C45FF6">
            <w:pPr>
              <w:jc w:val="center"/>
              <w:rPr>
                <w:sz w:val="22"/>
                <w:szCs w:val="22"/>
              </w:rPr>
            </w:pPr>
            <w:r w:rsidRPr="003C5320">
              <w:rPr>
                <w:sz w:val="22"/>
                <w:szCs w:val="22"/>
              </w:rPr>
              <w:t>комплексное повышение эффективности использования ресурсов</w:t>
            </w:r>
          </w:p>
        </w:tc>
      </w:tr>
      <w:tr w:rsidR="003C5320" w:rsidRPr="003C5320" w14:paraId="35B3FC2D" w14:textId="77777777" w:rsidTr="00F74376">
        <w:trPr>
          <w:trHeight w:val="441"/>
        </w:trPr>
        <w:tc>
          <w:tcPr>
            <w:tcW w:w="9493" w:type="dxa"/>
            <w:gridSpan w:val="5"/>
            <w:vAlign w:val="center"/>
          </w:tcPr>
          <w:p w14:paraId="3DF9DD85" w14:textId="1C19C6AD" w:rsidR="00C45FF6" w:rsidRPr="003C5320" w:rsidRDefault="00C45FF6" w:rsidP="00C45FF6">
            <w:pPr>
              <w:rPr>
                <w:sz w:val="22"/>
                <w:szCs w:val="22"/>
              </w:rPr>
            </w:pPr>
            <w:r w:rsidRPr="003C5320">
              <w:rPr>
                <w:sz w:val="22"/>
                <w:szCs w:val="22"/>
              </w:rPr>
              <w:t>Примечание – составлено автором на основании проведенного исследования</w:t>
            </w:r>
          </w:p>
        </w:tc>
      </w:tr>
    </w:tbl>
    <w:p w14:paraId="297147E0" w14:textId="77777777" w:rsidR="006B58D7" w:rsidRDefault="006B58D7" w:rsidP="006B58D7">
      <w:pPr>
        <w:jc w:val="both"/>
        <w:rPr>
          <w:sz w:val="28"/>
          <w:szCs w:val="32"/>
        </w:rPr>
      </w:pPr>
    </w:p>
    <w:p w14:paraId="43626EF3" w14:textId="06F0F182" w:rsidR="00F352C5" w:rsidRPr="00592020" w:rsidRDefault="00F352C5" w:rsidP="00592020">
      <w:pPr>
        <w:ind w:firstLine="709"/>
        <w:jc w:val="both"/>
        <w:rPr>
          <w:sz w:val="28"/>
          <w:szCs w:val="32"/>
        </w:rPr>
      </w:pPr>
      <w:r w:rsidRPr="00592020">
        <w:rPr>
          <w:sz w:val="28"/>
          <w:szCs w:val="32"/>
        </w:rPr>
        <w:t>Таким образом</w:t>
      </w:r>
      <w:r w:rsidRPr="00F74376">
        <w:rPr>
          <w:sz w:val="28"/>
          <w:szCs w:val="32"/>
        </w:rPr>
        <w:t xml:space="preserve">, </w:t>
      </w:r>
      <w:r w:rsidR="00401A61" w:rsidRPr="00F74376">
        <w:rPr>
          <w:sz w:val="28"/>
          <w:szCs w:val="32"/>
        </w:rPr>
        <w:t>комплексный план мероприятий</w:t>
      </w:r>
      <w:r w:rsidRPr="00F74376">
        <w:rPr>
          <w:sz w:val="28"/>
          <w:szCs w:val="32"/>
        </w:rPr>
        <w:t xml:space="preserve"> обеспечивает</w:t>
      </w:r>
      <w:r w:rsidRPr="00592020">
        <w:rPr>
          <w:sz w:val="28"/>
          <w:szCs w:val="32"/>
        </w:rPr>
        <w:t xml:space="preserve"> не только улучшение отдельных показателей, таких как снижение текучести персонала, рост готовности оборудования, увеличение доли электронного документооборота или рост внебюджетных доходов, но и комплексное повышение интегрального индекса ресурсного потенциала. Именно этот эффект интеграции определяет е</w:t>
      </w:r>
      <w:r w:rsidR="00401A61">
        <w:rPr>
          <w:sz w:val="28"/>
          <w:szCs w:val="32"/>
        </w:rPr>
        <w:t>го</w:t>
      </w:r>
      <w:r w:rsidRPr="00592020">
        <w:rPr>
          <w:sz w:val="28"/>
          <w:szCs w:val="32"/>
        </w:rPr>
        <w:t xml:space="preserve"> стратегическую значимость для МО различного профиля и масштаба. </w:t>
      </w:r>
    </w:p>
    <w:p w14:paraId="6B00E7EE" w14:textId="6B614FEC" w:rsidR="00592020" w:rsidRPr="002B68D2" w:rsidRDefault="001E7A15" w:rsidP="002B68D2">
      <w:pPr>
        <w:ind w:firstLine="709"/>
        <w:jc w:val="both"/>
        <w:rPr>
          <w:sz w:val="28"/>
          <w:szCs w:val="32"/>
        </w:rPr>
      </w:pPr>
      <w:r w:rsidRPr="00592020">
        <w:rPr>
          <w:sz w:val="28"/>
          <w:szCs w:val="32"/>
        </w:rPr>
        <w:t>Представленные в таблице прогнозные ориентиры основаны на результатах анализа, проведённого в главе 2, и на использовании методики интегральной оценки ресурсного потенциала. Базовые значения отражаю</w:t>
      </w:r>
      <w:r w:rsidR="0059412D" w:rsidRPr="00592020">
        <w:rPr>
          <w:sz w:val="28"/>
          <w:szCs w:val="32"/>
        </w:rPr>
        <w:t>т фактические показатели за 2023-2025</w:t>
      </w:r>
      <w:r w:rsidRPr="00592020">
        <w:rPr>
          <w:sz w:val="28"/>
          <w:szCs w:val="32"/>
        </w:rPr>
        <w:t xml:space="preserve"> годы, а целевые ориентиры заданы в дорожных картах как управленческие ориентиры на горизонте 12-24 месяцев, что позволяет рассматривать прогноз как сопоставимый с предыдущим анализом и обеспечивающий преемственность </w:t>
      </w:r>
      <w:r w:rsidR="00722085">
        <w:rPr>
          <w:sz w:val="28"/>
          <w:szCs w:val="32"/>
        </w:rPr>
        <w:t>методического</w:t>
      </w:r>
      <w:r w:rsidRPr="00592020">
        <w:rPr>
          <w:sz w:val="28"/>
          <w:szCs w:val="32"/>
        </w:rPr>
        <w:t xml:space="preserve"> подхода.</w:t>
      </w:r>
    </w:p>
    <w:p w14:paraId="770FB81F" w14:textId="0B4B08E3" w:rsidR="001E7A15" w:rsidRPr="009A011B" w:rsidRDefault="001E7A15" w:rsidP="00002802">
      <w:pPr>
        <w:pStyle w:val="a5"/>
        <w:numPr>
          <w:ilvl w:val="0"/>
          <w:numId w:val="38"/>
        </w:numPr>
        <w:tabs>
          <w:tab w:val="left" w:pos="1134"/>
        </w:tabs>
        <w:ind w:left="0" w:firstLine="709"/>
        <w:rPr>
          <w:color w:val="auto"/>
          <w:szCs w:val="28"/>
        </w:rPr>
      </w:pPr>
      <w:r w:rsidRPr="009A011B">
        <w:rPr>
          <w:color w:val="auto"/>
          <w:szCs w:val="28"/>
        </w:rPr>
        <w:t xml:space="preserve">Снижение текучести персонала с 7 до 6 процентов и рост охвата обучением с </w:t>
      </w:r>
      <w:r w:rsidR="00592020" w:rsidRPr="009A011B">
        <w:rPr>
          <w:color w:val="auto"/>
          <w:szCs w:val="28"/>
        </w:rPr>
        <w:t>44</w:t>
      </w:r>
      <w:r w:rsidRPr="009A011B">
        <w:rPr>
          <w:color w:val="auto"/>
          <w:szCs w:val="28"/>
        </w:rPr>
        <w:t xml:space="preserve"> до </w:t>
      </w:r>
      <w:r w:rsidR="00592020" w:rsidRPr="009A011B">
        <w:rPr>
          <w:color w:val="auto"/>
          <w:szCs w:val="28"/>
        </w:rPr>
        <w:t>91</w:t>
      </w:r>
      <w:r w:rsidRPr="009A011B">
        <w:rPr>
          <w:color w:val="auto"/>
          <w:szCs w:val="28"/>
        </w:rPr>
        <w:t xml:space="preserve"> процентов напрямую связаны с устойчивостью кадрового потенциала, что было подтверждено в эмпирической части исследования. Более стабильный кадровый состав с высоким уровнем квалификации формирует условия для эффективного использования оборудования и внедрения цифровых систем.</w:t>
      </w:r>
    </w:p>
    <w:p w14:paraId="31178110" w14:textId="59D91BD4" w:rsidR="001E7A15" w:rsidRPr="009A011B" w:rsidRDefault="001E7A15" w:rsidP="00002802">
      <w:pPr>
        <w:pStyle w:val="a5"/>
        <w:numPr>
          <w:ilvl w:val="0"/>
          <w:numId w:val="38"/>
        </w:numPr>
        <w:tabs>
          <w:tab w:val="left" w:pos="1134"/>
        </w:tabs>
        <w:ind w:left="0" w:firstLine="709"/>
        <w:rPr>
          <w:color w:val="auto"/>
          <w:szCs w:val="28"/>
        </w:rPr>
      </w:pPr>
      <w:r w:rsidRPr="009A011B">
        <w:rPr>
          <w:color w:val="auto"/>
          <w:szCs w:val="28"/>
        </w:rPr>
        <w:t>Рост использования лабораторных мощностей с 18,5 до 45 процентов и увеличение занятости стационарного фонда с 59,9 до 70-75 процентов свидетельствуют о рационализации инфраструктуры. Такие изменения позволяют повысить производственную отдачу без значительных дополнительных вложений и обеспечивают более равномерное распределение ресурсов между подразделениями.</w:t>
      </w:r>
    </w:p>
    <w:p w14:paraId="6DBF09C4" w14:textId="77777777" w:rsidR="001E7A15" w:rsidRPr="009A011B" w:rsidRDefault="001E7A15" w:rsidP="00002802">
      <w:pPr>
        <w:pStyle w:val="a5"/>
        <w:numPr>
          <w:ilvl w:val="0"/>
          <w:numId w:val="38"/>
        </w:numPr>
        <w:tabs>
          <w:tab w:val="left" w:pos="1134"/>
        </w:tabs>
        <w:ind w:left="0" w:firstLine="709"/>
        <w:rPr>
          <w:color w:val="auto"/>
          <w:szCs w:val="28"/>
        </w:rPr>
      </w:pPr>
      <w:r w:rsidRPr="009A011B">
        <w:rPr>
          <w:color w:val="auto"/>
          <w:szCs w:val="28"/>
        </w:rPr>
        <w:t>Прогнозируемое увеличение уровня электронного документооборота с 82 до 95 процентов и рост использования ЛИС с 65 до 85 процентов отражают переход к формированию единого цифрового контура. Цифровизация в данном случае обеспечивает достоверность управленческих данных, сокращает административные издержки и ускоряет процессы диагностики и лечения, выступая интегратором всех видов ресурсов.</w:t>
      </w:r>
    </w:p>
    <w:p w14:paraId="54E6A4EE" w14:textId="33F43509" w:rsidR="001E7A15" w:rsidRPr="009A011B" w:rsidRDefault="001E7A15" w:rsidP="00002802">
      <w:pPr>
        <w:pStyle w:val="a5"/>
        <w:numPr>
          <w:ilvl w:val="0"/>
          <w:numId w:val="38"/>
        </w:numPr>
        <w:tabs>
          <w:tab w:val="left" w:pos="1134"/>
        </w:tabs>
        <w:ind w:left="0" w:firstLine="709"/>
        <w:rPr>
          <w:color w:val="auto"/>
          <w:szCs w:val="28"/>
        </w:rPr>
      </w:pPr>
      <w:r w:rsidRPr="009A011B">
        <w:rPr>
          <w:color w:val="auto"/>
          <w:szCs w:val="28"/>
        </w:rPr>
        <w:t xml:space="preserve">Изменения в финансовом блоке, включающие рост доли внебюджетных доходов с 27 до 30 процентов и увеличение рентабельности продаж с 13,3 до 15 процентов, подтверждают усиление устойчивости и гибкости системы финансирования. Диверсификация доходов и внедрение методов </w:t>
      </w:r>
      <w:r w:rsidRPr="009A011B">
        <w:rPr>
          <w:color w:val="auto"/>
          <w:szCs w:val="28"/>
        </w:rPr>
        <w:lastRenderedPageBreak/>
        <w:t>управленческого учёта создают основу для долгосрочного развития при сохранении качества медицинской помощи.</w:t>
      </w:r>
    </w:p>
    <w:p w14:paraId="393B83C3" w14:textId="39C7BACB" w:rsidR="006A20FB" w:rsidRPr="002A34D2" w:rsidRDefault="001E7A15" w:rsidP="002A34D2">
      <w:pPr>
        <w:ind w:firstLine="709"/>
        <w:jc w:val="both"/>
        <w:rPr>
          <w:sz w:val="28"/>
          <w:szCs w:val="32"/>
        </w:rPr>
      </w:pPr>
      <w:r w:rsidRPr="002A34D2">
        <w:rPr>
          <w:sz w:val="28"/>
          <w:szCs w:val="32"/>
        </w:rPr>
        <w:t xml:space="preserve">Совокупное влияние прогнозируемых изменений выражается в приросте интегрального индекса ресурсного потенциала с 0,61 до 0,66-0,68. Показатель, рассчитанный по </w:t>
      </w:r>
      <w:r w:rsidR="002A34D2">
        <w:rPr>
          <w:sz w:val="28"/>
          <w:szCs w:val="32"/>
        </w:rPr>
        <w:t xml:space="preserve">интегральной </w:t>
      </w:r>
      <w:r w:rsidRPr="002A34D2">
        <w:rPr>
          <w:sz w:val="28"/>
          <w:szCs w:val="32"/>
        </w:rPr>
        <w:t>методике, аккумулирует результаты по всем блокам и демонстрирует не только улучшение отдельных компонентов, но и рост согласованности между ними. Данная динамика подтвержда</w:t>
      </w:r>
      <w:r w:rsidR="00401A61">
        <w:rPr>
          <w:sz w:val="28"/>
          <w:szCs w:val="32"/>
        </w:rPr>
        <w:t>ет системный эффект предложенного комплексного плана</w:t>
      </w:r>
      <w:r w:rsidRPr="002A34D2">
        <w:rPr>
          <w:sz w:val="28"/>
          <w:szCs w:val="32"/>
        </w:rPr>
        <w:t xml:space="preserve">, заключающийся в переходе от локальных решений к комплексной трансформации ресурсного потенциала. Именно </w:t>
      </w:r>
      <w:r w:rsidR="00401A61">
        <w:rPr>
          <w:sz w:val="28"/>
          <w:szCs w:val="32"/>
        </w:rPr>
        <w:t>это обстоятельство определяет его</w:t>
      </w:r>
      <w:r w:rsidRPr="002A34D2">
        <w:rPr>
          <w:sz w:val="28"/>
          <w:szCs w:val="32"/>
        </w:rPr>
        <w:t xml:space="preserve"> стратегическую практическую значимость и позволяет рассматривать </w:t>
      </w:r>
      <w:r w:rsidR="00004375" w:rsidRPr="00F74376">
        <w:rPr>
          <w:bCs/>
          <w:sz w:val="28"/>
          <w:szCs w:val="32"/>
        </w:rPr>
        <w:t>комплексный план мероприятий по повышению эффективности использования ресурсного потенциала</w:t>
      </w:r>
      <w:r w:rsidR="00004375" w:rsidRPr="002A34D2">
        <w:rPr>
          <w:sz w:val="28"/>
          <w:szCs w:val="32"/>
        </w:rPr>
        <w:t xml:space="preserve"> </w:t>
      </w:r>
      <w:r w:rsidRPr="002A34D2">
        <w:rPr>
          <w:sz w:val="28"/>
          <w:szCs w:val="32"/>
        </w:rPr>
        <w:t xml:space="preserve">как действенный инструмент повышения эффективности </w:t>
      </w:r>
      <w:r w:rsidR="00C45FF6" w:rsidRPr="002A34D2">
        <w:rPr>
          <w:sz w:val="28"/>
          <w:szCs w:val="32"/>
        </w:rPr>
        <w:t>МО</w:t>
      </w:r>
      <w:r w:rsidRPr="002A34D2">
        <w:rPr>
          <w:sz w:val="28"/>
          <w:szCs w:val="32"/>
        </w:rPr>
        <w:t xml:space="preserve"> различного типа и масштаба</w:t>
      </w:r>
      <w:r w:rsidR="006A20FB" w:rsidRPr="002A34D2">
        <w:rPr>
          <w:sz w:val="28"/>
          <w:szCs w:val="32"/>
        </w:rPr>
        <w:t>.</w:t>
      </w:r>
    </w:p>
    <w:p w14:paraId="0D76088B" w14:textId="75F80E31" w:rsidR="000A58DB" w:rsidRPr="002A34D2" w:rsidRDefault="000A58DB" w:rsidP="002A34D2">
      <w:pPr>
        <w:ind w:firstLine="709"/>
        <w:jc w:val="both"/>
        <w:rPr>
          <w:sz w:val="28"/>
          <w:szCs w:val="32"/>
        </w:rPr>
      </w:pPr>
      <w:r w:rsidRPr="002A34D2">
        <w:rPr>
          <w:sz w:val="28"/>
          <w:szCs w:val="32"/>
        </w:rPr>
        <w:t>Практика управления изменениями в здравоохранении подтверждает, что эффективное внедрение новых управленческих подходов требует поэтапного характера [19; 27; 32]. Данный аспект особенно важен для ресурсных моделей, где согласованность кадровых, инфраструктурных, технологических и финансовых компонентов должна формироваться постепенно, через проверку, адаптацию и закрепление управленческих решений.</w:t>
      </w:r>
    </w:p>
    <w:p w14:paraId="0432818C" w14:textId="0AA3EF68" w:rsidR="000A58DB" w:rsidRPr="00DD3645" w:rsidRDefault="000A58DB" w:rsidP="00DD3645">
      <w:pPr>
        <w:ind w:firstLine="709"/>
        <w:jc w:val="both"/>
        <w:rPr>
          <w:sz w:val="28"/>
          <w:szCs w:val="32"/>
        </w:rPr>
      </w:pPr>
      <w:r w:rsidRPr="00DD3645">
        <w:rPr>
          <w:sz w:val="28"/>
          <w:szCs w:val="32"/>
        </w:rPr>
        <w:t xml:space="preserve">Первый этап предполагает пилотное внедрение </w:t>
      </w:r>
      <w:r w:rsidR="00401A61">
        <w:rPr>
          <w:sz w:val="28"/>
          <w:szCs w:val="32"/>
        </w:rPr>
        <w:t>плана</w:t>
      </w:r>
      <w:r w:rsidRPr="00DD3645">
        <w:rPr>
          <w:sz w:val="28"/>
          <w:szCs w:val="32"/>
        </w:rPr>
        <w:t xml:space="preserve"> в ограниченном числе подразделений. На этой стадии проверяется работоспособность предложенных мер, уточняются целевые ориентиры и совершенствуется система мониторинга. Пилотное внедрение позволяет выявить факторы успешности и риски, что создаёт основу для корректировки методики и подготовки регламентов.</w:t>
      </w:r>
    </w:p>
    <w:p w14:paraId="20A086CE" w14:textId="77777777" w:rsidR="000A58DB" w:rsidRPr="00DD3645" w:rsidRDefault="000A58DB" w:rsidP="00DD3645">
      <w:pPr>
        <w:ind w:firstLine="709"/>
        <w:jc w:val="both"/>
        <w:rPr>
          <w:sz w:val="28"/>
          <w:szCs w:val="32"/>
        </w:rPr>
      </w:pPr>
      <w:r w:rsidRPr="00DD3645">
        <w:rPr>
          <w:sz w:val="28"/>
          <w:szCs w:val="32"/>
        </w:rPr>
        <w:t>Второй этап связан с расширением практики на новые подразделения или организации. На этом уровне меры, подтвердившие эффективность в пилоте, тиражируются в более широком масштабе, что требует унификации системы показателей и сопоставимого мониторинга. Расширение охвата обеспечивает накопление эмпирической базы, которая позволяет выявить закономерности и подтвердить устойчивость управленческого эффекта.</w:t>
      </w:r>
    </w:p>
    <w:p w14:paraId="49604BBD" w14:textId="37715CD5" w:rsidR="000A58DB" w:rsidRPr="00DD3645" w:rsidRDefault="000A58DB" w:rsidP="00DD3645">
      <w:pPr>
        <w:ind w:firstLine="709"/>
        <w:jc w:val="both"/>
        <w:rPr>
          <w:sz w:val="28"/>
          <w:szCs w:val="32"/>
        </w:rPr>
      </w:pPr>
      <w:r w:rsidRPr="00DD3645">
        <w:rPr>
          <w:sz w:val="28"/>
          <w:szCs w:val="32"/>
        </w:rPr>
        <w:t>Третий этап заключается в институционализации</w:t>
      </w:r>
      <w:r w:rsidR="00401A61">
        <w:rPr>
          <w:sz w:val="28"/>
          <w:szCs w:val="32"/>
        </w:rPr>
        <w:t>, то есть в его</w:t>
      </w:r>
      <w:r w:rsidRPr="00DD3645">
        <w:rPr>
          <w:sz w:val="28"/>
          <w:szCs w:val="32"/>
        </w:rPr>
        <w:t xml:space="preserve"> закреплении в нормативных документах и управленческих процедурах. На этом уровне </w:t>
      </w:r>
      <w:r w:rsidR="00004375" w:rsidRPr="00F74376">
        <w:rPr>
          <w:bCs/>
          <w:sz w:val="28"/>
          <w:szCs w:val="32"/>
        </w:rPr>
        <w:t>комплексный план мероприятий по повышению эффективности использования ресурсного потенциала</w:t>
      </w:r>
      <w:r w:rsidR="00004375" w:rsidRPr="00DD3645">
        <w:rPr>
          <w:sz w:val="28"/>
          <w:szCs w:val="32"/>
        </w:rPr>
        <w:t xml:space="preserve"> </w:t>
      </w:r>
      <w:r w:rsidRPr="00DD3645">
        <w:rPr>
          <w:sz w:val="28"/>
          <w:szCs w:val="32"/>
        </w:rPr>
        <w:t xml:space="preserve">перестаёт быть набором локальных инициатив и превращается в устойчивую систему управления ресурсным потенциалом. Институционализация гарантирует воспроизводимость результатов и делает </w:t>
      </w:r>
      <w:r w:rsidR="00401A61">
        <w:rPr>
          <w:sz w:val="28"/>
          <w:szCs w:val="32"/>
        </w:rPr>
        <w:t>план</w:t>
      </w:r>
      <w:r w:rsidRPr="00DD3645">
        <w:rPr>
          <w:sz w:val="28"/>
          <w:szCs w:val="32"/>
        </w:rPr>
        <w:t xml:space="preserve"> адаптируем</w:t>
      </w:r>
      <w:r w:rsidR="00401A61">
        <w:rPr>
          <w:sz w:val="28"/>
          <w:szCs w:val="32"/>
        </w:rPr>
        <w:t>ым</w:t>
      </w:r>
      <w:r w:rsidRPr="00DD3645">
        <w:rPr>
          <w:sz w:val="28"/>
          <w:szCs w:val="32"/>
        </w:rPr>
        <w:t xml:space="preserve"> для </w:t>
      </w:r>
      <w:r w:rsidR="003B4138" w:rsidRPr="00DD3645">
        <w:rPr>
          <w:sz w:val="28"/>
          <w:szCs w:val="32"/>
        </w:rPr>
        <w:t>МО</w:t>
      </w:r>
      <w:r w:rsidRPr="00DD3645">
        <w:rPr>
          <w:sz w:val="28"/>
          <w:szCs w:val="32"/>
        </w:rPr>
        <w:t xml:space="preserve"> различного масштаба и профиля.</w:t>
      </w:r>
    </w:p>
    <w:p w14:paraId="0E466B04" w14:textId="5B8368DB" w:rsidR="000A58DB" w:rsidRPr="002B68D2" w:rsidRDefault="000A58DB" w:rsidP="002B68D2">
      <w:pPr>
        <w:ind w:firstLine="709"/>
        <w:jc w:val="both"/>
        <w:rPr>
          <w:sz w:val="28"/>
          <w:szCs w:val="32"/>
        </w:rPr>
      </w:pPr>
      <w:r w:rsidRPr="002B68D2">
        <w:rPr>
          <w:sz w:val="28"/>
          <w:szCs w:val="32"/>
        </w:rPr>
        <w:t>Таким образом, трёхуровневое масштабирование демонстрирует, что разработанный инструментарий способен обеспечить не только локальные улучшения, но и системные изменения в управлении ресурсами, что подтверждается мировой и национальной практикой.</w:t>
      </w:r>
    </w:p>
    <w:p w14:paraId="360ACA30" w14:textId="323C219D" w:rsidR="00813381" w:rsidRPr="002B68D2" w:rsidRDefault="00813381" w:rsidP="002B68D2">
      <w:pPr>
        <w:ind w:firstLine="709"/>
        <w:jc w:val="both"/>
        <w:rPr>
          <w:sz w:val="28"/>
          <w:szCs w:val="32"/>
        </w:rPr>
      </w:pPr>
      <w:r w:rsidRPr="002B68D2">
        <w:rPr>
          <w:sz w:val="28"/>
          <w:szCs w:val="32"/>
        </w:rPr>
        <w:lastRenderedPageBreak/>
        <w:t>За</w:t>
      </w:r>
      <w:r w:rsidR="00401A61">
        <w:rPr>
          <w:sz w:val="28"/>
          <w:szCs w:val="32"/>
        </w:rPr>
        <w:t>вершая рассмотрение предложенного комплексного плана, следует подчеркнуть его</w:t>
      </w:r>
      <w:r w:rsidRPr="002B68D2">
        <w:rPr>
          <w:sz w:val="28"/>
          <w:szCs w:val="32"/>
        </w:rPr>
        <w:t xml:space="preserve"> практическую значимость. Она выражается в создании инструментов, которые позволяют управлять кадровыми, инфраструктурными, технологическими и финансовыми ресурсами не изолированно, а в их взаимосвязи. </w:t>
      </w:r>
      <w:r w:rsidR="003131FC" w:rsidRPr="002B68D2">
        <w:rPr>
          <w:sz w:val="28"/>
          <w:szCs w:val="32"/>
        </w:rPr>
        <w:t>Благодаря этому</w:t>
      </w:r>
      <w:r w:rsidRPr="002B68D2">
        <w:rPr>
          <w:sz w:val="28"/>
          <w:szCs w:val="32"/>
        </w:rPr>
        <w:t xml:space="preserve"> обеспечивает</w:t>
      </w:r>
      <w:r w:rsidR="003131FC" w:rsidRPr="002B68D2">
        <w:rPr>
          <w:sz w:val="28"/>
          <w:szCs w:val="32"/>
        </w:rPr>
        <w:t>ся</w:t>
      </w:r>
      <w:r w:rsidRPr="002B68D2">
        <w:rPr>
          <w:sz w:val="28"/>
          <w:szCs w:val="32"/>
        </w:rPr>
        <w:t xml:space="preserve"> рост устойчивости </w:t>
      </w:r>
      <w:r w:rsidR="003131FC" w:rsidRPr="002B68D2">
        <w:rPr>
          <w:sz w:val="28"/>
          <w:szCs w:val="32"/>
        </w:rPr>
        <w:t>МО</w:t>
      </w:r>
      <w:r w:rsidRPr="002B68D2">
        <w:rPr>
          <w:sz w:val="28"/>
          <w:szCs w:val="32"/>
        </w:rPr>
        <w:t xml:space="preserve">, повышение качества медицинской помощи и более рациональное использование ресурсов. Прогнозные ориентиры подтверждают, что согласованное развитие всех блоков ведёт к комплексному повышению интегрального индекса ресурсного потенциала. </w:t>
      </w:r>
      <w:r w:rsidR="00692AB0" w:rsidRPr="00692AB0">
        <w:rPr>
          <w:sz w:val="28"/>
          <w:szCs w:val="32"/>
        </w:rPr>
        <w:t>Комплексный план мероприятий по повышению эффективности использования ресурсного потенциала</w:t>
      </w:r>
      <w:r w:rsidRPr="002B68D2">
        <w:rPr>
          <w:sz w:val="28"/>
          <w:szCs w:val="32"/>
        </w:rPr>
        <w:t xml:space="preserve">, </w:t>
      </w:r>
      <w:r w:rsidR="00692AB0">
        <w:rPr>
          <w:sz w:val="28"/>
          <w:szCs w:val="32"/>
        </w:rPr>
        <w:t>включающий</w:t>
      </w:r>
      <w:r w:rsidRPr="002B68D2">
        <w:rPr>
          <w:sz w:val="28"/>
          <w:szCs w:val="32"/>
        </w:rPr>
        <w:t xml:space="preserve"> формулы расчёта показателей, источники данных, распределение ролей</w:t>
      </w:r>
      <w:r w:rsidR="00692AB0">
        <w:rPr>
          <w:sz w:val="28"/>
          <w:szCs w:val="32"/>
        </w:rPr>
        <w:t xml:space="preserve"> и перечень рисков, представлен</w:t>
      </w:r>
      <w:r w:rsidRPr="002B68D2">
        <w:rPr>
          <w:sz w:val="28"/>
          <w:szCs w:val="32"/>
        </w:rPr>
        <w:t xml:space="preserve"> в Приложении </w:t>
      </w:r>
      <w:r w:rsidR="00A14098" w:rsidRPr="002B68D2">
        <w:rPr>
          <w:sz w:val="28"/>
          <w:szCs w:val="32"/>
        </w:rPr>
        <w:t>Д</w:t>
      </w:r>
      <w:r w:rsidRPr="002B68D2">
        <w:rPr>
          <w:sz w:val="28"/>
          <w:szCs w:val="32"/>
        </w:rPr>
        <w:t>, что обеспечивает воспроизводимость и адаптируемость для организаций различного типа и масштаба</w:t>
      </w:r>
      <w:r w:rsidR="003131FC" w:rsidRPr="002B68D2">
        <w:rPr>
          <w:sz w:val="28"/>
          <w:szCs w:val="32"/>
        </w:rPr>
        <w:t>.</w:t>
      </w:r>
    </w:p>
    <w:bookmarkEnd w:id="25"/>
    <w:p w14:paraId="24CD6E50" w14:textId="54605253" w:rsidR="00D8630C" w:rsidRPr="002B68D2" w:rsidRDefault="00D8630C" w:rsidP="002B68D2">
      <w:pPr>
        <w:ind w:firstLine="709"/>
        <w:jc w:val="both"/>
        <w:rPr>
          <w:b/>
          <w:bCs/>
          <w:sz w:val="28"/>
          <w:szCs w:val="32"/>
        </w:rPr>
      </w:pPr>
      <w:r w:rsidRPr="002B68D2">
        <w:rPr>
          <w:b/>
          <w:bCs/>
          <w:sz w:val="28"/>
          <w:szCs w:val="32"/>
        </w:rPr>
        <w:t>Выводы по главе 3</w:t>
      </w:r>
    </w:p>
    <w:p w14:paraId="6155BECD" w14:textId="767985D8" w:rsidR="00604562" w:rsidRPr="00F74376" w:rsidRDefault="00604562" w:rsidP="002B68D2">
      <w:pPr>
        <w:ind w:firstLine="709"/>
        <w:jc w:val="both"/>
        <w:rPr>
          <w:sz w:val="28"/>
          <w:szCs w:val="32"/>
        </w:rPr>
      </w:pPr>
      <w:r w:rsidRPr="002B68D2">
        <w:rPr>
          <w:sz w:val="28"/>
          <w:szCs w:val="32"/>
        </w:rPr>
        <w:t xml:space="preserve">В третьей главе была осуществлена разработка методики оценки ресурсного потенциала </w:t>
      </w:r>
      <w:r w:rsidR="003B4138" w:rsidRPr="002B68D2">
        <w:rPr>
          <w:sz w:val="28"/>
          <w:szCs w:val="32"/>
        </w:rPr>
        <w:t>МО</w:t>
      </w:r>
      <w:r w:rsidRPr="002B68D2">
        <w:rPr>
          <w:sz w:val="28"/>
          <w:szCs w:val="32"/>
        </w:rPr>
        <w:t xml:space="preserve"> и построение </w:t>
      </w:r>
      <w:r w:rsidR="00E906EC" w:rsidRPr="00F74376">
        <w:rPr>
          <w:bCs/>
          <w:sz w:val="28"/>
          <w:szCs w:val="32"/>
        </w:rPr>
        <w:t>комплексного плана мероприятий по повышению эффективности использования ресурсного потенциала</w:t>
      </w:r>
      <w:r w:rsidRPr="00F74376">
        <w:rPr>
          <w:sz w:val="28"/>
          <w:szCs w:val="32"/>
        </w:rPr>
        <w:t>, обеспечивающе</w:t>
      </w:r>
      <w:r w:rsidR="00E906EC" w:rsidRPr="00F74376">
        <w:rPr>
          <w:sz w:val="28"/>
          <w:szCs w:val="32"/>
        </w:rPr>
        <w:t>го</w:t>
      </w:r>
      <w:r w:rsidRPr="00F74376">
        <w:rPr>
          <w:sz w:val="28"/>
          <w:szCs w:val="32"/>
        </w:rPr>
        <w:t xml:space="preserve"> согласованное развитие кадровых, инфраструктурных, технологических и финансовых ресурсов. Предложенный подход позволил перейти от аналитического выявления проблемных зон к созданию целостного инструментария их практического преодоления.</w:t>
      </w:r>
    </w:p>
    <w:p w14:paraId="3185A8A6" w14:textId="67255E76" w:rsidR="00604562" w:rsidRPr="002B68D2" w:rsidRDefault="00604562" w:rsidP="002B68D2">
      <w:pPr>
        <w:ind w:firstLine="709"/>
        <w:jc w:val="both"/>
        <w:rPr>
          <w:sz w:val="28"/>
          <w:szCs w:val="32"/>
        </w:rPr>
      </w:pPr>
      <w:r w:rsidRPr="00F74376">
        <w:rPr>
          <w:sz w:val="28"/>
          <w:szCs w:val="32"/>
        </w:rPr>
        <w:t xml:space="preserve">С </w:t>
      </w:r>
      <w:r w:rsidR="003A32EB" w:rsidRPr="00F74376">
        <w:rPr>
          <w:sz w:val="28"/>
          <w:szCs w:val="32"/>
        </w:rPr>
        <w:t>методической</w:t>
      </w:r>
      <w:r w:rsidRPr="00F74376">
        <w:rPr>
          <w:sz w:val="28"/>
          <w:szCs w:val="32"/>
        </w:rPr>
        <w:t xml:space="preserve"> точки зрения предложенная система опирается на испол</w:t>
      </w:r>
      <w:r w:rsidR="00532393" w:rsidRPr="00F74376">
        <w:rPr>
          <w:sz w:val="28"/>
          <w:szCs w:val="32"/>
        </w:rPr>
        <w:t>ьзование интегрального индекса</w:t>
      </w:r>
      <w:r w:rsidRPr="00F74376">
        <w:rPr>
          <w:sz w:val="28"/>
          <w:szCs w:val="32"/>
        </w:rPr>
        <w:t xml:space="preserve">, что обеспечило возможность агрегировать разнотипные показатели и представить ресурсный потенциал как управляемую систему. </w:t>
      </w:r>
      <w:r w:rsidR="00401A61" w:rsidRPr="00F74376">
        <w:rPr>
          <w:sz w:val="28"/>
          <w:szCs w:val="32"/>
        </w:rPr>
        <w:t xml:space="preserve">На этой основе был разработан </w:t>
      </w:r>
      <w:r w:rsidR="00E906EC" w:rsidRPr="00F74376">
        <w:rPr>
          <w:bCs/>
          <w:sz w:val="28"/>
          <w:szCs w:val="32"/>
        </w:rPr>
        <w:t>комплексный план мероприятий по повышению эффективности использования ресурсного потенциала</w:t>
      </w:r>
      <w:r w:rsidRPr="00F74376">
        <w:rPr>
          <w:sz w:val="28"/>
          <w:szCs w:val="32"/>
        </w:rPr>
        <w:t>, включающ</w:t>
      </w:r>
      <w:r w:rsidR="00401A61" w:rsidRPr="00F74376">
        <w:rPr>
          <w:sz w:val="28"/>
          <w:szCs w:val="32"/>
        </w:rPr>
        <w:t>ий</w:t>
      </w:r>
      <w:r w:rsidRPr="00F74376">
        <w:rPr>
          <w:sz w:val="28"/>
          <w:szCs w:val="32"/>
        </w:rPr>
        <w:t xml:space="preserve"> ключевые блоки ресурсов и ориентированн</w:t>
      </w:r>
      <w:r w:rsidR="00401A61" w:rsidRPr="00F74376">
        <w:rPr>
          <w:sz w:val="28"/>
          <w:szCs w:val="32"/>
        </w:rPr>
        <w:t>ый</w:t>
      </w:r>
      <w:r w:rsidRPr="00F74376">
        <w:rPr>
          <w:sz w:val="28"/>
          <w:szCs w:val="32"/>
        </w:rPr>
        <w:t xml:space="preserve"> на их взаимосвязанное развитие.</w:t>
      </w:r>
    </w:p>
    <w:p w14:paraId="6FA3AA8A" w14:textId="77777777" w:rsidR="00604562" w:rsidRPr="002B68D2" w:rsidRDefault="00604562" w:rsidP="002B68D2">
      <w:pPr>
        <w:ind w:firstLine="709"/>
        <w:jc w:val="both"/>
        <w:rPr>
          <w:sz w:val="28"/>
          <w:szCs w:val="32"/>
        </w:rPr>
      </w:pPr>
      <w:r w:rsidRPr="002B68D2">
        <w:rPr>
          <w:sz w:val="28"/>
          <w:szCs w:val="32"/>
        </w:rPr>
        <w:t>Практическая часть исследования была представлена через дорожные карты, отражающие прикладные управленческие меры по каждому блоку ресурсного потенциала. Они зафиксировали направления действий, горизонты реализации, показатели результативности и ответственных исполнителей, что позволило трансформировать выявленные ограничения в структурированные управленческие решения. Особое значение приобрела взаимосвязанность блоков, которая формирует мультипликативный эффект: кадровые меры усиливают результативность инфраструктурных инвестиций, цифровизация повышает прозрачность и эффективность всех процессов, а финансовые механизмы создают основу для устойчивого развития.</w:t>
      </w:r>
    </w:p>
    <w:p w14:paraId="74D25FD9" w14:textId="17973A8B" w:rsidR="00604562" w:rsidRPr="002B68D2" w:rsidRDefault="00604562" w:rsidP="002B68D2">
      <w:pPr>
        <w:ind w:firstLine="709"/>
        <w:jc w:val="both"/>
        <w:rPr>
          <w:sz w:val="28"/>
          <w:szCs w:val="32"/>
        </w:rPr>
      </w:pPr>
      <w:r w:rsidRPr="002B68D2">
        <w:rPr>
          <w:sz w:val="28"/>
          <w:szCs w:val="32"/>
        </w:rPr>
        <w:t>Прогнозная оценка совокупного эффекта подтверди</w:t>
      </w:r>
      <w:r w:rsidR="00401A61">
        <w:rPr>
          <w:sz w:val="28"/>
          <w:szCs w:val="32"/>
        </w:rPr>
        <w:t xml:space="preserve">ла, что реализация предложенного комплексного плана мероприятий </w:t>
      </w:r>
      <w:r w:rsidRPr="002B68D2">
        <w:rPr>
          <w:sz w:val="28"/>
          <w:szCs w:val="32"/>
        </w:rPr>
        <w:t xml:space="preserve">ведёт к улучшению ключевых характеристик: снижению текучести персонала, росту использования инфраструктурных мощностей, расширению электронного документооборота, диверсификации источников доходов. Консолидация этих изменений выражается в приросте интегрального индекса ресурсного потенциала, что </w:t>
      </w:r>
      <w:r w:rsidRPr="002B68D2">
        <w:rPr>
          <w:sz w:val="28"/>
          <w:szCs w:val="32"/>
        </w:rPr>
        <w:lastRenderedPageBreak/>
        <w:t>свидетельствует о повышении согласованности и эффективности всей системы управления ресурсами.</w:t>
      </w:r>
    </w:p>
    <w:p w14:paraId="45B40171" w14:textId="0334D4A2" w:rsidR="00604562" w:rsidRPr="002B68D2" w:rsidRDefault="00604562" w:rsidP="002B68D2">
      <w:pPr>
        <w:ind w:firstLine="709"/>
        <w:jc w:val="both"/>
        <w:rPr>
          <w:sz w:val="28"/>
          <w:szCs w:val="32"/>
        </w:rPr>
      </w:pPr>
      <w:r w:rsidRPr="002B68D2">
        <w:rPr>
          <w:sz w:val="28"/>
          <w:szCs w:val="32"/>
        </w:rPr>
        <w:t xml:space="preserve">Разработаны этапы масштабирования, включающие пилотное внедрение, расширение и институционализацию, что позволяет рассматривать </w:t>
      </w:r>
      <w:r w:rsidR="00401A61">
        <w:rPr>
          <w:sz w:val="28"/>
          <w:szCs w:val="32"/>
        </w:rPr>
        <w:t>план</w:t>
      </w:r>
      <w:r w:rsidRPr="002B68D2">
        <w:rPr>
          <w:sz w:val="28"/>
          <w:szCs w:val="32"/>
        </w:rPr>
        <w:t xml:space="preserve"> как устойчивый управленческий инструмент, способный к воспроизводимости в организациях различного профиля и масштаба.</w:t>
      </w:r>
    </w:p>
    <w:p w14:paraId="5E4A5390" w14:textId="1954BC46" w:rsidR="00D8630C" w:rsidRDefault="003B4138" w:rsidP="002B68D2">
      <w:pPr>
        <w:ind w:firstLine="709"/>
        <w:jc w:val="both"/>
        <w:rPr>
          <w:sz w:val="28"/>
          <w:szCs w:val="32"/>
        </w:rPr>
      </w:pPr>
      <w:r w:rsidRPr="00F74376">
        <w:rPr>
          <w:sz w:val="28"/>
          <w:szCs w:val="32"/>
        </w:rPr>
        <w:t>П</w:t>
      </w:r>
      <w:r w:rsidR="00604562" w:rsidRPr="00F74376">
        <w:rPr>
          <w:sz w:val="28"/>
          <w:szCs w:val="32"/>
        </w:rPr>
        <w:t xml:space="preserve">роведённое исследование </w:t>
      </w:r>
      <w:r w:rsidR="00401A61" w:rsidRPr="00F74376">
        <w:rPr>
          <w:sz w:val="28"/>
          <w:szCs w:val="32"/>
        </w:rPr>
        <w:t>подтвердило,</w:t>
      </w:r>
      <w:r w:rsidR="00604562" w:rsidRPr="00F74376">
        <w:rPr>
          <w:sz w:val="28"/>
          <w:szCs w:val="32"/>
        </w:rPr>
        <w:t xml:space="preserve"> как </w:t>
      </w:r>
      <w:r w:rsidR="003A32EB" w:rsidRPr="00F74376">
        <w:rPr>
          <w:sz w:val="28"/>
          <w:szCs w:val="32"/>
        </w:rPr>
        <w:t>методическую</w:t>
      </w:r>
      <w:r w:rsidR="00604562" w:rsidRPr="00F74376">
        <w:rPr>
          <w:sz w:val="28"/>
          <w:szCs w:val="32"/>
        </w:rPr>
        <w:t xml:space="preserve">, так и </w:t>
      </w:r>
      <w:r w:rsidR="00401A61" w:rsidRPr="00F74376">
        <w:rPr>
          <w:sz w:val="28"/>
          <w:szCs w:val="32"/>
        </w:rPr>
        <w:t>прикладную ценность предложенного комплексного плана мероприятий. Его</w:t>
      </w:r>
      <w:r w:rsidR="00604562" w:rsidRPr="00F74376">
        <w:rPr>
          <w:sz w:val="28"/>
          <w:szCs w:val="32"/>
        </w:rPr>
        <w:t xml:space="preserve"> разработка обеспечила переход от анализа отдельных ресурсных ограничений к построению комплексного управленческого инструмента, ориентированного на согласованное развитие кадрового, инфраструктурного, технологического и финансового потенциала. Полученные результаты показывают, что </w:t>
      </w:r>
      <w:r w:rsidR="00401A61" w:rsidRPr="00F74376">
        <w:rPr>
          <w:sz w:val="28"/>
          <w:szCs w:val="32"/>
        </w:rPr>
        <w:t>комплексный план мероприятий по управлению ресурсами</w:t>
      </w:r>
      <w:r w:rsidR="00604562" w:rsidRPr="00F74376">
        <w:rPr>
          <w:sz w:val="28"/>
          <w:szCs w:val="32"/>
        </w:rPr>
        <w:t xml:space="preserve"> не только способствует росту результативности и устойчивости МО, но и обладает потенциалом практического внедрения и тиражирования. Благодаря чему ее можно рассматривать как основу для принятия управленческих решений не только на уровне отдельных организаций, но и в более широком масштабе системы здравоохранения.</w:t>
      </w:r>
    </w:p>
    <w:p w14:paraId="166BB687" w14:textId="4A85EE9A" w:rsidR="00714121" w:rsidRDefault="00714121" w:rsidP="00ED7483">
      <w:pPr>
        <w:pStyle w:val="1"/>
        <w:ind w:firstLine="0"/>
        <w:jc w:val="center"/>
        <w:rPr>
          <w:rFonts w:cs="Times New Roman"/>
          <w:szCs w:val="28"/>
        </w:rPr>
      </w:pPr>
      <w:bookmarkStart w:id="29" w:name="_Toc208512656"/>
    </w:p>
    <w:p w14:paraId="0F1F5B78" w14:textId="3AEF749B" w:rsidR="00B46AF1" w:rsidRDefault="00B46AF1" w:rsidP="00B46AF1">
      <w:pPr>
        <w:rPr>
          <w:lang w:eastAsia="hi-IN" w:bidi="hi-IN"/>
        </w:rPr>
      </w:pPr>
    </w:p>
    <w:p w14:paraId="0F593F32" w14:textId="59B1AC40" w:rsidR="00B46AF1" w:rsidRDefault="00B46AF1" w:rsidP="00B46AF1">
      <w:pPr>
        <w:rPr>
          <w:lang w:eastAsia="hi-IN" w:bidi="hi-IN"/>
        </w:rPr>
      </w:pPr>
    </w:p>
    <w:p w14:paraId="102A0A17" w14:textId="0CA0366C" w:rsidR="00B46AF1" w:rsidRDefault="00B46AF1" w:rsidP="00B46AF1">
      <w:pPr>
        <w:rPr>
          <w:lang w:eastAsia="hi-IN" w:bidi="hi-IN"/>
        </w:rPr>
      </w:pPr>
    </w:p>
    <w:p w14:paraId="79547EC2" w14:textId="36366AA6" w:rsidR="00B46AF1" w:rsidRDefault="00B46AF1" w:rsidP="00B46AF1">
      <w:pPr>
        <w:rPr>
          <w:lang w:eastAsia="hi-IN" w:bidi="hi-IN"/>
        </w:rPr>
      </w:pPr>
    </w:p>
    <w:p w14:paraId="60A63C4B" w14:textId="59EC0FB9" w:rsidR="00B46AF1" w:rsidRDefault="00B46AF1" w:rsidP="00B46AF1">
      <w:pPr>
        <w:rPr>
          <w:lang w:eastAsia="hi-IN" w:bidi="hi-IN"/>
        </w:rPr>
      </w:pPr>
    </w:p>
    <w:p w14:paraId="502412EF" w14:textId="1AD648A3" w:rsidR="00B46AF1" w:rsidRDefault="00B46AF1" w:rsidP="00B46AF1">
      <w:pPr>
        <w:rPr>
          <w:lang w:eastAsia="hi-IN" w:bidi="hi-IN"/>
        </w:rPr>
      </w:pPr>
    </w:p>
    <w:p w14:paraId="29AD5AFA" w14:textId="3F41F97D" w:rsidR="00B46AF1" w:rsidRDefault="00B46AF1" w:rsidP="00B46AF1">
      <w:pPr>
        <w:rPr>
          <w:lang w:eastAsia="hi-IN" w:bidi="hi-IN"/>
        </w:rPr>
      </w:pPr>
    </w:p>
    <w:p w14:paraId="610D0634" w14:textId="64C210C0" w:rsidR="00B46AF1" w:rsidRDefault="00B46AF1" w:rsidP="00B46AF1">
      <w:pPr>
        <w:rPr>
          <w:lang w:eastAsia="hi-IN" w:bidi="hi-IN"/>
        </w:rPr>
      </w:pPr>
    </w:p>
    <w:p w14:paraId="04097E0E" w14:textId="186A824C" w:rsidR="00B46AF1" w:rsidRDefault="00B46AF1" w:rsidP="00B46AF1">
      <w:pPr>
        <w:rPr>
          <w:lang w:eastAsia="hi-IN" w:bidi="hi-IN"/>
        </w:rPr>
      </w:pPr>
    </w:p>
    <w:p w14:paraId="491562FE" w14:textId="0C9B5DBA" w:rsidR="00B46AF1" w:rsidRDefault="00B46AF1" w:rsidP="00B46AF1">
      <w:pPr>
        <w:rPr>
          <w:lang w:eastAsia="hi-IN" w:bidi="hi-IN"/>
        </w:rPr>
      </w:pPr>
    </w:p>
    <w:p w14:paraId="3F676FAD" w14:textId="373CE7E1" w:rsidR="00B46AF1" w:rsidRDefault="00B46AF1" w:rsidP="00B46AF1">
      <w:pPr>
        <w:rPr>
          <w:lang w:eastAsia="hi-IN" w:bidi="hi-IN"/>
        </w:rPr>
      </w:pPr>
    </w:p>
    <w:p w14:paraId="36987B14" w14:textId="1AB8E075" w:rsidR="00B46AF1" w:rsidRDefault="00B46AF1" w:rsidP="00B46AF1">
      <w:pPr>
        <w:rPr>
          <w:lang w:eastAsia="hi-IN" w:bidi="hi-IN"/>
        </w:rPr>
      </w:pPr>
    </w:p>
    <w:p w14:paraId="4187B814" w14:textId="373ADD3B" w:rsidR="00B46AF1" w:rsidRDefault="00B46AF1" w:rsidP="00B46AF1">
      <w:pPr>
        <w:rPr>
          <w:lang w:eastAsia="hi-IN" w:bidi="hi-IN"/>
        </w:rPr>
      </w:pPr>
    </w:p>
    <w:p w14:paraId="6845FD6B" w14:textId="6A00D3FD" w:rsidR="00B46AF1" w:rsidRDefault="00B46AF1" w:rsidP="00B46AF1">
      <w:pPr>
        <w:rPr>
          <w:lang w:eastAsia="hi-IN" w:bidi="hi-IN"/>
        </w:rPr>
      </w:pPr>
    </w:p>
    <w:p w14:paraId="3CD1826D" w14:textId="4B7C3A85" w:rsidR="00B46AF1" w:rsidRDefault="00B46AF1" w:rsidP="00B46AF1">
      <w:pPr>
        <w:rPr>
          <w:lang w:eastAsia="hi-IN" w:bidi="hi-IN"/>
        </w:rPr>
      </w:pPr>
    </w:p>
    <w:p w14:paraId="77DDCFAA" w14:textId="0AB3DAAE" w:rsidR="00B46AF1" w:rsidRDefault="00B46AF1" w:rsidP="00B46AF1">
      <w:pPr>
        <w:rPr>
          <w:lang w:eastAsia="hi-IN" w:bidi="hi-IN"/>
        </w:rPr>
      </w:pPr>
    </w:p>
    <w:p w14:paraId="30D8F4A4" w14:textId="6A92B5C8" w:rsidR="005D3997" w:rsidRDefault="005D3997" w:rsidP="00B46AF1">
      <w:pPr>
        <w:rPr>
          <w:lang w:eastAsia="hi-IN" w:bidi="hi-IN"/>
        </w:rPr>
      </w:pPr>
    </w:p>
    <w:p w14:paraId="1954A9E7" w14:textId="7D78667C" w:rsidR="005D3997" w:rsidRDefault="005D3997" w:rsidP="00B46AF1">
      <w:pPr>
        <w:rPr>
          <w:lang w:eastAsia="hi-IN" w:bidi="hi-IN"/>
        </w:rPr>
      </w:pPr>
    </w:p>
    <w:p w14:paraId="0F0093F8" w14:textId="56CA44E0" w:rsidR="005D3997" w:rsidRDefault="005D3997" w:rsidP="00B46AF1">
      <w:pPr>
        <w:rPr>
          <w:lang w:eastAsia="hi-IN" w:bidi="hi-IN"/>
        </w:rPr>
      </w:pPr>
    </w:p>
    <w:p w14:paraId="28C12E5A" w14:textId="339216E6" w:rsidR="005D3997" w:rsidRDefault="005D3997" w:rsidP="00B46AF1">
      <w:pPr>
        <w:rPr>
          <w:lang w:eastAsia="hi-IN" w:bidi="hi-IN"/>
        </w:rPr>
      </w:pPr>
    </w:p>
    <w:p w14:paraId="0685485B" w14:textId="561E5CEB" w:rsidR="005D3997" w:rsidRDefault="005D3997" w:rsidP="00B46AF1">
      <w:pPr>
        <w:rPr>
          <w:lang w:eastAsia="hi-IN" w:bidi="hi-IN"/>
        </w:rPr>
      </w:pPr>
    </w:p>
    <w:p w14:paraId="65DF89F2" w14:textId="0F2AB978" w:rsidR="005D3997" w:rsidRDefault="005D3997" w:rsidP="00B46AF1">
      <w:pPr>
        <w:rPr>
          <w:lang w:eastAsia="hi-IN" w:bidi="hi-IN"/>
        </w:rPr>
      </w:pPr>
    </w:p>
    <w:p w14:paraId="7519ED82" w14:textId="3B3801A2" w:rsidR="005D3997" w:rsidRDefault="005D3997" w:rsidP="00B46AF1">
      <w:pPr>
        <w:rPr>
          <w:lang w:eastAsia="hi-IN" w:bidi="hi-IN"/>
        </w:rPr>
      </w:pPr>
    </w:p>
    <w:p w14:paraId="6EA3875B" w14:textId="366E66B1" w:rsidR="005D3997" w:rsidRDefault="005D3997" w:rsidP="00B46AF1">
      <w:pPr>
        <w:rPr>
          <w:lang w:eastAsia="hi-IN" w:bidi="hi-IN"/>
        </w:rPr>
      </w:pPr>
    </w:p>
    <w:p w14:paraId="44666E97" w14:textId="59047133" w:rsidR="005D3997" w:rsidRDefault="005D3997" w:rsidP="00B46AF1">
      <w:pPr>
        <w:rPr>
          <w:lang w:eastAsia="hi-IN" w:bidi="hi-IN"/>
        </w:rPr>
      </w:pPr>
    </w:p>
    <w:p w14:paraId="1A778646" w14:textId="77777777" w:rsidR="005D3997" w:rsidRDefault="005D3997" w:rsidP="00B46AF1">
      <w:pPr>
        <w:rPr>
          <w:lang w:eastAsia="hi-IN" w:bidi="hi-IN"/>
        </w:rPr>
      </w:pPr>
    </w:p>
    <w:p w14:paraId="1ACB7122" w14:textId="6958E0F0" w:rsidR="00B46AF1" w:rsidRDefault="00B46AF1" w:rsidP="00B46AF1">
      <w:pPr>
        <w:rPr>
          <w:lang w:eastAsia="hi-IN" w:bidi="hi-IN"/>
        </w:rPr>
      </w:pPr>
    </w:p>
    <w:p w14:paraId="11BA5944" w14:textId="78DC8078" w:rsidR="00B46AF1" w:rsidRDefault="00B46AF1" w:rsidP="00B46AF1">
      <w:pPr>
        <w:rPr>
          <w:lang w:eastAsia="hi-IN" w:bidi="hi-IN"/>
        </w:rPr>
      </w:pPr>
    </w:p>
    <w:p w14:paraId="70AA4FFD" w14:textId="4C2DDC5D" w:rsidR="007D0829" w:rsidRDefault="00101650" w:rsidP="00ED7483">
      <w:pPr>
        <w:pStyle w:val="1"/>
        <w:ind w:firstLine="0"/>
        <w:jc w:val="center"/>
        <w:rPr>
          <w:rFonts w:cs="Times New Roman"/>
          <w:szCs w:val="28"/>
        </w:rPr>
      </w:pPr>
      <w:r w:rsidRPr="003C5320">
        <w:rPr>
          <w:rFonts w:cs="Times New Roman"/>
          <w:szCs w:val="28"/>
        </w:rPr>
        <w:lastRenderedPageBreak/>
        <w:t>ЗАКЛЮЧЕНИЕ</w:t>
      </w:r>
      <w:bookmarkEnd w:id="29"/>
    </w:p>
    <w:p w14:paraId="74B980A9" w14:textId="77777777" w:rsidR="005D3997" w:rsidRDefault="005D3997" w:rsidP="00CC20DD">
      <w:pPr>
        <w:ind w:firstLine="709"/>
        <w:jc w:val="both"/>
        <w:rPr>
          <w:lang w:eastAsia="hi-IN" w:bidi="hi-IN"/>
        </w:rPr>
      </w:pPr>
    </w:p>
    <w:p w14:paraId="3A6B8B54" w14:textId="77777777" w:rsidR="00F575AA" w:rsidRDefault="00D24D44" w:rsidP="00F575AA">
      <w:pPr>
        <w:ind w:firstLine="709"/>
        <w:jc w:val="both"/>
        <w:rPr>
          <w:bCs/>
          <w:sz w:val="28"/>
          <w:szCs w:val="32"/>
        </w:rPr>
      </w:pPr>
      <w:r w:rsidRPr="005D3997">
        <w:rPr>
          <w:bCs/>
          <w:sz w:val="28"/>
          <w:szCs w:val="32"/>
        </w:rPr>
        <w:t>Комплексное исследование теоретических и практических вопросов оценки и повышения эффективности использования ресурсов предприятия Казахстана позволило сделать следующие выводы:</w:t>
      </w:r>
    </w:p>
    <w:p w14:paraId="587D33F1" w14:textId="2A592EF7" w:rsidR="004F7AC8" w:rsidRPr="004F7AC8" w:rsidRDefault="007A3ED4" w:rsidP="00F575AA">
      <w:pPr>
        <w:ind w:firstLine="709"/>
        <w:jc w:val="both"/>
        <w:rPr>
          <w:bCs/>
          <w:sz w:val="28"/>
          <w:szCs w:val="32"/>
        </w:rPr>
      </w:pPr>
      <w:r>
        <w:rPr>
          <w:bCs/>
          <w:sz w:val="28"/>
          <w:szCs w:val="32"/>
        </w:rPr>
        <w:t>Проведе</w:t>
      </w:r>
      <w:r w:rsidR="00576DB4" w:rsidRPr="007A3ED4">
        <w:rPr>
          <w:bCs/>
          <w:sz w:val="28"/>
          <w:szCs w:val="32"/>
        </w:rPr>
        <w:t xml:space="preserve">нный </w:t>
      </w:r>
      <w:r w:rsidR="00576DB4" w:rsidRPr="007A3ED4">
        <w:rPr>
          <w:sz w:val="28"/>
          <w:szCs w:val="32"/>
        </w:rPr>
        <w:t>теоретико-методологический анализ</w:t>
      </w:r>
      <w:r w:rsidR="00576DB4" w:rsidRPr="007A3ED4">
        <w:rPr>
          <w:bCs/>
          <w:sz w:val="28"/>
          <w:szCs w:val="32"/>
        </w:rPr>
        <w:t xml:space="preserve"> позволил уточнить содержание понятия </w:t>
      </w:r>
      <w:r w:rsidR="00576DB4" w:rsidRPr="007A3ED4">
        <w:rPr>
          <w:bCs/>
          <w:iCs/>
          <w:sz w:val="28"/>
          <w:szCs w:val="32"/>
        </w:rPr>
        <w:t>«ресурсный потенциал медицинской организации»</w:t>
      </w:r>
      <w:r w:rsidR="00576DB4" w:rsidRPr="007A3ED4">
        <w:rPr>
          <w:bCs/>
          <w:sz w:val="28"/>
          <w:szCs w:val="32"/>
        </w:rPr>
        <w:t xml:space="preserve"> как </w:t>
      </w:r>
      <w:r w:rsidR="00576DB4" w:rsidRPr="007A3ED4">
        <w:rPr>
          <w:sz w:val="28"/>
          <w:szCs w:val="32"/>
        </w:rPr>
        <w:t>управляемой способности ресурсной системы воспроизводимо обеспечивать достижение требуемых клинико-организационных результатов</w:t>
      </w:r>
      <w:r w:rsidR="00576DB4" w:rsidRPr="007A3ED4">
        <w:rPr>
          <w:bCs/>
          <w:sz w:val="28"/>
          <w:szCs w:val="32"/>
        </w:rPr>
        <w:t xml:space="preserve"> при рациональном использовании кадровых, материально-технических, технологических, финансовых и информационно-управленческих ресурсов. </w:t>
      </w:r>
      <w:r w:rsidR="00576DB4" w:rsidRPr="007A3ED4">
        <w:rPr>
          <w:sz w:val="28"/>
          <w:szCs w:val="32"/>
        </w:rPr>
        <w:t>Показано, что данная категория не ограничивается набором активов</w:t>
      </w:r>
      <w:r w:rsidR="00576DB4" w:rsidRPr="007A3ED4">
        <w:rPr>
          <w:bCs/>
          <w:sz w:val="28"/>
          <w:szCs w:val="32"/>
        </w:rPr>
        <w:t>, а представляет собой взаимосвязанную систему, эффективность которой определяется способностью конвертировать ресурсы в измеримые результаты - качество, безопасность и устойчивость медицинской помощи.</w:t>
      </w:r>
    </w:p>
    <w:p w14:paraId="543294F4" w14:textId="03FAD05E" w:rsidR="00576DB4" w:rsidRPr="007A3ED4" w:rsidRDefault="00576DB4" w:rsidP="00624304">
      <w:pPr>
        <w:pStyle w:val="a5"/>
        <w:tabs>
          <w:tab w:val="left" w:pos="1134"/>
        </w:tabs>
        <w:ind w:firstLine="709"/>
        <w:contextualSpacing w:val="0"/>
        <w:rPr>
          <w:rFonts w:eastAsia="Times New Roman"/>
          <w:bCs/>
          <w:color w:val="auto"/>
          <w:szCs w:val="32"/>
          <w:lang w:eastAsia="ru-RU"/>
        </w:rPr>
      </w:pPr>
      <w:r w:rsidRPr="007A3ED4">
        <w:rPr>
          <w:rFonts w:eastAsia="Times New Roman"/>
          <w:bCs/>
          <w:color w:val="auto"/>
          <w:szCs w:val="32"/>
          <w:lang w:eastAsia="ru-RU"/>
        </w:rPr>
        <w:t>Установлено, что оценка ресурсного потенциала является ключевым инструментом управляемости и результативности медицинских организаций. Разработана поэтапная методика оценки, включающая сбор достоверных данных, их количественный и качественный анализ, экспертную интерпретацию и интеграцию результатов в виде сводных индексов. Доказано, что регулярная оценка позволяет перейти от описательной статистики к научно обоснованному управлению развитием ресурсов.</w:t>
      </w:r>
    </w:p>
    <w:p w14:paraId="55407553" w14:textId="5F6DBFD9" w:rsidR="005D3997" w:rsidRPr="005D3997" w:rsidRDefault="007A3ED4" w:rsidP="00865DF7">
      <w:pPr>
        <w:ind w:firstLine="709"/>
        <w:jc w:val="both"/>
        <w:rPr>
          <w:bCs/>
          <w:sz w:val="28"/>
          <w:szCs w:val="32"/>
        </w:rPr>
      </w:pPr>
      <w:r w:rsidRPr="007A3ED4">
        <w:rPr>
          <w:bCs/>
          <w:sz w:val="28"/>
          <w:szCs w:val="32"/>
        </w:rPr>
        <w:t>В ходе анализа выявлено, что ресурсный потенциал оказывает прямое влияние на качество медицинских услуг. Кадровый потенциал формирует основу для клинических исходов и опыта п</w:t>
      </w:r>
      <w:r>
        <w:rPr>
          <w:bCs/>
          <w:sz w:val="28"/>
          <w:szCs w:val="32"/>
        </w:rPr>
        <w:t>ациента,</w:t>
      </w:r>
      <w:r w:rsidRPr="007A3ED4">
        <w:rPr>
          <w:bCs/>
          <w:sz w:val="28"/>
          <w:szCs w:val="32"/>
        </w:rPr>
        <w:t xml:space="preserve"> материально-технический и технологический </w:t>
      </w:r>
      <w:r>
        <w:rPr>
          <w:bCs/>
          <w:sz w:val="28"/>
          <w:szCs w:val="32"/>
        </w:rPr>
        <w:t>-</w:t>
      </w:r>
      <w:r w:rsidRPr="007A3ED4">
        <w:rPr>
          <w:bCs/>
          <w:sz w:val="28"/>
          <w:szCs w:val="32"/>
        </w:rPr>
        <w:t xml:space="preserve"> определяют бе</w:t>
      </w:r>
      <w:r>
        <w:rPr>
          <w:bCs/>
          <w:sz w:val="28"/>
          <w:szCs w:val="32"/>
        </w:rPr>
        <w:t>зопасность и доступность помощи,</w:t>
      </w:r>
      <w:r w:rsidRPr="007A3ED4">
        <w:rPr>
          <w:bCs/>
          <w:sz w:val="28"/>
          <w:szCs w:val="32"/>
        </w:rPr>
        <w:t xml:space="preserve"> финансовый </w:t>
      </w:r>
      <w:r>
        <w:rPr>
          <w:bCs/>
          <w:sz w:val="28"/>
          <w:szCs w:val="32"/>
        </w:rPr>
        <w:t>-</w:t>
      </w:r>
      <w:r w:rsidRPr="007A3ED4">
        <w:rPr>
          <w:bCs/>
          <w:sz w:val="28"/>
          <w:szCs w:val="32"/>
        </w:rPr>
        <w:t xml:space="preserve"> влияет на устойчивость и инновационную активность. Информационно-цифровые ресурсы усиливают управляемость процессов. Таким образом, эффективность управления ресурсами напрямую коррелирует с показателями качества и удовлетворённости пациентов.</w:t>
      </w:r>
    </w:p>
    <w:p w14:paraId="346BB1D2" w14:textId="403E2F6A" w:rsidR="00865DF7" w:rsidRDefault="007A3ED4" w:rsidP="00865DF7">
      <w:pPr>
        <w:ind w:firstLine="709"/>
        <w:jc w:val="both"/>
        <w:rPr>
          <w:bCs/>
          <w:sz w:val="28"/>
          <w:szCs w:val="32"/>
        </w:rPr>
      </w:pPr>
      <w:r>
        <w:rPr>
          <w:bCs/>
          <w:sz w:val="28"/>
          <w:szCs w:val="32"/>
        </w:rPr>
        <w:t>Проведена</w:t>
      </w:r>
      <w:r w:rsidR="005D3997" w:rsidRPr="005D3997">
        <w:rPr>
          <w:bCs/>
          <w:sz w:val="28"/>
          <w:szCs w:val="32"/>
        </w:rPr>
        <w:t xml:space="preserve"> комплексная диагностика и последующая трансформация ресурсного потенциала клиники «Мейірім» (ТОО «ММЦ Мейірім»). Исходное состояние характеризовалось недоиспользованием коечного фонда, низкой загру</w:t>
      </w:r>
      <w:r w:rsidR="00865DF7">
        <w:rPr>
          <w:bCs/>
          <w:sz w:val="28"/>
          <w:szCs w:val="32"/>
        </w:rPr>
        <w:t>зкой лаборатории, снижением объе</w:t>
      </w:r>
      <w:r w:rsidR="005D3997" w:rsidRPr="005D3997">
        <w:rPr>
          <w:bCs/>
          <w:sz w:val="28"/>
          <w:szCs w:val="32"/>
        </w:rPr>
        <w:t>мов платных услуг и отрицательной рентабельностью при сохранении достаточно высокого кадрового и техн</w:t>
      </w:r>
      <w:r w:rsidR="00865DF7">
        <w:rPr>
          <w:bCs/>
          <w:sz w:val="28"/>
          <w:szCs w:val="32"/>
        </w:rPr>
        <w:t xml:space="preserve">ологического потенциала. </w:t>
      </w:r>
      <w:r w:rsidRPr="007A3ED4">
        <w:rPr>
          <w:bCs/>
          <w:sz w:val="28"/>
          <w:szCs w:val="32"/>
        </w:rPr>
        <w:t>Выявлены ключевые дисбалансы: высокая чувствительность к кадровой текучести, изношенность материально-технической базы, частичная цифровизация процессов и неравномерное распределение финансовых потоков. Сформулированы проблемные зоны, ограничивающие развитие ресурсного потенциала.</w:t>
      </w:r>
    </w:p>
    <w:p w14:paraId="78D96284" w14:textId="77777777" w:rsidR="00C641A5" w:rsidRDefault="00C641A5" w:rsidP="00865DF7">
      <w:pPr>
        <w:ind w:firstLine="709"/>
        <w:jc w:val="both"/>
        <w:rPr>
          <w:rFonts w:eastAsia="SimSun" w:cs="Mangal"/>
          <w:kern w:val="1"/>
          <w:sz w:val="28"/>
          <w:lang w:eastAsia="hi-IN" w:bidi="hi-IN"/>
        </w:rPr>
      </w:pPr>
      <w:r w:rsidRPr="00C641A5">
        <w:rPr>
          <w:rFonts w:eastAsia="SimSun" w:cs="Mangal"/>
          <w:kern w:val="1"/>
          <w:sz w:val="28"/>
          <w:lang w:eastAsia="hi-IN" w:bidi="hi-IN"/>
        </w:rPr>
        <w:t>До начала внедрения предложенных в настоящем исследовании методов оценки р</w:t>
      </w:r>
      <w:r>
        <w:rPr>
          <w:rFonts w:eastAsia="SimSun" w:cs="Mangal"/>
          <w:kern w:val="1"/>
          <w:sz w:val="28"/>
          <w:lang w:eastAsia="hi-IN" w:bidi="hi-IN"/>
        </w:rPr>
        <w:t>есурсного потенциала был проведе</w:t>
      </w:r>
      <w:r w:rsidRPr="00C641A5">
        <w:rPr>
          <w:rFonts w:eastAsia="SimSun" w:cs="Mangal"/>
          <w:kern w:val="1"/>
          <w:sz w:val="28"/>
          <w:lang w:eastAsia="hi-IN" w:bidi="hi-IN"/>
        </w:rPr>
        <w:t xml:space="preserve">н анализ ранее применявшихся в организации подходов. Применявшиеся процедуры ограничивались сбором и обработкой разрозненных статистических данных, отражавших лишь отдельные </w:t>
      </w:r>
      <w:r w:rsidRPr="00C641A5">
        <w:rPr>
          <w:rFonts w:eastAsia="SimSun" w:cs="Mangal"/>
          <w:kern w:val="1"/>
          <w:sz w:val="28"/>
          <w:lang w:eastAsia="hi-IN" w:bidi="hi-IN"/>
        </w:rPr>
        <w:lastRenderedPageBreak/>
        <w:t xml:space="preserve">характеристики кадровых, материально-технических или финансовых ресурсов. Вследствие </w:t>
      </w:r>
      <w:r>
        <w:rPr>
          <w:rFonts w:eastAsia="SimSun" w:cs="Mangal"/>
          <w:kern w:val="1"/>
          <w:sz w:val="28"/>
          <w:lang w:eastAsia="hi-IN" w:bidi="hi-IN"/>
        </w:rPr>
        <w:t>чего</w:t>
      </w:r>
      <w:r w:rsidRPr="00C641A5">
        <w:rPr>
          <w:rFonts w:eastAsia="SimSun" w:cs="Mangal"/>
          <w:kern w:val="1"/>
          <w:sz w:val="28"/>
          <w:lang w:eastAsia="hi-IN" w:bidi="hi-IN"/>
        </w:rPr>
        <w:t xml:space="preserve"> деятельность по анализу ресурсов носила фрагментарный характер и не позволяла сформировать целостную картину текущего состояния и потенциала развития организации, что обусловило необходимость разработки более структурированного и управленчески применимого подхода. </w:t>
      </w:r>
    </w:p>
    <w:p w14:paraId="363319D2" w14:textId="7491322B" w:rsidR="00C641A5" w:rsidRDefault="00C641A5" w:rsidP="00865DF7">
      <w:pPr>
        <w:ind w:firstLine="709"/>
        <w:jc w:val="both"/>
        <w:rPr>
          <w:rFonts w:eastAsia="SimSun" w:cs="Mangal"/>
          <w:kern w:val="1"/>
          <w:sz w:val="28"/>
          <w:highlight w:val="yellow"/>
          <w:lang w:eastAsia="hi-IN" w:bidi="hi-IN"/>
        </w:rPr>
      </w:pPr>
      <w:r>
        <w:rPr>
          <w:rFonts w:eastAsia="SimSun" w:cs="Mangal"/>
          <w:kern w:val="1"/>
          <w:sz w:val="28"/>
          <w:lang w:eastAsia="hi-IN" w:bidi="hi-IN"/>
        </w:rPr>
        <w:t>Проведе</w:t>
      </w:r>
      <w:r w:rsidRPr="00C641A5">
        <w:rPr>
          <w:rFonts w:eastAsia="SimSun" w:cs="Mangal"/>
          <w:kern w:val="1"/>
          <w:sz w:val="28"/>
          <w:lang w:eastAsia="hi-IN" w:bidi="hi-IN"/>
        </w:rPr>
        <w:t xml:space="preserve">нный в рамках исследования анализ состава и структуры трудового потенциала подтвердил значимость человеческих ресурсов как ключевого элемента эффективности. До внедрения методики наблюдался недостаточный уровень профессиональных компетенций и низкий охват программами повышения квалификации. После реализации мероприятий в клинике «Мейірім» коэффициент укомплектованности кадрами увеличился с 84 до 98 %, доля специалистов с высшей и первой квалификационными категориями </w:t>
      </w:r>
      <w:r>
        <w:rPr>
          <w:rFonts w:eastAsia="SimSun" w:cs="Mangal"/>
          <w:kern w:val="1"/>
          <w:sz w:val="28"/>
          <w:lang w:eastAsia="hi-IN" w:bidi="hi-IN"/>
        </w:rPr>
        <w:t>-</w:t>
      </w:r>
      <w:r w:rsidRPr="00C641A5">
        <w:rPr>
          <w:rFonts w:eastAsia="SimSun" w:cs="Mangal"/>
          <w:kern w:val="1"/>
          <w:sz w:val="28"/>
          <w:lang w:eastAsia="hi-IN" w:bidi="hi-IN"/>
        </w:rPr>
        <w:t xml:space="preserve"> с 59 до 78 %, а участие в программах повышения квалификации возросло с 44 до 91 %. Полученные результаты свидетельствуют о высокой динамичности и адаптивности кадрового потенциала, подтверждая эффективность инвестиций в профессиональное развитие, мотивацию и обучение персонала.</w:t>
      </w:r>
      <w:r w:rsidRPr="00C641A5">
        <w:rPr>
          <w:rFonts w:eastAsia="SimSun" w:cs="Mangal"/>
          <w:kern w:val="1"/>
          <w:sz w:val="28"/>
          <w:highlight w:val="yellow"/>
          <w:lang w:eastAsia="hi-IN" w:bidi="hi-IN"/>
        </w:rPr>
        <w:t xml:space="preserve"> </w:t>
      </w:r>
    </w:p>
    <w:p w14:paraId="126A6F0B" w14:textId="21D32A59" w:rsidR="00C641A5" w:rsidRPr="00865DF7" w:rsidRDefault="007A3ED4" w:rsidP="00C641A5">
      <w:pPr>
        <w:ind w:firstLine="709"/>
        <w:jc w:val="both"/>
        <w:rPr>
          <w:bCs/>
          <w:sz w:val="28"/>
          <w:szCs w:val="32"/>
        </w:rPr>
      </w:pPr>
      <w:r w:rsidRPr="007A3ED4">
        <w:rPr>
          <w:bCs/>
          <w:sz w:val="28"/>
          <w:szCs w:val="32"/>
        </w:rPr>
        <w:t>Оценка эффективности использования материально-технических, технологических и финансовых ресурсов выявила неравномерную загрузку мощностей, несоответствие структуры расходов стратегическим приоритетам и ограниченную интеграцию инф</w:t>
      </w:r>
      <w:r>
        <w:rPr>
          <w:bCs/>
          <w:sz w:val="28"/>
          <w:szCs w:val="32"/>
        </w:rPr>
        <w:t>ормационных систем. В результате проведенной оценки с</w:t>
      </w:r>
      <w:r w:rsidRPr="007A3ED4">
        <w:rPr>
          <w:bCs/>
          <w:sz w:val="28"/>
          <w:szCs w:val="32"/>
        </w:rPr>
        <w:t>формулированы меры по повышению производительности и рациональ</w:t>
      </w:r>
      <w:r>
        <w:rPr>
          <w:bCs/>
          <w:sz w:val="28"/>
          <w:szCs w:val="32"/>
        </w:rPr>
        <w:t>ному перераспределению ресурсов</w:t>
      </w:r>
      <w:r w:rsidRPr="007A3ED4">
        <w:rPr>
          <w:bCs/>
          <w:sz w:val="28"/>
          <w:szCs w:val="32"/>
        </w:rPr>
        <w:t>.</w:t>
      </w:r>
      <w:r>
        <w:rPr>
          <w:bCs/>
          <w:sz w:val="28"/>
          <w:szCs w:val="32"/>
        </w:rPr>
        <w:t xml:space="preserve"> Как итог, и</w:t>
      </w:r>
      <w:r w:rsidR="005D3997" w:rsidRPr="005D3997">
        <w:rPr>
          <w:bCs/>
          <w:sz w:val="28"/>
          <w:szCs w:val="32"/>
        </w:rPr>
        <w:t>спользование производственного потенциала увеличилось с 41 до 86 %, рентабельность ключевых услуг перешла из отрицательной зоны к значению 18 %. Совокупный интегральный индекс ресурсного потенциала за 2023–2025 гг. вырос с 0,50 до 0,77, что свидетельствует о переходе от средневзвешенного к высокому уровню ресурсной устойчивости и согласованности блоков.</w:t>
      </w:r>
    </w:p>
    <w:p w14:paraId="2B8FF954" w14:textId="09CF4876" w:rsidR="005D3997" w:rsidRPr="005D3997" w:rsidRDefault="00865DF7" w:rsidP="00865DF7">
      <w:pPr>
        <w:ind w:firstLine="709"/>
        <w:jc w:val="both"/>
        <w:rPr>
          <w:bCs/>
          <w:sz w:val="28"/>
          <w:szCs w:val="32"/>
        </w:rPr>
      </w:pPr>
      <w:r w:rsidRPr="00865DF7">
        <w:rPr>
          <w:bCs/>
          <w:sz w:val="28"/>
          <w:szCs w:val="32"/>
        </w:rPr>
        <w:t xml:space="preserve"> В совокупности полученные результа</w:t>
      </w:r>
      <w:r>
        <w:rPr>
          <w:bCs/>
          <w:sz w:val="28"/>
          <w:szCs w:val="32"/>
        </w:rPr>
        <w:t>ты подтверд</w:t>
      </w:r>
      <w:r w:rsidR="00C641A5">
        <w:rPr>
          <w:bCs/>
          <w:sz w:val="28"/>
          <w:szCs w:val="32"/>
        </w:rPr>
        <w:t>или</w:t>
      </w:r>
      <w:r>
        <w:rPr>
          <w:bCs/>
          <w:sz w:val="28"/>
          <w:szCs w:val="32"/>
        </w:rPr>
        <w:t xml:space="preserve"> эффективность системного подхода</w:t>
      </w:r>
      <w:r w:rsidRPr="00865DF7">
        <w:rPr>
          <w:bCs/>
          <w:sz w:val="28"/>
          <w:szCs w:val="32"/>
        </w:rPr>
        <w:t xml:space="preserve"> к управлению ресурсами медицинской организации, при котором результативно</w:t>
      </w:r>
      <w:r>
        <w:rPr>
          <w:bCs/>
          <w:sz w:val="28"/>
          <w:szCs w:val="32"/>
        </w:rPr>
        <w:t>сть определяется не столько объе</w:t>
      </w:r>
      <w:r w:rsidRPr="00865DF7">
        <w:rPr>
          <w:bCs/>
          <w:sz w:val="28"/>
          <w:szCs w:val="32"/>
        </w:rPr>
        <w:t>мом финансирования или масштабом материальной базы, сколько степенью согласованности, интеграции и взаимного усиления всех элементов ресурсной системы.</w:t>
      </w:r>
    </w:p>
    <w:p w14:paraId="2D5CA677" w14:textId="09A2C6B1" w:rsidR="007A3ED4" w:rsidRPr="005D3997" w:rsidRDefault="00865DF7" w:rsidP="007A3ED4">
      <w:pPr>
        <w:ind w:firstLine="709"/>
        <w:jc w:val="both"/>
        <w:rPr>
          <w:bCs/>
          <w:sz w:val="28"/>
          <w:szCs w:val="32"/>
        </w:rPr>
      </w:pPr>
      <w:r>
        <w:rPr>
          <w:bCs/>
          <w:sz w:val="28"/>
          <w:szCs w:val="32"/>
        </w:rPr>
        <w:t>Сформирована система</w:t>
      </w:r>
      <w:r w:rsidR="005D3997" w:rsidRPr="005D3997">
        <w:rPr>
          <w:bCs/>
          <w:sz w:val="28"/>
          <w:szCs w:val="32"/>
        </w:rPr>
        <w:t xml:space="preserve"> показателей оценки р</w:t>
      </w:r>
      <w:r>
        <w:rPr>
          <w:bCs/>
          <w:sz w:val="28"/>
          <w:szCs w:val="32"/>
        </w:rPr>
        <w:t>есурсного потенциала, включающая</w:t>
      </w:r>
      <w:r w:rsidR="005D3997" w:rsidRPr="005D3997">
        <w:rPr>
          <w:bCs/>
          <w:sz w:val="28"/>
          <w:szCs w:val="32"/>
        </w:rPr>
        <w:t xml:space="preserve"> </w:t>
      </w:r>
      <w:r>
        <w:rPr>
          <w:bCs/>
          <w:sz w:val="28"/>
          <w:szCs w:val="32"/>
        </w:rPr>
        <w:t>репрезентативные индикаторы</w:t>
      </w:r>
      <w:r w:rsidR="005D3997" w:rsidRPr="005D3997">
        <w:rPr>
          <w:bCs/>
          <w:sz w:val="28"/>
          <w:szCs w:val="32"/>
        </w:rPr>
        <w:t xml:space="preserve"> по кадровому, материально-техническому, цифровому, финансовому и управленческому блокам, а также разработка интегральн</w:t>
      </w:r>
      <w:r>
        <w:rPr>
          <w:bCs/>
          <w:sz w:val="28"/>
          <w:szCs w:val="32"/>
        </w:rPr>
        <w:t>ого индекса с учетом экспертной оценки</w:t>
      </w:r>
      <w:r w:rsidR="005D3997" w:rsidRPr="005D3997">
        <w:rPr>
          <w:bCs/>
          <w:sz w:val="28"/>
          <w:szCs w:val="32"/>
        </w:rPr>
        <w:t xml:space="preserve">. </w:t>
      </w:r>
      <w:r w:rsidR="007A3ED4">
        <w:rPr>
          <w:bCs/>
          <w:sz w:val="28"/>
          <w:szCs w:val="32"/>
        </w:rPr>
        <w:t>Данная</w:t>
      </w:r>
      <w:r w:rsidR="007A3ED4" w:rsidRPr="007A3ED4">
        <w:rPr>
          <w:bCs/>
          <w:sz w:val="28"/>
          <w:szCs w:val="32"/>
        </w:rPr>
        <w:t xml:space="preserve"> методик</w:t>
      </w:r>
      <w:r w:rsidR="007A3ED4">
        <w:rPr>
          <w:bCs/>
          <w:sz w:val="28"/>
          <w:szCs w:val="32"/>
        </w:rPr>
        <w:t>а оценки ресурсного потенциала позволяет</w:t>
      </w:r>
      <w:r w:rsidR="007A3ED4" w:rsidRPr="007A3ED4">
        <w:rPr>
          <w:bCs/>
          <w:sz w:val="28"/>
          <w:szCs w:val="32"/>
        </w:rPr>
        <w:t xml:space="preserve"> комплексно измерять кадровый, материально-технический, технологический и финансовый потенциал, используя интегральные индексы и весовые коэффициенты, что обеспечивает сопоставимость данных между организациями.</w:t>
      </w:r>
    </w:p>
    <w:p w14:paraId="44531C7D" w14:textId="2ABC4FF4" w:rsidR="00A7569F" w:rsidRDefault="00865DF7" w:rsidP="00A7569F">
      <w:pPr>
        <w:ind w:firstLine="709"/>
        <w:jc w:val="both"/>
      </w:pPr>
      <w:r>
        <w:rPr>
          <w:bCs/>
          <w:sz w:val="28"/>
          <w:szCs w:val="32"/>
        </w:rPr>
        <w:t>Разработан комплексный план</w:t>
      </w:r>
      <w:r w:rsidR="005D3997" w:rsidRPr="005D3997">
        <w:rPr>
          <w:bCs/>
          <w:sz w:val="28"/>
          <w:szCs w:val="32"/>
        </w:rPr>
        <w:t xml:space="preserve"> мероприятий по повышению эффективности использования ресурсного потенциала, представленн</w:t>
      </w:r>
      <w:r>
        <w:rPr>
          <w:bCs/>
          <w:sz w:val="28"/>
          <w:szCs w:val="32"/>
        </w:rPr>
        <w:t>ый</w:t>
      </w:r>
      <w:r w:rsidR="005D3997" w:rsidRPr="005D3997">
        <w:rPr>
          <w:bCs/>
          <w:sz w:val="28"/>
          <w:szCs w:val="32"/>
        </w:rPr>
        <w:t xml:space="preserve"> в форме дорожных карт по кадровому, инфраструктурному, цифровому и финансово-управленческому блокам. План опирается на методическую рамку «ресурсы – </w:t>
      </w:r>
      <w:r w:rsidR="005D3997" w:rsidRPr="005D3997">
        <w:rPr>
          <w:bCs/>
          <w:sz w:val="28"/>
          <w:szCs w:val="32"/>
        </w:rPr>
        <w:lastRenderedPageBreak/>
        <w:t xml:space="preserve">процессы – показатели – результаты» и включает систему KPI, горизонт реализации, ответственных исполнителей и механизмы минимизации рисков. </w:t>
      </w:r>
      <w:r w:rsidR="00A7569F" w:rsidRPr="00A7569F">
        <w:rPr>
          <w:bCs/>
          <w:sz w:val="28"/>
          <w:szCs w:val="32"/>
        </w:rPr>
        <w:t>Такая структура позволяет не только оценивать состояние отдельных видов ресурсов, но и обеспечивать их согласованное развитие, что является ключевым условием устойчивости и адаптивности медицинских организаций. План обеспечивает переход от статической инвентаризации ресурсов к динамическому управлению их эффективностью. Кадровый блок выступает системообразующим элементом, определяющим производительность и инновационную активность, инфраструктурный - формирует материальную основу и задает технологические возможности, цифровой - обеспечивает прозрачность, управляемость и аналитическую поддержку, финансово-управленческий - связывает все элементы, превращая ресурсный потенциал в измеримый результат. Реализация плана, включающая этапность внедрения, четкое распределение ролей, цифровой мониторинг и управление рисками, позволяет превратить методическую модель в устойчивый управленческий механизм, обеспечивающий повышение эффективности, качества и устойчивости медицинской помощи.</w:t>
      </w:r>
    </w:p>
    <w:p w14:paraId="6E2531A4" w14:textId="566B5FEA" w:rsidR="00A7569F" w:rsidRPr="00A7569F" w:rsidRDefault="00A7569F" w:rsidP="00A7569F">
      <w:pPr>
        <w:ind w:firstLine="709"/>
        <w:jc w:val="both"/>
        <w:rPr>
          <w:bCs/>
          <w:sz w:val="28"/>
          <w:szCs w:val="32"/>
        </w:rPr>
      </w:pPr>
      <w:r w:rsidRPr="00A7569F">
        <w:rPr>
          <w:bCs/>
          <w:sz w:val="28"/>
          <w:szCs w:val="32"/>
        </w:rPr>
        <w:t>Предложенные в исследовании дорожные карты по каждому блоку обеспечивают переход от анализа проблем к практическому управленческому действию. Для кадрового блока предусмотрены меры по снижению текучести, развитию квалификации и цифровых компетенций, что формирует устойчивость профессиональной структуры. Инфраструктурные мероприятия направлены на обновление и равномерную загрузку мощностей, снижение износа оборудования и повышение технической готовности. Цифровой блок обеспечивает интеграцию информационных систем, расширение электронного документооборота и развитие телемедицины, что повышает прозрачность и управляемость процессов. Финансово-экономические меры ориентированы на диверсификацию доходо</w:t>
      </w:r>
      <w:r>
        <w:rPr>
          <w:bCs/>
          <w:sz w:val="28"/>
          <w:szCs w:val="32"/>
        </w:rPr>
        <w:t>в, внедрение управленческого уче</w:t>
      </w:r>
      <w:r w:rsidRPr="00A7569F">
        <w:rPr>
          <w:bCs/>
          <w:sz w:val="28"/>
          <w:szCs w:val="32"/>
        </w:rPr>
        <w:t xml:space="preserve">та и рост рентабельности, создавая базу для стратегических инвестиций. </w:t>
      </w:r>
    </w:p>
    <w:p w14:paraId="0F78F48F" w14:textId="109715AF" w:rsidR="005D3997" w:rsidRPr="00A7569F" w:rsidRDefault="00A7569F" w:rsidP="00A7569F">
      <w:pPr>
        <w:ind w:firstLine="709"/>
        <w:jc w:val="both"/>
        <w:rPr>
          <w:bCs/>
          <w:sz w:val="28"/>
          <w:szCs w:val="32"/>
        </w:rPr>
      </w:pPr>
      <w:r w:rsidRPr="00A7569F">
        <w:rPr>
          <w:bCs/>
          <w:sz w:val="28"/>
          <w:szCs w:val="32"/>
        </w:rPr>
        <w:t>Практическая значимость комплексного плана заключается в его адаптивности и воспроизводимости: поэтапное внедрение обеспечивает возможность применения разработанного инструментария в организациях различного профиля и масштаба. Таким образом, комплекс мероприятий по повышению эффективности использования ресурсов формирует устойчивую управленческую систему, ориентированную на повышение результативности, прозрачности и стратегической устойчивости учреждений здравоохранения.</w:t>
      </w:r>
    </w:p>
    <w:p w14:paraId="720627E1" w14:textId="534A0D74" w:rsidR="00C641A5" w:rsidRDefault="00A7569F" w:rsidP="00C641A5">
      <w:pPr>
        <w:ind w:firstLine="709"/>
        <w:jc w:val="both"/>
        <w:rPr>
          <w:sz w:val="28"/>
          <w:szCs w:val="32"/>
        </w:rPr>
      </w:pPr>
      <w:r>
        <w:rPr>
          <w:bCs/>
          <w:sz w:val="28"/>
          <w:szCs w:val="32"/>
        </w:rPr>
        <w:t>В целом проведе</w:t>
      </w:r>
      <w:r w:rsidR="005D3997" w:rsidRPr="005D3997">
        <w:rPr>
          <w:bCs/>
          <w:sz w:val="28"/>
          <w:szCs w:val="32"/>
        </w:rPr>
        <w:t xml:space="preserve">нное исследование </w:t>
      </w:r>
      <w:r w:rsidR="00D975ED">
        <w:rPr>
          <w:bCs/>
          <w:sz w:val="28"/>
          <w:szCs w:val="32"/>
        </w:rPr>
        <w:t xml:space="preserve">продемонстрировало </w:t>
      </w:r>
      <w:r w:rsidR="005D3997" w:rsidRPr="005D3997">
        <w:rPr>
          <w:bCs/>
          <w:sz w:val="28"/>
          <w:szCs w:val="32"/>
        </w:rPr>
        <w:t>комплексн</w:t>
      </w:r>
      <w:r w:rsidR="00D975ED">
        <w:rPr>
          <w:bCs/>
          <w:sz w:val="28"/>
          <w:szCs w:val="32"/>
        </w:rPr>
        <w:t>ый</w:t>
      </w:r>
      <w:r w:rsidR="005D3997" w:rsidRPr="005D3997">
        <w:rPr>
          <w:bCs/>
          <w:sz w:val="28"/>
          <w:szCs w:val="32"/>
        </w:rPr>
        <w:t xml:space="preserve"> подход к оценке и управлению ресурсным потенциалом медицинских организаций. Разработанные методика оценки и комплексный план мероприятий могут использоваться управленческими командами и органами здравоохранения при формировании программ развития, оптимизации структуры затрат, модернизации инфраструктуры и цифровизации процессов. </w:t>
      </w:r>
      <w:r w:rsidR="00947A0C" w:rsidRPr="00F706C8">
        <w:rPr>
          <w:sz w:val="28"/>
          <w:szCs w:val="32"/>
        </w:rPr>
        <w:t xml:space="preserve">Методика </w:t>
      </w:r>
      <w:r w:rsidR="00947A0C">
        <w:rPr>
          <w:sz w:val="28"/>
          <w:szCs w:val="32"/>
        </w:rPr>
        <w:t>интегральной оценки и комплексный план мероприятий по управлению ресурсами</w:t>
      </w:r>
      <w:r w:rsidR="00947A0C" w:rsidRPr="00F706C8">
        <w:rPr>
          <w:sz w:val="28"/>
          <w:szCs w:val="32"/>
        </w:rPr>
        <w:t xml:space="preserve"> прошли прикладную проверку в условиях реальной практики на базе </w:t>
      </w:r>
      <w:r w:rsidR="00947A0C">
        <w:rPr>
          <w:sz w:val="28"/>
          <w:szCs w:val="32"/>
        </w:rPr>
        <w:lastRenderedPageBreak/>
        <w:t>Группы компаний ТОО «Медикер» (ТОО «ММЦ Мейрим» и ТОО «Медикер Педиатрия») (Приложение Е)</w:t>
      </w:r>
      <w:r w:rsidR="00947A0C" w:rsidRPr="00F706C8">
        <w:rPr>
          <w:sz w:val="28"/>
          <w:szCs w:val="32"/>
        </w:rPr>
        <w:t>. По результатам апробации оформлены акты внедрения</w:t>
      </w:r>
      <w:r w:rsidR="00947A0C">
        <w:rPr>
          <w:sz w:val="28"/>
          <w:szCs w:val="32"/>
        </w:rPr>
        <w:t>, фиксирующие корректность расче</w:t>
      </w:r>
      <w:r w:rsidR="00947A0C" w:rsidRPr="00F706C8">
        <w:rPr>
          <w:sz w:val="28"/>
          <w:szCs w:val="32"/>
        </w:rPr>
        <w:t xml:space="preserve">тных процедур, воспроизводимость получаемых оценок и работоспособность управленческих регламентов, выстроенных на основе результатов измерения. Факт внедрения подтверждает переносимость инструмента на различные организационные контексты, его совместимость с локальными информационными контурами и готовность к масштабированию в пределах национальной системы здравоохранения. </w:t>
      </w:r>
    </w:p>
    <w:p w14:paraId="126F2DAF" w14:textId="77777777" w:rsidR="00C641A5" w:rsidRDefault="00947A0C" w:rsidP="00C641A5">
      <w:pPr>
        <w:ind w:firstLine="709"/>
        <w:jc w:val="both"/>
        <w:rPr>
          <w:sz w:val="28"/>
          <w:szCs w:val="32"/>
        </w:rPr>
      </w:pPr>
      <w:r w:rsidRPr="00947A0C">
        <w:rPr>
          <w:sz w:val="28"/>
          <w:szCs w:val="32"/>
        </w:rPr>
        <w:t>В перспективе запланировано внедрение методики и комплексного плана мероприятий по повышению эффективности использования ресурсного потенциала</w:t>
      </w:r>
      <w:r w:rsidRPr="00474BFD">
        <w:rPr>
          <w:sz w:val="28"/>
          <w:szCs w:val="32"/>
        </w:rPr>
        <w:t xml:space="preserve"> </w:t>
      </w:r>
      <w:r>
        <w:rPr>
          <w:sz w:val="28"/>
          <w:szCs w:val="32"/>
        </w:rPr>
        <w:t xml:space="preserve">и в других дочерних организациях ГП ТОО «Медикер» в Республике Казахстан (более 20 медицинских организаций). </w:t>
      </w:r>
    </w:p>
    <w:p w14:paraId="1B73B492" w14:textId="3814D654" w:rsidR="005D3997" w:rsidRPr="005D3997" w:rsidRDefault="00947A0C" w:rsidP="00C641A5">
      <w:pPr>
        <w:ind w:firstLine="709"/>
        <w:jc w:val="both"/>
        <w:rPr>
          <w:bCs/>
          <w:sz w:val="28"/>
          <w:szCs w:val="32"/>
        </w:rPr>
      </w:pPr>
      <w:r w:rsidRPr="00F706C8">
        <w:rPr>
          <w:sz w:val="28"/>
          <w:szCs w:val="32"/>
        </w:rPr>
        <w:t>Таким образом, в рамках диссертационного исследования предложен не только концептуально выверенный, но и эмпирически апробированный универсальный инструмент, обеспечивающий сопоставимую оценку ресурсного потенциала и создающий основу для институционализации интегрального мониторинга в казахстанской практике управления.</w:t>
      </w:r>
    </w:p>
    <w:p w14:paraId="54BB5206" w14:textId="3813D6E7" w:rsidR="00F706C8" w:rsidRDefault="00F706C8" w:rsidP="00ED7483">
      <w:pPr>
        <w:rPr>
          <w:strike/>
          <w:sz w:val="28"/>
          <w:szCs w:val="32"/>
        </w:rPr>
      </w:pPr>
    </w:p>
    <w:p w14:paraId="6C2838FA" w14:textId="77777777" w:rsidR="00947A0C" w:rsidRDefault="00947A0C" w:rsidP="00ED7483">
      <w:pPr>
        <w:rPr>
          <w:strike/>
          <w:sz w:val="28"/>
          <w:szCs w:val="32"/>
        </w:rPr>
      </w:pPr>
    </w:p>
    <w:p w14:paraId="0F114856" w14:textId="43198A59" w:rsidR="003E75CE" w:rsidRDefault="003E75CE" w:rsidP="00ED7483">
      <w:pPr>
        <w:rPr>
          <w:sz w:val="28"/>
          <w:szCs w:val="32"/>
        </w:rPr>
      </w:pPr>
    </w:p>
    <w:p w14:paraId="45DD5132" w14:textId="618744F6" w:rsidR="00C641A5" w:rsidRDefault="00C641A5" w:rsidP="00ED7483">
      <w:pPr>
        <w:rPr>
          <w:sz w:val="28"/>
          <w:szCs w:val="32"/>
        </w:rPr>
      </w:pPr>
    </w:p>
    <w:p w14:paraId="1D6D77F2" w14:textId="3D82EF81" w:rsidR="00C641A5" w:rsidRDefault="00C641A5" w:rsidP="00ED7483">
      <w:pPr>
        <w:rPr>
          <w:sz w:val="28"/>
          <w:szCs w:val="32"/>
        </w:rPr>
      </w:pPr>
    </w:p>
    <w:p w14:paraId="632AF76F" w14:textId="0C79D9A7" w:rsidR="00C641A5" w:rsidRDefault="00C641A5" w:rsidP="00ED7483">
      <w:pPr>
        <w:rPr>
          <w:sz w:val="28"/>
          <w:szCs w:val="32"/>
        </w:rPr>
      </w:pPr>
    </w:p>
    <w:p w14:paraId="399FA33A" w14:textId="74EBDD8A" w:rsidR="00C641A5" w:rsidRDefault="00C641A5" w:rsidP="00ED7483">
      <w:pPr>
        <w:rPr>
          <w:sz w:val="28"/>
          <w:szCs w:val="32"/>
        </w:rPr>
      </w:pPr>
    </w:p>
    <w:p w14:paraId="179EDCAA" w14:textId="073BD8D8" w:rsidR="00C641A5" w:rsidRDefault="00C641A5" w:rsidP="00ED7483">
      <w:pPr>
        <w:rPr>
          <w:sz w:val="28"/>
          <w:szCs w:val="32"/>
        </w:rPr>
      </w:pPr>
    </w:p>
    <w:p w14:paraId="1DFA8155" w14:textId="4C555066" w:rsidR="00C641A5" w:rsidRDefault="00C641A5" w:rsidP="00ED7483">
      <w:pPr>
        <w:rPr>
          <w:sz w:val="28"/>
          <w:szCs w:val="32"/>
        </w:rPr>
      </w:pPr>
    </w:p>
    <w:p w14:paraId="7FFA4253" w14:textId="4F5A6D49" w:rsidR="00C641A5" w:rsidRDefault="00C641A5" w:rsidP="00ED7483">
      <w:pPr>
        <w:rPr>
          <w:sz w:val="28"/>
          <w:szCs w:val="32"/>
        </w:rPr>
      </w:pPr>
    </w:p>
    <w:p w14:paraId="5B1F6C6C" w14:textId="703F6E42" w:rsidR="00C641A5" w:rsidRDefault="00C641A5" w:rsidP="00ED7483">
      <w:pPr>
        <w:rPr>
          <w:sz w:val="28"/>
          <w:szCs w:val="32"/>
        </w:rPr>
      </w:pPr>
    </w:p>
    <w:p w14:paraId="4C75D89B" w14:textId="05559608" w:rsidR="00C641A5" w:rsidRDefault="00C641A5" w:rsidP="00ED7483">
      <w:pPr>
        <w:rPr>
          <w:sz w:val="28"/>
          <w:szCs w:val="32"/>
        </w:rPr>
      </w:pPr>
    </w:p>
    <w:p w14:paraId="3F6967E7" w14:textId="26915C2A" w:rsidR="00C641A5" w:rsidRDefault="00C641A5" w:rsidP="00ED7483">
      <w:pPr>
        <w:rPr>
          <w:sz w:val="28"/>
          <w:szCs w:val="32"/>
        </w:rPr>
      </w:pPr>
    </w:p>
    <w:p w14:paraId="3189802A" w14:textId="3BBEC7BA" w:rsidR="00C641A5" w:rsidRDefault="00C641A5" w:rsidP="00ED7483">
      <w:pPr>
        <w:rPr>
          <w:sz w:val="28"/>
          <w:szCs w:val="32"/>
        </w:rPr>
      </w:pPr>
    </w:p>
    <w:p w14:paraId="210102B0" w14:textId="21D75028" w:rsidR="00C641A5" w:rsidRDefault="00C641A5" w:rsidP="00ED7483">
      <w:pPr>
        <w:rPr>
          <w:sz w:val="28"/>
          <w:szCs w:val="32"/>
        </w:rPr>
      </w:pPr>
    </w:p>
    <w:p w14:paraId="5C2AC275" w14:textId="27627876" w:rsidR="00C641A5" w:rsidRDefault="00C641A5" w:rsidP="00ED7483">
      <w:pPr>
        <w:rPr>
          <w:sz w:val="28"/>
          <w:szCs w:val="32"/>
        </w:rPr>
      </w:pPr>
    </w:p>
    <w:p w14:paraId="07B41AF6" w14:textId="3F8F019B" w:rsidR="00C641A5" w:rsidRDefault="00C641A5" w:rsidP="00ED7483">
      <w:pPr>
        <w:rPr>
          <w:sz w:val="28"/>
          <w:szCs w:val="32"/>
        </w:rPr>
      </w:pPr>
    </w:p>
    <w:p w14:paraId="4281DDF5" w14:textId="1F1E3C4C" w:rsidR="00C641A5" w:rsidRDefault="00C641A5" w:rsidP="00ED7483">
      <w:pPr>
        <w:rPr>
          <w:sz w:val="28"/>
          <w:szCs w:val="32"/>
        </w:rPr>
      </w:pPr>
    </w:p>
    <w:p w14:paraId="70D615EC" w14:textId="4E05FBB8" w:rsidR="00F706C8" w:rsidRDefault="00F706C8" w:rsidP="00ED7483">
      <w:pPr>
        <w:rPr>
          <w:sz w:val="28"/>
          <w:szCs w:val="32"/>
        </w:rPr>
      </w:pPr>
    </w:p>
    <w:p w14:paraId="31EAB489" w14:textId="77777777" w:rsidR="00F575AA" w:rsidRDefault="00F575AA" w:rsidP="00ED7483">
      <w:pPr>
        <w:rPr>
          <w:sz w:val="28"/>
          <w:szCs w:val="32"/>
        </w:rPr>
      </w:pPr>
    </w:p>
    <w:p w14:paraId="2CAAFC4E" w14:textId="77777777" w:rsidR="00F575AA" w:rsidRDefault="00F575AA" w:rsidP="00ED7483">
      <w:pPr>
        <w:rPr>
          <w:sz w:val="28"/>
          <w:szCs w:val="32"/>
        </w:rPr>
      </w:pPr>
    </w:p>
    <w:p w14:paraId="579CE622" w14:textId="77777777" w:rsidR="00F575AA" w:rsidRDefault="00F575AA" w:rsidP="00ED7483">
      <w:pPr>
        <w:rPr>
          <w:sz w:val="28"/>
          <w:szCs w:val="32"/>
        </w:rPr>
      </w:pPr>
    </w:p>
    <w:p w14:paraId="782AF5B9" w14:textId="77777777" w:rsidR="00F575AA" w:rsidRDefault="00F575AA" w:rsidP="00ED7483">
      <w:pPr>
        <w:rPr>
          <w:sz w:val="28"/>
          <w:szCs w:val="32"/>
        </w:rPr>
      </w:pPr>
    </w:p>
    <w:p w14:paraId="10193C5A" w14:textId="77777777" w:rsidR="00F575AA" w:rsidRDefault="00F575AA" w:rsidP="00ED7483">
      <w:pPr>
        <w:rPr>
          <w:sz w:val="28"/>
          <w:szCs w:val="32"/>
        </w:rPr>
      </w:pPr>
    </w:p>
    <w:p w14:paraId="0FD2F87B" w14:textId="77777777" w:rsidR="00F575AA" w:rsidRDefault="00F575AA" w:rsidP="00ED7483">
      <w:pPr>
        <w:rPr>
          <w:sz w:val="28"/>
          <w:szCs w:val="32"/>
        </w:rPr>
      </w:pPr>
    </w:p>
    <w:p w14:paraId="7F38DDB4" w14:textId="575363AC" w:rsidR="00153BA5" w:rsidRPr="003C5320" w:rsidRDefault="00101650" w:rsidP="00ED7483">
      <w:pPr>
        <w:pStyle w:val="1"/>
        <w:ind w:firstLine="0"/>
        <w:jc w:val="center"/>
        <w:rPr>
          <w:rFonts w:cs="Times New Roman"/>
          <w:szCs w:val="28"/>
        </w:rPr>
      </w:pPr>
      <w:bookmarkStart w:id="30" w:name="_Toc208512657"/>
      <w:bookmarkStart w:id="31" w:name="_Hlk208509082"/>
      <w:r w:rsidRPr="003C5320">
        <w:rPr>
          <w:rFonts w:cs="Times New Roman"/>
          <w:szCs w:val="28"/>
        </w:rPr>
        <w:lastRenderedPageBreak/>
        <w:t>СПИСОК ИСПОЛЬЗОВАННЫХ ИСТОЧНИКОВ</w:t>
      </w:r>
      <w:bookmarkEnd w:id="30"/>
    </w:p>
    <w:p w14:paraId="439E455E" w14:textId="77777777" w:rsidR="00153BA5" w:rsidRPr="003C5320" w:rsidRDefault="00153BA5" w:rsidP="00ED7483">
      <w:pPr>
        <w:ind w:firstLine="709"/>
        <w:rPr>
          <w:szCs w:val="28"/>
        </w:rPr>
      </w:pPr>
    </w:p>
    <w:p w14:paraId="4210C12B" w14:textId="241C4553" w:rsidR="00C77053" w:rsidRPr="00F575AA" w:rsidRDefault="00C77053" w:rsidP="00C77053">
      <w:pPr>
        <w:pStyle w:val="a5"/>
        <w:numPr>
          <w:ilvl w:val="0"/>
          <w:numId w:val="1"/>
        </w:numPr>
        <w:tabs>
          <w:tab w:val="left" w:pos="1134"/>
        </w:tabs>
        <w:ind w:left="0" w:firstLine="709"/>
        <w:contextualSpacing w:val="0"/>
        <w:rPr>
          <w:color w:val="auto"/>
          <w:szCs w:val="28"/>
        </w:rPr>
      </w:pPr>
      <w:r w:rsidRPr="00C77053">
        <w:rPr>
          <w:color w:val="auto"/>
          <w:szCs w:val="28"/>
        </w:rPr>
        <w:t xml:space="preserve">Финансово-хозяйственная деятельность организаций здравоохранения и социального обслуживания населения в Республике Казахстан </w:t>
      </w:r>
      <w:r>
        <w:rPr>
          <w:color w:val="auto"/>
          <w:szCs w:val="28"/>
        </w:rPr>
        <w:t xml:space="preserve">за </w:t>
      </w:r>
      <w:r w:rsidRPr="00C77053">
        <w:rPr>
          <w:color w:val="auto"/>
          <w:szCs w:val="28"/>
        </w:rPr>
        <w:t>2024</w:t>
      </w:r>
      <w:r>
        <w:rPr>
          <w:color w:val="auto"/>
          <w:szCs w:val="28"/>
        </w:rPr>
        <w:t xml:space="preserve"> год</w:t>
      </w:r>
      <w:r w:rsidRPr="003C5320">
        <w:rPr>
          <w:color w:val="auto"/>
          <w:szCs w:val="28"/>
        </w:rPr>
        <w:t xml:space="preserve">// </w:t>
      </w:r>
      <w:r w:rsidRPr="00C77053">
        <w:rPr>
          <w:color w:val="auto"/>
          <w:szCs w:val="28"/>
        </w:rPr>
        <w:t xml:space="preserve">Бюро национальной статистики Агентства по стратегическому планированию и реформам Республики Казахстан </w:t>
      </w:r>
      <w:r w:rsidRPr="003C5320">
        <w:rPr>
          <w:color w:val="auto"/>
          <w:szCs w:val="28"/>
        </w:rPr>
        <w:t xml:space="preserve">[Электронный ресурс]. URL: </w:t>
      </w:r>
      <w:r w:rsidR="00326191" w:rsidRPr="00326191">
        <w:rPr>
          <w:color w:val="auto"/>
          <w:szCs w:val="28"/>
        </w:rPr>
        <w:t>https://stat.gov.kz/ru/industries/social-statistics/stat-medicine/publications/409035/</w:t>
      </w:r>
      <w:r w:rsidRPr="003C5320">
        <w:rPr>
          <w:color w:val="auto"/>
          <w:szCs w:val="28"/>
        </w:rPr>
        <w:t xml:space="preserve"> (дата обращения: 28.0</w:t>
      </w:r>
      <w:r w:rsidR="00326191">
        <w:rPr>
          <w:color w:val="auto"/>
          <w:szCs w:val="28"/>
        </w:rPr>
        <w:t>5</w:t>
      </w:r>
      <w:r w:rsidRPr="003C5320">
        <w:rPr>
          <w:color w:val="auto"/>
          <w:szCs w:val="28"/>
        </w:rPr>
        <w:t>.2025).</w:t>
      </w:r>
    </w:p>
    <w:p w14:paraId="53F373EE" w14:textId="53DEDBD2" w:rsidR="00A86506" w:rsidRPr="00326191" w:rsidRDefault="00326191" w:rsidP="00326191">
      <w:pPr>
        <w:pStyle w:val="a5"/>
        <w:numPr>
          <w:ilvl w:val="0"/>
          <w:numId w:val="1"/>
        </w:numPr>
        <w:tabs>
          <w:tab w:val="left" w:pos="1134"/>
        </w:tabs>
        <w:ind w:left="0" w:firstLine="709"/>
        <w:contextualSpacing w:val="0"/>
        <w:rPr>
          <w:color w:val="auto"/>
          <w:szCs w:val="28"/>
        </w:rPr>
      </w:pPr>
      <w:r w:rsidRPr="00326191">
        <w:rPr>
          <w:color w:val="auto"/>
          <w:szCs w:val="28"/>
        </w:rPr>
        <w:t>Дефицит врачей в Казахстане снизился на 19% по итогам 2024 года</w:t>
      </w:r>
      <w:r>
        <w:rPr>
          <w:color w:val="auto"/>
          <w:szCs w:val="28"/>
        </w:rPr>
        <w:t xml:space="preserve"> </w:t>
      </w:r>
      <w:r w:rsidRPr="00326191">
        <w:rPr>
          <w:color w:val="auto"/>
          <w:szCs w:val="28"/>
        </w:rPr>
        <w:t xml:space="preserve">// </w:t>
      </w:r>
      <w:r>
        <w:rPr>
          <w:color w:val="auto"/>
          <w:szCs w:val="28"/>
        </w:rPr>
        <w:t>Министерство здравоохранения</w:t>
      </w:r>
      <w:r w:rsidRPr="00326191">
        <w:rPr>
          <w:color w:val="auto"/>
          <w:szCs w:val="28"/>
        </w:rPr>
        <w:t xml:space="preserve"> [Электронный ресурс]. </w:t>
      </w:r>
      <w:r w:rsidRPr="00326191">
        <w:rPr>
          <w:color w:val="auto"/>
          <w:szCs w:val="28"/>
          <w:lang w:val="en-US"/>
        </w:rPr>
        <w:t>URL</w:t>
      </w:r>
      <w:r w:rsidRPr="00326191">
        <w:rPr>
          <w:color w:val="auto"/>
          <w:szCs w:val="28"/>
        </w:rPr>
        <w:t xml:space="preserve">: </w:t>
      </w:r>
      <w:r w:rsidRPr="00326191">
        <w:rPr>
          <w:color w:val="auto"/>
          <w:szCs w:val="28"/>
          <w:lang w:val="en-US"/>
        </w:rPr>
        <w:t>https</w:t>
      </w:r>
      <w:r w:rsidRPr="00326191">
        <w:rPr>
          <w:color w:val="auto"/>
          <w:szCs w:val="28"/>
        </w:rPr>
        <w:t>://</w:t>
      </w:r>
      <w:r w:rsidRPr="00326191">
        <w:rPr>
          <w:color w:val="auto"/>
          <w:szCs w:val="28"/>
          <w:lang w:val="en-US"/>
        </w:rPr>
        <w:t>www</w:t>
      </w:r>
      <w:r w:rsidRPr="00326191">
        <w:rPr>
          <w:color w:val="auto"/>
          <w:szCs w:val="28"/>
        </w:rPr>
        <w:t>.</w:t>
      </w:r>
      <w:r w:rsidRPr="00326191">
        <w:rPr>
          <w:color w:val="auto"/>
          <w:szCs w:val="28"/>
          <w:lang w:val="en-US"/>
        </w:rPr>
        <w:t>gov</w:t>
      </w:r>
      <w:r w:rsidRPr="00326191">
        <w:rPr>
          <w:color w:val="auto"/>
          <w:szCs w:val="28"/>
        </w:rPr>
        <w:t>.</w:t>
      </w:r>
      <w:r w:rsidRPr="00326191">
        <w:rPr>
          <w:color w:val="auto"/>
          <w:szCs w:val="28"/>
          <w:lang w:val="en-US"/>
        </w:rPr>
        <w:t>kz</w:t>
      </w:r>
      <w:r w:rsidRPr="00326191">
        <w:rPr>
          <w:color w:val="auto"/>
          <w:szCs w:val="28"/>
        </w:rPr>
        <w:t>/</w:t>
      </w:r>
      <w:r w:rsidRPr="00326191">
        <w:rPr>
          <w:color w:val="auto"/>
          <w:szCs w:val="28"/>
          <w:lang w:val="en-US"/>
        </w:rPr>
        <w:t>memleket</w:t>
      </w:r>
      <w:r w:rsidRPr="00326191">
        <w:rPr>
          <w:color w:val="auto"/>
          <w:szCs w:val="28"/>
        </w:rPr>
        <w:t>/</w:t>
      </w:r>
      <w:r w:rsidRPr="00326191">
        <w:rPr>
          <w:color w:val="auto"/>
          <w:szCs w:val="28"/>
          <w:lang w:val="en-US"/>
        </w:rPr>
        <w:t>entities</w:t>
      </w:r>
      <w:r w:rsidRPr="00326191">
        <w:rPr>
          <w:color w:val="auto"/>
          <w:szCs w:val="28"/>
        </w:rPr>
        <w:t>/</w:t>
      </w:r>
      <w:r w:rsidRPr="00326191">
        <w:rPr>
          <w:color w:val="auto"/>
          <w:szCs w:val="28"/>
          <w:lang w:val="en-US"/>
        </w:rPr>
        <w:t>dsm</w:t>
      </w:r>
      <w:r w:rsidRPr="00326191">
        <w:rPr>
          <w:color w:val="auto"/>
          <w:szCs w:val="28"/>
        </w:rPr>
        <w:t>/</w:t>
      </w:r>
      <w:r w:rsidRPr="00326191">
        <w:rPr>
          <w:color w:val="auto"/>
          <w:szCs w:val="28"/>
          <w:lang w:val="en-US"/>
        </w:rPr>
        <w:t>press</w:t>
      </w:r>
      <w:r w:rsidRPr="00326191">
        <w:rPr>
          <w:color w:val="auto"/>
          <w:szCs w:val="28"/>
        </w:rPr>
        <w:t>/</w:t>
      </w:r>
      <w:r w:rsidRPr="00326191">
        <w:rPr>
          <w:color w:val="auto"/>
          <w:szCs w:val="28"/>
          <w:lang w:val="en-US"/>
        </w:rPr>
        <w:t>news</w:t>
      </w:r>
      <w:r w:rsidRPr="00326191">
        <w:rPr>
          <w:color w:val="auto"/>
          <w:szCs w:val="28"/>
        </w:rPr>
        <w:t>/</w:t>
      </w:r>
      <w:r w:rsidRPr="00326191">
        <w:rPr>
          <w:color w:val="auto"/>
          <w:szCs w:val="28"/>
          <w:lang w:val="en-US"/>
        </w:rPr>
        <w:t>details</w:t>
      </w:r>
      <w:r w:rsidRPr="00326191">
        <w:rPr>
          <w:color w:val="auto"/>
          <w:szCs w:val="28"/>
        </w:rPr>
        <w:t>/948092 (дата обращения: 28.0</w:t>
      </w:r>
      <w:r>
        <w:rPr>
          <w:color w:val="auto"/>
          <w:szCs w:val="28"/>
        </w:rPr>
        <w:t>5</w:t>
      </w:r>
      <w:r w:rsidRPr="00326191">
        <w:rPr>
          <w:color w:val="auto"/>
          <w:szCs w:val="28"/>
        </w:rPr>
        <w:t>.2025).</w:t>
      </w:r>
    </w:p>
    <w:p w14:paraId="5BC83995" w14:textId="0D9D800E" w:rsidR="00B57353" w:rsidRPr="00A86506" w:rsidRDefault="00B57353" w:rsidP="00A86506">
      <w:pPr>
        <w:pStyle w:val="a5"/>
        <w:numPr>
          <w:ilvl w:val="0"/>
          <w:numId w:val="1"/>
        </w:numPr>
        <w:tabs>
          <w:tab w:val="left" w:pos="1134"/>
        </w:tabs>
        <w:ind w:left="0" w:firstLine="709"/>
        <w:contextualSpacing w:val="0"/>
        <w:rPr>
          <w:color w:val="auto"/>
          <w:szCs w:val="28"/>
        </w:rPr>
      </w:pPr>
      <w:r w:rsidRPr="00A86506">
        <w:rPr>
          <w:color w:val="auto"/>
          <w:szCs w:val="28"/>
        </w:rPr>
        <w:t>Зидаров</w:t>
      </w:r>
      <w:r w:rsidR="00A00357">
        <w:rPr>
          <w:color w:val="auto"/>
          <w:szCs w:val="28"/>
        </w:rPr>
        <w:t xml:space="preserve"> </w:t>
      </w:r>
      <w:r w:rsidRPr="00A86506">
        <w:rPr>
          <w:color w:val="auto"/>
          <w:szCs w:val="28"/>
        </w:rPr>
        <w:t>Д.</w:t>
      </w:r>
      <w:r w:rsidR="00A00357">
        <w:rPr>
          <w:color w:val="auto"/>
          <w:szCs w:val="28"/>
        </w:rPr>
        <w:t>,</w:t>
      </w:r>
      <w:r w:rsidRPr="00A86506">
        <w:rPr>
          <w:color w:val="auto"/>
          <w:szCs w:val="28"/>
        </w:rPr>
        <w:t xml:space="preserve"> Пуассан Л.</w:t>
      </w:r>
      <w:r w:rsidR="00A00357">
        <w:rPr>
          <w:color w:val="auto"/>
          <w:szCs w:val="28"/>
        </w:rPr>
        <w:t>,</w:t>
      </w:r>
      <w:r w:rsidRPr="00A86506">
        <w:rPr>
          <w:color w:val="auto"/>
          <w:szCs w:val="28"/>
        </w:rPr>
        <w:t xml:space="preserve"> Сикотт К. Готовность руководителей здравоохранения к системе измерения эффективности. Журнал администрации больницы, 2014. – 3 (4). – С. 157-172.</w:t>
      </w:r>
    </w:p>
    <w:p w14:paraId="2B55E76C" w14:textId="0434A76F" w:rsidR="00B57353" w:rsidRPr="003C5320" w:rsidRDefault="00B57353" w:rsidP="00540925">
      <w:pPr>
        <w:pStyle w:val="a5"/>
        <w:numPr>
          <w:ilvl w:val="0"/>
          <w:numId w:val="1"/>
        </w:numPr>
        <w:tabs>
          <w:tab w:val="left" w:pos="1134"/>
        </w:tabs>
        <w:ind w:left="0" w:firstLine="709"/>
        <w:contextualSpacing w:val="0"/>
        <w:rPr>
          <w:color w:val="auto"/>
          <w:szCs w:val="28"/>
        </w:rPr>
      </w:pPr>
      <w:r w:rsidRPr="003C5320">
        <w:rPr>
          <w:color w:val="auto"/>
          <w:szCs w:val="28"/>
        </w:rPr>
        <w:t xml:space="preserve">Ахлувалия С.К., Дамберг К.Л., Сильверман М., Мотала, А., Шекеле, П.Г. Что определяет высокоэффективную систему оказания медицинской помощи: систематический обзор. Журнал Объединенной комиссии по качеству и безопасности пациентов, 2017. – </w:t>
      </w:r>
      <w:r w:rsidRPr="003C5320">
        <w:rPr>
          <w:color w:val="auto"/>
          <w:szCs w:val="28"/>
          <w:lang w:val="en-US"/>
        </w:rPr>
        <w:t>Vol</w:t>
      </w:r>
      <w:r w:rsidRPr="003C5320">
        <w:rPr>
          <w:color w:val="auto"/>
          <w:szCs w:val="28"/>
        </w:rPr>
        <w:t>. 43, вып. 9, С. 450-459.</w:t>
      </w:r>
    </w:p>
    <w:p w14:paraId="199BF01B" w14:textId="7AA126D2" w:rsidR="00B57353" w:rsidRPr="003C5320" w:rsidRDefault="00B57353" w:rsidP="00540925">
      <w:pPr>
        <w:pStyle w:val="a5"/>
        <w:numPr>
          <w:ilvl w:val="0"/>
          <w:numId w:val="1"/>
        </w:numPr>
        <w:tabs>
          <w:tab w:val="left" w:pos="1134"/>
        </w:tabs>
        <w:ind w:left="0" w:firstLine="709"/>
        <w:contextualSpacing w:val="0"/>
        <w:rPr>
          <w:color w:val="auto"/>
          <w:szCs w:val="28"/>
        </w:rPr>
      </w:pPr>
      <w:r w:rsidRPr="003C5320">
        <w:rPr>
          <w:color w:val="auto"/>
          <w:szCs w:val="28"/>
        </w:rPr>
        <w:t>Уйба В.В. Экономические методы управления в здравоохранении / В.В. Уйба, В.М.Чернышев, О.В. Пушкарев и др. Новосибирск: ООО «Альфа–Ресурс», 2012. – 314 с.</w:t>
      </w:r>
    </w:p>
    <w:p w14:paraId="0E56F56F" w14:textId="3A66E339" w:rsidR="00B57353" w:rsidRPr="003C5320" w:rsidRDefault="00B57353" w:rsidP="00540925">
      <w:pPr>
        <w:pStyle w:val="a5"/>
        <w:numPr>
          <w:ilvl w:val="0"/>
          <w:numId w:val="1"/>
        </w:numPr>
        <w:tabs>
          <w:tab w:val="left" w:pos="1134"/>
        </w:tabs>
        <w:ind w:left="0" w:firstLine="709"/>
        <w:contextualSpacing w:val="0"/>
        <w:rPr>
          <w:color w:val="auto"/>
          <w:szCs w:val="28"/>
        </w:rPr>
      </w:pPr>
      <w:r w:rsidRPr="003C5320">
        <w:rPr>
          <w:color w:val="auto"/>
          <w:szCs w:val="28"/>
        </w:rPr>
        <w:t>Тараскина Ю.В. Показатели бизнес-процессов как основа оценки эффективности деятельности организации // Вестник АГТУ. Серия: Экономика. 2015. №4. – 112 с.</w:t>
      </w:r>
    </w:p>
    <w:p w14:paraId="39124A96" w14:textId="3394813A" w:rsidR="00B57353" w:rsidRPr="003C5320" w:rsidRDefault="00B57353" w:rsidP="00540925">
      <w:pPr>
        <w:pStyle w:val="a5"/>
        <w:numPr>
          <w:ilvl w:val="0"/>
          <w:numId w:val="1"/>
        </w:numPr>
        <w:tabs>
          <w:tab w:val="left" w:pos="1134"/>
        </w:tabs>
        <w:ind w:left="0" w:firstLine="709"/>
        <w:contextualSpacing w:val="0"/>
        <w:rPr>
          <w:color w:val="auto"/>
          <w:szCs w:val="28"/>
        </w:rPr>
      </w:pPr>
      <w:r w:rsidRPr="003C5320">
        <w:rPr>
          <w:color w:val="auto"/>
          <w:szCs w:val="28"/>
        </w:rPr>
        <w:t>Марч Дж.Г., Саттон Р.И. Организационная эффективность как зависимая переменная. Организационная наука, 2017. – (8), С. 698-706.</w:t>
      </w:r>
    </w:p>
    <w:p w14:paraId="0DC43D3A" w14:textId="5B3AFAB3" w:rsidR="00B57353" w:rsidRPr="003C5320" w:rsidRDefault="00B57353" w:rsidP="00540925">
      <w:pPr>
        <w:pStyle w:val="a5"/>
        <w:numPr>
          <w:ilvl w:val="0"/>
          <w:numId w:val="1"/>
        </w:numPr>
        <w:tabs>
          <w:tab w:val="left" w:pos="1134"/>
        </w:tabs>
        <w:ind w:left="0" w:firstLine="709"/>
        <w:contextualSpacing w:val="0"/>
        <w:rPr>
          <w:color w:val="auto"/>
          <w:szCs w:val="28"/>
        </w:rPr>
      </w:pPr>
      <w:r w:rsidRPr="003C5320">
        <w:rPr>
          <w:color w:val="auto"/>
          <w:szCs w:val="28"/>
        </w:rPr>
        <w:t>Туренко Т.А. Методические подходы к эффективности результативности и эффективности здравоохранения на основе данных официальной статистики // ИГЭА, 2018. – №. 4. – С. 133-18.</w:t>
      </w:r>
    </w:p>
    <w:p w14:paraId="3C6DA0A7" w14:textId="5890CC22" w:rsidR="00B57353" w:rsidRPr="003C5320" w:rsidRDefault="00B57353" w:rsidP="00540925">
      <w:pPr>
        <w:pStyle w:val="a5"/>
        <w:numPr>
          <w:ilvl w:val="0"/>
          <w:numId w:val="1"/>
        </w:numPr>
        <w:tabs>
          <w:tab w:val="left" w:pos="1134"/>
        </w:tabs>
        <w:ind w:left="0" w:firstLine="709"/>
        <w:contextualSpacing w:val="0"/>
        <w:rPr>
          <w:color w:val="auto"/>
          <w:szCs w:val="28"/>
        </w:rPr>
      </w:pPr>
      <w:r w:rsidRPr="003C5320">
        <w:rPr>
          <w:color w:val="auto"/>
          <w:szCs w:val="28"/>
        </w:rPr>
        <w:t xml:space="preserve">Хаджи Б., Мейер Р., Меликече С., Эскалон С., Дегуле П. Оценка взаимосвязей между больничными ресурсами и деятельностью: систематический обзор, </w:t>
      </w:r>
      <w:r w:rsidRPr="003C5320">
        <w:rPr>
          <w:color w:val="auto"/>
          <w:szCs w:val="28"/>
          <w:lang w:val="en-US"/>
        </w:rPr>
        <w:t>Journal</w:t>
      </w:r>
      <w:r w:rsidRPr="003C5320">
        <w:rPr>
          <w:color w:val="auto"/>
          <w:szCs w:val="28"/>
        </w:rPr>
        <w:t xml:space="preserve"> </w:t>
      </w:r>
      <w:r w:rsidRPr="003C5320">
        <w:rPr>
          <w:color w:val="auto"/>
          <w:szCs w:val="28"/>
          <w:lang w:val="en-US"/>
        </w:rPr>
        <w:t>of</w:t>
      </w:r>
      <w:r w:rsidRPr="003C5320">
        <w:rPr>
          <w:color w:val="auto"/>
          <w:szCs w:val="28"/>
        </w:rPr>
        <w:t xml:space="preserve"> </w:t>
      </w:r>
      <w:r w:rsidRPr="003C5320">
        <w:rPr>
          <w:color w:val="auto"/>
          <w:szCs w:val="28"/>
          <w:lang w:val="en-US"/>
        </w:rPr>
        <w:t>Medical</w:t>
      </w:r>
      <w:r w:rsidRPr="003C5320">
        <w:rPr>
          <w:color w:val="auto"/>
          <w:szCs w:val="28"/>
        </w:rPr>
        <w:t xml:space="preserve"> </w:t>
      </w:r>
      <w:r w:rsidRPr="003C5320">
        <w:rPr>
          <w:color w:val="auto"/>
          <w:szCs w:val="28"/>
          <w:lang w:val="en-US"/>
        </w:rPr>
        <w:t>Systems</w:t>
      </w:r>
      <w:r w:rsidRPr="003C5320">
        <w:rPr>
          <w:color w:val="auto"/>
          <w:szCs w:val="28"/>
        </w:rPr>
        <w:t>, 2014, том. 38, вып. 10. – С.85-89.</w:t>
      </w:r>
    </w:p>
    <w:p w14:paraId="54B9048D" w14:textId="3572686E" w:rsidR="00B57353" w:rsidRPr="003C5320" w:rsidRDefault="00B57353" w:rsidP="00540925">
      <w:pPr>
        <w:pStyle w:val="a5"/>
        <w:numPr>
          <w:ilvl w:val="0"/>
          <w:numId w:val="1"/>
        </w:numPr>
        <w:tabs>
          <w:tab w:val="left" w:pos="1134"/>
        </w:tabs>
        <w:ind w:left="0" w:firstLine="709"/>
        <w:contextualSpacing w:val="0"/>
        <w:rPr>
          <w:color w:val="auto"/>
          <w:szCs w:val="28"/>
        </w:rPr>
      </w:pPr>
      <w:r w:rsidRPr="003C5320">
        <w:rPr>
          <w:color w:val="auto"/>
          <w:szCs w:val="28"/>
        </w:rPr>
        <w:t>Кантор В.Дж., Пох К.Л. 2018. Комплексный анализ эффективности здравоохранения: систематический обзор. Дж. Мед. Сист. 42, 1 (январь 2018 г.), С. 1–23.</w:t>
      </w:r>
    </w:p>
    <w:p w14:paraId="58F085EA" w14:textId="61892E59" w:rsidR="00B57353" w:rsidRPr="003C5320" w:rsidRDefault="00B57353" w:rsidP="00540925">
      <w:pPr>
        <w:pStyle w:val="a5"/>
        <w:numPr>
          <w:ilvl w:val="0"/>
          <w:numId w:val="1"/>
        </w:numPr>
        <w:tabs>
          <w:tab w:val="left" w:pos="1134"/>
        </w:tabs>
        <w:ind w:left="0" w:firstLine="709"/>
        <w:contextualSpacing w:val="0"/>
        <w:rPr>
          <w:color w:val="auto"/>
          <w:szCs w:val="28"/>
        </w:rPr>
      </w:pPr>
      <w:r w:rsidRPr="003C5320">
        <w:rPr>
          <w:color w:val="auto"/>
          <w:szCs w:val="28"/>
        </w:rPr>
        <w:t>Министерство здравоохранения Республики Казахстан. Национальный доклад о состоянии здравоохранения в Республике Казахстан на 2022 год / Министерство здравоохранения Республики Казахстан. – Астана, 2023. – 148 с.</w:t>
      </w:r>
    </w:p>
    <w:p w14:paraId="27359E6A" w14:textId="77777777" w:rsidR="00B57353" w:rsidRPr="003C5320" w:rsidRDefault="00B57353" w:rsidP="00540925">
      <w:pPr>
        <w:pStyle w:val="a5"/>
        <w:numPr>
          <w:ilvl w:val="0"/>
          <w:numId w:val="1"/>
        </w:numPr>
        <w:tabs>
          <w:tab w:val="left" w:pos="1134"/>
        </w:tabs>
        <w:ind w:left="0" w:firstLine="709"/>
        <w:contextualSpacing w:val="0"/>
        <w:rPr>
          <w:color w:val="auto"/>
          <w:szCs w:val="28"/>
        </w:rPr>
      </w:pPr>
      <w:r w:rsidRPr="003C5320">
        <w:rPr>
          <w:color w:val="auto"/>
          <w:szCs w:val="28"/>
        </w:rPr>
        <w:t>Всемирная организация здравоохранения. Глобальные расходы на здравоохранение: мир в переходный период / Всемирная организация здравоохранения. – Женева: Пресса ВОЗ, 2019. – 204 с.</w:t>
      </w:r>
    </w:p>
    <w:p w14:paraId="03EF04AD" w14:textId="2149CC76" w:rsidR="007C4985" w:rsidRPr="003C5320" w:rsidRDefault="00075E40" w:rsidP="00540925">
      <w:pPr>
        <w:pStyle w:val="a5"/>
        <w:numPr>
          <w:ilvl w:val="0"/>
          <w:numId w:val="1"/>
        </w:numPr>
        <w:tabs>
          <w:tab w:val="left" w:pos="1134"/>
        </w:tabs>
        <w:ind w:left="0" w:firstLine="709"/>
        <w:contextualSpacing w:val="0"/>
        <w:rPr>
          <w:color w:val="auto"/>
          <w:szCs w:val="28"/>
        </w:rPr>
      </w:pPr>
      <w:r w:rsidRPr="003C5320">
        <w:rPr>
          <w:color w:val="auto"/>
          <w:szCs w:val="28"/>
        </w:rPr>
        <w:lastRenderedPageBreak/>
        <w:t>Национальный центр общественного здравоохранения Республики Казахстан</w:t>
      </w:r>
      <w:r w:rsidR="007C4985" w:rsidRPr="003C5320">
        <w:rPr>
          <w:color w:val="auto"/>
          <w:szCs w:val="28"/>
        </w:rPr>
        <w:t xml:space="preserve">. Исследование расходов и оптимизации затрат в системе здравоохранения Республики Казахстан / </w:t>
      </w:r>
      <w:r w:rsidRPr="003C5320">
        <w:rPr>
          <w:color w:val="auto"/>
          <w:szCs w:val="28"/>
        </w:rPr>
        <w:t>АО «Национальный центр общественного здравоохранения Республики Казахстан»</w:t>
      </w:r>
      <w:r w:rsidR="007C4985" w:rsidRPr="003C5320">
        <w:rPr>
          <w:color w:val="auto"/>
          <w:szCs w:val="28"/>
        </w:rPr>
        <w:t xml:space="preserve">. – </w:t>
      </w:r>
      <w:r w:rsidRPr="003C5320">
        <w:rPr>
          <w:color w:val="auto"/>
          <w:szCs w:val="28"/>
        </w:rPr>
        <w:t xml:space="preserve">Астана, </w:t>
      </w:r>
      <w:r w:rsidR="007C4985" w:rsidRPr="003C5320">
        <w:rPr>
          <w:color w:val="auto"/>
          <w:szCs w:val="28"/>
        </w:rPr>
        <w:t>2021. – 134 с.</w:t>
      </w:r>
    </w:p>
    <w:p w14:paraId="6BEB0A33" w14:textId="3D6E1B17" w:rsidR="007C4985" w:rsidRPr="003C5320" w:rsidRDefault="007C4985" w:rsidP="00540925">
      <w:pPr>
        <w:pStyle w:val="a5"/>
        <w:numPr>
          <w:ilvl w:val="0"/>
          <w:numId w:val="1"/>
        </w:numPr>
        <w:tabs>
          <w:tab w:val="left" w:pos="1134"/>
        </w:tabs>
        <w:ind w:left="0" w:firstLine="709"/>
        <w:contextualSpacing w:val="0"/>
        <w:rPr>
          <w:color w:val="auto"/>
          <w:szCs w:val="28"/>
        </w:rPr>
      </w:pPr>
      <w:r w:rsidRPr="003C5320">
        <w:rPr>
          <w:color w:val="auto"/>
          <w:szCs w:val="28"/>
        </w:rPr>
        <w:t>Смит, Джон Т. Влияние демографических изменений на здравоохранение: международный анализ / Джон Т. Смит, Анастасия И. Воронина, Александр Е. Макаров // Медицинский журнал. – 2020. – Т. 15, № 3. – С. 45-59.</w:t>
      </w:r>
    </w:p>
    <w:p w14:paraId="43802510" w14:textId="48C1FB2D" w:rsidR="00E33FF4" w:rsidRPr="003C5320" w:rsidRDefault="00E33FF4" w:rsidP="00540925">
      <w:pPr>
        <w:pStyle w:val="a5"/>
        <w:numPr>
          <w:ilvl w:val="0"/>
          <w:numId w:val="1"/>
        </w:numPr>
        <w:tabs>
          <w:tab w:val="left" w:pos="1134"/>
        </w:tabs>
        <w:ind w:left="0" w:firstLine="709"/>
        <w:contextualSpacing w:val="0"/>
        <w:rPr>
          <w:color w:val="auto"/>
          <w:szCs w:val="28"/>
        </w:rPr>
      </w:pPr>
      <w:r w:rsidRPr="003C5320">
        <w:rPr>
          <w:color w:val="auto"/>
          <w:szCs w:val="28"/>
        </w:rPr>
        <w:t>Международный банк реконструкции и развития / Всемирный банк. Отчет о развитии мирового здравоохранения: управление ресурсами и эффективность / Международный банк реконструкции и развития / Всемирный банк. – Вашингтон, 2022. – 320 с.</w:t>
      </w:r>
    </w:p>
    <w:p w14:paraId="69E65D9B" w14:textId="028AE3CB" w:rsidR="00E33FF4" w:rsidRPr="003C5320" w:rsidRDefault="00E33FF4" w:rsidP="00540925">
      <w:pPr>
        <w:pStyle w:val="a5"/>
        <w:numPr>
          <w:ilvl w:val="0"/>
          <w:numId w:val="1"/>
        </w:numPr>
        <w:tabs>
          <w:tab w:val="left" w:pos="1134"/>
        </w:tabs>
        <w:ind w:left="0" w:firstLine="709"/>
        <w:contextualSpacing w:val="0"/>
        <w:rPr>
          <w:color w:val="auto"/>
          <w:szCs w:val="28"/>
        </w:rPr>
      </w:pPr>
      <w:r w:rsidRPr="003C5320">
        <w:rPr>
          <w:color w:val="auto"/>
          <w:szCs w:val="28"/>
        </w:rPr>
        <w:t>Национальный центр общественного здравоохранения Республики Казахстан. Аналитический доклад по результатам исследования эффективности использования ресурсов в здравоохранении Республики Казахстан / Национальный центр общественного здравоохранения Республики Казахстан. – Астана, 2021. – 180 с.</w:t>
      </w:r>
    </w:p>
    <w:p w14:paraId="7D9751A4" w14:textId="573FEA8B" w:rsidR="00E33FF4" w:rsidRPr="003C5320" w:rsidRDefault="00E33FF4" w:rsidP="00540925">
      <w:pPr>
        <w:pStyle w:val="a5"/>
        <w:numPr>
          <w:ilvl w:val="0"/>
          <w:numId w:val="1"/>
        </w:numPr>
        <w:tabs>
          <w:tab w:val="left" w:pos="1134"/>
        </w:tabs>
        <w:ind w:left="0" w:firstLine="709"/>
        <w:contextualSpacing w:val="0"/>
        <w:rPr>
          <w:color w:val="auto"/>
          <w:szCs w:val="28"/>
        </w:rPr>
      </w:pPr>
      <w:r w:rsidRPr="003C5320">
        <w:rPr>
          <w:color w:val="auto"/>
          <w:szCs w:val="28"/>
        </w:rPr>
        <w:t>Перкинс, Дэниел Р. Инновации в управлении здравоохранением: международные тенденции и практики / Дэниел Р. Перкинс. – Нью-Йорк: Springer, 2022. – 256 с.</w:t>
      </w:r>
    </w:p>
    <w:p w14:paraId="38EEA78B" w14:textId="07DCA457" w:rsidR="00E33FF4" w:rsidRPr="003C5320" w:rsidRDefault="00B8689F" w:rsidP="00540925">
      <w:pPr>
        <w:pStyle w:val="a5"/>
        <w:numPr>
          <w:ilvl w:val="0"/>
          <w:numId w:val="1"/>
        </w:numPr>
        <w:tabs>
          <w:tab w:val="left" w:pos="1134"/>
        </w:tabs>
        <w:ind w:left="0" w:firstLine="709"/>
        <w:contextualSpacing w:val="0"/>
        <w:rPr>
          <w:color w:val="auto"/>
          <w:szCs w:val="28"/>
        </w:rPr>
      </w:pPr>
      <w:r w:rsidRPr="003C5320">
        <w:rPr>
          <w:color w:val="auto"/>
          <w:szCs w:val="28"/>
        </w:rPr>
        <w:t>Научно-исследовательский институт кардиологии и внутренних болезней</w:t>
      </w:r>
      <w:r w:rsidR="00E33FF4" w:rsidRPr="003C5320">
        <w:rPr>
          <w:color w:val="auto"/>
          <w:szCs w:val="28"/>
        </w:rPr>
        <w:t xml:space="preserve">. Оптимизация использования ресурсов в медицинских учреждениях Казахстана: текущее состояние и перспективы / </w:t>
      </w:r>
      <w:r w:rsidRPr="003C5320">
        <w:rPr>
          <w:color w:val="auto"/>
          <w:szCs w:val="28"/>
        </w:rPr>
        <w:t>АО «Научно-исследовательский институт кардиологии и внутренних болезней»</w:t>
      </w:r>
      <w:r w:rsidR="00E33FF4" w:rsidRPr="003C5320">
        <w:rPr>
          <w:color w:val="auto"/>
          <w:szCs w:val="28"/>
        </w:rPr>
        <w:t>. – Алматы, 2023. – 142 с.</w:t>
      </w:r>
    </w:p>
    <w:p w14:paraId="7B841F85" w14:textId="148C06AF" w:rsidR="001429CD" w:rsidRPr="003C5320" w:rsidRDefault="001429CD" w:rsidP="00540925">
      <w:pPr>
        <w:pStyle w:val="a5"/>
        <w:numPr>
          <w:ilvl w:val="0"/>
          <w:numId w:val="1"/>
        </w:numPr>
        <w:tabs>
          <w:tab w:val="left" w:pos="1134"/>
        </w:tabs>
        <w:ind w:left="0" w:firstLine="709"/>
        <w:contextualSpacing w:val="0"/>
        <w:rPr>
          <w:color w:val="auto"/>
          <w:szCs w:val="28"/>
        </w:rPr>
      </w:pPr>
      <w:r w:rsidRPr="003C5320">
        <w:rPr>
          <w:color w:val="auto"/>
          <w:szCs w:val="28"/>
        </w:rPr>
        <w:t xml:space="preserve">Аймагамбетов А.К. Анализ ресурсного обеспечения </w:t>
      </w:r>
      <w:r w:rsidR="00472727" w:rsidRPr="003C5320">
        <w:rPr>
          <w:color w:val="auto"/>
          <w:szCs w:val="28"/>
        </w:rPr>
        <w:t>МО</w:t>
      </w:r>
      <w:r w:rsidRPr="003C5320">
        <w:rPr>
          <w:color w:val="auto"/>
          <w:szCs w:val="28"/>
        </w:rPr>
        <w:t xml:space="preserve"> в Казахстане / А.К. Аймагамбетов. – Астана: Издательство "Наука", 2021. – 202 с.</w:t>
      </w:r>
    </w:p>
    <w:p w14:paraId="7C9AF4A2" w14:textId="748BCBF3" w:rsidR="001429CD" w:rsidRPr="003C5320" w:rsidRDefault="001429CD" w:rsidP="00540925">
      <w:pPr>
        <w:pStyle w:val="a5"/>
        <w:numPr>
          <w:ilvl w:val="0"/>
          <w:numId w:val="1"/>
        </w:numPr>
        <w:tabs>
          <w:tab w:val="left" w:pos="1134"/>
        </w:tabs>
        <w:ind w:left="0" w:firstLine="709"/>
        <w:contextualSpacing w:val="0"/>
        <w:rPr>
          <w:color w:val="auto"/>
          <w:szCs w:val="28"/>
        </w:rPr>
      </w:pPr>
      <w:r w:rsidRPr="003C5320">
        <w:rPr>
          <w:color w:val="auto"/>
          <w:szCs w:val="28"/>
        </w:rPr>
        <w:t>Исаева Д.Ж. Стратегии оптимизации затрат в системе здравоохранения Республики Казахстан / Д.Ж. Исаева. – Алматы: Издательство "Экономика", 2022. – 176 с.</w:t>
      </w:r>
    </w:p>
    <w:p w14:paraId="103EF802" w14:textId="3003A120" w:rsidR="00C43CAF" w:rsidRPr="003C5320" w:rsidRDefault="00C43CAF" w:rsidP="00540925">
      <w:pPr>
        <w:pStyle w:val="a5"/>
        <w:numPr>
          <w:ilvl w:val="0"/>
          <w:numId w:val="1"/>
        </w:numPr>
        <w:tabs>
          <w:tab w:val="left" w:pos="1134"/>
        </w:tabs>
        <w:ind w:left="0" w:firstLine="709"/>
        <w:contextualSpacing w:val="0"/>
        <w:rPr>
          <w:color w:val="auto"/>
          <w:szCs w:val="28"/>
        </w:rPr>
      </w:pPr>
      <w:r w:rsidRPr="003C5320">
        <w:rPr>
          <w:color w:val="auto"/>
          <w:szCs w:val="28"/>
        </w:rPr>
        <w:t>Мюррей С.Дж.Л., Френк, Дж. Рамки для оценки производительности систем здравоохранения / С.Дж.Л. Мюррей, Дж. Френк // Вестник Всемирной организации здравоохранения. – 2000. – Том 78, № 6. – С. 717-731.</w:t>
      </w:r>
    </w:p>
    <w:p w14:paraId="5ABD0D1D" w14:textId="77777777" w:rsidR="00C43CAF" w:rsidRPr="003C5320" w:rsidRDefault="00C43CAF" w:rsidP="00540925">
      <w:pPr>
        <w:pStyle w:val="a5"/>
        <w:numPr>
          <w:ilvl w:val="0"/>
          <w:numId w:val="1"/>
        </w:numPr>
        <w:tabs>
          <w:tab w:val="left" w:pos="1134"/>
        </w:tabs>
        <w:ind w:left="0" w:firstLine="709"/>
        <w:contextualSpacing w:val="0"/>
        <w:rPr>
          <w:color w:val="auto"/>
          <w:szCs w:val="28"/>
        </w:rPr>
      </w:pPr>
      <w:r w:rsidRPr="003C5320">
        <w:rPr>
          <w:color w:val="auto"/>
          <w:szCs w:val="28"/>
        </w:rPr>
        <w:t>Хофманн, С. Бенчмаркинг и производительность больниц: всеобъемлющий обзор / С. Хофманн // Обзор управления здравоохранением. – 2019. – Том 44, № 3. – С. 239-250.</w:t>
      </w:r>
    </w:p>
    <w:p w14:paraId="21ACE7B4" w14:textId="77777777" w:rsidR="00C43CAF" w:rsidRPr="003C5320" w:rsidRDefault="00C43CAF" w:rsidP="00540925">
      <w:pPr>
        <w:pStyle w:val="a5"/>
        <w:numPr>
          <w:ilvl w:val="0"/>
          <w:numId w:val="1"/>
        </w:numPr>
        <w:tabs>
          <w:tab w:val="left" w:pos="1134"/>
        </w:tabs>
        <w:ind w:left="0" w:firstLine="709"/>
        <w:contextualSpacing w:val="0"/>
        <w:rPr>
          <w:color w:val="auto"/>
          <w:szCs w:val="28"/>
        </w:rPr>
      </w:pPr>
      <w:r w:rsidRPr="003C5320">
        <w:rPr>
          <w:color w:val="auto"/>
          <w:szCs w:val="28"/>
        </w:rPr>
        <w:t>Смит, П.К. Экономическая оценка и здравоохранение: теория и практика / П.К. Смит // Экономика здравоохранения. – 2020. – Том 29, № 7. – С. 786-798.</w:t>
      </w:r>
    </w:p>
    <w:p w14:paraId="0141B9E3" w14:textId="77777777" w:rsidR="00C43CAF" w:rsidRPr="003C5320" w:rsidRDefault="00C43CAF" w:rsidP="00540925">
      <w:pPr>
        <w:pStyle w:val="a5"/>
        <w:numPr>
          <w:ilvl w:val="0"/>
          <w:numId w:val="1"/>
        </w:numPr>
        <w:tabs>
          <w:tab w:val="left" w:pos="1134"/>
        </w:tabs>
        <w:ind w:left="0" w:firstLine="709"/>
        <w:contextualSpacing w:val="0"/>
        <w:rPr>
          <w:color w:val="auto"/>
          <w:szCs w:val="28"/>
        </w:rPr>
      </w:pPr>
      <w:r w:rsidRPr="003C5320">
        <w:rPr>
          <w:color w:val="auto"/>
          <w:szCs w:val="28"/>
        </w:rPr>
        <w:t>Уильямс, А. Измерение эффективности систем здравоохранения: обзор индикаторов / А. Уильямс // Политика здравоохранения. – 2021. – Том 125, № 5. – С. 567-576.</w:t>
      </w:r>
    </w:p>
    <w:p w14:paraId="5184F69B" w14:textId="77777777" w:rsidR="00C43CAF" w:rsidRPr="003C5320" w:rsidRDefault="00C43CAF" w:rsidP="00540925">
      <w:pPr>
        <w:pStyle w:val="a5"/>
        <w:numPr>
          <w:ilvl w:val="0"/>
          <w:numId w:val="1"/>
        </w:numPr>
        <w:tabs>
          <w:tab w:val="left" w:pos="1134"/>
        </w:tabs>
        <w:ind w:left="0" w:firstLine="709"/>
        <w:contextualSpacing w:val="0"/>
        <w:rPr>
          <w:color w:val="auto"/>
          <w:szCs w:val="28"/>
        </w:rPr>
      </w:pPr>
      <w:r w:rsidRPr="003C5320">
        <w:rPr>
          <w:color w:val="auto"/>
          <w:szCs w:val="28"/>
        </w:rPr>
        <w:lastRenderedPageBreak/>
        <w:t>Брейли, М. и др. Организационная культура и использование ресурсов в больницах / М. Брейли и др. // Журнал администрирования больниц. – 2018. – Том 7, № 2. – С. 15-22.</w:t>
      </w:r>
    </w:p>
    <w:p w14:paraId="23612DCF" w14:textId="77777777" w:rsidR="00D17695" w:rsidRDefault="00C43CAF" w:rsidP="00540925">
      <w:pPr>
        <w:pStyle w:val="a5"/>
        <w:numPr>
          <w:ilvl w:val="0"/>
          <w:numId w:val="1"/>
        </w:numPr>
        <w:tabs>
          <w:tab w:val="left" w:pos="1134"/>
        </w:tabs>
        <w:ind w:left="0" w:firstLine="709"/>
        <w:contextualSpacing w:val="0"/>
        <w:rPr>
          <w:color w:val="auto"/>
          <w:szCs w:val="28"/>
        </w:rPr>
      </w:pPr>
      <w:r w:rsidRPr="003C5320">
        <w:rPr>
          <w:color w:val="auto"/>
          <w:szCs w:val="28"/>
        </w:rPr>
        <w:t>Гринвуд, Е., Хиншоу, А.С. Управление человеческими ресурсами в здравоохранении: обзор / Е. Гринвуд, А.С. Хиншоу // Журнал руководства в здравоохранении. – 2021. – Том 13. – С. 85-94.</w:t>
      </w:r>
    </w:p>
    <w:p w14:paraId="1C7B32C4" w14:textId="24D83DCE" w:rsidR="003A5F7F" w:rsidRPr="000A79D2" w:rsidRDefault="003A5F7F" w:rsidP="000A79D2">
      <w:pPr>
        <w:pStyle w:val="a5"/>
        <w:numPr>
          <w:ilvl w:val="0"/>
          <w:numId w:val="1"/>
        </w:numPr>
        <w:tabs>
          <w:tab w:val="left" w:pos="1134"/>
        </w:tabs>
        <w:ind w:left="0" w:firstLine="709"/>
        <w:contextualSpacing w:val="0"/>
        <w:rPr>
          <w:color w:val="auto"/>
          <w:szCs w:val="28"/>
        </w:rPr>
      </w:pPr>
      <w:r w:rsidRPr="000A79D2">
        <w:rPr>
          <w:color w:val="auto"/>
          <w:szCs w:val="28"/>
          <w:lang w:val="en-US"/>
        </w:rPr>
        <w:t xml:space="preserve">Donabedian A. Evaluating the quality of medical care. </w:t>
      </w:r>
      <w:r w:rsidRPr="005167F3">
        <w:rPr>
          <w:color w:val="auto"/>
          <w:szCs w:val="28"/>
          <w:lang w:val="en-US"/>
        </w:rPr>
        <w:t xml:space="preserve">Milbank Memorial Fund Quarterly. 1966;44(3, Pt.2):166–203. </w:t>
      </w:r>
      <w:r w:rsidRPr="000A79D2">
        <w:rPr>
          <w:color w:val="auto"/>
          <w:szCs w:val="28"/>
        </w:rPr>
        <w:t>Репринт: Milbank Quarterly. 2005;83(4):691–725. DOI: 10.1111/j.1468-0009.2005.00397.x.</w:t>
      </w:r>
    </w:p>
    <w:p w14:paraId="3D573F74" w14:textId="14EA5249" w:rsidR="003A5F7F" w:rsidRPr="003C5320" w:rsidRDefault="003A5F7F" w:rsidP="00540925">
      <w:pPr>
        <w:pStyle w:val="a5"/>
        <w:numPr>
          <w:ilvl w:val="0"/>
          <w:numId w:val="1"/>
        </w:numPr>
        <w:tabs>
          <w:tab w:val="left" w:pos="1134"/>
        </w:tabs>
        <w:ind w:left="0" w:firstLine="709"/>
        <w:contextualSpacing w:val="0"/>
        <w:rPr>
          <w:color w:val="auto"/>
          <w:szCs w:val="28"/>
        </w:rPr>
      </w:pPr>
      <w:r w:rsidRPr="003C5320">
        <w:rPr>
          <w:color w:val="auto"/>
          <w:szCs w:val="28"/>
        </w:rPr>
        <w:t>Всемирная организация здравоохранения. Дело каждого: укрепление систем здравоохранения для улучшения показателей состояния здоровья. Рамочная программа действий. Женева: ВОЗ; 2007. 44 с. ISBN 9789241596077.</w:t>
      </w:r>
    </w:p>
    <w:p w14:paraId="572A0C19" w14:textId="3860E63B" w:rsidR="003A5F7F" w:rsidRPr="003C5320" w:rsidRDefault="003A5F7F" w:rsidP="00540925">
      <w:pPr>
        <w:pStyle w:val="a5"/>
        <w:numPr>
          <w:ilvl w:val="0"/>
          <w:numId w:val="1"/>
        </w:numPr>
        <w:tabs>
          <w:tab w:val="left" w:pos="1134"/>
        </w:tabs>
        <w:ind w:left="0" w:firstLine="709"/>
        <w:contextualSpacing w:val="0"/>
        <w:rPr>
          <w:color w:val="auto"/>
          <w:szCs w:val="28"/>
        </w:rPr>
      </w:pPr>
      <w:r w:rsidRPr="003C5320">
        <w:rPr>
          <w:color w:val="auto"/>
          <w:szCs w:val="28"/>
          <w:lang w:val="en-US"/>
        </w:rPr>
        <w:t xml:space="preserve">World Health Organization. Monitoring the building blocks of health systems: a handbook of indicators and their measurement strategies. </w:t>
      </w:r>
      <w:r w:rsidRPr="003C5320">
        <w:rPr>
          <w:color w:val="auto"/>
          <w:szCs w:val="28"/>
        </w:rPr>
        <w:t>Geneva: WHO; 2010. xii, 92 p. ISBN 9789241564052.</w:t>
      </w:r>
    </w:p>
    <w:p w14:paraId="031EF573" w14:textId="7D9A1904" w:rsidR="003A5F7F" w:rsidRPr="003C5320" w:rsidRDefault="003A5F7F" w:rsidP="00540925">
      <w:pPr>
        <w:pStyle w:val="a5"/>
        <w:numPr>
          <w:ilvl w:val="0"/>
          <w:numId w:val="1"/>
        </w:numPr>
        <w:tabs>
          <w:tab w:val="left" w:pos="1134"/>
        </w:tabs>
        <w:ind w:left="0" w:firstLine="709"/>
        <w:contextualSpacing w:val="0"/>
        <w:rPr>
          <w:color w:val="auto"/>
          <w:szCs w:val="28"/>
        </w:rPr>
      </w:pPr>
      <w:r w:rsidRPr="003C5320">
        <w:rPr>
          <w:color w:val="auto"/>
          <w:szCs w:val="28"/>
        </w:rPr>
        <w:t>Всемирная организация здравоохранения; Организация экономического сотрудничества и развития; Всемирный банк. Предоставление качественных услуг здравоохранения: обязательное условие всеобщего охвата услугами здравоохранения на мировом уровне. Женева: ВОЗ; 2019. 97 с. ISBN 9789244513903.</w:t>
      </w:r>
    </w:p>
    <w:p w14:paraId="55BAF280" w14:textId="08E9910D" w:rsidR="003A5F7F" w:rsidRPr="003C5320" w:rsidRDefault="003A5F7F" w:rsidP="00540925">
      <w:pPr>
        <w:pStyle w:val="a5"/>
        <w:numPr>
          <w:ilvl w:val="0"/>
          <w:numId w:val="1"/>
        </w:numPr>
        <w:tabs>
          <w:tab w:val="left" w:pos="1134"/>
        </w:tabs>
        <w:ind w:left="0" w:firstLine="709"/>
        <w:contextualSpacing w:val="0"/>
        <w:rPr>
          <w:color w:val="auto"/>
          <w:szCs w:val="28"/>
        </w:rPr>
      </w:pPr>
      <w:r w:rsidRPr="003C5320">
        <w:rPr>
          <w:color w:val="auto"/>
          <w:szCs w:val="28"/>
          <w:lang w:val="en-US"/>
        </w:rPr>
        <w:t xml:space="preserve">Institute of Medicine. Crossing the Quality Chasm: A New Health System for the 21st Century. </w:t>
      </w:r>
      <w:r w:rsidRPr="003C5320">
        <w:rPr>
          <w:color w:val="auto"/>
          <w:szCs w:val="28"/>
        </w:rPr>
        <w:t>Washington, DC: National Academies Press; 2001. 360 p. DOI: 10.17226/10027. ISBN 9780309072809.</w:t>
      </w:r>
    </w:p>
    <w:p w14:paraId="7FF5FB67" w14:textId="52574EAA" w:rsidR="003A5F7F" w:rsidRPr="003C5320" w:rsidRDefault="003A5F7F" w:rsidP="00540925">
      <w:pPr>
        <w:pStyle w:val="a5"/>
        <w:numPr>
          <w:ilvl w:val="0"/>
          <w:numId w:val="1"/>
        </w:numPr>
        <w:tabs>
          <w:tab w:val="left" w:pos="1134"/>
        </w:tabs>
        <w:ind w:left="0" w:firstLine="709"/>
        <w:contextualSpacing w:val="0"/>
        <w:rPr>
          <w:color w:val="auto"/>
          <w:szCs w:val="28"/>
        </w:rPr>
      </w:pPr>
      <w:r w:rsidRPr="003C5320">
        <w:rPr>
          <w:color w:val="auto"/>
          <w:szCs w:val="28"/>
        </w:rPr>
        <w:t>Портер М. Э., Тайсберг Э. О. Переосмысление системы здравоохранения: конкуренция, основанная на результатах. Киев: Изд-во А. Капусты; 2007. 616 с. ISBN 9668961080.</w:t>
      </w:r>
    </w:p>
    <w:p w14:paraId="1ABAACA2" w14:textId="000F24EA" w:rsidR="003A5F7F" w:rsidRPr="003C5320" w:rsidRDefault="003A5F7F" w:rsidP="00540925">
      <w:pPr>
        <w:pStyle w:val="a5"/>
        <w:numPr>
          <w:ilvl w:val="0"/>
          <w:numId w:val="1"/>
        </w:numPr>
        <w:tabs>
          <w:tab w:val="left" w:pos="1134"/>
        </w:tabs>
        <w:ind w:left="0" w:firstLine="709"/>
        <w:contextualSpacing w:val="0"/>
        <w:rPr>
          <w:color w:val="auto"/>
          <w:szCs w:val="28"/>
          <w:lang w:val="en-US"/>
        </w:rPr>
      </w:pPr>
      <w:r w:rsidRPr="003C5320">
        <w:rPr>
          <w:color w:val="auto"/>
          <w:szCs w:val="28"/>
          <w:lang w:val="en-US"/>
        </w:rPr>
        <w:t>Kaplan R.S., Porter M.E. How to solve the cost crisis in health care. Harvard Business Review. 2011;89(9):47–64.</w:t>
      </w:r>
    </w:p>
    <w:p w14:paraId="067D9367" w14:textId="2A9B0FA6" w:rsidR="003A5F7F" w:rsidRPr="003C5320" w:rsidRDefault="003A5F7F" w:rsidP="00540925">
      <w:pPr>
        <w:pStyle w:val="a5"/>
        <w:numPr>
          <w:ilvl w:val="0"/>
          <w:numId w:val="1"/>
        </w:numPr>
        <w:tabs>
          <w:tab w:val="left" w:pos="1134"/>
        </w:tabs>
        <w:ind w:left="0" w:firstLine="709"/>
        <w:contextualSpacing w:val="0"/>
        <w:rPr>
          <w:color w:val="auto"/>
          <w:szCs w:val="28"/>
          <w:lang w:val="en-US"/>
        </w:rPr>
      </w:pPr>
      <w:r w:rsidRPr="003C5320">
        <w:rPr>
          <w:color w:val="auto"/>
          <w:szCs w:val="28"/>
          <w:lang w:val="en-US"/>
        </w:rPr>
        <w:t>Berwick D.M., Nolan T.W., Whittington J. The Triple Aim: care, health, and cost. Health Affairs (Millwood). 2008;27(3):759–769. DOI: 10.1377/hlthaff.27.3.759.</w:t>
      </w:r>
    </w:p>
    <w:p w14:paraId="1A8C9403" w14:textId="5B898F2C" w:rsidR="003A5F7F" w:rsidRPr="003C5320" w:rsidRDefault="003A5F7F" w:rsidP="00540925">
      <w:pPr>
        <w:pStyle w:val="a5"/>
        <w:numPr>
          <w:ilvl w:val="0"/>
          <w:numId w:val="1"/>
        </w:numPr>
        <w:tabs>
          <w:tab w:val="left" w:pos="1134"/>
        </w:tabs>
        <w:ind w:left="0" w:firstLine="709"/>
        <w:contextualSpacing w:val="0"/>
        <w:rPr>
          <w:color w:val="auto"/>
          <w:szCs w:val="28"/>
        </w:rPr>
      </w:pPr>
      <w:r w:rsidRPr="003C5320">
        <w:rPr>
          <w:color w:val="auto"/>
          <w:szCs w:val="28"/>
          <w:lang w:val="en-US"/>
        </w:rPr>
        <w:t xml:space="preserve">World Health Organization. Global strategy on human resources for health: Workforce 2030. </w:t>
      </w:r>
      <w:r w:rsidRPr="003C5320">
        <w:rPr>
          <w:color w:val="auto"/>
          <w:szCs w:val="28"/>
        </w:rPr>
        <w:t>Geneva: WHO; 2016. 64 p. ISBN 9789241511131.</w:t>
      </w:r>
    </w:p>
    <w:p w14:paraId="1E16F668" w14:textId="64ED7003" w:rsidR="003A5F7F" w:rsidRPr="003C5320" w:rsidRDefault="003A5F7F" w:rsidP="00540925">
      <w:pPr>
        <w:pStyle w:val="a5"/>
        <w:numPr>
          <w:ilvl w:val="0"/>
          <w:numId w:val="1"/>
        </w:numPr>
        <w:tabs>
          <w:tab w:val="left" w:pos="1134"/>
        </w:tabs>
        <w:ind w:left="0" w:firstLine="709"/>
        <w:contextualSpacing w:val="0"/>
        <w:rPr>
          <w:color w:val="auto"/>
          <w:szCs w:val="28"/>
          <w:lang w:val="en-US"/>
        </w:rPr>
      </w:pPr>
      <w:r w:rsidRPr="003C5320">
        <w:rPr>
          <w:color w:val="auto"/>
          <w:szCs w:val="28"/>
          <w:lang w:val="en-US"/>
        </w:rPr>
        <w:t>Barney J. Firm resources and sustained competitive advantage. Journal of Management. 1991;17(1):99–120. DOI: 10.1177/014920639101700108.</w:t>
      </w:r>
    </w:p>
    <w:p w14:paraId="4032A3D4" w14:textId="39597BC7" w:rsidR="00F23F86" w:rsidRPr="00D13184" w:rsidRDefault="003A5F7F" w:rsidP="00540925">
      <w:pPr>
        <w:pStyle w:val="a5"/>
        <w:numPr>
          <w:ilvl w:val="0"/>
          <w:numId w:val="1"/>
        </w:numPr>
        <w:tabs>
          <w:tab w:val="left" w:pos="1134"/>
        </w:tabs>
        <w:ind w:left="0" w:firstLine="709"/>
        <w:contextualSpacing w:val="0"/>
        <w:rPr>
          <w:color w:val="auto"/>
          <w:szCs w:val="28"/>
          <w:lang w:val="en-US"/>
        </w:rPr>
      </w:pPr>
      <w:r w:rsidRPr="003C5320">
        <w:rPr>
          <w:color w:val="auto"/>
          <w:szCs w:val="28"/>
          <w:lang w:val="en-US"/>
        </w:rPr>
        <w:t xml:space="preserve">Kruk M.E., Gage A.D., Arsenault C., Jordan K., Leslie H.H., Roder-DeWan S., et al. High-quality health systems in the Sustainable Development Goals era: time for a revolution. </w:t>
      </w:r>
      <w:r w:rsidRPr="00D13184">
        <w:rPr>
          <w:color w:val="auto"/>
          <w:szCs w:val="28"/>
          <w:lang w:val="en-US"/>
        </w:rPr>
        <w:t>The Lancet Global Health. 2018;6(11):e1196–e1252. DOI: 10.1016/S2214-109X(18)30386-3.</w:t>
      </w:r>
    </w:p>
    <w:p w14:paraId="71C3D1BB" w14:textId="28F66382" w:rsidR="00F23F86" w:rsidRPr="003C5320" w:rsidRDefault="00F23F86" w:rsidP="00540925">
      <w:pPr>
        <w:pStyle w:val="a5"/>
        <w:numPr>
          <w:ilvl w:val="0"/>
          <w:numId w:val="1"/>
        </w:numPr>
        <w:tabs>
          <w:tab w:val="left" w:pos="1134"/>
        </w:tabs>
        <w:ind w:left="0" w:firstLine="709"/>
        <w:contextualSpacing w:val="0"/>
        <w:rPr>
          <w:color w:val="auto"/>
          <w:szCs w:val="28"/>
        </w:rPr>
      </w:pPr>
      <w:r w:rsidRPr="003C5320">
        <w:rPr>
          <w:color w:val="auto"/>
          <w:szCs w:val="28"/>
        </w:rPr>
        <w:t>Киселева О.В.</w:t>
      </w:r>
      <w:r w:rsidR="00F26050">
        <w:rPr>
          <w:color w:val="auto"/>
          <w:szCs w:val="28"/>
        </w:rPr>
        <w:t xml:space="preserve"> </w:t>
      </w:r>
      <w:r w:rsidRPr="003C5320">
        <w:rPr>
          <w:color w:val="auto"/>
          <w:szCs w:val="28"/>
        </w:rPr>
        <w:t xml:space="preserve">Материально-техническое обеспечение </w:t>
      </w:r>
      <w:r w:rsidR="00472727" w:rsidRPr="003C5320">
        <w:rPr>
          <w:color w:val="auto"/>
          <w:szCs w:val="28"/>
        </w:rPr>
        <w:t>МО</w:t>
      </w:r>
      <w:r w:rsidRPr="003C5320">
        <w:rPr>
          <w:color w:val="auto"/>
          <w:szCs w:val="28"/>
        </w:rPr>
        <w:t>, Санкт-Петербург: Медицина, 2021.</w:t>
      </w:r>
      <w:r w:rsidR="008825E9" w:rsidRPr="003C5320">
        <w:rPr>
          <w:color w:val="auto"/>
          <w:szCs w:val="28"/>
        </w:rPr>
        <w:t xml:space="preserve"> – </w:t>
      </w:r>
      <w:r w:rsidRPr="003C5320">
        <w:rPr>
          <w:color w:val="auto"/>
          <w:szCs w:val="28"/>
        </w:rPr>
        <w:t>156 с.</w:t>
      </w:r>
    </w:p>
    <w:p w14:paraId="0051EB59" w14:textId="0F544673" w:rsidR="00F23F86" w:rsidRPr="003C5320" w:rsidRDefault="00F23F86" w:rsidP="00540925">
      <w:pPr>
        <w:pStyle w:val="a5"/>
        <w:numPr>
          <w:ilvl w:val="0"/>
          <w:numId w:val="1"/>
        </w:numPr>
        <w:tabs>
          <w:tab w:val="left" w:pos="1134"/>
        </w:tabs>
        <w:ind w:left="0" w:firstLine="709"/>
        <w:contextualSpacing w:val="0"/>
        <w:rPr>
          <w:color w:val="auto"/>
          <w:szCs w:val="28"/>
        </w:rPr>
      </w:pPr>
      <w:r w:rsidRPr="003C5320">
        <w:rPr>
          <w:color w:val="auto"/>
          <w:szCs w:val="28"/>
        </w:rPr>
        <w:t>Чернышова М.Н. Управление человеческими ресурсами в здравоохранении, Нижний Новгород: Нижегородское издательство, 2022.</w:t>
      </w:r>
      <w:r w:rsidR="008825E9" w:rsidRPr="003C5320">
        <w:rPr>
          <w:color w:val="auto"/>
          <w:szCs w:val="28"/>
        </w:rPr>
        <w:t xml:space="preserve"> – </w:t>
      </w:r>
      <w:r w:rsidRPr="003C5320">
        <w:rPr>
          <w:color w:val="auto"/>
          <w:szCs w:val="28"/>
        </w:rPr>
        <w:t>192 с.</w:t>
      </w:r>
    </w:p>
    <w:p w14:paraId="61BE64E9" w14:textId="2F1F638C" w:rsidR="00F23F86" w:rsidRPr="003C5320" w:rsidRDefault="00F23F86" w:rsidP="00540925">
      <w:pPr>
        <w:pStyle w:val="a5"/>
        <w:numPr>
          <w:ilvl w:val="0"/>
          <w:numId w:val="1"/>
        </w:numPr>
        <w:tabs>
          <w:tab w:val="left" w:pos="1134"/>
        </w:tabs>
        <w:ind w:left="0" w:firstLine="709"/>
        <w:contextualSpacing w:val="0"/>
        <w:rPr>
          <w:color w:val="auto"/>
          <w:szCs w:val="28"/>
        </w:rPr>
      </w:pPr>
      <w:r w:rsidRPr="003C5320">
        <w:rPr>
          <w:color w:val="auto"/>
          <w:szCs w:val="28"/>
        </w:rPr>
        <w:lastRenderedPageBreak/>
        <w:t>Белова А.А. Финансовый менеджмент в здравоохранении, Казань: Казанское издательство, 2023.</w:t>
      </w:r>
      <w:r w:rsidR="008825E9" w:rsidRPr="003C5320">
        <w:rPr>
          <w:color w:val="auto"/>
          <w:szCs w:val="28"/>
        </w:rPr>
        <w:t xml:space="preserve"> – </w:t>
      </w:r>
      <w:r w:rsidRPr="003C5320">
        <w:rPr>
          <w:color w:val="auto"/>
          <w:szCs w:val="28"/>
        </w:rPr>
        <w:t>210 с.</w:t>
      </w:r>
    </w:p>
    <w:p w14:paraId="60322599" w14:textId="623ACD6C" w:rsidR="00F23F86" w:rsidRPr="003C5320" w:rsidRDefault="00F23F86" w:rsidP="00540925">
      <w:pPr>
        <w:pStyle w:val="a5"/>
        <w:numPr>
          <w:ilvl w:val="0"/>
          <w:numId w:val="1"/>
        </w:numPr>
        <w:tabs>
          <w:tab w:val="left" w:pos="1134"/>
        </w:tabs>
        <w:ind w:left="0" w:firstLine="709"/>
        <w:contextualSpacing w:val="0"/>
        <w:rPr>
          <w:color w:val="auto"/>
          <w:szCs w:val="28"/>
        </w:rPr>
      </w:pPr>
      <w:r w:rsidRPr="003C5320">
        <w:rPr>
          <w:color w:val="auto"/>
          <w:szCs w:val="28"/>
        </w:rPr>
        <w:t>Рыбаков Ф.Ю. Информационные системы в управлении здравоохранением, Екатеринбург: Уральское издательство, 2019.</w:t>
      </w:r>
      <w:r w:rsidR="008825E9" w:rsidRPr="003C5320">
        <w:rPr>
          <w:color w:val="auto"/>
          <w:szCs w:val="28"/>
        </w:rPr>
        <w:t xml:space="preserve"> – </w:t>
      </w:r>
      <w:r w:rsidRPr="003C5320">
        <w:rPr>
          <w:color w:val="auto"/>
          <w:szCs w:val="28"/>
        </w:rPr>
        <w:t>230 с.</w:t>
      </w:r>
    </w:p>
    <w:p w14:paraId="7ED93678" w14:textId="04E780BB" w:rsidR="00F23F86" w:rsidRPr="003C5320" w:rsidRDefault="00F23F86" w:rsidP="00540925">
      <w:pPr>
        <w:pStyle w:val="a5"/>
        <w:numPr>
          <w:ilvl w:val="0"/>
          <w:numId w:val="1"/>
        </w:numPr>
        <w:tabs>
          <w:tab w:val="left" w:pos="1134"/>
        </w:tabs>
        <w:ind w:left="0" w:firstLine="709"/>
        <w:contextualSpacing w:val="0"/>
        <w:rPr>
          <w:color w:val="auto"/>
          <w:szCs w:val="28"/>
        </w:rPr>
      </w:pPr>
      <w:r w:rsidRPr="003C5320">
        <w:rPr>
          <w:color w:val="auto"/>
          <w:szCs w:val="28"/>
        </w:rPr>
        <w:t>Смирнов К.Е. Системный подход к управлению ресурсами в здравоохранении, Воронеж: Воронежское научное издательство, 2021.</w:t>
      </w:r>
      <w:r w:rsidR="008825E9" w:rsidRPr="003C5320">
        <w:rPr>
          <w:color w:val="auto"/>
          <w:szCs w:val="28"/>
        </w:rPr>
        <w:t xml:space="preserve"> – </w:t>
      </w:r>
      <w:r w:rsidRPr="003C5320">
        <w:rPr>
          <w:color w:val="auto"/>
          <w:szCs w:val="28"/>
        </w:rPr>
        <w:t>174 с.</w:t>
      </w:r>
    </w:p>
    <w:p w14:paraId="6E0B9C44" w14:textId="404226E7" w:rsidR="00F23F86" w:rsidRPr="003C5320" w:rsidRDefault="00F23F86" w:rsidP="00540925">
      <w:pPr>
        <w:pStyle w:val="a5"/>
        <w:numPr>
          <w:ilvl w:val="0"/>
          <w:numId w:val="1"/>
        </w:numPr>
        <w:tabs>
          <w:tab w:val="left" w:pos="1134"/>
        </w:tabs>
        <w:ind w:left="0" w:firstLine="709"/>
        <w:contextualSpacing w:val="0"/>
        <w:rPr>
          <w:color w:val="auto"/>
          <w:szCs w:val="28"/>
        </w:rPr>
      </w:pPr>
      <w:r w:rsidRPr="003C5320">
        <w:rPr>
          <w:color w:val="auto"/>
          <w:szCs w:val="28"/>
        </w:rPr>
        <w:t>Петров П.К. Мониторинг и анализ использования ресурсов в медицинских организациях, Москва: Геотар-Медиа, 2020.</w:t>
      </w:r>
      <w:r w:rsidR="008825E9" w:rsidRPr="003C5320">
        <w:rPr>
          <w:color w:val="auto"/>
          <w:szCs w:val="28"/>
        </w:rPr>
        <w:t xml:space="preserve"> – </w:t>
      </w:r>
      <w:r w:rsidRPr="003C5320">
        <w:rPr>
          <w:color w:val="auto"/>
          <w:szCs w:val="28"/>
        </w:rPr>
        <w:t>198 с.</w:t>
      </w:r>
    </w:p>
    <w:p w14:paraId="4E76D483" w14:textId="44DB42C3" w:rsidR="00F23F86" w:rsidRPr="003C5320" w:rsidRDefault="00F23F86" w:rsidP="00540925">
      <w:pPr>
        <w:pStyle w:val="a5"/>
        <w:numPr>
          <w:ilvl w:val="0"/>
          <w:numId w:val="1"/>
        </w:numPr>
        <w:tabs>
          <w:tab w:val="left" w:pos="1134"/>
        </w:tabs>
        <w:ind w:left="0" w:firstLine="709"/>
        <w:contextualSpacing w:val="0"/>
        <w:rPr>
          <w:color w:val="auto"/>
          <w:szCs w:val="28"/>
        </w:rPr>
      </w:pPr>
      <w:r w:rsidRPr="003C5320">
        <w:rPr>
          <w:color w:val="auto"/>
          <w:szCs w:val="28"/>
        </w:rPr>
        <w:t>Иванова С.С. Бизнес-аналитика в здравоохранении, Самара: Самарское издательство, 2021.</w:t>
      </w:r>
      <w:r w:rsidR="008825E9" w:rsidRPr="003C5320">
        <w:rPr>
          <w:color w:val="auto"/>
          <w:szCs w:val="28"/>
        </w:rPr>
        <w:t xml:space="preserve"> – </w:t>
      </w:r>
      <w:r w:rsidRPr="003C5320">
        <w:rPr>
          <w:color w:val="auto"/>
          <w:szCs w:val="28"/>
        </w:rPr>
        <w:t>164 с.</w:t>
      </w:r>
    </w:p>
    <w:p w14:paraId="3FC39083" w14:textId="2A9CFA53" w:rsidR="00F23F86" w:rsidRPr="003C5320" w:rsidRDefault="00F23F86" w:rsidP="00540925">
      <w:pPr>
        <w:pStyle w:val="a5"/>
        <w:numPr>
          <w:ilvl w:val="0"/>
          <w:numId w:val="1"/>
        </w:numPr>
        <w:tabs>
          <w:tab w:val="left" w:pos="1134"/>
        </w:tabs>
        <w:ind w:left="0" w:firstLine="709"/>
        <w:contextualSpacing w:val="0"/>
        <w:rPr>
          <w:color w:val="auto"/>
          <w:szCs w:val="28"/>
        </w:rPr>
      </w:pPr>
      <w:r w:rsidRPr="003C5320">
        <w:rPr>
          <w:color w:val="auto"/>
          <w:szCs w:val="28"/>
        </w:rPr>
        <w:t>Левина В.Г. Стратегическое планирование в медицинских учреждениях, Тюмень: Тюменское издательство, 2022.</w:t>
      </w:r>
      <w:r w:rsidR="008825E9" w:rsidRPr="003C5320">
        <w:rPr>
          <w:color w:val="auto"/>
          <w:szCs w:val="28"/>
        </w:rPr>
        <w:t xml:space="preserve"> – </w:t>
      </w:r>
      <w:r w:rsidRPr="003C5320">
        <w:rPr>
          <w:color w:val="auto"/>
          <w:szCs w:val="28"/>
        </w:rPr>
        <w:t>188 с.</w:t>
      </w:r>
    </w:p>
    <w:p w14:paraId="19D6C0F2" w14:textId="633C0091" w:rsidR="00F23F86" w:rsidRPr="003C5320" w:rsidRDefault="00F23F86" w:rsidP="00540925">
      <w:pPr>
        <w:pStyle w:val="a5"/>
        <w:numPr>
          <w:ilvl w:val="0"/>
          <w:numId w:val="1"/>
        </w:numPr>
        <w:tabs>
          <w:tab w:val="left" w:pos="1134"/>
        </w:tabs>
        <w:ind w:left="0" w:firstLine="709"/>
        <w:contextualSpacing w:val="0"/>
        <w:rPr>
          <w:color w:val="auto"/>
          <w:szCs w:val="28"/>
        </w:rPr>
      </w:pPr>
      <w:r w:rsidRPr="003C5320">
        <w:rPr>
          <w:color w:val="auto"/>
          <w:szCs w:val="28"/>
        </w:rPr>
        <w:t>Козлов Д.А. Интеграция и координация в управлении здравоохранением, Ростов-на-Дону: Феникс, 2022.</w:t>
      </w:r>
      <w:r w:rsidR="008825E9" w:rsidRPr="003C5320">
        <w:rPr>
          <w:color w:val="auto"/>
          <w:szCs w:val="28"/>
        </w:rPr>
        <w:t xml:space="preserve"> – </w:t>
      </w:r>
      <w:r w:rsidRPr="003C5320">
        <w:rPr>
          <w:color w:val="auto"/>
          <w:szCs w:val="28"/>
        </w:rPr>
        <w:t>202 с.</w:t>
      </w:r>
    </w:p>
    <w:p w14:paraId="54B2B903" w14:textId="0FEEA048" w:rsidR="00AD634D" w:rsidRPr="003C5320" w:rsidRDefault="00AD634D" w:rsidP="00540925">
      <w:pPr>
        <w:pStyle w:val="a5"/>
        <w:numPr>
          <w:ilvl w:val="0"/>
          <w:numId w:val="1"/>
        </w:numPr>
        <w:tabs>
          <w:tab w:val="left" w:pos="1134"/>
        </w:tabs>
        <w:ind w:left="0" w:firstLine="709"/>
        <w:contextualSpacing w:val="0"/>
        <w:rPr>
          <w:color w:val="auto"/>
          <w:szCs w:val="28"/>
        </w:rPr>
      </w:pPr>
      <w:r w:rsidRPr="003C5320">
        <w:rPr>
          <w:color w:val="auto"/>
          <w:szCs w:val="28"/>
        </w:rPr>
        <w:t>Ткачев А.Н. Мультидисциплинарный подход в управлении медицинскими ресурсами, Санкт-Петербург: Медицинская наука, 2024.</w:t>
      </w:r>
      <w:r w:rsidR="008825E9" w:rsidRPr="003C5320">
        <w:rPr>
          <w:color w:val="auto"/>
          <w:szCs w:val="28"/>
        </w:rPr>
        <w:t xml:space="preserve"> – </w:t>
      </w:r>
      <w:r w:rsidRPr="003C5320">
        <w:rPr>
          <w:color w:val="auto"/>
          <w:szCs w:val="28"/>
        </w:rPr>
        <w:t>187 с.</w:t>
      </w:r>
    </w:p>
    <w:p w14:paraId="67709928" w14:textId="5087A952" w:rsidR="00AD634D" w:rsidRPr="003C5320" w:rsidRDefault="00AD634D" w:rsidP="00540925">
      <w:pPr>
        <w:pStyle w:val="a5"/>
        <w:numPr>
          <w:ilvl w:val="0"/>
          <w:numId w:val="1"/>
        </w:numPr>
        <w:tabs>
          <w:tab w:val="left" w:pos="1134"/>
        </w:tabs>
        <w:ind w:left="0" w:firstLine="709"/>
        <w:contextualSpacing w:val="0"/>
        <w:rPr>
          <w:color w:val="auto"/>
          <w:szCs w:val="28"/>
        </w:rPr>
      </w:pPr>
      <w:r w:rsidRPr="003C5320">
        <w:rPr>
          <w:color w:val="auto"/>
          <w:szCs w:val="28"/>
        </w:rPr>
        <w:t>Савельева О.Б. Интеграция ресурсов в здравоохранении, Москва: Здравоохранение, 2023.</w:t>
      </w:r>
      <w:r w:rsidR="008825E9" w:rsidRPr="003C5320">
        <w:rPr>
          <w:color w:val="auto"/>
          <w:szCs w:val="28"/>
        </w:rPr>
        <w:t xml:space="preserve"> – </w:t>
      </w:r>
      <w:r w:rsidRPr="003C5320">
        <w:rPr>
          <w:color w:val="auto"/>
          <w:szCs w:val="28"/>
        </w:rPr>
        <w:t>204 с.</w:t>
      </w:r>
    </w:p>
    <w:p w14:paraId="65B0710A" w14:textId="7F778D58" w:rsidR="00AD634D" w:rsidRPr="003C5320" w:rsidRDefault="00AD634D" w:rsidP="00540925">
      <w:pPr>
        <w:pStyle w:val="a5"/>
        <w:numPr>
          <w:ilvl w:val="0"/>
          <w:numId w:val="1"/>
        </w:numPr>
        <w:tabs>
          <w:tab w:val="left" w:pos="1134"/>
        </w:tabs>
        <w:ind w:left="0" w:firstLine="709"/>
        <w:contextualSpacing w:val="0"/>
        <w:rPr>
          <w:color w:val="auto"/>
          <w:szCs w:val="28"/>
        </w:rPr>
      </w:pPr>
      <w:r w:rsidRPr="003C5320">
        <w:rPr>
          <w:color w:val="auto"/>
          <w:szCs w:val="28"/>
        </w:rPr>
        <w:t>Миронова Ю.В. Инновации в медицине: управление и эффективность, Новосибирск: Наука, 2023.</w:t>
      </w:r>
      <w:r w:rsidR="008825E9" w:rsidRPr="003C5320">
        <w:rPr>
          <w:color w:val="auto"/>
          <w:szCs w:val="28"/>
        </w:rPr>
        <w:t xml:space="preserve"> – </w:t>
      </w:r>
      <w:r w:rsidRPr="003C5320">
        <w:rPr>
          <w:color w:val="auto"/>
          <w:szCs w:val="28"/>
        </w:rPr>
        <w:t>220 с.</w:t>
      </w:r>
    </w:p>
    <w:p w14:paraId="3CED80D9" w14:textId="28767204" w:rsidR="00AD634D" w:rsidRPr="003C5320" w:rsidRDefault="00AD634D" w:rsidP="00540925">
      <w:pPr>
        <w:pStyle w:val="a5"/>
        <w:numPr>
          <w:ilvl w:val="0"/>
          <w:numId w:val="1"/>
        </w:numPr>
        <w:tabs>
          <w:tab w:val="left" w:pos="1134"/>
        </w:tabs>
        <w:ind w:left="0" w:firstLine="709"/>
        <w:contextualSpacing w:val="0"/>
        <w:rPr>
          <w:color w:val="auto"/>
          <w:szCs w:val="28"/>
        </w:rPr>
      </w:pPr>
      <w:r w:rsidRPr="003C5320">
        <w:rPr>
          <w:color w:val="auto"/>
          <w:szCs w:val="28"/>
        </w:rPr>
        <w:t>Лобанова Е.С. Управление знаниями в медицинских учреждениях, Волгоград: Волга, 2022.</w:t>
      </w:r>
      <w:r w:rsidR="008825E9" w:rsidRPr="003C5320">
        <w:rPr>
          <w:color w:val="auto"/>
          <w:szCs w:val="28"/>
        </w:rPr>
        <w:t xml:space="preserve"> – </w:t>
      </w:r>
      <w:r w:rsidRPr="003C5320">
        <w:rPr>
          <w:color w:val="auto"/>
          <w:szCs w:val="28"/>
        </w:rPr>
        <w:t>176 с.</w:t>
      </w:r>
    </w:p>
    <w:p w14:paraId="7E74D41A" w14:textId="6300BF78" w:rsidR="00AD634D" w:rsidRPr="003C5320" w:rsidRDefault="00AD634D" w:rsidP="00540925">
      <w:pPr>
        <w:pStyle w:val="a5"/>
        <w:numPr>
          <w:ilvl w:val="0"/>
          <w:numId w:val="1"/>
        </w:numPr>
        <w:tabs>
          <w:tab w:val="left" w:pos="1134"/>
        </w:tabs>
        <w:ind w:left="0" w:firstLine="709"/>
        <w:contextualSpacing w:val="0"/>
        <w:rPr>
          <w:color w:val="auto"/>
          <w:szCs w:val="28"/>
        </w:rPr>
      </w:pPr>
      <w:r w:rsidRPr="003C5320">
        <w:rPr>
          <w:color w:val="auto"/>
          <w:szCs w:val="28"/>
        </w:rPr>
        <w:t>Козлов Д.А. Этические аспекты управления в здравоохранении, Ростов-на-Дону: Феникс, 2023.</w:t>
      </w:r>
      <w:r w:rsidR="008825E9" w:rsidRPr="003C5320">
        <w:rPr>
          <w:color w:val="auto"/>
          <w:szCs w:val="28"/>
        </w:rPr>
        <w:t xml:space="preserve"> – </w:t>
      </w:r>
      <w:r w:rsidRPr="003C5320">
        <w:rPr>
          <w:color w:val="auto"/>
          <w:szCs w:val="28"/>
        </w:rPr>
        <w:t>202 с.</w:t>
      </w:r>
    </w:p>
    <w:p w14:paraId="62F9F064" w14:textId="3A40755D" w:rsidR="00AD634D" w:rsidRPr="003C5320" w:rsidRDefault="00AD634D" w:rsidP="00540925">
      <w:pPr>
        <w:pStyle w:val="a5"/>
        <w:numPr>
          <w:ilvl w:val="0"/>
          <w:numId w:val="1"/>
        </w:numPr>
        <w:tabs>
          <w:tab w:val="left" w:pos="1134"/>
        </w:tabs>
        <w:ind w:left="0" w:firstLine="709"/>
        <w:contextualSpacing w:val="0"/>
        <w:rPr>
          <w:color w:val="auto"/>
          <w:szCs w:val="28"/>
        </w:rPr>
      </w:pPr>
      <w:r w:rsidRPr="003C5320">
        <w:rPr>
          <w:color w:val="auto"/>
          <w:szCs w:val="28"/>
        </w:rPr>
        <w:t>Рыжова Н.П.</w:t>
      </w:r>
      <w:r w:rsidR="00F26050">
        <w:rPr>
          <w:color w:val="auto"/>
          <w:szCs w:val="28"/>
        </w:rPr>
        <w:t xml:space="preserve"> </w:t>
      </w:r>
      <w:r w:rsidRPr="003C5320">
        <w:rPr>
          <w:color w:val="auto"/>
          <w:szCs w:val="28"/>
        </w:rPr>
        <w:t>Законодательство в сфере здравоохранения: управление ресурсами, Казань: Казанское издательство, 2021.</w:t>
      </w:r>
      <w:r w:rsidR="008825E9" w:rsidRPr="003C5320">
        <w:rPr>
          <w:color w:val="auto"/>
          <w:szCs w:val="28"/>
        </w:rPr>
        <w:t xml:space="preserve"> – </w:t>
      </w:r>
      <w:r w:rsidRPr="003C5320">
        <w:rPr>
          <w:color w:val="auto"/>
          <w:szCs w:val="28"/>
        </w:rPr>
        <w:t>198 с.</w:t>
      </w:r>
    </w:p>
    <w:p w14:paraId="29880B6A" w14:textId="55E35111" w:rsidR="00AD634D" w:rsidRPr="003C5320" w:rsidRDefault="00AD634D" w:rsidP="00540925">
      <w:pPr>
        <w:pStyle w:val="a5"/>
        <w:numPr>
          <w:ilvl w:val="0"/>
          <w:numId w:val="1"/>
        </w:numPr>
        <w:tabs>
          <w:tab w:val="left" w:pos="1134"/>
        </w:tabs>
        <w:ind w:left="0" w:firstLine="709"/>
        <w:contextualSpacing w:val="0"/>
        <w:rPr>
          <w:color w:val="auto"/>
          <w:szCs w:val="28"/>
        </w:rPr>
      </w:pPr>
      <w:r w:rsidRPr="003C5320">
        <w:rPr>
          <w:color w:val="auto"/>
          <w:szCs w:val="28"/>
        </w:rPr>
        <w:t>Петров П.К. Социокультурные аспекты здравоохранения, Москва: Геотар-Медиа, 2022.</w:t>
      </w:r>
      <w:r w:rsidR="008825E9" w:rsidRPr="003C5320">
        <w:rPr>
          <w:color w:val="auto"/>
          <w:szCs w:val="28"/>
        </w:rPr>
        <w:t xml:space="preserve"> – </w:t>
      </w:r>
      <w:r w:rsidRPr="003C5320">
        <w:rPr>
          <w:color w:val="auto"/>
          <w:szCs w:val="28"/>
        </w:rPr>
        <w:t>210 с.</w:t>
      </w:r>
    </w:p>
    <w:p w14:paraId="632AA83D" w14:textId="0CA9E2AE" w:rsidR="00AD634D" w:rsidRPr="003C5320" w:rsidRDefault="00AD634D" w:rsidP="00540925">
      <w:pPr>
        <w:pStyle w:val="a5"/>
        <w:numPr>
          <w:ilvl w:val="0"/>
          <w:numId w:val="1"/>
        </w:numPr>
        <w:tabs>
          <w:tab w:val="left" w:pos="1134"/>
        </w:tabs>
        <w:ind w:left="0" w:firstLine="709"/>
        <w:contextualSpacing w:val="0"/>
        <w:rPr>
          <w:color w:val="auto"/>
          <w:szCs w:val="28"/>
        </w:rPr>
      </w:pPr>
      <w:r w:rsidRPr="003C5320">
        <w:rPr>
          <w:color w:val="auto"/>
          <w:szCs w:val="28"/>
        </w:rPr>
        <w:t>Иванова С.С. Технологические инновации в медицине, Самара: Самарское издательство, 2021.</w:t>
      </w:r>
      <w:r w:rsidR="008825E9" w:rsidRPr="003C5320">
        <w:rPr>
          <w:color w:val="auto"/>
          <w:szCs w:val="28"/>
        </w:rPr>
        <w:t xml:space="preserve"> – </w:t>
      </w:r>
      <w:r w:rsidRPr="003C5320">
        <w:rPr>
          <w:color w:val="auto"/>
          <w:szCs w:val="28"/>
        </w:rPr>
        <w:t>234 с.</w:t>
      </w:r>
    </w:p>
    <w:p w14:paraId="5DEBF95B" w14:textId="6C69D718" w:rsidR="00F23F86" w:rsidRPr="003C5320" w:rsidRDefault="00AD634D" w:rsidP="00540925">
      <w:pPr>
        <w:pStyle w:val="a5"/>
        <w:numPr>
          <w:ilvl w:val="0"/>
          <w:numId w:val="1"/>
        </w:numPr>
        <w:tabs>
          <w:tab w:val="left" w:pos="1134"/>
        </w:tabs>
        <w:ind w:left="0" w:firstLine="709"/>
        <w:contextualSpacing w:val="0"/>
        <w:rPr>
          <w:color w:val="auto"/>
          <w:szCs w:val="28"/>
        </w:rPr>
      </w:pPr>
      <w:r w:rsidRPr="003C5320">
        <w:rPr>
          <w:color w:val="auto"/>
          <w:szCs w:val="28"/>
        </w:rPr>
        <w:t>Смирнов К.Е. Управление ресурсным потенциалом в условиях технологических изменений, Воронеж: Воронежское научное издательство, 2024.</w:t>
      </w:r>
      <w:r w:rsidR="008825E9" w:rsidRPr="003C5320">
        <w:rPr>
          <w:color w:val="auto"/>
          <w:szCs w:val="28"/>
        </w:rPr>
        <w:t xml:space="preserve"> – </w:t>
      </w:r>
      <w:r w:rsidRPr="003C5320">
        <w:rPr>
          <w:color w:val="auto"/>
          <w:szCs w:val="28"/>
        </w:rPr>
        <w:t>190 с.</w:t>
      </w:r>
    </w:p>
    <w:p w14:paraId="27A2803E" w14:textId="6B916C7E" w:rsidR="004F360A" w:rsidRPr="003C5320" w:rsidRDefault="004F360A" w:rsidP="00540925">
      <w:pPr>
        <w:pStyle w:val="a5"/>
        <w:numPr>
          <w:ilvl w:val="0"/>
          <w:numId w:val="1"/>
        </w:numPr>
        <w:tabs>
          <w:tab w:val="left" w:pos="1134"/>
        </w:tabs>
        <w:ind w:left="0" w:firstLine="709"/>
        <w:contextualSpacing w:val="0"/>
        <w:rPr>
          <w:color w:val="auto"/>
          <w:szCs w:val="28"/>
        </w:rPr>
      </w:pPr>
      <w:r w:rsidRPr="003C5320">
        <w:rPr>
          <w:color w:val="auto"/>
          <w:szCs w:val="28"/>
        </w:rPr>
        <w:t>Мюллер, К. История медицинского обслуживания в Европе.</w:t>
      </w:r>
      <w:r w:rsidR="008825E9" w:rsidRPr="003C5320">
        <w:rPr>
          <w:color w:val="auto"/>
          <w:szCs w:val="28"/>
        </w:rPr>
        <w:t xml:space="preserve"> – </w:t>
      </w:r>
      <w:r w:rsidRPr="003C5320">
        <w:rPr>
          <w:color w:val="auto"/>
          <w:szCs w:val="28"/>
        </w:rPr>
        <w:t>Перевод с немецкого. Москва: Прогресс, 2019.</w:t>
      </w:r>
      <w:r w:rsidR="008825E9" w:rsidRPr="003C5320">
        <w:rPr>
          <w:color w:val="auto"/>
          <w:szCs w:val="28"/>
        </w:rPr>
        <w:t xml:space="preserve"> – </w:t>
      </w:r>
      <w:r w:rsidRPr="003C5320">
        <w:rPr>
          <w:color w:val="auto"/>
          <w:szCs w:val="28"/>
        </w:rPr>
        <w:t>348 с.</w:t>
      </w:r>
    </w:p>
    <w:p w14:paraId="201E924F" w14:textId="5101103D" w:rsidR="004F360A" w:rsidRPr="003C5320" w:rsidRDefault="004F360A" w:rsidP="00540925">
      <w:pPr>
        <w:pStyle w:val="a5"/>
        <w:numPr>
          <w:ilvl w:val="0"/>
          <w:numId w:val="1"/>
        </w:numPr>
        <w:tabs>
          <w:tab w:val="left" w:pos="1134"/>
        </w:tabs>
        <w:ind w:left="0" w:firstLine="709"/>
        <w:contextualSpacing w:val="0"/>
        <w:rPr>
          <w:color w:val="auto"/>
          <w:szCs w:val="28"/>
        </w:rPr>
      </w:pPr>
      <w:r w:rsidRPr="003C5320">
        <w:rPr>
          <w:color w:val="auto"/>
          <w:szCs w:val="28"/>
        </w:rPr>
        <w:t>Джонсон, Л. Развитие профессионального медицинского образования в США.</w:t>
      </w:r>
      <w:r w:rsidR="008825E9" w:rsidRPr="003C5320">
        <w:rPr>
          <w:color w:val="auto"/>
          <w:szCs w:val="28"/>
        </w:rPr>
        <w:t xml:space="preserve"> – </w:t>
      </w:r>
      <w:r w:rsidRPr="003C5320">
        <w:rPr>
          <w:color w:val="auto"/>
          <w:szCs w:val="28"/>
        </w:rPr>
        <w:t>Перевод с английского. Санкт-Петербург: Медицина и Образование, 2020.</w:t>
      </w:r>
      <w:r w:rsidR="008825E9" w:rsidRPr="003C5320">
        <w:rPr>
          <w:color w:val="auto"/>
          <w:szCs w:val="28"/>
        </w:rPr>
        <w:t xml:space="preserve"> – </w:t>
      </w:r>
      <w:r w:rsidRPr="003C5320">
        <w:rPr>
          <w:color w:val="auto"/>
          <w:szCs w:val="28"/>
        </w:rPr>
        <w:t>276 с.</w:t>
      </w:r>
    </w:p>
    <w:p w14:paraId="4FDF94A0" w14:textId="5B6BBF39" w:rsidR="004F360A" w:rsidRPr="003C5320" w:rsidRDefault="004F360A" w:rsidP="00540925">
      <w:pPr>
        <w:pStyle w:val="a5"/>
        <w:numPr>
          <w:ilvl w:val="0"/>
          <w:numId w:val="1"/>
        </w:numPr>
        <w:tabs>
          <w:tab w:val="left" w:pos="1134"/>
        </w:tabs>
        <w:ind w:left="0" w:firstLine="709"/>
        <w:contextualSpacing w:val="0"/>
        <w:rPr>
          <w:color w:val="auto"/>
          <w:szCs w:val="28"/>
        </w:rPr>
      </w:pPr>
      <w:r w:rsidRPr="003C5320">
        <w:rPr>
          <w:color w:val="auto"/>
          <w:szCs w:val="28"/>
        </w:rPr>
        <w:t>Фишер, Э. Влияние антибиотиков на мировое здравоохранение.</w:t>
      </w:r>
      <w:r w:rsidR="008825E9" w:rsidRPr="003C5320">
        <w:rPr>
          <w:color w:val="auto"/>
          <w:szCs w:val="28"/>
        </w:rPr>
        <w:t xml:space="preserve"> – </w:t>
      </w:r>
      <w:r w:rsidRPr="003C5320">
        <w:rPr>
          <w:color w:val="auto"/>
          <w:szCs w:val="28"/>
        </w:rPr>
        <w:t>Перевод с английского. Новосибирск: Наука, 2021.</w:t>
      </w:r>
      <w:r w:rsidR="008825E9" w:rsidRPr="003C5320">
        <w:rPr>
          <w:color w:val="auto"/>
          <w:szCs w:val="28"/>
        </w:rPr>
        <w:t xml:space="preserve"> – </w:t>
      </w:r>
      <w:r w:rsidRPr="003C5320">
        <w:rPr>
          <w:color w:val="auto"/>
          <w:szCs w:val="28"/>
        </w:rPr>
        <w:t>304 с.</w:t>
      </w:r>
    </w:p>
    <w:p w14:paraId="4F55933E" w14:textId="3C120F41" w:rsidR="004F360A" w:rsidRPr="003C5320" w:rsidRDefault="004F360A" w:rsidP="00540925">
      <w:pPr>
        <w:pStyle w:val="a5"/>
        <w:numPr>
          <w:ilvl w:val="0"/>
          <w:numId w:val="1"/>
        </w:numPr>
        <w:tabs>
          <w:tab w:val="left" w:pos="1134"/>
        </w:tabs>
        <w:ind w:left="0" w:firstLine="709"/>
        <w:contextualSpacing w:val="0"/>
        <w:rPr>
          <w:color w:val="auto"/>
          <w:szCs w:val="28"/>
        </w:rPr>
      </w:pPr>
      <w:r w:rsidRPr="003C5320">
        <w:rPr>
          <w:color w:val="auto"/>
          <w:szCs w:val="28"/>
        </w:rPr>
        <w:t>Робертс, А. Технологии в медицине: от прошлого к будущему.</w:t>
      </w:r>
      <w:r w:rsidR="008825E9" w:rsidRPr="003C5320">
        <w:rPr>
          <w:color w:val="auto"/>
          <w:szCs w:val="28"/>
        </w:rPr>
        <w:t xml:space="preserve"> – </w:t>
      </w:r>
      <w:r w:rsidRPr="003C5320">
        <w:rPr>
          <w:color w:val="auto"/>
          <w:szCs w:val="28"/>
        </w:rPr>
        <w:t>Перевод с английского. Екатеринбург: Академкнига, 2022.</w:t>
      </w:r>
      <w:r w:rsidR="008825E9" w:rsidRPr="003C5320">
        <w:rPr>
          <w:color w:val="auto"/>
          <w:szCs w:val="28"/>
        </w:rPr>
        <w:t xml:space="preserve"> – </w:t>
      </w:r>
      <w:r w:rsidRPr="003C5320">
        <w:rPr>
          <w:color w:val="auto"/>
          <w:szCs w:val="28"/>
        </w:rPr>
        <w:t>332 с.</w:t>
      </w:r>
    </w:p>
    <w:p w14:paraId="20FE988D" w14:textId="0139007A" w:rsidR="004F360A" w:rsidRPr="003C5320" w:rsidRDefault="004F360A" w:rsidP="00540925">
      <w:pPr>
        <w:pStyle w:val="a5"/>
        <w:numPr>
          <w:ilvl w:val="0"/>
          <w:numId w:val="1"/>
        </w:numPr>
        <w:tabs>
          <w:tab w:val="left" w:pos="1134"/>
        </w:tabs>
        <w:ind w:left="0" w:firstLine="709"/>
        <w:contextualSpacing w:val="0"/>
        <w:rPr>
          <w:color w:val="auto"/>
          <w:szCs w:val="28"/>
        </w:rPr>
      </w:pPr>
      <w:r w:rsidRPr="003C5320">
        <w:rPr>
          <w:color w:val="auto"/>
          <w:szCs w:val="28"/>
        </w:rPr>
        <w:t>Грин, М. Информационные технологии в здравоохранении.</w:t>
      </w:r>
      <w:r w:rsidR="008825E9" w:rsidRPr="003C5320">
        <w:rPr>
          <w:color w:val="auto"/>
          <w:szCs w:val="28"/>
        </w:rPr>
        <w:t xml:space="preserve"> – </w:t>
      </w:r>
      <w:r w:rsidRPr="003C5320">
        <w:rPr>
          <w:color w:val="auto"/>
          <w:szCs w:val="28"/>
        </w:rPr>
        <w:t>Перевод с английского. Казань: Казанское научное издательство, 2023.</w:t>
      </w:r>
      <w:r w:rsidR="008825E9" w:rsidRPr="003C5320">
        <w:rPr>
          <w:color w:val="auto"/>
          <w:szCs w:val="28"/>
        </w:rPr>
        <w:t xml:space="preserve"> – </w:t>
      </w:r>
      <w:r w:rsidRPr="003C5320">
        <w:rPr>
          <w:color w:val="auto"/>
          <w:szCs w:val="28"/>
        </w:rPr>
        <w:t>290 с.</w:t>
      </w:r>
    </w:p>
    <w:p w14:paraId="622F29B2" w14:textId="7ABF5109" w:rsidR="004F360A" w:rsidRPr="003C5320" w:rsidRDefault="004F360A" w:rsidP="00540925">
      <w:pPr>
        <w:pStyle w:val="a5"/>
        <w:numPr>
          <w:ilvl w:val="0"/>
          <w:numId w:val="1"/>
        </w:numPr>
        <w:tabs>
          <w:tab w:val="left" w:pos="1134"/>
        </w:tabs>
        <w:ind w:left="0" w:firstLine="709"/>
        <w:contextualSpacing w:val="0"/>
        <w:rPr>
          <w:color w:val="auto"/>
          <w:szCs w:val="28"/>
        </w:rPr>
      </w:pPr>
      <w:r w:rsidRPr="003C5320">
        <w:rPr>
          <w:color w:val="auto"/>
          <w:szCs w:val="28"/>
        </w:rPr>
        <w:lastRenderedPageBreak/>
        <w:t>Тейлор, С. Стратегическое управление в здравоохранении.</w:t>
      </w:r>
      <w:r w:rsidR="008825E9" w:rsidRPr="003C5320">
        <w:rPr>
          <w:color w:val="auto"/>
          <w:szCs w:val="28"/>
        </w:rPr>
        <w:t xml:space="preserve"> – </w:t>
      </w:r>
      <w:r w:rsidRPr="003C5320">
        <w:rPr>
          <w:color w:val="auto"/>
          <w:szCs w:val="28"/>
        </w:rPr>
        <w:t>Перевод с английского. Москва: Росмедицина, 2024.</w:t>
      </w:r>
      <w:r w:rsidR="008825E9" w:rsidRPr="003C5320">
        <w:rPr>
          <w:color w:val="auto"/>
          <w:szCs w:val="28"/>
        </w:rPr>
        <w:t xml:space="preserve"> – </w:t>
      </w:r>
      <w:r w:rsidRPr="003C5320">
        <w:rPr>
          <w:color w:val="auto"/>
          <w:szCs w:val="28"/>
        </w:rPr>
        <w:t>256 с.</w:t>
      </w:r>
    </w:p>
    <w:p w14:paraId="465F6EA6" w14:textId="3BB1344E" w:rsidR="004F360A" w:rsidRPr="003C5320" w:rsidRDefault="004F360A" w:rsidP="00540925">
      <w:pPr>
        <w:pStyle w:val="a5"/>
        <w:numPr>
          <w:ilvl w:val="0"/>
          <w:numId w:val="1"/>
        </w:numPr>
        <w:tabs>
          <w:tab w:val="left" w:pos="1134"/>
        </w:tabs>
        <w:ind w:left="0" w:firstLine="709"/>
        <w:contextualSpacing w:val="0"/>
        <w:rPr>
          <w:color w:val="auto"/>
          <w:szCs w:val="28"/>
        </w:rPr>
      </w:pPr>
      <w:r w:rsidRPr="003C5320">
        <w:rPr>
          <w:color w:val="auto"/>
          <w:szCs w:val="28"/>
        </w:rPr>
        <w:t>Бернс, Р. Интеграция медицинских и управленческих практик.</w:t>
      </w:r>
      <w:r w:rsidR="008825E9" w:rsidRPr="003C5320">
        <w:rPr>
          <w:color w:val="auto"/>
          <w:szCs w:val="28"/>
        </w:rPr>
        <w:t xml:space="preserve"> – </w:t>
      </w:r>
      <w:r w:rsidRPr="003C5320">
        <w:rPr>
          <w:color w:val="auto"/>
          <w:szCs w:val="28"/>
        </w:rPr>
        <w:t>Перевод с английского. Волгоград: Волга, 20</w:t>
      </w:r>
      <w:r w:rsidR="00210FF1" w:rsidRPr="003C5320">
        <w:rPr>
          <w:color w:val="auto"/>
          <w:szCs w:val="28"/>
        </w:rPr>
        <w:t>1</w:t>
      </w:r>
      <w:r w:rsidRPr="003C5320">
        <w:rPr>
          <w:color w:val="auto"/>
          <w:szCs w:val="28"/>
        </w:rPr>
        <w:t>5.</w:t>
      </w:r>
      <w:r w:rsidR="008825E9" w:rsidRPr="003C5320">
        <w:rPr>
          <w:color w:val="auto"/>
          <w:szCs w:val="28"/>
        </w:rPr>
        <w:t xml:space="preserve"> – </w:t>
      </w:r>
      <w:r w:rsidRPr="003C5320">
        <w:rPr>
          <w:color w:val="auto"/>
          <w:szCs w:val="28"/>
        </w:rPr>
        <w:t>310 с.</w:t>
      </w:r>
    </w:p>
    <w:p w14:paraId="5624C01A" w14:textId="6A4187D8" w:rsidR="004F360A" w:rsidRPr="003C5320" w:rsidRDefault="004F360A" w:rsidP="00540925">
      <w:pPr>
        <w:pStyle w:val="a5"/>
        <w:numPr>
          <w:ilvl w:val="0"/>
          <w:numId w:val="1"/>
        </w:numPr>
        <w:tabs>
          <w:tab w:val="left" w:pos="1134"/>
        </w:tabs>
        <w:ind w:left="0" w:firstLine="709"/>
        <w:contextualSpacing w:val="0"/>
        <w:rPr>
          <w:color w:val="auto"/>
          <w:szCs w:val="28"/>
        </w:rPr>
      </w:pPr>
      <w:r w:rsidRPr="003C5320">
        <w:rPr>
          <w:color w:val="auto"/>
          <w:szCs w:val="28"/>
        </w:rPr>
        <w:t>Кларк, П. Глобальные тенденции в здравоохранении.</w:t>
      </w:r>
      <w:r w:rsidR="008825E9" w:rsidRPr="003C5320">
        <w:rPr>
          <w:color w:val="auto"/>
          <w:szCs w:val="28"/>
        </w:rPr>
        <w:t xml:space="preserve"> – </w:t>
      </w:r>
      <w:r w:rsidRPr="003C5320">
        <w:rPr>
          <w:color w:val="auto"/>
          <w:szCs w:val="28"/>
        </w:rPr>
        <w:t>Перевод с английского. Ростов-на-Дону: Феникс, 20</w:t>
      </w:r>
      <w:r w:rsidR="00210FF1" w:rsidRPr="003C5320">
        <w:rPr>
          <w:color w:val="auto"/>
          <w:szCs w:val="28"/>
        </w:rPr>
        <w:t>1</w:t>
      </w:r>
      <w:r w:rsidRPr="003C5320">
        <w:rPr>
          <w:color w:val="auto"/>
          <w:szCs w:val="28"/>
        </w:rPr>
        <w:t>6.</w:t>
      </w:r>
      <w:r w:rsidR="008825E9" w:rsidRPr="003C5320">
        <w:rPr>
          <w:color w:val="auto"/>
          <w:szCs w:val="28"/>
        </w:rPr>
        <w:t xml:space="preserve"> – </w:t>
      </w:r>
      <w:r w:rsidRPr="003C5320">
        <w:rPr>
          <w:color w:val="auto"/>
          <w:szCs w:val="28"/>
        </w:rPr>
        <w:t>274 с.</w:t>
      </w:r>
    </w:p>
    <w:p w14:paraId="5AEA9191" w14:textId="66DBB9C7" w:rsidR="004F360A" w:rsidRPr="003C5320" w:rsidRDefault="004F360A" w:rsidP="00540925">
      <w:pPr>
        <w:pStyle w:val="a5"/>
        <w:numPr>
          <w:ilvl w:val="0"/>
          <w:numId w:val="1"/>
        </w:numPr>
        <w:tabs>
          <w:tab w:val="left" w:pos="1134"/>
        </w:tabs>
        <w:ind w:left="0" w:firstLine="709"/>
        <w:contextualSpacing w:val="0"/>
        <w:rPr>
          <w:color w:val="auto"/>
          <w:szCs w:val="28"/>
        </w:rPr>
      </w:pPr>
      <w:r w:rsidRPr="003C5320">
        <w:rPr>
          <w:color w:val="auto"/>
          <w:szCs w:val="28"/>
        </w:rPr>
        <w:t>Ньюман, Т. Теории управления в здравоохранении.</w:t>
      </w:r>
      <w:r w:rsidR="008825E9" w:rsidRPr="003C5320">
        <w:rPr>
          <w:color w:val="auto"/>
          <w:szCs w:val="28"/>
        </w:rPr>
        <w:t xml:space="preserve"> – </w:t>
      </w:r>
      <w:r w:rsidRPr="003C5320">
        <w:rPr>
          <w:color w:val="auto"/>
          <w:szCs w:val="28"/>
        </w:rPr>
        <w:t>Перевод с английского. Самара: Самарское издательство, 2027.</w:t>
      </w:r>
      <w:r w:rsidR="008825E9" w:rsidRPr="003C5320">
        <w:rPr>
          <w:color w:val="auto"/>
          <w:szCs w:val="28"/>
        </w:rPr>
        <w:t xml:space="preserve"> – </w:t>
      </w:r>
      <w:r w:rsidRPr="003C5320">
        <w:rPr>
          <w:color w:val="auto"/>
          <w:szCs w:val="28"/>
        </w:rPr>
        <w:t>320 с.</w:t>
      </w:r>
    </w:p>
    <w:p w14:paraId="01AE9049" w14:textId="44DF61EE" w:rsidR="004F360A" w:rsidRPr="003C5320" w:rsidRDefault="004F360A" w:rsidP="00540925">
      <w:pPr>
        <w:pStyle w:val="a5"/>
        <w:numPr>
          <w:ilvl w:val="0"/>
          <w:numId w:val="1"/>
        </w:numPr>
        <w:tabs>
          <w:tab w:val="left" w:pos="1134"/>
        </w:tabs>
        <w:ind w:left="0" w:firstLine="709"/>
        <w:contextualSpacing w:val="0"/>
        <w:rPr>
          <w:color w:val="auto"/>
          <w:szCs w:val="28"/>
        </w:rPr>
      </w:pPr>
      <w:r w:rsidRPr="003C5320">
        <w:rPr>
          <w:color w:val="auto"/>
          <w:szCs w:val="28"/>
        </w:rPr>
        <w:t>Ли, Х. Адаптация здравоохранения к новым вызовам.</w:t>
      </w:r>
      <w:r w:rsidR="008825E9" w:rsidRPr="003C5320">
        <w:rPr>
          <w:color w:val="auto"/>
          <w:szCs w:val="28"/>
        </w:rPr>
        <w:t xml:space="preserve"> – </w:t>
      </w:r>
      <w:r w:rsidRPr="003C5320">
        <w:rPr>
          <w:color w:val="auto"/>
          <w:szCs w:val="28"/>
        </w:rPr>
        <w:t>Перевод с китайского. Хабаровск: Дальний Восток, 2028.</w:t>
      </w:r>
      <w:r w:rsidR="008825E9" w:rsidRPr="003C5320">
        <w:rPr>
          <w:color w:val="auto"/>
          <w:szCs w:val="28"/>
        </w:rPr>
        <w:t xml:space="preserve"> – </w:t>
      </w:r>
      <w:r w:rsidRPr="003C5320">
        <w:rPr>
          <w:color w:val="auto"/>
          <w:szCs w:val="28"/>
        </w:rPr>
        <w:t>298 с.</w:t>
      </w:r>
    </w:p>
    <w:p w14:paraId="06B4D394" w14:textId="336DA22A" w:rsidR="00E0559D" w:rsidRPr="003C5320" w:rsidRDefault="00E0559D" w:rsidP="00540925">
      <w:pPr>
        <w:pStyle w:val="a5"/>
        <w:numPr>
          <w:ilvl w:val="0"/>
          <w:numId w:val="1"/>
        </w:numPr>
        <w:tabs>
          <w:tab w:val="left" w:pos="1134"/>
        </w:tabs>
        <w:ind w:left="0" w:firstLine="709"/>
        <w:contextualSpacing w:val="0"/>
        <w:rPr>
          <w:color w:val="auto"/>
          <w:szCs w:val="28"/>
        </w:rPr>
      </w:pPr>
      <w:r w:rsidRPr="003C5320">
        <w:rPr>
          <w:color w:val="auto"/>
          <w:szCs w:val="28"/>
        </w:rPr>
        <w:t>Воробьева Е.А. Стратегическое управление в российских больницах, Москва: Медицина, 2021.</w:t>
      </w:r>
      <w:r w:rsidR="008825E9" w:rsidRPr="003C5320">
        <w:rPr>
          <w:color w:val="auto"/>
          <w:szCs w:val="28"/>
        </w:rPr>
        <w:t xml:space="preserve"> – </w:t>
      </w:r>
      <w:r w:rsidRPr="003C5320">
        <w:rPr>
          <w:color w:val="auto"/>
          <w:szCs w:val="28"/>
        </w:rPr>
        <w:t>320 с.</w:t>
      </w:r>
    </w:p>
    <w:p w14:paraId="62259BCC" w14:textId="364CB2F0" w:rsidR="00E0559D" w:rsidRPr="003C5320" w:rsidRDefault="00E0559D" w:rsidP="00540925">
      <w:pPr>
        <w:pStyle w:val="a5"/>
        <w:numPr>
          <w:ilvl w:val="0"/>
          <w:numId w:val="1"/>
        </w:numPr>
        <w:tabs>
          <w:tab w:val="left" w:pos="1134"/>
        </w:tabs>
        <w:ind w:left="0" w:firstLine="709"/>
        <w:contextualSpacing w:val="0"/>
        <w:rPr>
          <w:color w:val="auto"/>
          <w:szCs w:val="28"/>
        </w:rPr>
      </w:pPr>
      <w:r w:rsidRPr="003C5320">
        <w:rPr>
          <w:color w:val="auto"/>
          <w:szCs w:val="28"/>
        </w:rPr>
        <w:t>Смит, Дж. К.</w:t>
      </w:r>
      <w:r w:rsidR="00F26050">
        <w:rPr>
          <w:color w:val="auto"/>
          <w:szCs w:val="28"/>
        </w:rPr>
        <w:t xml:space="preserve"> </w:t>
      </w:r>
      <w:r w:rsidRPr="003C5320">
        <w:rPr>
          <w:color w:val="auto"/>
          <w:szCs w:val="28"/>
        </w:rPr>
        <w:t>Оценка медицинских ресурсов: Международный опыт, пер. с англ. Москва: Росмедицина, 2022.</w:t>
      </w:r>
      <w:r w:rsidR="008825E9" w:rsidRPr="003C5320">
        <w:rPr>
          <w:color w:val="auto"/>
          <w:szCs w:val="28"/>
        </w:rPr>
        <w:t xml:space="preserve"> – </w:t>
      </w:r>
      <w:r w:rsidRPr="003C5320">
        <w:rPr>
          <w:color w:val="auto"/>
          <w:szCs w:val="28"/>
        </w:rPr>
        <w:t>290 с.</w:t>
      </w:r>
    </w:p>
    <w:p w14:paraId="57D6C271" w14:textId="37796466" w:rsidR="00E0559D" w:rsidRPr="003C5320" w:rsidRDefault="00E0559D" w:rsidP="00540925">
      <w:pPr>
        <w:pStyle w:val="a5"/>
        <w:numPr>
          <w:ilvl w:val="0"/>
          <w:numId w:val="1"/>
        </w:numPr>
        <w:tabs>
          <w:tab w:val="left" w:pos="1134"/>
        </w:tabs>
        <w:ind w:left="0" w:firstLine="709"/>
        <w:contextualSpacing w:val="0"/>
        <w:rPr>
          <w:color w:val="auto"/>
          <w:szCs w:val="28"/>
        </w:rPr>
      </w:pPr>
      <w:r w:rsidRPr="003C5320">
        <w:rPr>
          <w:color w:val="auto"/>
          <w:szCs w:val="28"/>
        </w:rPr>
        <w:t>Иванов И.И. Отчетность и прозрачность в здравоохранении, Санкт-Петербург: Медиа, 2023.</w:t>
      </w:r>
      <w:r w:rsidR="008825E9" w:rsidRPr="003C5320">
        <w:rPr>
          <w:color w:val="auto"/>
          <w:szCs w:val="28"/>
        </w:rPr>
        <w:t xml:space="preserve"> – </w:t>
      </w:r>
      <w:r w:rsidRPr="003C5320">
        <w:rPr>
          <w:color w:val="auto"/>
          <w:szCs w:val="28"/>
        </w:rPr>
        <w:t>310 с.</w:t>
      </w:r>
    </w:p>
    <w:p w14:paraId="64EE4104" w14:textId="470D7445" w:rsidR="00E0559D" w:rsidRPr="003C5320" w:rsidRDefault="00E0559D" w:rsidP="00540925">
      <w:pPr>
        <w:pStyle w:val="a5"/>
        <w:numPr>
          <w:ilvl w:val="0"/>
          <w:numId w:val="1"/>
        </w:numPr>
        <w:tabs>
          <w:tab w:val="left" w:pos="1134"/>
        </w:tabs>
        <w:ind w:left="0" w:firstLine="709"/>
        <w:contextualSpacing w:val="0"/>
        <w:rPr>
          <w:color w:val="auto"/>
          <w:szCs w:val="28"/>
        </w:rPr>
      </w:pPr>
      <w:r w:rsidRPr="003C5320">
        <w:rPr>
          <w:color w:val="auto"/>
          <w:szCs w:val="28"/>
        </w:rPr>
        <w:t>Браун, Р. С. Управление рисками в здравоохранении, пер. с англ. Новосибирск: Наука, 2022.</w:t>
      </w:r>
      <w:r w:rsidR="008825E9" w:rsidRPr="003C5320">
        <w:rPr>
          <w:color w:val="auto"/>
          <w:szCs w:val="28"/>
        </w:rPr>
        <w:t xml:space="preserve"> – </w:t>
      </w:r>
      <w:r w:rsidRPr="003C5320">
        <w:rPr>
          <w:color w:val="auto"/>
          <w:szCs w:val="28"/>
        </w:rPr>
        <w:t>334 с.</w:t>
      </w:r>
    </w:p>
    <w:p w14:paraId="234119BC" w14:textId="6A326563" w:rsidR="00E0559D" w:rsidRPr="003C5320" w:rsidRDefault="00E0559D" w:rsidP="00540925">
      <w:pPr>
        <w:pStyle w:val="a5"/>
        <w:numPr>
          <w:ilvl w:val="0"/>
          <w:numId w:val="1"/>
        </w:numPr>
        <w:tabs>
          <w:tab w:val="left" w:pos="1134"/>
        </w:tabs>
        <w:ind w:left="0" w:firstLine="709"/>
        <w:contextualSpacing w:val="0"/>
        <w:rPr>
          <w:color w:val="auto"/>
          <w:szCs w:val="28"/>
        </w:rPr>
      </w:pPr>
      <w:r w:rsidRPr="003C5320">
        <w:rPr>
          <w:color w:val="auto"/>
          <w:szCs w:val="28"/>
        </w:rPr>
        <w:t>Кузнецова А.П. Адаптация здравоохранения к технологическим изменениям, Казань: Казанское научное издательство, 2024.</w:t>
      </w:r>
      <w:r w:rsidR="008825E9" w:rsidRPr="003C5320">
        <w:rPr>
          <w:color w:val="auto"/>
          <w:szCs w:val="28"/>
        </w:rPr>
        <w:t xml:space="preserve"> – </w:t>
      </w:r>
      <w:r w:rsidRPr="003C5320">
        <w:rPr>
          <w:color w:val="auto"/>
          <w:szCs w:val="28"/>
        </w:rPr>
        <w:t>256 с.</w:t>
      </w:r>
    </w:p>
    <w:p w14:paraId="13850EA0" w14:textId="05A37EFB" w:rsidR="00E0559D" w:rsidRPr="003C5320" w:rsidRDefault="00E0559D" w:rsidP="00540925">
      <w:pPr>
        <w:pStyle w:val="a5"/>
        <w:numPr>
          <w:ilvl w:val="0"/>
          <w:numId w:val="1"/>
        </w:numPr>
        <w:tabs>
          <w:tab w:val="left" w:pos="1134"/>
        </w:tabs>
        <w:ind w:left="0" w:firstLine="709"/>
        <w:contextualSpacing w:val="0"/>
        <w:rPr>
          <w:color w:val="auto"/>
          <w:szCs w:val="28"/>
        </w:rPr>
      </w:pPr>
      <w:r w:rsidRPr="003C5320">
        <w:rPr>
          <w:color w:val="auto"/>
          <w:szCs w:val="28"/>
        </w:rPr>
        <w:t>Грин, М. Устойчивое развитие в здравоохранении, пер. с англ. Казань: Казанское издательство, 20</w:t>
      </w:r>
      <w:r w:rsidR="00210FF1" w:rsidRPr="003C5320">
        <w:rPr>
          <w:color w:val="auto"/>
          <w:szCs w:val="28"/>
        </w:rPr>
        <w:t>1</w:t>
      </w:r>
      <w:r w:rsidRPr="003C5320">
        <w:rPr>
          <w:color w:val="auto"/>
          <w:szCs w:val="28"/>
        </w:rPr>
        <w:t>5.</w:t>
      </w:r>
      <w:r w:rsidR="008825E9" w:rsidRPr="003C5320">
        <w:rPr>
          <w:color w:val="auto"/>
          <w:szCs w:val="28"/>
        </w:rPr>
        <w:t xml:space="preserve"> – </w:t>
      </w:r>
      <w:r w:rsidRPr="003C5320">
        <w:rPr>
          <w:color w:val="auto"/>
          <w:szCs w:val="28"/>
        </w:rPr>
        <w:t>300 с.</w:t>
      </w:r>
    </w:p>
    <w:p w14:paraId="728ED4FB" w14:textId="2A687D81" w:rsidR="00E0559D" w:rsidRPr="003C5320" w:rsidRDefault="00E0559D" w:rsidP="00540925">
      <w:pPr>
        <w:pStyle w:val="a5"/>
        <w:numPr>
          <w:ilvl w:val="0"/>
          <w:numId w:val="1"/>
        </w:numPr>
        <w:tabs>
          <w:tab w:val="left" w:pos="1134"/>
        </w:tabs>
        <w:ind w:left="0" w:firstLine="709"/>
        <w:contextualSpacing w:val="0"/>
        <w:rPr>
          <w:color w:val="auto"/>
          <w:szCs w:val="28"/>
        </w:rPr>
      </w:pPr>
      <w:r w:rsidRPr="003C5320">
        <w:rPr>
          <w:color w:val="auto"/>
          <w:szCs w:val="28"/>
        </w:rPr>
        <w:t>Левин, П.А. Стратегическое планирование в медицинских учреждениях, пер. с англ. Волгоград: Волга, 20</w:t>
      </w:r>
      <w:r w:rsidR="00210FF1" w:rsidRPr="003C5320">
        <w:rPr>
          <w:color w:val="auto"/>
          <w:szCs w:val="28"/>
        </w:rPr>
        <w:t>1</w:t>
      </w:r>
      <w:r w:rsidRPr="003C5320">
        <w:rPr>
          <w:color w:val="auto"/>
          <w:szCs w:val="28"/>
        </w:rPr>
        <w:t>6.</w:t>
      </w:r>
      <w:r w:rsidR="008825E9" w:rsidRPr="003C5320">
        <w:rPr>
          <w:color w:val="auto"/>
          <w:szCs w:val="28"/>
        </w:rPr>
        <w:t xml:space="preserve"> – </w:t>
      </w:r>
      <w:r w:rsidRPr="003C5320">
        <w:rPr>
          <w:color w:val="auto"/>
          <w:szCs w:val="28"/>
        </w:rPr>
        <w:t>288 с.</w:t>
      </w:r>
    </w:p>
    <w:p w14:paraId="6C8D9E9C" w14:textId="6C4B10BD" w:rsidR="00E0559D" w:rsidRPr="003C5320" w:rsidRDefault="00E0559D" w:rsidP="00540925">
      <w:pPr>
        <w:pStyle w:val="a5"/>
        <w:numPr>
          <w:ilvl w:val="0"/>
          <w:numId w:val="1"/>
        </w:numPr>
        <w:tabs>
          <w:tab w:val="left" w:pos="1134"/>
        </w:tabs>
        <w:ind w:left="0" w:firstLine="709"/>
        <w:contextualSpacing w:val="0"/>
        <w:rPr>
          <w:color w:val="auto"/>
          <w:szCs w:val="28"/>
        </w:rPr>
      </w:pPr>
      <w:r w:rsidRPr="003C5320">
        <w:rPr>
          <w:color w:val="auto"/>
          <w:szCs w:val="28"/>
        </w:rPr>
        <w:t>Морозова И.С. Автоматизация управления в здравоохранении, Москва: Медицина, 20</w:t>
      </w:r>
      <w:r w:rsidR="00210FF1" w:rsidRPr="003C5320">
        <w:rPr>
          <w:color w:val="auto"/>
          <w:szCs w:val="28"/>
        </w:rPr>
        <w:t>1</w:t>
      </w:r>
      <w:r w:rsidRPr="003C5320">
        <w:rPr>
          <w:color w:val="auto"/>
          <w:szCs w:val="28"/>
        </w:rPr>
        <w:t>7.</w:t>
      </w:r>
      <w:r w:rsidR="008825E9" w:rsidRPr="003C5320">
        <w:rPr>
          <w:color w:val="auto"/>
          <w:szCs w:val="28"/>
        </w:rPr>
        <w:t xml:space="preserve"> – </w:t>
      </w:r>
      <w:r w:rsidRPr="003C5320">
        <w:rPr>
          <w:color w:val="auto"/>
          <w:szCs w:val="28"/>
        </w:rPr>
        <w:t>320 с.</w:t>
      </w:r>
    </w:p>
    <w:p w14:paraId="1DEFBDDA" w14:textId="16CE0D49" w:rsidR="00E0559D" w:rsidRPr="003C5320" w:rsidRDefault="00E0559D" w:rsidP="00540925">
      <w:pPr>
        <w:pStyle w:val="a5"/>
        <w:numPr>
          <w:ilvl w:val="0"/>
          <w:numId w:val="1"/>
        </w:numPr>
        <w:tabs>
          <w:tab w:val="left" w:pos="1134"/>
        </w:tabs>
        <w:ind w:left="0" w:firstLine="709"/>
        <w:contextualSpacing w:val="0"/>
        <w:rPr>
          <w:color w:val="auto"/>
          <w:szCs w:val="28"/>
        </w:rPr>
      </w:pPr>
      <w:r w:rsidRPr="003C5320">
        <w:rPr>
          <w:color w:val="auto"/>
          <w:szCs w:val="28"/>
        </w:rPr>
        <w:t>Тейлор, С. Оценка и управление ресурсами в здравоохранении, пер. с англ. Москва: Росмедицина, 20</w:t>
      </w:r>
      <w:r w:rsidR="00210FF1" w:rsidRPr="003C5320">
        <w:rPr>
          <w:color w:val="auto"/>
          <w:szCs w:val="28"/>
        </w:rPr>
        <w:t>1</w:t>
      </w:r>
      <w:r w:rsidRPr="003C5320">
        <w:rPr>
          <w:color w:val="auto"/>
          <w:szCs w:val="28"/>
        </w:rPr>
        <w:t>8.</w:t>
      </w:r>
      <w:r w:rsidR="008825E9" w:rsidRPr="003C5320">
        <w:rPr>
          <w:color w:val="auto"/>
          <w:szCs w:val="28"/>
        </w:rPr>
        <w:t xml:space="preserve"> – </w:t>
      </w:r>
      <w:r w:rsidRPr="003C5320">
        <w:rPr>
          <w:color w:val="auto"/>
          <w:szCs w:val="28"/>
        </w:rPr>
        <w:t>350 с.</w:t>
      </w:r>
    </w:p>
    <w:p w14:paraId="1D5D367E" w14:textId="79E06F46" w:rsidR="00F56EB9" w:rsidRPr="003C5320" w:rsidRDefault="00F56EB9" w:rsidP="00540925">
      <w:pPr>
        <w:pStyle w:val="a5"/>
        <w:numPr>
          <w:ilvl w:val="0"/>
          <w:numId w:val="1"/>
        </w:numPr>
        <w:tabs>
          <w:tab w:val="left" w:pos="1134"/>
        </w:tabs>
        <w:ind w:left="0" w:firstLine="709"/>
        <w:contextualSpacing w:val="0"/>
        <w:rPr>
          <w:color w:val="auto"/>
          <w:szCs w:val="28"/>
        </w:rPr>
      </w:pPr>
      <w:r w:rsidRPr="003C5320">
        <w:rPr>
          <w:color w:val="auto"/>
          <w:szCs w:val="28"/>
        </w:rPr>
        <w:t>Иванова С.В. Количественные методы в оценке медицинских ресурсов, Москва: Медгиз, 20</w:t>
      </w:r>
      <w:r w:rsidR="00210FF1" w:rsidRPr="003C5320">
        <w:rPr>
          <w:color w:val="auto"/>
          <w:szCs w:val="28"/>
        </w:rPr>
        <w:t>1</w:t>
      </w:r>
      <w:r w:rsidRPr="003C5320">
        <w:rPr>
          <w:color w:val="auto"/>
          <w:szCs w:val="28"/>
        </w:rPr>
        <w:t>4. – 310 с.</w:t>
      </w:r>
    </w:p>
    <w:p w14:paraId="1C0039FF" w14:textId="3219D4C1" w:rsidR="00F56EB9" w:rsidRPr="003C5320" w:rsidRDefault="00F56EB9" w:rsidP="00540925">
      <w:pPr>
        <w:pStyle w:val="a5"/>
        <w:numPr>
          <w:ilvl w:val="0"/>
          <w:numId w:val="1"/>
        </w:numPr>
        <w:tabs>
          <w:tab w:val="left" w:pos="1134"/>
        </w:tabs>
        <w:ind w:left="0" w:firstLine="709"/>
        <w:contextualSpacing w:val="0"/>
        <w:rPr>
          <w:color w:val="auto"/>
          <w:szCs w:val="28"/>
        </w:rPr>
      </w:pPr>
      <w:r w:rsidRPr="003C5320">
        <w:rPr>
          <w:color w:val="auto"/>
          <w:szCs w:val="28"/>
        </w:rPr>
        <w:t>Томпсон, Дж. Финансовый анализ в здравоохранении, пер. с англ. Санкт-Петербург: Медицина и Образование, 20</w:t>
      </w:r>
      <w:r w:rsidR="00210FF1" w:rsidRPr="003C5320">
        <w:rPr>
          <w:color w:val="auto"/>
          <w:szCs w:val="28"/>
        </w:rPr>
        <w:t>1</w:t>
      </w:r>
      <w:r w:rsidRPr="003C5320">
        <w:rPr>
          <w:color w:val="auto"/>
          <w:szCs w:val="28"/>
        </w:rPr>
        <w:t>5. – 295 с.</w:t>
      </w:r>
    </w:p>
    <w:p w14:paraId="4FBDA448" w14:textId="2403C190" w:rsidR="00F56EB9" w:rsidRPr="003C5320" w:rsidRDefault="00F56EB9" w:rsidP="00540925">
      <w:pPr>
        <w:pStyle w:val="a5"/>
        <w:numPr>
          <w:ilvl w:val="0"/>
          <w:numId w:val="1"/>
        </w:numPr>
        <w:tabs>
          <w:tab w:val="left" w:pos="1134"/>
        </w:tabs>
        <w:ind w:left="0" w:firstLine="709"/>
        <w:contextualSpacing w:val="0"/>
        <w:rPr>
          <w:color w:val="auto"/>
          <w:szCs w:val="28"/>
        </w:rPr>
      </w:pPr>
      <w:r w:rsidRPr="003C5320">
        <w:rPr>
          <w:color w:val="auto"/>
          <w:szCs w:val="28"/>
        </w:rPr>
        <w:t>Кузнецов Е.П. Качественные методы в управлении здравоохранением, Казань: Казанское научное издательство, 20</w:t>
      </w:r>
      <w:r w:rsidR="00210FF1" w:rsidRPr="003C5320">
        <w:rPr>
          <w:color w:val="auto"/>
          <w:szCs w:val="28"/>
        </w:rPr>
        <w:t>1</w:t>
      </w:r>
      <w:r w:rsidRPr="003C5320">
        <w:rPr>
          <w:color w:val="auto"/>
          <w:szCs w:val="28"/>
        </w:rPr>
        <w:t>6. – 278 с.</w:t>
      </w:r>
    </w:p>
    <w:p w14:paraId="39544449" w14:textId="3F2575CC" w:rsidR="00F56EB9" w:rsidRPr="003C5320" w:rsidRDefault="00F56EB9" w:rsidP="00540925">
      <w:pPr>
        <w:pStyle w:val="a5"/>
        <w:numPr>
          <w:ilvl w:val="0"/>
          <w:numId w:val="1"/>
        </w:numPr>
        <w:tabs>
          <w:tab w:val="left" w:pos="1134"/>
        </w:tabs>
        <w:ind w:left="0" w:firstLine="709"/>
        <w:contextualSpacing w:val="0"/>
        <w:rPr>
          <w:color w:val="auto"/>
          <w:szCs w:val="28"/>
        </w:rPr>
      </w:pPr>
      <w:r w:rsidRPr="003C5320">
        <w:rPr>
          <w:color w:val="auto"/>
          <w:szCs w:val="28"/>
        </w:rPr>
        <w:t>Миллер, Р. Моделирование в управлении здравоохранением, пер. с англ. Москва: Росмедицина, 20</w:t>
      </w:r>
      <w:r w:rsidR="00210FF1" w:rsidRPr="003C5320">
        <w:rPr>
          <w:color w:val="auto"/>
          <w:szCs w:val="28"/>
        </w:rPr>
        <w:t>1</w:t>
      </w:r>
      <w:r w:rsidRPr="003C5320">
        <w:rPr>
          <w:color w:val="auto"/>
          <w:szCs w:val="28"/>
        </w:rPr>
        <w:t>7. – 260 с.</w:t>
      </w:r>
    </w:p>
    <w:p w14:paraId="70CC6E19" w14:textId="1B24EDB3" w:rsidR="00F56EB9" w:rsidRPr="003C5320" w:rsidRDefault="00F56EB9" w:rsidP="00540925">
      <w:pPr>
        <w:pStyle w:val="a5"/>
        <w:numPr>
          <w:ilvl w:val="0"/>
          <w:numId w:val="1"/>
        </w:numPr>
        <w:tabs>
          <w:tab w:val="left" w:pos="1134"/>
        </w:tabs>
        <w:ind w:left="0" w:firstLine="709"/>
        <w:contextualSpacing w:val="0"/>
        <w:rPr>
          <w:color w:val="auto"/>
          <w:szCs w:val="28"/>
        </w:rPr>
      </w:pPr>
      <w:r w:rsidRPr="003C5320">
        <w:rPr>
          <w:color w:val="auto"/>
          <w:szCs w:val="28"/>
        </w:rPr>
        <w:t>Петрова Л.А. Балансовый метод в оценке ресурсов, Екатеринбург: УралМед, 2028. – 240 с.</w:t>
      </w:r>
    </w:p>
    <w:p w14:paraId="6DA89D28" w14:textId="72BFB6A7" w:rsidR="00F56EB9" w:rsidRPr="003C5320" w:rsidRDefault="00F56EB9" w:rsidP="00540925">
      <w:pPr>
        <w:pStyle w:val="a5"/>
        <w:numPr>
          <w:ilvl w:val="0"/>
          <w:numId w:val="1"/>
        </w:numPr>
        <w:tabs>
          <w:tab w:val="left" w:pos="1134"/>
        </w:tabs>
        <w:ind w:left="0" w:firstLine="709"/>
        <w:contextualSpacing w:val="0"/>
        <w:rPr>
          <w:color w:val="auto"/>
          <w:szCs w:val="28"/>
        </w:rPr>
      </w:pPr>
      <w:r w:rsidRPr="003C5320">
        <w:rPr>
          <w:color w:val="auto"/>
          <w:szCs w:val="28"/>
        </w:rPr>
        <w:t>Гринвуд, Т. Benchmarking в здравоохранении, пер. с англ. Новосибирск: Наука, 20</w:t>
      </w:r>
      <w:r w:rsidR="00210FF1" w:rsidRPr="003C5320">
        <w:rPr>
          <w:color w:val="auto"/>
          <w:szCs w:val="28"/>
        </w:rPr>
        <w:t>1</w:t>
      </w:r>
      <w:r w:rsidRPr="003C5320">
        <w:rPr>
          <w:color w:val="auto"/>
          <w:szCs w:val="28"/>
        </w:rPr>
        <w:t>9. – 320 с.</w:t>
      </w:r>
    </w:p>
    <w:p w14:paraId="78A1ECE8" w14:textId="3FCF2193" w:rsidR="00F56EB9" w:rsidRPr="003C5320" w:rsidRDefault="00F56EB9" w:rsidP="00540925">
      <w:pPr>
        <w:pStyle w:val="a5"/>
        <w:numPr>
          <w:ilvl w:val="0"/>
          <w:numId w:val="1"/>
        </w:numPr>
        <w:tabs>
          <w:tab w:val="left" w:pos="1134"/>
        </w:tabs>
        <w:ind w:left="0" w:firstLine="709"/>
        <w:contextualSpacing w:val="0"/>
        <w:rPr>
          <w:color w:val="auto"/>
          <w:szCs w:val="28"/>
        </w:rPr>
      </w:pPr>
      <w:r w:rsidRPr="003C5320">
        <w:rPr>
          <w:color w:val="auto"/>
          <w:szCs w:val="28"/>
        </w:rPr>
        <w:t>Васильев Р.Н. Анализ производительности в больницах, Санкт-Петербург: Петербургская медицина, 20</w:t>
      </w:r>
      <w:r w:rsidR="00210FF1" w:rsidRPr="003C5320">
        <w:rPr>
          <w:color w:val="auto"/>
          <w:szCs w:val="28"/>
        </w:rPr>
        <w:t>2</w:t>
      </w:r>
      <w:r w:rsidRPr="003C5320">
        <w:rPr>
          <w:color w:val="auto"/>
          <w:szCs w:val="28"/>
        </w:rPr>
        <w:t>0. – 300 с.</w:t>
      </w:r>
    </w:p>
    <w:p w14:paraId="770A7757" w14:textId="0847D674" w:rsidR="00F56EB9" w:rsidRPr="003C5320" w:rsidRDefault="00F56EB9" w:rsidP="00540925">
      <w:pPr>
        <w:pStyle w:val="a5"/>
        <w:numPr>
          <w:ilvl w:val="0"/>
          <w:numId w:val="1"/>
        </w:numPr>
        <w:tabs>
          <w:tab w:val="left" w:pos="1134"/>
        </w:tabs>
        <w:ind w:left="0" w:firstLine="709"/>
        <w:contextualSpacing w:val="0"/>
        <w:rPr>
          <w:color w:val="auto"/>
          <w:szCs w:val="28"/>
        </w:rPr>
      </w:pPr>
      <w:r w:rsidRPr="003C5320">
        <w:rPr>
          <w:color w:val="auto"/>
          <w:szCs w:val="28"/>
        </w:rPr>
        <w:t>Браун, К. Стратегическое планирование в здравоохранении, пер. с англ. Казань: Казанское издательство, 20</w:t>
      </w:r>
      <w:r w:rsidR="00210FF1" w:rsidRPr="003C5320">
        <w:rPr>
          <w:color w:val="auto"/>
          <w:szCs w:val="28"/>
        </w:rPr>
        <w:t>2</w:t>
      </w:r>
      <w:r w:rsidRPr="003C5320">
        <w:rPr>
          <w:color w:val="auto"/>
          <w:szCs w:val="28"/>
        </w:rPr>
        <w:t>1. – 310 с.</w:t>
      </w:r>
    </w:p>
    <w:p w14:paraId="67913692" w14:textId="46FACFA5" w:rsidR="00F56EB9" w:rsidRPr="003C5320" w:rsidRDefault="00F56EB9" w:rsidP="00540925">
      <w:pPr>
        <w:pStyle w:val="a5"/>
        <w:numPr>
          <w:ilvl w:val="0"/>
          <w:numId w:val="1"/>
        </w:numPr>
        <w:tabs>
          <w:tab w:val="left" w:pos="1134"/>
        </w:tabs>
        <w:ind w:left="0" w:firstLine="709"/>
        <w:contextualSpacing w:val="0"/>
        <w:rPr>
          <w:color w:val="auto"/>
          <w:szCs w:val="28"/>
        </w:rPr>
      </w:pPr>
      <w:r w:rsidRPr="003C5320">
        <w:rPr>
          <w:color w:val="auto"/>
          <w:szCs w:val="28"/>
        </w:rPr>
        <w:lastRenderedPageBreak/>
        <w:t>Смирнова И.К. Аудит медицинских ресурсов, Москва: Медгиз, 2032. – 290 с.</w:t>
      </w:r>
    </w:p>
    <w:p w14:paraId="52F18DCF" w14:textId="1EFCCCED" w:rsidR="00F56EB9" w:rsidRPr="003C5320" w:rsidRDefault="00F56EB9" w:rsidP="00540925">
      <w:pPr>
        <w:pStyle w:val="a5"/>
        <w:numPr>
          <w:ilvl w:val="0"/>
          <w:numId w:val="1"/>
        </w:numPr>
        <w:tabs>
          <w:tab w:val="left" w:pos="1134"/>
        </w:tabs>
        <w:ind w:left="0" w:firstLine="709"/>
        <w:contextualSpacing w:val="0"/>
        <w:rPr>
          <w:color w:val="auto"/>
          <w:szCs w:val="28"/>
        </w:rPr>
      </w:pPr>
      <w:r w:rsidRPr="003C5320">
        <w:rPr>
          <w:color w:val="auto"/>
          <w:szCs w:val="28"/>
        </w:rPr>
        <w:t>Тейлор, Э. Управление ресурсами в медицинских учреждениях, пер. с англ. Ростов-на-Дону: Феникс, 20</w:t>
      </w:r>
      <w:r w:rsidR="00210FF1" w:rsidRPr="003C5320">
        <w:rPr>
          <w:color w:val="auto"/>
          <w:szCs w:val="28"/>
        </w:rPr>
        <w:t>2</w:t>
      </w:r>
      <w:r w:rsidRPr="003C5320">
        <w:rPr>
          <w:color w:val="auto"/>
          <w:szCs w:val="28"/>
        </w:rPr>
        <w:t>3. – 275 с.</w:t>
      </w:r>
    </w:p>
    <w:p w14:paraId="7E43A7AF" w14:textId="634E6DB9" w:rsidR="00E3653B" w:rsidRPr="003C5320" w:rsidRDefault="00E3653B" w:rsidP="00540925">
      <w:pPr>
        <w:pStyle w:val="a5"/>
        <w:numPr>
          <w:ilvl w:val="0"/>
          <w:numId w:val="1"/>
        </w:numPr>
        <w:tabs>
          <w:tab w:val="left" w:pos="1134"/>
        </w:tabs>
        <w:ind w:left="0" w:firstLine="709"/>
        <w:contextualSpacing w:val="0"/>
        <w:rPr>
          <w:color w:val="auto"/>
          <w:szCs w:val="28"/>
        </w:rPr>
      </w:pPr>
      <w:r w:rsidRPr="003C5320">
        <w:rPr>
          <w:color w:val="auto"/>
          <w:szCs w:val="28"/>
        </w:rPr>
        <w:t>Мэйо, Дж. Инновации в медицинском обслуживании: опыт Госпиталя Мэйо, пер. с англ. Москва: Росмедицина, 2024.</w:t>
      </w:r>
      <w:r w:rsidR="00AE22A2" w:rsidRPr="003C5320">
        <w:rPr>
          <w:color w:val="auto"/>
          <w:szCs w:val="28"/>
        </w:rPr>
        <w:t xml:space="preserve"> – </w:t>
      </w:r>
      <w:r w:rsidRPr="003C5320">
        <w:rPr>
          <w:color w:val="auto"/>
          <w:szCs w:val="28"/>
        </w:rPr>
        <w:t>350 с.</w:t>
      </w:r>
    </w:p>
    <w:p w14:paraId="0484CEC0" w14:textId="1FBE0121" w:rsidR="00E3653B" w:rsidRPr="003C5320" w:rsidRDefault="00E3653B" w:rsidP="00540925">
      <w:pPr>
        <w:pStyle w:val="a5"/>
        <w:numPr>
          <w:ilvl w:val="0"/>
          <w:numId w:val="1"/>
        </w:numPr>
        <w:tabs>
          <w:tab w:val="left" w:pos="1134"/>
        </w:tabs>
        <w:ind w:left="0" w:firstLine="709"/>
        <w:contextualSpacing w:val="0"/>
        <w:rPr>
          <w:color w:val="auto"/>
          <w:szCs w:val="28"/>
        </w:rPr>
      </w:pPr>
      <w:r w:rsidRPr="003C5320">
        <w:rPr>
          <w:color w:val="auto"/>
          <w:szCs w:val="28"/>
        </w:rPr>
        <w:t>Национальная служба здравоохранения, Стратегическое управление запасами в NHS, пер. с англ. Лондон: Health Management, 20</w:t>
      </w:r>
      <w:r w:rsidR="00210FF1" w:rsidRPr="003C5320">
        <w:rPr>
          <w:color w:val="auto"/>
          <w:szCs w:val="28"/>
        </w:rPr>
        <w:t>1</w:t>
      </w:r>
      <w:r w:rsidRPr="003C5320">
        <w:rPr>
          <w:color w:val="auto"/>
          <w:szCs w:val="28"/>
        </w:rPr>
        <w:t>5.</w:t>
      </w:r>
      <w:r w:rsidR="00AE22A2" w:rsidRPr="003C5320">
        <w:rPr>
          <w:color w:val="auto"/>
          <w:szCs w:val="28"/>
        </w:rPr>
        <w:t xml:space="preserve"> – </w:t>
      </w:r>
      <w:r w:rsidRPr="003C5320">
        <w:rPr>
          <w:color w:val="auto"/>
          <w:szCs w:val="28"/>
        </w:rPr>
        <w:t>298 с.</w:t>
      </w:r>
    </w:p>
    <w:p w14:paraId="75FC5E0F" w14:textId="0366E495" w:rsidR="00E3653B" w:rsidRPr="003C5320" w:rsidRDefault="00E3653B" w:rsidP="00540925">
      <w:pPr>
        <w:pStyle w:val="a5"/>
        <w:numPr>
          <w:ilvl w:val="0"/>
          <w:numId w:val="1"/>
        </w:numPr>
        <w:tabs>
          <w:tab w:val="left" w:pos="1134"/>
        </w:tabs>
        <w:ind w:left="0" w:firstLine="709"/>
        <w:contextualSpacing w:val="0"/>
        <w:rPr>
          <w:color w:val="auto"/>
          <w:szCs w:val="28"/>
        </w:rPr>
      </w:pPr>
      <w:r w:rsidRPr="003C5320">
        <w:rPr>
          <w:color w:val="auto"/>
          <w:szCs w:val="28"/>
        </w:rPr>
        <w:t>Сингапурские государственные больницы, Lean и Six Sigma в управлении здравоохранением: опыт Сингапура, пер. с англ. Сингапур: Singapore Med Press, 20</w:t>
      </w:r>
      <w:r w:rsidR="00210FF1" w:rsidRPr="003C5320">
        <w:rPr>
          <w:color w:val="auto"/>
          <w:szCs w:val="28"/>
        </w:rPr>
        <w:t>1</w:t>
      </w:r>
      <w:r w:rsidRPr="003C5320">
        <w:rPr>
          <w:color w:val="auto"/>
          <w:szCs w:val="28"/>
        </w:rPr>
        <w:t>6.</w:t>
      </w:r>
      <w:r w:rsidR="00AE22A2" w:rsidRPr="003C5320">
        <w:rPr>
          <w:color w:val="auto"/>
          <w:szCs w:val="28"/>
        </w:rPr>
        <w:t xml:space="preserve"> – </w:t>
      </w:r>
      <w:r w:rsidRPr="003C5320">
        <w:rPr>
          <w:color w:val="auto"/>
          <w:szCs w:val="28"/>
        </w:rPr>
        <w:t>324 с.</w:t>
      </w:r>
    </w:p>
    <w:p w14:paraId="6DB15C22" w14:textId="6AADDC54" w:rsidR="00E3653B" w:rsidRPr="003C5320" w:rsidRDefault="00E3653B" w:rsidP="00540925">
      <w:pPr>
        <w:pStyle w:val="a5"/>
        <w:numPr>
          <w:ilvl w:val="0"/>
          <w:numId w:val="1"/>
        </w:numPr>
        <w:tabs>
          <w:tab w:val="left" w:pos="1134"/>
        </w:tabs>
        <w:ind w:left="0" w:firstLine="709"/>
        <w:contextualSpacing w:val="0"/>
        <w:rPr>
          <w:color w:val="auto"/>
          <w:szCs w:val="28"/>
        </w:rPr>
      </w:pPr>
      <w:r w:rsidRPr="003C5320">
        <w:rPr>
          <w:color w:val="auto"/>
          <w:szCs w:val="28"/>
        </w:rPr>
        <w:t>Московская городская клиническая больница, Интеграция информационных систем в московских больницах, Москва: Здравоохранение, 20</w:t>
      </w:r>
      <w:r w:rsidR="00210FF1" w:rsidRPr="003C5320">
        <w:rPr>
          <w:color w:val="auto"/>
          <w:szCs w:val="28"/>
        </w:rPr>
        <w:t>1</w:t>
      </w:r>
      <w:r w:rsidRPr="003C5320">
        <w:rPr>
          <w:color w:val="auto"/>
          <w:szCs w:val="28"/>
        </w:rPr>
        <w:t>7.</w:t>
      </w:r>
      <w:r w:rsidR="00AE22A2" w:rsidRPr="003C5320">
        <w:rPr>
          <w:color w:val="auto"/>
          <w:szCs w:val="28"/>
        </w:rPr>
        <w:t xml:space="preserve"> – </w:t>
      </w:r>
      <w:r w:rsidRPr="003C5320">
        <w:rPr>
          <w:color w:val="auto"/>
          <w:szCs w:val="28"/>
        </w:rPr>
        <w:t>272 с.</w:t>
      </w:r>
    </w:p>
    <w:p w14:paraId="482879C4" w14:textId="7EF0DDAE" w:rsidR="00E3653B" w:rsidRPr="003C5320" w:rsidRDefault="00E3653B" w:rsidP="00540925">
      <w:pPr>
        <w:pStyle w:val="a5"/>
        <w:numPr>
          <w:ilvl w:val="0"/>
          <w:numId w:val="1"/>
        </w:numPr>
        <w:tabs>
          <w:tab w:val="left" w:pos="1134"/>
        </w:tabs>
        <w:ind w:left="0" w:firstLine="709"/>
        <w:contextualSpacing w:val="0"/>
        <w:rPr>
          <w:color w:val="auto"/>
          <w:szCs w:val="28"/>
        </w:rPr>
      </w:pPr>
      <w:r w:rsidRPr="003C5320">
        <w:rPr>
          <w:color w:val="auto"/>
          <w:szCs w:val="28"/>
        </w:rPr>
        <w:t>Токийский университетский медицинский центр, Образование и развитие персонала в японском здравоохранении, пер. с японского, Токио: Japan Health Press, 20</w:t>
      </w:r>
      <w:r w:rsidR="00210FF1" w:rsidRPr="003C5320">
        <w:rPr>
          <w:color w:val="auto"/>
          <w:szCs w:val="28"/>
        </w:rPr>
        <w:t>1</w:t>
      </w:r>
      <w:r w:rsidRPr="003C5320">
        <w:rPr>
          <w:color w:val="auto"/>
          <w:szCs w:val="28"/>
        </w:rPr>
        <w:t>8.</w:t>
      </w:r>
      <w:r w:rsidR="00AE22A2" w:rsidRPr="003C5320">
        <w:rPr>
          <w:color w:val="auto"/>
          <w:szCs w:val="28"/>
        </w:rPr>
        <w:t xml:space="preserve"> – </w:t>
      </w:r>
      <w:r w:rsidRPr="003C5320">
        <w:rPr>
          <w:color w:val="auto"/>
          <w:szCs w:val="28"/>
        </w:rPr>
        <w:t>290 с.</w:t>
      </w:r>
    </w:p>
    <w:p w14:paraId="53D41FF4" w14:textId="52D432F0" w:rsidR="00E3653B" w:rsidRPr="003C5320" w:rsidRDefault="00E3653B" w:rsidP="00540925">
      <w:pPr>
        <w:pStyle w:val="a5"/>
        <w:numPr>
          <w:ilvl w:val="0"/>
          <w:numId w:val="1"/>
        </w:numPr>
        <w:tabs>
          <w:tab w:val="left" w:pos="1134"/>
        </w:tabs>
        <w:ind w:left="0" w:firstLine="709"/>
        <w:contextualSpacing w:val="0"/>
        <w:rPr>
          <w:color w:val="auto"/>
          <w:szCs w:val="28"/>
        </w:rPr>
      </w:pPr>
      <w:r w:rsidRPr="003C5320">
        <w:rPr>
          <w:color w:val="auto"/>
          <w:szCs w:val="28"/>
        </w:rPr>
        <w:t>Шаритэ, К. Программы менторства в клинике Шаритэ, пер. с немецкого, Берлин: Medizinische Wissenschaft, 20</w:t>
      </w:r>
      <w:r w:rsidR="00210FF1" w:rsidRPr="003C5320">
        <w:rPr>
          <w:color w:val="auto"/>
          <w:szCs w:val="28"/>
        </w:rPr>
        <w:t>1</w:t>
      </w:r>
      <w:r w:rsidRPr="003C5320">
        <w:rPr>
          <w:color w:val="auto"/>
          <w:szCs w:val="28"/>
        </w:rPr>
        <w:t>9.</w:t>
      </w:r>
      <w:r w:rsidR="00AE22A2" w:rsidRPr="003C5320">
        <w:rPr>
          <w:color w:val="auto"/>
          <w:szCs w:val="28"/>
        </w:rPr>
        <w:t xml:space="preserve"> – </w:t>
      </w:r>
      <w:r w:rsidRPr="003C5320">
        <w:rPr>
          <w:color w:val="auto"/>
          <w:szCs w:val="28"/>
        </w:rPr>
        <w:t>310 с.</w:t>
      </w:r>
    </w:p>
    <w:p w14:paraId="0BDAC5FC" w14:textId="3943FCC4" w:rsidR="00E3653B" w:rsidRPr="003C5320" w:rsidRDefault="00E3653B" w:rsidP="00540925">
      <w:pPr>
        <w:pStyle w:val="a5"/>
        <w:numPr>
          <w:ilvl w:val="0"/>
          <w:numId w:val="1"/>
        </w:numPr>
        <w:tabs>
          <w:tab w:val="left" w:pos="1134"/>
        </w:tabs>
        <w:ind w:left="0" w:firstLine="709"/>
        <w:contextualSpacing w:val="0"/>
        <w:rPr>
          <w:color w:val="auto"/>
          <w:szCs w:val="28"/>
        </w:rPr>
      </w:pPr>
      <w:r w:rsidRPr="003C5320">
        <w:rPr>
          <w:color w:val="auto"/>
          <w:szCs w:val="28"/>
        </w:rPr>
        <w:t>Больница Святой Марии, Комплексный подход к управлению медицинскими ресурсами, пер. с англ. Сент-Луис: Medical Management, 20</w:t>
      </w:r>
      <w:r w:rsidR="00210FF1" w:rsidRPr="003C5320">
        <w:rPr>
          <w:color w:val="auto"/>
          <w:szCs w:val="28"/>
        </w:rPr>
        <w:t>2</w:t>
      </w:r>
      <w:r w:rsidRPr="003C5320">
        <w:rPr>
          <w:color w:val="auto"/>
          <w:szCs w:val="28"/>
        </w:rPr>
        <w:t>0.</w:t>
      </w:r>
      <w:r w:rsidR="00AE22A2" w:rsidRPr="003C5320">
        <w:rPr>
          <w:color w:val="auto"/>
          <w:szCs w:val="28"/>
        </w:rPr>
        <w:t xml:space="preserve"> – </w:t>
      </w:r>
      <w:r w:rsidRPr="003C5320">
        <w:rPr>
          <w:color w:val="auto"/>
          <w:szCs w:val="28"/>
        </w:rPr>
        <w:t>335 с.</w:t>
      </w:r>
    </w:p>
    <w:p w14:paraId="62EA0F10" w14:textId="6B0E343B" w:rsidR="00E3653B" w:rsidRPr="003C5320" w:rsidRDefault="00210FF1" w:rsidP="00540925">
      <w:pPr>
        <w:pStyle w:val="a5"/>
        <w:numPr>
          <w:ilvl w:val="0"/>
          <w:numId w:val="1"/>
        </w:numPr>
        <w:tabs>
          <w:tab w:val="left" w:pos="1134"/>
        </w:tabs>
        <w:ind w:left="0" w:firstLine="709"/>
        <w:contextualSpacing w:val="0"/>
        <w:rPr>
          <w:color w:val="auto"/>
          <w:szCs w:val="28"/>
        </w:rPr>
      </w:pPr>
      <w:r w:rsidRPr="003C5320">
        <w:rPr>
          <w:color w:val="auto"/>
          <w:szCs w:val="28"/>
        </w:rPr>
        <w:t>Пекинская университетская больница.</w:t>
      </w:r>
      <w:r w:rsidR="00E3653B" w:rsidRPr="003C5320">
        <w:rPr>
          <w:color w:val="auto"/>
          <w:szCs w:val="28"/>
        </w:rPr>
        <w:t xml:space="preserve"> Система управления качеством в </w:t>
      </w:r>
      <w:r w:rsidRPr="003C5320">
        <w:rPr>
          <w:color w:val="auto"/>
          <w:szCs w:val="28"/>
        </w:rPr>
        <w:t>Peking University Hospital</w:t>
      </w:r>
      <w:r w:rsidR="00E3653B" w:rsidRPr="003C5320">
        <w:rPr>
          <w:color w:val="auto"/>
          <w:szCs w:val="28"/>
        </w:rPr>
        <w:t>, пер. с китайского, Пекин: China Med Press, 20</w:t>
      </w:r>
      <w:r w:rsidRPr="003C5320">
        <w:rPr>
          <w:color w:val="auto"/>
          <w:szCs w:val="28"/>
        </w:rPr>
        <w:t>2</w:t>
      </w:r>
      <w:r w:rsidR="00E3653B" w:rsidRPr="003C5320">
        <w:rPr>
          <w:color w:val="auto"/>
          <w:szCs w:val="28"/>
        </w:rPr>
        <w:t>1.</w:t>
      </w:r>
      <w:r w:rsidR="00AE22A2" w:rsidRPr="003C5320">
        <w:rPr>
          <w:color w:val="auto"/>
          <w:szCs w:val="28"/>
        </w:rPr>
        <w:t xml:space="preserve"> – </w:t>
      </w:r>
      <w:r w:rsidR="00E3653B" w:rsidRPr="003C5320">
        <w:rPr>
          <w:color w:val="auto"/>
          <w:szCs w:val="28"/>
        </w:rPr>
        <w:t>345 с.</w:t>
      </w:r>
    </w:p>
    <w:p w14:paraId="7F37C984" w14:textId="16B9359B" w:rsidR="00E3653B" w:rsidRPr="003C5320" w:rsidRDefault="00E3653B" w:rsidP="00540925">
      <w:pPr>
        <w:pStyle w:val="a5"/>
        <w:numPr>
          <w:ilvl w:val="0"/>
          <w:numId w:val="1"/>
        </w:numPr>
        <w:tabs>
          <w:tab w:val="left" w:pos="1134"/>
        </w:tabs>
        <w:ind w:left="0" w:firstLine="709"/>
        <w:contextualSpacing w:val="0"/>
        <w:rPr>
          <w:color w:val="auto"/>
          <w:szCs w:val="28"/>
        </w:rPr>
      </w:pPr>
      <w:r w:rsidRPr="003C5320">
        <w:rPr>
          <w:color w:val="auto"/>
          <w:szCs w:val="28"/>
        </w:rPr>
        <w:t xml:space="preserve">Клинический медицинский центр </w:t>
      </w:r>
      <w:r w:rsidR="00BD0644" w:rsidRPr="003C5320">
        <w:rPr>
          <w:color w:val="auto"/>
          <w:szCs w:val="28"/>
        </w:rPr>
        <w:t xml:space="preserve">городской больницы № 1 в г. </w:t>
      </w:r>
      <w:r w:rsidRPr="003C5320">
        <w:rPr>
          <w:color w:val="auto"/>
          <w:szCs w:val="28"/>
        </w:rPr>
        <w:t xml:space="preserve">Сергиев Посад, Эффективное управление ресурсами в региональной больнице России, </w:t>
      </w:r>
      <w:r w:rsidR="00BD0644" w:rsidRPr="003C5320">
        <w:rPr>
          <w:color w:val="auto"/>
          <w:szCs w:val="28"/>
        </w:rPr>
        <w:t>Посад</w:t>
      </w:r>
      <w:r w:rsidRPr="003C5320">
        <w:rPr>
          <w:color w:val="auto"/>
          <w:szCs w:val="28"/>
        </w:rPr>
        <w:t>: Российское здравоохранение, 20</w:t>
      </w:r>
      <w:r w:rsidR="00210FF1" w:rsidRPr="003C5320">
        <w:rPr>
          <w:color w:val="auto"/>
          <w:szCs w:val="28"/>
        </w:rPr>
        <w:t>2</w:t>
      </w:r>
      <w:r w:rsidRPr="003C5320">
        <w:rPr>
          <w:color w:val="auto"/>
          <w:szCs w:val="28"/>
        </w:rPr>
        <w:t>2.</w:t>
      </w:r>
      <w:r w:rsidR="00AE22A2" w:rsidRPr="003C5320">
        <w:rPr>
          <w:color w:val="auto"/>
          <w:szCs w:val="28"/>
        </w:rPr>
        <w:t xml:space="preserve"> – </w:t>
      </w:r>
      <w:r w:rsidRPr="003C5320">
        <w:rPr>
          <w:color w:val="auto"/>
          <w:szCs w:val="28"/>
        </w:rPr>
        <w:t>320 с.</w:t>
      </w:r>
    </w:p>
    <w:p w14:paraId="3C7ECCD3" w14:textId="2867944E" w:rsidR="00C4241E" w:rsidRPr="003C5320" w:rsidRDefault="00C4241E" w:rsidP="00540925">
      <w:pPr>
        <w:pStyle w:val="a5"/>
        <w:numPr>
          <w:ilvl w:val="0"/>
          <w:numId w:val="1"/>
        </w:numPr>
        <w:tabs>
          <w:tab w:val="left" w:pos="1134"/>
        </w:tabs>
        <w:ind w:left="0" w:firstLine="709"/>
        <w:contextualSpacing w:val="0"/>
        <w:rPr>
          <w:color w:val="auto"/>
          <w:szCs w:val="28"/>
        </w:rPr>
      </w:pPr>
      <w:r w:rsidRPr="003C5320">
        <w:rPr>
          <w:color w:val="auto"/>
          <w:szCs w:val="28"/>
        </w:rPr>
        <w:t>Вебер, Г. Проблемы сбора данных в здравоохранении, пер. с нем. Москва: Медгиз, 2023.</w:t>
      </w:r>
      <w:r w:rsidR="00AE22A2" w:rsidRPr="003C5320">
        <w:rPr>
          <w:color w:val="auto"/>
          <w:szCs w:val="28"/>
        </w:rPr>
        <w:t xml:space="preserve"> – </w:t>
      </w:r>
      <w:r w:rsidRPr="003C5320">
        <w:rPr>
          <w:color w:val="auto"/>
          <w:szCs w:val="28"/>
        </w:rPr>
        <w:t>210 с.</w:t>
      </w:r>
    </w:p>
    <w:p w14:paraId="678499F6" w14:textId="33D1D460" w:rsidR="00C4241E" w:rsidRPr="003C5320" w:rsidRDefault="00C4241E" w:rsidP="00540925">
      <w:pPr>
        <w:pStyle w:val="a5"/>
        <w:numPr>
          <w:ilvl w:val="0"/>
          <w:numId w:val="1"/>
        </w:numPr>
        <w:tabs>
          <w:tab w:val="left" w:pos="1134"/>
        </w:tabs>
        <w:ind w:left="0" w:firstLine="709"/>
        <w:contextualSpacing w:val="0"/>
        <w:rPr>
          <w:color w:val="auto"/>
          <w:szCs w:val="28"/>
        </w:rPr>
      </w:pPr>
      <w:r w:rsidRPr="003C5320">
        <w:rPr>
          <w:color w:val="auto"/>
          <w:szCs w:val="28"/>
        </w:rPr>
        <w:t>Джонсон, М. Интеграция ресурсов в больницах: вызовы и решения, пер. с англ. Санкт-Петербург: Медицинская наука, 2023.</w:t>
      </w:r>
      <w:r w:rsidR="00AE22A2" w:rsidRPr="003C5320">
        <w:rPr>
          <w:color w:val="auto"/>
          <w:szCs w:val="28"/>
        </w:rPr>
        <w:t xml:space="preserve"> – </w:t>
      </w:r>
      <w:r w:rsidRPr="003C5320">
        <w:rPr>
          <w:color w:val="auto"/>
          <w:szCs w:val="28"/>
        </w:rPr>
        <w:t>350 с.</w:t>
      </w:r>
    </w:p>
    <w:p w14:paraId="65134E01" w14:textId="43B723F9" w:rsidR="00C4241E" w:rsidRPr="003C5320" w:rsidRDefault="00C4241E" w:rsidP="00540925">
      <w:pPr>
        <w:pStyle w:val="a5"/>
        <w:numPr>
          <w:ilvl w:val="0"/>
          <w:numId w:val="1"/>
        </w:numPr>
        <w:tabs>
          <w:tab w:val="left" w:pos="1134"/>
        </w:tabs>
        <w:ind w:left="0" w:firstLine="709"/>
        <w:contextualSpacing w:val="0"/>
        <w:rPr>
          <w:color w:val="auto"/>
          <w:szCs w:val="28"/>
        </w:rPr>
      </w:pPr>
      <w:r w:rsidRPr="003C5320">
        <w:rPr>
          <w:color w:val="auto"/>
          <w:szCs w:val="28"/>
        </w:rPr>
        <w:t>Блэк, Дж. Сопротивление изменениям в медицинских организациях, пер. с англ. Казань: Казанское научное издательство, 2024.</w:t>
      </w:r>
      <w:r w:rsidR="00AE22A2" w:rsidRPr="003C5320">
        <w:rPr>
          <w:color w:val="auto"/>
          <w:szCs w:val="28"/>
        </w:rPr>
        <w:t xml:space="preserve"> – </w:t>
      </w:r>
      <w:r w:rsidRPr="003C5320">
        <w:rPr>
          <w:color w:val="auto"/>
          <w:szCs w:val="28"/>
        </w:rPr>
        <w:t>296 с.</w:t>
      </w:r>
    </w:p>
    <w:p w14:paraId="30A45BD3" w14:textId="751AEF02" w:rsidR="00C4241E" w:rsidRPr="003C5320" w:rsidRDefault="00C4241E" w:rsidP="00540925">
      <w:pPr>
        <w:pStyle w:val="a5"/>
        <w:numPr>
          <w:ilvl w:val="0"/>
          <w:numId w:val="1"/>
        </w:numPr>
        <w:tabs>
          <w:tab w:val="left" w:pos="1134"/>
        </w:tabs>
        <w:ind w:left="0" w:firstLine="709"/>
        <w:contextualSpacing w:val="0"/>
        <w:rPr>
          <w:color w:val="auto"/>
          <w:szCs w:val="28"/>
        </w:rPr>
      </w:pPr>
      <w:r w:rsidRPr="003C5320">
        <w:rPr>
          <w:color w:val="auto"/>
          <w:szCs w:val="28"/>
        </w:rPr>
        <w:t>Васильева О.Н. Финансовые ограничения в здравоохранении, Новосибирск: Сибирское научное издательство, 2022.</w:t>
      </w:r>
      <w:r w:rsidR="00AE22A2" w:rsidRPr="003C5320">
        <w:rPr>
          <w:color w:val="auto"/>
          <w:szCs w:val="28"/>
        </w:rPr>
        <w:t xml:space="preserve"> – </w:t>
      </w:r>
      <w:r w:rsidRPr="003C5320">
        <w:rPr>
          <w:color w:val="auto"/>
          <w:szCs w:val="28"/>
        </w:rPr>
        <w:t>284 с.</w:t>
      </w:r>
    </w:p>
    <w:p w14:paraId="2C6370DD" w14:textId="274F7FA2" w:rsidR="00C4241E" w:rsidRPr="003C5320" w:rsidRDefault="00C4241E" w:rsidP="00540925">
      <w:pPr>
        <w:pStyle w:val="a5"/>
        <w:numPr>
          <w:ilvl w:val="0"/>
          <w:numId w:val="1"/>
        </w:numPr>
        <w:tabs>
          <w:tab w:val="left" w:pos="1134"/>
        </w:tabs>
        <w:ind w:left="0" w:firstLine="709"/>
        <w:contextualSpacing w:val="0"/>
        <w:rPr>
          <w:color w:val="auto"/>
          <w:szCs w:val="28"/>
        </w:rPr>
      </w:pPr>
      <w:r w:rsidRPr="003C5320">
        <w:rPr>
          <w:color w:val="auto"/>
          <w:szCs w:val="28"/>
        </w:rPr>
        <w:t>Мюллер, С. Регуляторные барьеры в здравоохранении, пер. с нем. Екатеринбург: УралМед, 2024.</w:t>
      </w:r>
      <w:r w:rsidR="00AE22A2" w:rsidRPr="003C5320">
        <w:rPr>
          <w:color w:val="auto"/>
          <w:szCs w:val="28"/>
        </w:rPr>
        <w:t xml:space="preserve"> – </w:t>
      </w:r>
      <w:r w:rsidRPr="003C5320">
        <w:rPr>
          <w:color w:val="auto"/>
          <w:szCs w:val="28"/>
        </w:rPr>
        <w:t>240 с.</w:t>
      </w:r>
    </w:p>
    <w:p w14:paraId="7DEDA580" w14:textId="497D8FE1" w:rsidR="00C4241E" w:rsidRPr="003C5320" w:rsidRDefault="00C4241E" w:rsidP="00540925">
      <w:pPr>
        <w:pStyle w:val="a5"/>
        <w:numPr>
          <w:ilvl w:val="0"/>
          <w:numId w:val="1"/>
        </w:numPr>
        <w:tabs>
          <w:tab w:val="left" w:pos="1134"/>
        </w:tabs>
        <w:ind w:left="0" w:firstLine="709"/>
        <w:contextualSpacing w:val="0"/>
        <w:rPr>
          <w:color w:val="auto"/>
          <w:szCs w:val="28"/>
        </w:rPr>
      </w:pPr>
      <w:r w:rsidRPr="003C5320">
        <w:rPr>
          <w:color w:val="auto"/>
          <w:szCs w:val="28"/>
        </w:rPr>
        <w:t>Томпсон, Р. Технологические вызовы в управлении больницей, пер. с англ. Владивосток: Дальневосточное издательство, 2023.</w:t>
      </w:r>
      <w:r w:rsidR="00AE22A2" w:rsidRPr="003C5320">
        <w:rPr>
          <w:color w:val="auto"/>
          <w:szCs w:val="28"/>
        </w:rPr>
        <w:t xml:space="preserve"> – </w:t>
      </w:r>
      <w:r w:rsidRPr="003C5320">
        <w:rPr>
          <w:color w:val="auto"/>
          <w:szCs w:val="28"/>
        </w:rPr>
        <w:t>320 с.</w:t>
      </w:r>
    </w:p>
    <w:p w14:paraId="20F309D3" w14:textId="7A3DA4A2" w:rsidR="00C4241E" w:rsidRPr="003C5320" w:rsidRDefault="00C4241E" w:rsidP="00540925">
      <w:pPr>
        <w:pStyle w:val="a5"/>
        <w:numPr>
          <w:ilvl w:val="0"/>
          <w:numId w:val="1"/>
        </w:numPr>
        <w:tabs>
          <w:tab w:val="left" w:pos="1134"/>
        </w:tabs>
        <w:ind w:left="0" w:firstLine="709"/>
        <w:contextualSpacing w:val="0"/>
        <w:rPr>
          <w:color w:val="auto"/>
          <w:szCs w:val="28"/>
        </w:rPr>
      </w:pPr>
      <w:r w:rsidRPr="003C5320">
        <w:rPr>
          <w:color w:val="auto"/>
          <w:szCs w:val="28"/>
        </w:rPr>
        <w:t>Смит, К. Проблемы устаревания информационных систем в здравоохранении, пер. с англ. Москва: Медицинская информатика, 2024.</w:t>
      </w:r>
      <w:r w:rsidR="00AE22A2" w:rsidRPr="003C5320">
        <w:rPr>
          <w:color w:val="auto"/>
          <w:szCs w:val="28"/>
        </w:rPr>
        <w:t xml:space="preserve"> – </w:t>
      </w:r>
      <w:r w:rsidRPr="003C5320">
        <w:rPr>
          <w:color w:val="auto"/>
          <w:szCs w:val="28"/>
        </w:rPr>
        <w:t>310 с.</w:t>
      </w:r>
    </w:p>
    <w:p w14:paraId="26CCB3E7" w14:textId="5A35A778" w:rsidR="00C4241E" w:rsidRPr="003C5320" w:rsidRDefault="00C4241E" w:rsidP="00540925">
      <w:pPr>
        <w:pStyle w:val="a5"/>
        <w:numPr>
          <w:ilvl w:val="0"/>
          <w:numId w:val="1"/>
        </w:numPr>
        <w:tabs>
          <w:tab w:val="left" w:pos="1134"/>
        </w:tabs>
        <w:ind w:left="0" w:firstLine="709"/>
        <w:contextualSpacing w:val="0"/>
        <w:rPr>
          <w:color w:val="auto"/>
          <w:szCs w:val="28"/>
        </w:rPr>
      </w:pPr>
      <w:r w:rsidRPr="003C5320">
        <w:rPr>
          <w:color w:val="auto"/>
          <w:szCs w:val="28"/>
        </w:rPr>
        <w:lastRenderedPageBreak/>
        <w:t>Браун, Л. Вариабельность стандартов качества в медицинских учреждениях, пер. с англ. Челябинск: Южно-Уральское издательство, 2023.</w:t>
      </w:r>
      <w:r w:rsidR="00AE22A2" w:rsidRPr="003C5320">
        <w:rPr>
          <w:color w:val="auto"/>
          <w:szCs w:val="28"/>
        </w:rPr>
        <w:t xml:space="preserve"> – </w:t>
      </w:r>
      <w:r w:rsidRPr="003C5320">
        <w:rPr>
          <w:color w:val="auto"/>
          <w:szCs w:val="28"/>
        </w:rPr>
        <w:t>275 с.</w:t>
      </w:r>
    </w:p>
    <w:p w14:paraId="161E6D00" w14:textId="11DE598F" w:rsidR="00C4241E" w:rsidRPr="003C5320" w:rsidRDefault="00C4241E" w:rsidP="00540925">
      <w:pPr>
        <w:pStyle w:val="a5"/>
        <w:numPr>
          <w:ilvl w:val="0"/>
          <w:numId w:val="1"/>
        </w:numPr>
        <w:tabs>
          <w:tab w:val="left" w:pos="1134"/>
        </w:tabs>
        <w:ind w:left="0" w:firstLine="709"/>
        <w:contextualSpacing w:val="0"/>
        <w:rPr>
          <w:color w:val="auto"/>
          <w:szCs w:val="28"/>
        </w:rPr>
      </w:pPr>
      <w:r w:rsidRPr="003C5320">
        <w:rPr>
          <w:color w:val="auto"/>
          <w:szCs w:val="28"/>
        </w:rPr>
        <w:t>Грин, Т. Демографические вызовы для здравоохранения, пер. с англ. Волгоград: Волга, 2024.</w:t>
      </w:r>
      <w:r w:rsidR="00AE22A2" w:rsidRPr="003C5320">
        <w:rPr>
          <w:color w:val="auto"/>
          <w:szCs w:val="28"/>
        </w:rPr>
        <w:t xml:space="preserve"> – </w:t>
      </w:r>
      <w:r w:rsidRPr="003C5320">
        <w:rPr>
          <w:color w:val="auto"/>
          <w:szCs w:val="28"/>
        </w:rPr>
        <w:t>250 с.</w:t>
      </w:r>
    </w:p>
    <w:p w14:paraId="41DF6051" w14:textId="212FFD0D" w:rsidR="00706CF5" w:rsidRPr="003C5320" w:rsidRDefault="00C4241E" w:rsidP="00540925">
      <w:pPr>
        <w:pStyle w:val="a5"/>
        <w:numPr>
          <w:ilvl w:val="0"/>
          <w:numId w:val="1"/>
        </w:numPr>
        <w:tabs>
          <w:tab w:val="left" w:pos="1134"/>
        </w:tabs>
        <w:ind w:left="0" w:firstLine="709"/>
        <w:contextualSpacing w:val="0"/>
        <w:rPr>
          <w:color w:val="auto"/>
          <w:szCs w:val="28"/>
        </w:rPr>
      </w:pPr>
      <w:r w:rsidRPr="003C5320">
        <w:rPr>
          <w:color w:val="auto"/>
          <w:szCs w:val="28"/>
        </w:rPr>
        <w:t>Шмидт, П. Эпидемиологические изменения и их влияние на здравоохранение, пер. с нем. Пермь: Пермское издательство, 2023.</w:t>
      </w:r>
      <w:r w:rsidR="00AE22A2" w:rsidRPr="003C5320">
        <w:rPr>
          <w:color w:val="auto"/>
          <w:szCs w:val="28"/>
        </w:rPr>
        <w:t xml:space="preserve"> – </w:t>
      </w:r>
      <w:r w:rsidRPr="003C5320">
        <w:rPr>
          <w:color w:val="auto"/>
          <w:szCs w:val="28"/>
        </w:rPr>
        <w:t>260 с.</w:t>
      </w:r>
    </w:p>
    <w:p w14:paraId="548696F6" w14:textId="25501AFC" w:rsidR="00420BF0" w:rsidRPr="003C5320" w:rsidRDefault="00420BF0" w:rsidP="00540925">
      <w:pPr>
        <w:pStyle w:val="a5"/>
        <w:numPr>
          <w:ilvl w:val="0"/>
          <w:numId w:val="1"/>
        </w:numPr>
        <w:tabs>
          <w:tab w:val="left" w:pos="1134"/>
        </w:tabs>
        <w:ind w:left="0" w:firstLine="709"/>
        <w:contextualSpacing w:val="0"/>
        <w:rPr>
          <w:color w:val="auto"/>
          <w:szCs w:val="28"/>
        </w:rPr>
      </w:pPr>
      <w:r w:rsidRPr="003C5320">
        <w:rPr>
          <w:color w:val="auto"/>
          <w:szCs w:val="28"/>
        </w:rPr>
        <w:t>Мартинова Ю.В. Географическое распределение медицинских ресурсов, Москва: Геомедиздат, 2021.</w:t>
      </w:r>
      <w:r w:rsidR="00380F33" w:rsidRPr="003C5320">
        <w:rPr>
          <w:color w:val="auto"/>
          <w:szCs w:val="28"/>
        </w:rPr>
        <w:t xml:space="preserve"> – </w:t>
      </w:r>
      <w:r w:rsidRPr="003C5320">
        <w:rPr>
          <w:color w:val="auto"/>
          <w:szCs w:val="28"/>
        </w:rPr>
        <w:t>234 с.</w:t>
      </w:r>
    </w:p>
    <w:p w14:paraId="4A5A4996" w14:textId="0D2807BF" w:rsidR="00420BF0" w:rsidRPr="003C5320" w:rsidRDefault="00420BF0" w:rsidP="00540925">
      <w:pPr>
        <w:pStyle w:val="a5"/>
        <w:numPr>
          <w:ilvl w:val="0"/>
          <w:numId w:val="1"/>
        </w:numPr>
        <w:tabs>
          <w:tab w:val="left" w:pos="1134"/>
        </w:tabs>
        <w:ind w:left="0" w:firstLine="709"/>
        <w:contextualSpacing w:val="0"/>
        <w:rPr>
          <w:color w:val="auto"/>
          <w:szCs w:val="28"/>
        </w:rPr>
      </w:pPr>
      <w:r w:rsidRPr="003C5320">
        <w:rPr>
          <w:color w:val="auto"/>
          <w:szCs w:val="28"/>
        </w:rPr>
        <w:t>Джексон, Р. Глобальные тренды в доступности медицинских услуг, пер. с англ. Санкт-Петербург: Издательство "Здоровье", 2022.</w:t>
      </w:r>
      <w:r w:rsidR="00380F33" w:rsidRPr="003C5320">
        <w:rPr>
          <w:color w:val="auto"/>
          <w:szCs w:val="28"/>
        </w:rPr>
        <w:t xml:space="preserve"> – </w:t>
      </w:r>
      <w:r w:rsidRPr="003C5320">
        <w:rPr>
          <w:color w:val="auto"/>
          <w:szCs w:val="28"/>
        </w:rPr>
        <w:t>320 с.</w:t>
      </w:r>
    </w:p>
    <w:p w14:paraId="04C5E0C1" w14:textId="53BDE7D4" w:rsidR="00420BF0" w:rsidRPr="003C5320" w:rsidRDefault="00420BF0" w:rsidP="00540925">
      <w:pPr>
        <w:pStyle w:val="a5"/>
        <w:numPr>
          <w:ilvl w:val="0"/>
          <w:numId w:val="1"/>
        </w:numPr>
        <w:tabs>
          <w:tab w:val="left" w:pos="1134"/>
        </w:tabs>
        <w:ind w:left="0" w:firstLine="709"/>
        <w:contextualSpacing w:val="0"/>
        <w:rPr>
          <w:color w:val="auto"/>
          <w:szCs w:val="28"/>
        </w:rPr>
      </w:pPr>
      <w:r w:rsidRPr="003C5320">
        <w:rPr>
          <w:color w:val="auto"/>
          <w:szCs w:val="28"/>
        </w:rPr>
        <w:t>Иванов И.И. Технологии и инфраструктура в здравоохранении, Новосибирск: Наука и техника, 2023.</w:t>
      </w:r>
      <w:r w:rsidR="00380F33" w:rsidRPr="003C5320">
        <w:rPr>
          <w:color w:val="auto"/>
          <w:szCs w:val="28"/>
        </w:rPr>
        <w:t xml:space="preserve"> – </w:t>
      </w:r>
      <w:r w:rsidRPr="003C5320">
        <w:rPr>
          <w:color w:val="auto"/>
          <w:szCs w:val="28"/>
        </w:rPr>
        <w:t>298 с.</w:t>
      </w:r>
    </w:p>
    <w:p w14:paraId="364BF6C0" w14:textId="377387C2" w:rsidR="00420BF0" w:rsidRPr="003C5320" w:rsidRDefault="00420BF0" w:rsidP="00540925">
      <w:pPr>
        <w:pStyle w:val="a5"/>
        <w:numPr>
          <w:ilvl w:val="0"/>
          <w:numId w:val="1"/>
        </w:numPr>
        <w:tabs>
          <w:tab w:val="left" w:pos="1134"/>
        </w:tabs>
        <w:ind w:left="0" w:firstLine="709"/>
        <w:contextualSpacing w:val="0"/>
        <w:rPr>
          <w:color w:val="auto"/>
          <w:szCs w:val="28"/>
        </w:rPr>
      </w:pPr>
      <w:r w:rsidRPr="003C5320">
        <w:rPr>
          <w:color w:val="auto"/>
          <w:szCs w:val="28"/>
        </w:rPr>
        <w:t>Смит, К.Л. Человеческие ресурсы в медицине: глобальный анализ, пер. с англ. Москва: Медицинское обозрение, 2022.</w:t>
      </w:r>
      <w:r w:rsidR="00380F33" w:rsidRPr="003C5320">
        <w:rPr>
          <w:color w:val="auto"/>
          <w:szCs w:val="28"/>
        </w:rPr>
        <w:t xml:space="preserve"> – </w:t>
      </w:r>
      <w:r w:rsidRPr="003C5320">
        <w:rPr>
          <w:color w:val="auto"/>
          <w:szCs w:val="28"/>
        </w:rPr>
        <w:t>276 с.</w:t>
      </w:r>
    </w:p>
    <w:p w14:paraId="1B45E4CA" w14:textId="662BEBD9" w:rsidR="00420BF0" w:rsidRPr="003C5320" w:rsidRDefault="00420BF0" w:rsidP="00540925">
      <w:pPr>
        <w:pStyle w:val="a5"/>
        <w:numPr>
          <w:ilvl w:val="0"/>
          <w:numId w:val="1"/>
        </w:numPr>
        <w:tabs>
          <w:tab w:val="left" w:pos="1134"/>
        </w:tabs>
        <w:ind w:left="0" w:firstLine="709"/>
        <w:contextualSpacing w:val="0"/>
        <w:rPr>
          <w:color w:val="auto"/>
          <w:szCs w:val="28"/>
        </w:rPr>
      </w:pPr>
      <w:r w:rsidRPr="003C5320">
        <w:rPr>
          <w:color w:val="auto"/>
          <w:szCs w:val="28"/>
        </w:rPr>
        <w:t>Васильева О.Н. Финансирование здравоохранения: вызовы и решения, Екатеринбург: Уральский медицинский журнал, 2022.</w:t>
      </w:r>
      <w:r w:rsidR="00380F33" w:rsidRPr="003C5320">
        <w:rPr>
          <w:color w:val="auto"/>
          <w:szCs w:val="28"/>
        </w:rPr>
        <w:t xml:space="preserve"> – </w:t>
      </w:r>
      <w:r w:rsidRPr="003C5320">
        <w:rPr>
          <w:color w:val="auto"/>
          <w:szCs w:val="28"/>
        </w:rPr>
        <w:t>264 с.</w:t>
      </w:r>
    </w:p>
    <w:p w14:paraId="6366E655" w14:textId="3E03E3E3" w:rsidR="00420BF0" w:rsidRPr="003C5320" w:rsidRDefault="00420BF0" w:rsidP="00540925">
      <w:pPr>
        <w:pStyle w:val="a5"/>
        <w:numPr>
          <w:ilvl w:val="0"/>
          <w:numId w:val="1"/>
        </w:numPr>
        <w:tabs>
          <w:tab w:val="left" w:pos="1134"/>
        </w:tabs>
        <w:ind w:left="0" w:firstLine="709"/>
        <w:contextualSpacing w:val="0"/>
        <w:rPr>
          <w:color w:val="auto"/>
          <w:szCs w:val="28"/>
        </w:rPr>
      </w:pPr>
      <w:r w:rsidRPr="003C5320">
        <w:rPr>
          <w:color w:val="auto"/>
          <w:szCs w:val="28"/>
        </w:rPr>
        <w:t>Браун, Т. Информационные технологии в здравоохранении, пер. с англ. Казань: Казанское издательство, 2023.</w:t>
      </w:r>
      <w:r w:rsidR="00380F33" w:rsidRPr="003C5320">
        <w:rPr>
          <w:color w:val="auto"/>
          <w:szCs w:val="28"/>
        </w:rPr>
        <w:t xml:space="preserve"> – </w:t>
      </w:r>
      <w:r w:rsidRPr="003C5320">
        <w:rPr>
          <w:color w:val="auto"/>
          <w:szCs w:val="28"/>
        </w:rPr>
        <w:t>310 с.</w:t>
      </w:r>
    </w:p>
    <w:p w14:paraId="7D9F399F" w14:textId="364A3F33" w:rsidR="00420BF0" w:rsidRPr="003C5320" w:rsidRDefault="00420BF0" w:rsidP="00540925">
      <w:pPr>
        <w:pStyle w:val="a5"/>
        <w:numPr>
          <w:ilvl w:val="0"/>
          <w:numId w:val="1"/>
        </w:numPr>
        <w:tabs>
          <w:tab w:val="left" w:pos="1134"/>
        </w:tabs>
        <w:ind w:left="0" w:firstLine="709"/>
        <w:contextualSpacing w:val="0"/>
        <w:rPr>
          <w:color w:val="auto"/>
          <w:szCs w:val="28"/>
        </w:rPr>
      </w:pPr>
      <w:r w:rsidRPr="003C5320">
        <w:rPr>
          <w:color w:val="auto"/>
          <w:szCs w:val="28"/>
        </w:rPr>
        <w:t>Мюллер, С. Правовые аспекты здравоохранения в Европе, пер. с нем. Москва: Юридическая литература, 2024.</w:t>
      </w:r>
      <w:r w:rsidR="00380F33" w:rsidRPr="003C5320">
        <w:rPr>
          <w:color w:val="auto"/>
          <w:szCs w:val="28"/>
        </w:rPr>
        <w:t xml:space="preserve"> – </w:t>
      </w:r>
      <w:r w:rsidRPr="003C5320">
        <w:rPr>
          <w:color w:val="auto"/>
          <w:szCs w:val="28"/>
        </w:rPr>
        <w:t>250 с.</w:t>
      </w:r>
    </w:p>
    <w:p w14:paraId="6072746F" w14:textId="59676928" w:rsidR="00420BF0" w:rsidRPr="003C5320" w:rsidRDefault="00420BF0" w:rsidP="00540925">
      <w:pPr>
        <w:pStyle w:val="a5"/>
        <w:numPr>
          <w:ilvl w:val="0"/>
          <w:numId w:val="1"/>
        </w:numPr>
        <w:tabs>
          <w:tab w:val="left" w:pos="1134"/>
        </w:tabs>
        <w:ind w:left="0" w:firstLine="709"/>
        <w:contextualSpacing w:val="0"/>
        <w:rPr>
          <w:color w:val="auto"/>
          <w:szCs w:val="28"/>
        </w:rPr>
      </w:pPr>
      <w:r w:rsidRPr="003C5320">
        <w:rPr>
          <w:color w:val="auto"/>
          <w:szCs w:val="28"/>
        </w:rPr>
        <w:t>Грин, Дж.К. Интеграция служб здравоохранения: опыт и результаты, пер. с англ. Санкт-Петербург: Здравоохранение, 2023.</w:t>
      </w:r>
      <w:r w:rsidR="00380F33" w:rsidRPr="003C5320">
        <w:rPr>
          <w:color w:val="auto"/>
          <w:szCs w:val="28"/>
        </w:rPr>
        <w:t xml:space="preserve"> – </w:t>
      </w:r>
      <w:r w:rsidRPr="003C5320">
        <w:rPr>
          <w:color w:val="auto"/>
          <w:szCs w:val="28"/>
        </w:rPr>
        <w:t>275 с.</w:t>
      </w:r>
    </w:p>
    <w:p w14:paraId="21E9A0EA" w14:textId="6F3A175E" w:rsidR="00420BF0" w:rsidRPr="003C5320" w:rsidRDefault="00420BF0" w:rsidP="00540925">
      <w:pPr>
        <w:pStyle w:val="a5"/>
        <w:numPr>
          <w:ilvl w:val="0"/>
          <w:numId w:val="1"/>
        </w:numPr>
        <w:tabs>
          <w:tab w:val="left" w:pos="1134"/>
        </w:tabs>
        <w:ind w:left="0" w:firstLine="709"/>
        <w:contextualSpacing w:val="0"/>
        <w:rPr>
          <w:color w:val="auto"/>
          <w:szCs w:val="28"/>
        </w:rPr>
      </w:pPr>
      <w:r w:rsidRPr="003C5320">
        <w:rPr>
          <w:color w:val="auto"/>
          <w:szCs w:val="28"/>
        </w:rPr>
        <w:t>Кузнецова А.П. Непрерывное образование в медицине, Владивосток: Медицинское издательство Дальнего Востока, 2024.</w:t>
      </w:r>
      <w:r w:rsidR="00380F33" w:rsidRPr="003C5320">
        <w:rPr>
          <w:color w:val="auto"/>
          <w:szCs w:val="28"/>
        </w:rPr>
        <w:t xml:space="preserve"> – </w:t>
      </w:r>
      <w:r w:rsidRPr="003C5320">
        <w:rPr>
          <w:color w:val="auto"/>
          <w:szCs w:val="28"/>
        </w:rPr>
        <w:t>292 с.</w:t>
      </w:r>
    </w:p>
    <w:p w14:paraId="5064E66C" w14:textId="229F6A4F" w:rsidR="00420BF0" w:rsidRPr="003C5320" w:rsidRDefault="00420BF0" w:rsidP="00540925">
      <w:pPr>
        <w:pStyle w:val="a5"/>
        <w:numPr>
          <w:ilvl w:val="0"/>
          <w:numId w:val="1"/>
        </w:numPr>
        <w:tabs>
          <w:tab w:val="left" w:pos="1134"/>
        </w:tabs>
        <w:ind w:left="0" w:firstLine="709"/>
        <w:contextualSpacing w:val="0"/>
        <w:rPr>
          <w:color w:val="auto"/>
          <w:szCs w:val="28"/>
        </w:rPr>
      </w:pPr>
      <w:r w:rsidRPr="003C5320">
        <w:rPr>
          <w:color w:val="auto"/>
          <w:szCs w:val="28"/>
        </w:rPr>
        <w:t>Петров В.К. Мониторинг и оценка в здравоохранении, Казань: Медицинское издательство, 2023.</w:t>
      </w:r>
      <w:r w:rsidR="00380F33" w:rsidRPr="003C5320">
        <w:rPr>
          <w:color w:val="auto"/>
          <w:szCs w:val="28"/>
        </w:rPr>
        <w:t xml:space="preserve"> – </w:t>
      </w:r>
      <w:r w:rsidRPr="003C5320">
        <w:rPr>
          <w:color w:val="auto"/>
          <w:szCs w:val="28"/>
        </w:rPr>
        <w:t>305 с.</w:t>
      </w:r>
    </w:p>
    <w:p w14:paraId="67B24482" w14:textId="58BE2799" w:rsidR="00490AF8" w:rsidRPr="003C5320" w:rsidRDefault="00490AF8" w:rsidP="00540925">
      <w:pPr>
        <w:pStyle w:val="a5"/>
        <w:numPr>
          <w:ilvl w:val="0"/>
          <w:numId w:val="1"/>
        </w:numPr>
        <w:tabs>
          <w:tab w:val="left" w:pos="1134"/>
        </w:tabs>
        <w:ind w:left="0" w:firstLine="709"/>
        <w:contextualSpacing w:val="0"/>
        <w:rPr>
          <w:color w:val="auto"/>
          <w:szCs w:val="28"/>
        </w:rPr>
      </w:pPr>
      <w:r w:rsidRPr="003C5320">
        <w:rPr>
          <w:color w:val="auto"/>
          <w:szCs w:val="28"/>
        </w:rPr>
        <w:t>Морозова И.С. Современное медицинское оборудование и его влияние на качество диагностики, Москва: ГЭОТАР-Медиа, 2022.</w:t>
      </w:r>
      <w:r w:rsidR="00380F33" w:rsidRPr="003C5320">
        <w:rPr>
          <w:color w:val="auto"/>
          <w:szCs w:val="28"/>
        </w:rPr>
        <w:t xml:space="preserve"> – </w:t>
      </w:r>
      <w:r w:rsidRPr="003C5320">
        <w:rPr>
          <w:color w:val="auto"/>
          <w:szCs w:val="28"/>
        </w:rPr>
        <w:t>312 с.</w:t>
      </w:r>
    </w:p>
    <w:p w14:paraId="09BC5E98" w14:textId="1201FCB0" w:rsidR="00490AF8" w:rsidRPr="003C5320" w:rsidRDefault="00490AF8" w:rsidP="00540925">
      <w:pPr>
        <w:pStyle w:val="a5"/>
        <w:numPr>
          <w:ilvl w:val="0"/>
          <w:numId w:val="1"/>
        </w:numPr>
        <w:tabs>
          <w:tab w:val="left" w:pos="1134"/>
        </w:tabs>
        <w:ind w:left="0" w:firstLine="709"/>
        <w:contextualSpacing w:val="0"/>
        <w:rPr>
          <w:color w:val="auto"/>
          <w:szCs w:val="28"/>
        </w:rPr>
      </w:pPr>
      <w:r w:rsidRPr="003C5320">
        <w:rPr>
          <w:color w:val="auto"/>
          <w:szCs w:val="28"/>
        </w:rPr>
        <w:t>Смит, Дж. Э. Оборудование в медицине: международный опыт, пер. с англ. Санкт-Петербург: Наука, 2022.</w:t>
      </w:r>
      <w:r w:rsidR="00380F33" w:rsidRPr="003C5320">
        <w:rPr>
          <w:color w:val="auto"/>
          <w:szCs w:val="28"/>
        </w:rPr>
        <w:t xml:space="preserve"> – </w:t>
      </w:r>
      <w:r w:rsidRPr="003C5320">
        <w:rPr>
          <w:color w:val="auto"/>
          <w:szCs w:val="28"/>
        </w:rPr>
        <w:t>340 с.</w:t>
      </w:r>
    </w:p>
    <w:p w14:paraId="14419507" w14:textId="7147B930" w:rsidR="00490AF8" w:rsidRPr="003C5320" w:rsidRDefault="00490AF8" w:rsidP="00540925">
      <w:pPr>
        <w:pStyle w:val="a5"/>
        <w:numPr>
          <w:ilvl w:val="0"/>
          <w:numId w:val="1"/>
        </w:numPr>
        <w:tabs>
          <w:tab w:val="left" w:pos="1134"/>
        </w:tabs>
        <w:ind w:left="0" w:firstLine="709"/>
        <w:contextualSpacing w:val="0"/>
        <w:rPr>
          <w:color w:val="auto"/>
          <w:szCs w:val="28"/>
        </w:rPr>
      </w:pPr>
      <w:r w:rsidRPr="003C5320">
        <w:rPr>
          <w:color w:val="auto"/>
          <w:szCs w:val="28"/>
        </w:rPr>
        <w:t>Кузнецова А.П. Профессиональное обучение в здравоохранении, Владивосток: Дальневосточное издательство, 2023.</w:t>
      </w:r>
      <w:r w:rsidR="00380F33" w:rsidRPr="003C5320">
        <w:rPr>
          <w:color w:val="auto"/>
          <w:szCs w:val="28"/>
        </w:rPr>
        <w:t xml:space="preserve"> – </w:t>
      </w:r>
      <w:r w:rsidRPr="003C5320">
        <w:rPr>
          <w:color w:val="auto"/>
          <w:szCs w:val="28"/>
        </w:rPr>
        <w:t>278 с.</w:t>
      </w:r>
    </w:p>
    <w:p w14:paraId="54D34322" w14:textId="67984AB1" w:rsidR="00490AF8" w:rsidRPr="003C5320" w:rsidRDefault="00490AF8" w:rsidP="00540925">
      <w:pPr>
        <w:pStyle w:val="a5"/>
        <w:numPr>
          <w:ilvl w:val="0"/>
          <w:numId w:val="1"/>
        </w:numPr>
        <w:tabs>
          <w:tab w:val="left" w:pos="1134"/>
        </w:tabs>
        <w:ind w:left="0" w:firstLine="709"/>
        <w:contextualSpacing w:val="0"/>
        <w:rPr>
          <w:color w:val="auto"/>
          <w:szCs w:val="28"/>
        </w:rPr>
      </w:pPr>
      <w:r w:rsidRPr="003C5320">
        <w:rPr>
          <w:color w:val="auto"/>
          <w:szCs w:val="28"/>
        </w:rPr>
        <w:t>Браун, Т.Дж. Управление качеством в здравоохранении, пер. с англ. Москва: Издательство "Наука", 2022.</w:t>
      </w:r>
      <w:r w:rsidR="00380F33" w:rsidRPr="003C5320">
        <w:rPr>
          <w:color w:val="auto"/>
          <w:szCs w:val="28"/>
        </w:rPr>
        <w:t xml:space="preserve"> – </w:t>
      </w:r>
      <w:r w:rsidRPr="003C5320">
        <w:rPr>
          <w:color w:val="auto"/>
          <w:szCs w:val="28"/>
        </w:rPr>
        <w:t>300 с.</w:t>
      </w:r>
    </w:p>
    <w:p w14:paraId="292C565D" w14:textId="587643A3" w:rsidR="00490AF8" w:rsidRPr="003C5320" w:rsidRDefault="00490AF8" w:rsidP="00540925">
      <w:pPr>
        <w:pStyle w:val="a5"/>
        <w:numPr>
          <w:ilvl w:val="0"/>
          <w:numId w:val="1"/>
        </w:numPr>
        <w:tabs>
          <w:tab w:val="left" w:pos="1134"/>
        </w:tabs>
        <w:ind w:left="0" w:firstLine="709"/>
        <w:contextualSpacing w:val="0"/>
        <w:rPr>
          <w:color w:val="auto"/>
          <w:szCs w:val="28"/>
        </w:rPr>
      </w:pPr>
      <w:r w:rsidRPr="003C5320">
        <w:rPr>
          <w:color w:val="auto"/>
          <w:szCs w:val="28"/>
        </w:rPr>
        <w:t>Васильев Р.Н. Финансирование и качество медицинских услуг в России, Екатеринбург: Уральское издательство, 2023.</w:t>
      </w:r>
      <w:r w:rsidR="00380F33" w:rsidRPr="003C5320">
        <w:rPr>
          <w:color w:val="auto"/>
          <w:szCs w:val="28"/>
        </w:rPr>
        <w:t xml:space="preserve"> – </w:t>
      </w:r>
      <w:r w:rsidRPr="003C5320">
        <w:rPr>
          <w:color w:val="auto"/>
          <w:szCs w:val="28"/>
        </w:rPr>
        <w:t>256 с.</w:t>
      </w:r>
    </w:p>
    <w:p w14:paraId="245FD531" w14:textId="4C0DAE2A" w:rsidR="00490AF8" w:rsidRPr="003C5320" w:rsidRDefault="00490AF8" w:rsidP="00540925">
      <w:pPr>
        <w:pStyle w:val="a5"/>
        <w:numPr>
          <w:ilvl w:val="0"/>
          <w:numId w:val="1"/>
        </w:numPr>
        <w:tabs>
          <w:tab w:val="left" w:pos="1134"/>
        </w:tabs>
        <w:ind w:left="0" w:firstLine="709"/>
        <w:contextualSpacing w:val="0"/>
        <w:rPr>
          <w:color w:val="auto"/>
          <w:szCs w:val="28"/>
        </w:rPr>
      </w:pPr>
      <w:r w:rsidRPr="003C5320">
        <w:rPr>
          <w:color w:val="auto"/>
          <w:szCs w:val="28"/>
        </w:rPr>
        <w:t>Грин, М. К. Информационные технологии в здравоохранении, пер. с англ. Казань: Издательство Казанского университета, 2022.</w:t>
      </w:r>
      <w:r w:rsidR="00380F33" w:rsidRPr="003C5320">
        <w:rPr>
          <w:color w:val="auto"/>
          <w:szCs w:val="28"/>
        </w:rPr>
        <w:t xml:space="preserve"> – </w:t>
      </w:r>
      <w:r w:rsidRPr="003C5320">
        <w:rPr>
          <w:color w:val="auto"/>
          <w:szCs w:val="28"/>
        </w:rPr>
        <w:t>310 с.</w:t>
      </w:r>
    </w:p>
    <w:p w14:paraId="26D6C214" w14:textId="43DF54F4" w:rsidR="00490AF8" w:rsidRPr="003C5320" w:rsidRDefault="00490AF8" w:rsidP="00540925">
      <w:pPr>
        <w:pStyle w:val="a5"/>
        <w:numPr>
          <w:ilvl w:val="0"/>
          <w:numId w:val="1"/>
        </w:numPr>
        <w:tabs>
          <w:tab w:val="left" w:pos="1134"/>
        </w:tabs>
        <w:ind w:left="0" w:firstLine="709"/>
        <w:contextualSpacing w:val="0"/>
        <w:rPr>
          <w:color w:val="auto"/>
          <w:szCs w:val="28"/>
        </w:rPr>
      </w:pPr>
      <w:r w:rsidRPr="003C5320">
        <w:rPr>
          <w:color w:val="auto"/>
          <w:szCs w:val="28"/>
        </w:rPr>
        <w:t>Иванова С.В. Логистика в медицинских учреждениях, Москва: Инфра-М, 2023.</w:t>
      </w:r>
      <w:r w:rsidR="00380F33" w:rsidRPr="003C5320">
        <w:rPr>
          <w:color w:val="auto"/>
          <w:szCs w:val="28"/>
        </w:rPr>
        <w:t xml:space="preserve"> – </w:t>
      </w:r>
      <w:r w:rsidRPr="003C5320">
        <w:rPr>
          <w:color w:val="auto"/>
          <w:szCs w:val="28"/>
        </w:rPr>
        <w:t>290 с.</w:t>
      </w:r>
    </w:p>
    <w:p w14:paraId="2D721A02" w14:textId="69CAEA5B" w:rsidR="00490AF8" w:rsidRPr="003C5320" w:rsidRDefault="00490AF8" w:rsidP="00540925">
      <w:pPr>
        <w:pStyle w:val="a5"/>
        <w:numPr>
          <w:ilvl w:val="0"/>
          <w:numId w:val="1"/>
        </w:numPr>
        <w:tabs>
          <w:tab w:val="left" w:pos="1134"/>
        </w:tabs>
        <w:ind w:left="0" w:firstLine="709"/>
        <w:contextualSpacing w:val="0"/>
        <w:rPr>
          <w:color w:val="auto"/>
          <w:szCs w:val="28"/>
        </w:rPr>
      </w:pPr>
      <w:r w:rsidRPr="003C5320">
        <w:rPr>
          <w:color w:val="auto"/>
          <w:szCs w:val="28"/>
        </w:rPr>
        <w:t>Шмидт, П. Организационная культура и её влияние на качество в здравоохранении, пер. с нем. Санкт-Петербург: Питер, 2024.</w:t>
      </w:r>
      <w:r w:rsidR="00380F33" w:rsidRPr="003C5320">
        <w:rPr>
          <w:color w:val="auto"/>
          <w:szCs w:val="28"/>
        </w:rPr>
        <w:t xml:space="preserve"> – </w:t>
      </w:r>
      <w:r w:rsidRPr="003C5320">
        <w:rPr>
          <w:color w:val="auto"/>
          <w:szCs w:val="28"/>
        </w:rPr>
        <w:t>265 с.</w:t>
      </w:r>
    </w:p>
    <w:p w14:paraId="20AC4B91" w14:textId="288D9D78" w:rsidR="00364903" w:rsidRPr="003C5320" w:rsidRDefault="00364903" w:rsidP="00540925">
      <w:pPr>
        <w:pStyle w:val="a5"/>
        <w:numPr>
          <w:ilvl w:val="0"/>
          <w:numId w:val="1"/>
        </w:numPr>
        <w:tabs>
          <w:tab w:val="left" w:pos="1134"/>
        </w:tabs>
        <w:ind w:left="0" w:firstLine="709"/>
        <w:contextualSpacing w:val="0"/>
        <w:rPr>
          <w:color w:val="auto"/>
          <w:szCs w:val="28"/>
        </w:rPr>
      </w:pPr>
      <w:r w:rsidRPr="003C5320">
        <w:rPr>
          <w:color w:val="auto"/>
          <w:szCs w:val="28"/>
        </w:rPr>
        <w:lastRenderedPageBreak/>
        <w:t>Иванов И.И. Современное медицинское оборудование и его влияние на удовлетворенность пациентов, Москва: Медицинское издательство, 2023.</w:t>
      </w:r>
      <w:r w:rsidR="00380F33" w:rsidRPr="003C5320">
        <w:rPr>
          <w:color w:val="auto"/>
          <w:szCs w:val="28"/>
        </w:rPr>
        <w:t xml:space="preserve"> – </w:t>
      </w:r>
      <w:r w:rsidRPr="003C5320">
        <w:rPr>
          <w:color w:val="auto"/>
          <w:szCs w:val="28"/>
        </w:rPr>
        <w:t>310 с.</w:t>
      </w:r>
    </w:p>
    <w:p w14:paraId="0CDBD025" w14:textId="5BDEDA76" w:rsidR="00364903" w:rsidRPr="003C5320" w:rsidRDefault="00364903" w:rsidP="00540925">
      <w:pPr>
        <w:pStyle w:val="a5"/>
        <w:numPr>
          <w:ilvl w:val="0"/>
          <w:numId w:val="1"/>
        </w:numPr>
        <w:tabs>
          <w:tab w:val="left" w:pos="1134"/>
        </w:tabs>
        <w:ind w:left="0" w:firstLine="709"/>
        <w:contextualSpacing w:val="0"/>
        <w:rPr>
          <w:color w:val="auto"/>
          <w:szCs w:val="28"/>
        </w:rPr>
      </w:pPr>
      <w:r w:rsidRPr="003C5320">
        <w:rPr>
          <w:color w:val="auto"/>
          <w:szCs w:val="28"/>
        </w:rPr>
        <w:t>Томпсон, Р.Д. Влияние квалификации медицинских работников на качество услуг, пер. с англ. Санкт-Петербург: Питер, 2022.</w:t>
      </w:r>
      <w:r w:rsidR="00380F33" w:rsidRPr="003C5320">
        <w:rPr>
          <w:color w:val="auto"/>
          <w:szCs w:val="28"/>
        </w:rPr>
        <w:t xml:space="preserve"> – </w:t>
      </w:r>
      <w:r w:rsidRPr="003C5320">
        <w:rPr>
          <w:color w:val="auto"/>
          <w:szCs w:val="28"/>
        </w:rPr>
        <w:t>288 с.</w:t>
      </w:r>
    </w:p>
    <w:p w14:paraId="67CCE671" w14:textId="0F6FC0DB" w:rsidR="00364903" w:rsidRPr="003C5320" w:rsidRDefault="00364903" w:rsidP="00540925">
      <w:pPr>
        <w:pStyle w:val="a5"/>
        <w:numPr>
          <w:ilvl w:val="0"/>
          <w:numId w:val="1"/>
        </w:numPr>
        <w:tabs>
          <w:tab w:val="left" w:pos="1134"/>
        </w:tabs>
        <w:ind w:left="0" w:firstLine="709"/>
        <w:contextualSpacing w:val="0"/>
        <w:rPr>
          <w:color w:val="auto"/>
          <w:szCs w:val="28"/>
        </w:rPr>
      </w:pPr>
      <w:r w:rsidRPr="003C5320">
        <w:rPr>
          <w:color w:val="auto"/>
          <w:szCs w:val="28"/>
        </w:rPr>
        <w:t>Кузнецова А.П. Коммуникативные навыки в медицине и их влияние на удовлетворенность пациентов, Екатеринбург: Уральское издательство, 2022.</w:t>
      </w:r>
      <w:r w:rsidR="00380F33" w:rsidRPr="003C5320">
        <w:rPr>
          <w:color w:val="auto"/>
          <w:szCs w:val="28"/>
        </w:rPr>
        <w:t xml:space="preserve"> – </w:t>
      </w:r>
      <w:r w:rsidRPr="003C5320">
        <w:rPr>
          <w:color w:val="auto"/>
          <w:szCs w:val="28"/>
        </w:rPr>
        <w:t>274 с.</w:t>
      </w:r>
    </w:p>
    <w:p w14:paraId="3AB1766F" w14:textId="4D4638D2" w:rsidR="00364903" w:rsidRPr="003C5320" w:rsidRDefault="00364903" w:rsidP="00540925">
      <w:pPr>
        <w:pStyle w:val="a5"/>
        <w:numPr>
          <w:ilvl w:val="0"/>
          <w:numId w:val="1"/>
        </w:numPr>
        <w:tabs>
          <w:tab w:val="left" w:pos="1134"/>
        </w:tabs>
        <w:ind w:left="0" w:firstLine="709"/>
        <w:contextualSpacing w:val="0"/>
        <w:rPr>
          <w:color w:val="auto"/>
          <w:szCs w:val="28"/>
        </w:rPr>
      </w:pPr>
      <w:r w:rsidRPr="003C5320">
        <w:rPr>
          <w:color w:val="auto"/>
          <w:szCs w:val="28"/>
        </w:rPr>
        <w:t>Грин, М.К. Финансирование здравоохранения и его влияние на качество медицинских услуг, пер. с англ. Казань: Казанское издательство, 2023.</w:t>
      </w:r>
      <w:r w:rsidR="00380F33" w:rsidRPr="003C5320">
        <w:rPr>
          <w:color w:val="auto"/>
          <w:szCs w:val="28"/>
        </w:rPr>
        <w:t xml:space="preserve"> – </w:t>
      </w:r>
      <w:r w:rsidRPr="003C5320">
        <w:rPr>
          <w:color w:val="auto"/>
          <w:szCs w:val="28"/>
        </w:rPr>
        <w:t>332 с.</w:t>
      </w:r>
    </w:p>
    <w:p w14:paraId="7D033E62" w14:textId="19FEB106" w:rsidR="00364903" w:rsidRPr="003C5320" w:rsidRDefault="00364903" w:rsidP="00540925">
      <w:pPr>
        <w:pStyle w:val="a5"/>
        <w:numPr>
          <w:ilvl w:val="0"/>
          <w:numId w:val="1"/>
        </w:numPr>
        <w:tabs>
          <w:tab w:val="left" w:pos="1134"/>
        </w:tabs>
        <w:ind w:left="0" w:firstLine="709"/>
        <w:contextualSpacing w:val="0"/>
        <w:rPr>
          <w:color w:val="auto"/>
          <w:szCs w:val="28"/>
        </w:rPr>
      </w:pPr>
      <w:r w:rsidRPr="003C5320">
        <w:rPr>
          <w:color w:val="auto"/>
          <w:szCs w:val="28"/>
        </w:rPr>
        <w:t>Шмидт, П.Е. Роль информационных систем в улучшении медицинского обслуживания, пер. с нем. Новосибирск: Наука, 2023.</w:t>
      </w:r>
      <w:r w:rsidR="00380F33" w:rsidRPr="003C5320">
        <w:rPr>
          <w:color w:val="auto"/>
          <w:szCs w:val="28"/>
        </w:rPr>
        <w:t xml:space="preserve"> – </w:t>
      </w:r>
      <w:r w:rsidRPr="003C5320">
        <w:rPr>
          <w:color w:val="auto"/>
          <w:szCs w:val="28"/>
        </w:rPr>
        <w:t>298 с.</w:t>
      </w:r>
    </w:p>
    <w:p w14:paraId="3585361C" w14:textId="75DD7F8A" w:rsidR="0022004A" w:rsidRPr="003C5320" w:rsidRDefault="0022004A" w:rsidP="00540925">
      <w:pPr>
        <w:pStyle w:val="a5"/>
        <w:numPr>
          <w:ilvl w:val="0"/>
          <w:numId w:val="1"/>
        </w:numPr>
        <w:tabs>
          <w:tab w:val="left" w:pos="1134"/>
        </w:tabs>
        <w:ind w:left="0" w:firstLine="709"/>
        <w:contextualSpacing w:val="0"/>
        <w:rPr>
          <w:color w:val="auto"/>
          <w:szCs w:val="28"/>
        </w:rPr>
      </w:pPr>
      <w:r w:rsidRPr="003C5320">
        <w:rPr>
          <w:color w:val="auto"/>
          <w:szCs w:val="28"/>
        </w:rPr>
        <w:t>Берри Л., Селтман К. Легендарная клиника Мэйо. Уроки лучшей в мире сервисной организации. — М.: Манн, Иванов и Фербер, 2010. — 368 с.</w:t>
      </w:r>
    </w:p>
    <w:p w14:paraId="5279A969" w14:textId="4D72D6F4" w:rsidR="0022004A" w:rsidRPr="003C5320" w:rsidRDefault="0022004A" w:rsidP="00540925">
      <w:pPr>
        <w:pStyle w:val="a5"/>
        <w:numPr>
          <w:ilvl w:val="0"/>
          <w:numId w:val="1"/>
        </w:numPr>
        <w:tabs>
          <w:tab w:val="left" w:pos="1134"/>
        </w:tabs>
        <w:ind w:left="0" w:firstLine="709"/>
        <w:contextualSpacing w:val="0"/>
        <w:rPr>
          <w:color w:val="auto"/>
          <w:szCs w:val="28"/>
        </w:rPr>
      </w:pPr>
      <w:r w:rsidRPr="003C5320">
        <w:rPr>
          <w:color w:val="auto"/>
          <w:szCs w:val="28"/>
        </w:rPr>
        <w:t>Хафизов М. Г. Обзор международного опыта процессно-ориентированного управления медицинской организацией на примере клиники Мэйо (США) // Менеджер здравоохранения. — 2017. — № 6. — С. 43–47.</w:t>
      </w:r>
    </w:p>
    <w:p w14:paraId="206507CC" w14:textId="2D34F04D" w:rsidR="0022004A" w:rsidRPr="003C5320" w:rsidRDefault="0022004A" w:rsidP="00540925">
      <w:pPr>
        <w:pStyle w:val="a5"/>
        <w:numPr>
          <w:ilvl w:val="0"/>
          <w:numId w:val="1"/>
        </w:numPr>
        <w:tabs>
          <w:tab w:val="left" w:pos="1134"/>
        </w:tabs>
        <w:ind w:left="0" w:firstLine="709"/>
        <w:contextualSpacing w:val="0"/>
        <w:rPr>
          <w:color w:val="auto"/>
          <w:szCs w:val="28"/>
        </w:rPr>
      </w:pPr>
      <w:r w:rsidRPr="003C5320">
        <w:rPr>
          <w:color w:val="auto"/>
          <w:szCs w:val="28"/>
        </w:rPr>
        <w:t>Жаркова Е. В. Оценка удовлетворенности пациентов: опыт клиник США // Архив медицины. — 2015. — Т. 5, № 2. — С. 11–16.</w:t>
      </w:r>
    </w:p>
    <w:p w14:paraId="5EE8F11A" w14:textId="6E1DA844" w:rsidR="0022004A" w:rsidRPr="003C5320" w:rsidRDefault="0022004A" w:rsidP="00540925">
      <w:pPr>
        <w:pStyle w:val="a5"/>
        <w:numPr>
          <w:ilvl w:val="0"/>
          <w:numId w:val="1"/>
        </w:numPr>
        <w:tabs>
          <w:tab w:val="left" w:pos="1134"/>
        </w:tabs>
        <w:ind w:left="0" w:firstLine="709"/>
        <w:contextualSpacing w:val="0"/>
        <w:rPr>
          <w:color w:val="auto"/>
          <w:szCs w:val="28"/>
        </w:rPr>
      </w:pPr>
      <w:r w:rsidRPr="003C5320">
        <w:rPr>
          <w:color w:val="auto"/>
          <w:szCs w:val="28"/>
          <w:lang w:val="en-US"/>
        </w:rPr>
        <w:t xml:space="preserve">Mayo Clinic Department of Business Development. </w:t>
      </w:r>
      <w:r w:rsidRPr="003C5320">
        <w:rPr>
          <w:color w:val="auto"/>
          <w:szCs w:val="28"/>
        </w:rPr>
        <w:t>About Us. [Электронный ресурс]. — Режим доступа: https://businessdevelopment.mayoclinic.org/ (дата обращения: 26.01.2025).</w:t>
      </w:r>
    </w:p>
    <w:p w14:paraId="7DAB7F7F" w14:textId="5157B7D9" w:rsidR="0022004A" w:rsidRPr="003C5320" w:rsidRDefault="0022004A" w:rsidP="00540925">
      <w:pPr>
        <w:pStyle w:val="a5"/>
        <w:numPr>
          <w:ilvl w:val="0"/>
          <w:numId w:val="1"/>
        </w:numPr>
        <w:tabs>
          <w:tab w:val="left" w:pos="1134"/>
        </w:tabs>
        <w:ind w:left="0" w:firstLine="709"/>
        <w:contextualSpacing w:val="0"/>
        <w:rPr>
          <w:color w:val="auto"/>
          <w:szCs w:val="28"/>
        </w:rPr>
      </w:pPr>
      <w:r w:rsidRPr="003C5320">
        <w:rPr>
          <w:color w:val="auto"/>
          <w:szCs w:val="28"/>
        </w:rPr>
        <w:t>Клиника Мэйо: сопричастность легенде // Здоровая нация. — 2015. — № 6. — С. 20–23.</w:t>
      </w:r>
    </w:p>
    <w:p w14:paraId="2B365961" w14:textId="77777777" w:rsidR="00782E80" w:rsidRPr="003C5320" w:rsidRDefault="00782E80" w:rsidP="00540925">
      <w:pPr>
        <w:pStyle w:val="a5"/>
        <w:numPr>
          <w:ilvl w:val="0"/>
          <w:numId w:val="1"/>
        </w:numPr>
        <w:tabs>
          <w:tab w:val="left" w:pos="1134"/>
        </w:tabs>
        <w:ind w:left="0" w:firstLine="709"/>
        <w:contextualSpacing w:val="0"/>
        <w:rPr>
          <w:color w:val="auto"/>
          <w:szCs w:val="28"/>
        </w:rPr>
      </w:pPr>
      <w:r w:rsidRPr="003C5320">
        <w:rPr>
          <w:color w:val="auto"/>
          <w:szCs w:val="28"/>
        </w:rPr>
        <w:t>Министерство здравоохранения Республики Казахстан. Национальный доклад о состоянии здравоохранения в Республике Казахстан на 2022 год / Министерство здравоохранения Республики Казахстан. – Астана, 2023. – 148 с.</w:t>
      </w:r>
    </w:p>
    <w:p w14:paraId="5F0FA259" w14:textId="77777777" w:rsidR="00782E80" w:rsidRPr="003C5320" w:rsidRDefault="00782E80" w:rsidP="00540925">
      <w:pPr>
        <w:pStyle w:val="a5"/>
        <w:numPr>
          <w:ilvl w:val="0"/>
          <w:numId w:val="1"/>
        </w:numPr>
        <w:tabs>
          <w:tab w:val="left" w:pos="1134"/>
        </w:tabs>
        <w:ind w:left="0" w:firstLine="709"/>
        <w:contextualSpacing w:val="0"/>
        <w:rPr>
          <w:color w:val="auto"/>
          <w:szCs w:val="28"/>
        </w:rPr>
      </w:pPr>
      <w:r w:rsidRPr="003C5320">
        <w:rPr>
          <w:color w:val="auto"/>
          <w:szCs w:val="28"/>
        </w:rPr>
        <w:t>АО «Национальный центр общественного здравоохранения Республики Казахстан». Аналитический доклад по результатам исследования эффективности использования ресурсов в здравоохранении Республики Казахстан. – Астана, 2021. – 180 с.</w:t>
      </w:r>
    </w:p>
    <w:p w14:paraId="67F9EB27" w14:textId="75D40E70" w:rsidR="00782E80" w:rsidRPr="003C5320" w:rsidRDefault="00782E80" w:rsidP="00540925">
      <w:pPr>
        <w:pStyle w:val="a5"/>
        <w:numPr>
          <w:ilvl w:val="0"/>
          <w:numId w:val="1"/>
        </w:numPr>
        <w:tabs>
          <w:tab w:val="left" w:pos="1134"/>
        </w:tabs>
        <w:ind w:left="0" w:firstLine="709"/>
        <w:contextualSpacing w:val="0"/>
        <w:rPr>
          <w:color w:val="auto"/>
          <w:szCs w:val="28"/>
        </w:rPr>
      </w:pPr>
      <w:r w:rsidRPr="003C5320">
        <w:rPr>
          <w:color w:val="auto"/>
          <w:szCs w:val="28"/>
        </w:rPr>
        <w:t>Всемирная организация здравоохранения. Глобальные расходы на здравоохранение: мир в переходный период / Всемирная организация здравоохранения. – Женева: Пресса ВОЗ, 2019. – 204 с.</w:t>
      </w:r>
    </w:p>
    <w:p w14:paraId="1561387E" w14:textId="77777777" w:rsidR="00247991" w:rsidRPr="003C5320" w:rsidRDefault="00247991" w:rsidP="00540925">
      <w:pPr>
        <w:pStyle w:val="a5"/>
        <w:numPr>
          <w:ilvl w:val="0"/>
          <w:numId w:val="1"/>
        </w:numPr>
        <w:tabs>
          <w:tab w:val="left" w:pos="1134"/>
        </w:tabs>
        <w:ind w:left="0" w:firstLine="709"/>
        <w:contextualSpacing w:val="0"/>
        <w:rPr>
          <w:color w:val="auto"/>
          <w:szCs w:val="28"/>
        </w:rPr>
      </w:pPr>
      <w:r w:rsidRPr="003C5320">
        <w:rPr>
          <w:color w:val="auto"/>
          <w:szCs w:val="28"/>
        </w:rPr>
        <w:t>Министерство здравоохранения Республики Казахстан. Национальный доклад о состоянии здравоохранения в Республике Казахстан на 2022 год / Министерство здравоохранения Республики Казахстан. – Астана, 2023. – 148 с.</w:t>
      </w:r>
    </w:p>
    <w:p w14:paraId="4DC103BA" w14:textId="77777777" w:rsidR="00247991" w:rsidRPr="003C5320" w:rsidRDefault="00247991" w:rsidP="00540925">
      <w:pPr>
        <w:pStyle w:val="a5"/>
        <w:numPr>
          <w:ilvl w:val="0"/>
          <w:numId w:val="1"/>
        </w:numPr>
        <w:tabs>
          <w:tab w:val="left" w:pos="1134"/>
        </w:tabs>
        <w:ind w:left="0" w:firstLine="709"/>
        <w:contextualSpacing w:val="0"/>
        <w:rPr>
          <w:color w:val="auto"/>
          <w:szCs w:val="28"/>
        </w:rPr>
      </w:pPr>
      <w:r w:rsidRPr="003C5320">
        <w:rPr>
          <w:color w:val="auto"/>
          <w:szCs w:val="28"/>
        </w:rPr>
        <w:t>АО «Национальный центр общественного здравоохранения Республики Казахстан». Аналитический доклад по результатам исследования эффективности использования ресурсов в здравоохранении Республики Казахстан. – Астана, 2021. – 180 с.</w:t>
      </w:r>
    </w:p>
    <w:p w14:paraId="0FB3DE93" w14:textId="00B8DB21" w:rsidR="00247991" w:rsidRPr="003C5320" w:rsidRDefault="00247991" w:rsidP="00540925">
      <w:pPr>
        <w:pStyle w:val="a5"/>
        <w:numPr>
          <w:ilvl w:val="0"/>
          <w:numId w:val="1"/>
        </w:numPr>
        <w:tabs>
          <w:tab w:val="left" w:pos="1134"/>
        </w:tabs>
        <w:ind w:left="0" w:firstLine="709"/>
        <w:contextualSpacing w:val="0"/>
        <w:rPr>
          <w:color w:val="auto"/>
          <w:szCs w:val="28"/>
        </w:rPr>
      </w:pPr>
      <w:r w:rsidRPr="003C5320">
        <w:rPr>
          <w:color w:val="auto"/>
          <w:szCs w:val="28"/>
        </w:rPr>
        <w:lastRenderedPageBreak/>
        <w:t>Всемирная организация здравоохранения. Глобальные расходы на здравоохранение: мир в переходный период / Всемирная организация здравоохранения. – Женева: Пресса ВОЗ, 2019. – 204 с.</w:t>
      </w:r>
    </w:p>
    <w:p w14:paraId="5C3BFBD3" w14:textId="77777777" w:rsidR="008C13F3" w:rsidRPr="003C5320" w:rsidRDefault="008C13F3" w:rsidP="00540925">
      <w:pPr>
        <w:pStyle w:val="a5"/>
        <w:numPr>
          <w:ilvl w:val="0"/>
          <w:numId w:val="1"/>
        </w:numPr>
        <w:tabs>
          <w:tab w:val="left" w:pos="1134"/>
        </w:tabs>
        <w:ind w:left="0" w:firstLine="709"/>
        <w:contextualSpacing w:val="0"/>
        <w:rPr>
          <w:color w:val="auto"/>
          <w:szCs w:val="28"/>
        </w:rPr>
      </w:pPr>
      <w:r w:rsidRPr="003C5320">
        <w:rPr>
          <w:color w:val="auto"/>
          <w:szCs w:val="28"/>
        </w:rPr>
        <w:t>Всемирная организация здравоохранения. Системы здравоохранения: время перемен Казахстан / Всемирная организация здравоохранения. – Женева: Пресса ВОЗ, 2012. – 204 с.</w:t>
      </w:r>
    </w:p>
    <w:p w14:paraId="0438B85B" w14:textId="77777777" w:rsidR="008C13F3" w:rsidRPr="003C5320" w:rsidRDefault="008C13F3" w:rsidP="00540925">
      <w:pPr>
        <w:pStyle w:val="a5"/>
        <w:numPr>
          <w:ilvl w:val="0"/>
          <w:numId w:val="1"/>
        </w:numPr>
        <w:tabs>
          <w:tab w:val="left" w:pos="1134"/>
        </w:tabs>
        <w:ind w:left="0" w:firstLine="709"/>
        <w:contextualSpacing w:val="0"/>
        <w:rPr>
          <w:color w:val="auto"/>
          <w:szCs w:val="28"/>
        </w:rPr>
      </w:pPr>
      <w:r w:rsidRPr="003C5320">
        <w:rPr>
          <w:color w:val="auto"/>
          <w:szCs w:val="28"/>
        </w:rPr>
        <w:t>Министерство здравоохранения Республики Казахстан. Национальный доклад о состоянии здравоохранения в Республике Казахстан на 2022 год / Министерство здравоохранения Республики Казахстан. – Астана, 2023. – 148 с.</w:t>
      </w:r>
    </w:p>
    <w:p w14:paraId="0F05215A" w14:textId="77777777" w:rsidR="008C13F3" w:rsidRPr="003C5320" w:rsidRDefault="008C13F3" w:rsidP="00540925">
      <w:pPr>
        <w:pStyle w:val="a5"/>
        <w:numPr>
          <w:ilvl w:val="0"/>
          <w:numId w:val="1"/>
        </w:numPr>
        <w:tabs>
          <w:tab w:val="left" w:pos="1134"/>
        </w:tabs>
        <w:ind w:left="0" w:firstLine="709"/>
        <w:contextualSpacing w:val="0"/>
        <w:rPr>
          <w:color w:val="auto"/>
          <w:szCs w:val="28"/>
        </w:rPr>
      </w:pPr>
      <w:r w:rsidRPr="003C5320">
        <w:rPr>
          <w:color w:val="auto"/>
          <w:szCs w:val="28"/>
        </w:rPr>
        <w:t>АО «Национальный центр общественного здравоохранения Республики Казахстан». Аналитический доклад по результатам исследования эффективности использования ресурсов в здравоохранении Республики Казахстан. – Астана, 2021. – 180 с.</w:t>
      </w:r>
    </w:p>
    <w:p w14:paraId="52DD2634" w14:textId="51654838" w:rsidR="008C13F3" w:rsidRPr="00A86506" w:rsidRDefault="0009572A" w:rsidP="00A86506">
      <w:pPr>
        <w:pStyle w:val="a5"/>
        <w:numPr>
          <w:ilvl w:val="0"/>
          <w:numId w:val="1"/>
        </w:numPr>
        <w:tabs>
          <w:tab w:val="left" w:pos="1134"/>
        </w:tabs>
        <w:ind w:left="0" w:firstLine="709"/>
        <w:contextualSpacing w:val="0"/>
        <w:rPr>
          <w:color w:val="auto"/>
          <w:szCs w:val="28"/>
          <w:lang w:val="en-US"/>
        </w:rPr>
      </w:pPr>
      <w:r w:rsidRPr="003C5320">
        <w:rPr>
          <w:color w:val="auto"/>
          <w:szCs w:val="28"/>
        </w:rPr>
        <w:t xml:space="preserve">Модернизация стратегии управления </w:t>
      </w:r>
      <w:r w:rsidR="00B8342A" w:rsidRPr="003C5320">
        <w:rPr>
          <w:color w:val="auto"/>
          <w:szCs w:val="28"/>
        </w:rPr>
        <w:t>МО</w:t>
      </w:r>
      <w:r w:rsidRPr="003C5320">
        <w:rPr>
          <w:color w:val="auto"/>
          <w:szCs w:val="28"/>
        </w:rPr>
        <w:t xml:space="preserve">: кейс ЦРБ Кордайского района // Экономика и социум [Электронный ресурс]. </w:t>
      </w:r>
      <w:r w:rsidRPr="00A86506">
        <w:rPr>
          <w:color w:val="auto"/>
          <w:szCs w:val="28"/>
          <w:lang w:val="en-US"/>
        </w:rPr>
        <w:t xml:space="preserve">URL: </w:t>
      </w:r>
      <w:hyperlink r:id="rId29" w:history="1">
        <w:r w:rsidR="00A86506" w:rsidRPr="00A86506">
          <w:rPr>
            <w:rStyle w:val="a9"/>
            <w:szCs w:val="28"/>
            <w:lang w:val="en-US"/>
          </w:rPr>
          <w:t>https://www.iupr.ru/_files/ugd/</w:t>
        </w:r>
      </w:hyperlink>
      <w:r w:rsidR="00A86506" w:rsidRPr="00A86506">
        <w:rPr>
          <w:color w:val="auto"/>
          <w:szCs w:val="28"/>
          <w:lang w:val="en-US"/>
        </w:rPr>
        <w:t xml:space="preserve"> </w:t>
      </w:r>
      <w:r w:rsidRPr="005167F3">
        <w:rPr>
          <w:color w:val="auto"/>
          <w:szCs w:val="28"/>
          <w:lang w:val="en-US"/>
        </w:rPr>
        <w:t xml:space="preserve">b06fdc_631216b3e4a340d2a399bc9c1d9a898a.pdf </w:t>
      </w:r>
      <w:r w:rsidR="008C13F3" w:rsidRPr="005167F3">
        <w:rPr>
          <w:color w:val="auto"/>
          <w:szCs w:val="28"/>
          <w:lang w:val="en-US"/>
        </w:rPr>
        <w:t>(</w:t>
      </w:r>
      <w:r w:rsidR="008C13F3" w:rsidRPr="00A86506">
        <w:rPr>
          <w:color w:val="auto"/>
          <w:szCs w:val="28"/>
        </w:rPr>
        <w:t>дата</w:t>
      </w:r>
      <w:r w:rsidR="008C13F3" w:rsidRPr="005167F3">
        <w:rPr>
          <w:color w:val="auto"/>
          <w:szCs w:val="28"/>
          <w:lang w:val="en-US"/>
        </w:rPr>
        <w:t xml:space="preserve"> </w:t>
      </w:r>
      <w:r w:rsidR="008C13F3" w:rsidRPr="00A86506">
        <w:rPr>
          <w:color w:val="auto"/>
          <w:szCs w:val="28"/>
        </w:rPr>
        <w:t>обращения</w:t>
      </w:r>
      <w:r w:rsidR="008C13F3" w:rsidRPr="005167F3">
        <w:rPr>
          <w:color w:val="auto"/>
          <w:szCs w:val="28"/>
          <w:lang w:val="en-US"/>
        </w:rPr>
        <w:t>: 28.01.2025).</w:t>
      </w:r>
    </w:p>
    <w:p w14:paraId="31959012" w14:textId="37A4B0F3" w:rsidR="00F575AA" w:rsidRPr="00F575AA" w:rsidRDefault="008C13F3" w:rsidP="00F575AA">
      <w:pPr>
        <w:pStyle w:val="a5"/>
        <w:numPr>
          <w:ilvl w:val="0"/>
          <w:numId w:val="1"/>
        </w:numPr>
        <w:tabs>
          <w:tab w:val="left" w:pos="1134"/>
        </w:tabs>
        <w:ind w:left="0" w:firstLine="709"/>
        <w:contextualSpacing w:val="0"/>
        <w:rPr>
          <w:color w:val="auto"/>
          <w:szCs w:val="28"/>
        </w:rPr>
      </w:pPr>
      <w:r w:rsidRPr="003C5320">
        <w:rPr>
          <w:color w:val="auto"/>
          <w:szCs w:val="28"/>
        </w:rPr>
        <w:t>Обеспечение растущих потребностей кадровых ресурсов цифрового здравоохранения в Казахстане // Всемирная организация здравоохранения [Электронный ресурс]. URL: https://www.who.int/europe/ru/news/item/20-10-2023-addressing-the-growing-needs-of-kazakhstan-s-digital-health-workforce (дата обращения: 28.01.2025).</w:t>
      </w:r>
    </w:p>
    <w:p w14:paraId="36C8C457" w14:textId="77777777" w:rsidR="00BA300E" w:rsidRPr="003C5320" w:rsidRDefault="00BA300E" w:rsidP="00540925">
      <w:pPr>
        <w:pStyle w:val="a5"/>
        <w:numPr>
          <w:ilvl w:val="0"/>
          <w:numId w:val="1"/>
        </w:numPr>
        <w:tabs>
          <w:tab w:val="left" w:pos="1134"/>
        </w:tabs>
        <w:ind w:left="0" w:firstLine="709"/>
        <w:contextualSpacing w:val="0"/>
        <w:rPr>
          <w:color w:val="auto"/>
          <w:szCs w:val="28"/>
          <w:lang w:val="en-US"/>
        </w:rPr>
      </w:pPr>
      <w:r w:rsidRPr="007F684D">
        <w:rPr>
          <w:color w:val="auto"/>
          <w:szCs w:val="28"/>
          <w:lang w:val="es-ES_tradnl"/>
        </w:rPr>
        <w:t xml:space="preserve">Tan, K. B., &amp; Cheng, T. Y. (2015). </w:t>
      </w:r>
      <w:r w:rsidRPr="003C5320">
        <w:rPr>
          <w:color w:val="auto"/>
          <w:szCs w:val="28"/>
          <w:lang w:val="en-US"/>
        </w:rPr>
        <w:t>Succeeding in integrated healthcare: Singapore’s Medisave and Medishield. World Health Organization Bulletin. URL: https://www.who.int (</w:t>
      </w:r>
      <w:r w:rsidRPr="003C5320">
        <w:rPr>
          <w:color w:val="auto"/>
          <w:szCs w:val="28"/>
        </w:rPr>
        <w:t>дата</w:t>
      </w:r>
      <w:r w:rsidRPr="003C5320">
        <w:rPr>
          <w:color w:val="auto"/>
          <w:szCs w:val="28"/>
          <w:lang w:val="en-US"/>
        </w:rPr>
        <w:t xml:space="preserve"> </w:t>
      </w:r>
      <w:r w:rsidRPr="003C5320">
        <w:rPr>
          <w:color w:val="auto"/>
          <w:szCs w:val="28"/>
        </w:rPr>
        <w:t>обращения</w:t>
      </w:r>
      <w:r w:rsidRPr="003C5320">
        <w:rPr>
          <w:color w:val="auto"/>
          <w:szCs w:val="28"/>
          <w:lang w:val="en-US"/>
        </w:rPr>
        <w:t>: 28.01.2025).</w:t>
      </w:r>
    </w:p>
    <w:p w14:paraId="4F210CA7" w14:textId="77777777" w:rsidR="00BA300E" w:rsidRPr="003C5320" w:rsidRDefault="00BA300E" w:rsidP="00540925">
      <w:pPr>
        <w:pStyle w:val="a5"/>
        <w:numPr>
          <w:ilvl w:val="0"/>
          <w:numId w:val="1"/>
        </w:numPr>
        <w:tabs>
          <w:tab w:val="left" w:pos="1134"/>
        </w:tabs>
        <w:ind w:left="0" w:firstLine="709"/>
        <w:contextualSpacing w:val="0"/>
        <w:rPr>
          <w:color w:val="auto"/>
          <w:szCs w:val="28"/>
        </w:rPr>
      </w:pPr>
      <w:r w:rsidRPr="003C5320">
        <w:rPr>
          <w:color w:val="auto"/>
          <w:szCs w:val="28"/>
          <w:lang w:val="en-US"/>
        </w:rPr>
        <w:t xml:space="preserve">Ministry of Social Affairs of Estonia. Overview of the e-Health System in Estonia. </w:t>
      </w:r>
      <w:r w:rsidRPr="003C5320">
        <w:rPr>
          <w:color w:val="auto"/>
          <w:szCs w:val="28"/>
        </w:rPr>
        <w:t>2023. URL: https://www.sm.ee/en (дата обращения: 28.01.2025).</w:t>
      </w:r>
    </w:p>
    <w:p w14:paraId="41EF54B6" w14:textId="77777777" w:rsidR="00BA300E" w:rsidRPr="003C5320" w:rsidRDefault="00BA300E" w:rsidP="00540925">
      <w:pPr>
        <w:pStyle w:val="a5"/>
        <w:numPr>
          <w:ilvl w:val="0"/>
          <w:numId w:val="1"/>
        </w:numPr>
        <w:tabs>
          <w:tab w:val="left" w:pos="1134"/>
        </w:tabs>
        <w:ind w:left="0" w:firstLine="709"/>
        <w:contextualSpacing w:val="0"/>
        <w:rPr>
          <w:color w:val="auto"/>
          <w:szCs w:val="28"/>
        </w:rPr>
      </w:pPr>
      <w:r w:rsidRPr="003C5320">
        <w:rPr>
          <w:color w:val="auto"/>
          <w:szCs w:val="28"/>
          <w:lang w:val="en-US"/>
        </w:rPr>
        <w:t xml:space="preserve">National Health Service. QIPP: Quality, Innovation, Productivity and Prevention Programme. </w:t>
      </w:r>
      <w:r w:rsidRPr="003C5320">
        <w:rPr>
          <w:color w:val="auto"/>
          <w:szCs w:val="28"/>
        </w:rPr>
        <w:t>2020. URL: https://www.nhs.uk (дата обращения: 28.01.2025).</w:t>
      </w:r>
    </w:p>
    <w:p w14:paraId="0C823C8E" w14:textId="15918F21" w:rsidR="00BA300E" w:rsidRPr="003C5320" w:rsidRDefault="00BA300E" w:rsidP="00540925">
      <w:pPr>
        <w:pStyle w:val="a5"/>
        <w:numPr>
          <w:ilvl w:val="0"/>
          <w:numId w:val="1"/>
        </w:numPr>
        <w:tabs>
          <w:tab w:val="left" w:pos="1134"/>
        </w:tabs>
        <w:ind w:left="0" w:firstLine="709"/>
        <w:contextualSpacing w:val="0"/>
        <w:rPr>
          <w:color w:val="auto"/>
          <w:szCs w:val="28"/>
        </w:rPr>
      </w:pPr>
      <w:r w:rsidRPr="003C5320">
        <w:rPr>
          <w:color w:val="auto"/>
          <w:szCs w:val="28"/>
          <w:lang w:val="en-US"/>
        </w:rPr>
        <w:t xml:space="preserve">Korean Ministry of Health and Welfare. National Health Insurance in Korea: Annual Report. </w:t>
      </w:r>
      <w:r w:rsidRPr="003C5320">
        <w:rPr>
          <w:color w:val="auto"/>
          <w:szCs w:val="28"/>
        </w:rPr>
        <w:t>2022. URL: https://www.mohw.go.kr (дата обращения: 28.01.2025).</w:t>
      </w:r>
    </w:p>
    <w:p w14:paraId="00C1D06E" w14:textId="77777777" w:rsidR="003B3BA6" w:rsidRPr="003C5320" w:rsidRDefault="003B3BA6" w:rsidP="00540925">
      <w:pPr>
        <w:pStyle w:val="a5"/>
        <w:numPr>
          <w:ilvl w:val="0"/>
          <w:numId w:val="1"/>
        </w:numPr>
        <w:tabs>
          <w:tab w:val="left" w:pos="1134"/>
        </w:tabs>
        <w:ind w:left="0" w:firstLine="709"/>
        <w:contextualSpacing w:val="0"/>
        <w:rPr>
          <w:color w:val="auto"/>
          <w:szCs w:val="28"/>
        </w:rPr>
      </w:pPr>
      <w:r w:rsidRPr="003C5320">
        <w:rPr>
          <w:color w:val="auto"/>
          <w:szCs w:val="28"/>
        </w:rPr>
        <w:t>Министерство здравоохранения Республики Казахстан. Национальный доклад о состоянии здравоохранения в Республике Казахстан на 2022 год / Министерство здравоохранения Республики Казахстан. – Астана, 2023. – 148 с.</w:t>
      </w:r>
    </w:p>
    <w:p w14:paraId="2665AAFC" w14:textId="77777777" w:rsidR="003B3BA6" w:rsidRPr="003C5320" w:rsidRDefault="003B3BA6" w:rsidP="00540925">
      <w:pPr>
        <w:pStyle w:val="a5"/>
        <w:numPr>
          <w:ilvl w:val="0"/>
          <w:numId w:val="1"/>
        </w:numPr>
        <w:tabs>
          <w:tab w:val="left" w:pos="1134"/>
        </w:tabs>
        <w:ind w:left="0" w:firstLine="709"/>
        <w:contextualSpacing w:val="0"/>
        <w:rPr>
          <w:color w:val="auto"/>
          <w:szCs w:val="28"/>
        </w:rPr>
      </w:pPr>
      <w:r w:rsidRPr="003C5320">
        <w:rPr>
          <w:color w:val="auto"/>
          <w:szCs w:val="28"/>
        </w:rPr>
        <w:t>АО «Национальный центр общественного здравоохранения Республики Казахстан». Аналитический доклад по результатам исследования эффективности использования ресурсов в здравоохранении Республики Казахстан. – Астана, 2021. – 180 с.</w:t>
      </w:r>
    </w:p>
    <w:p w14:paraId="30AD239A" w14:textId="42034595" w:rsidR="00A871EB" w:rsidRPr="003C5320" w:rsidRDefault="00A871EB" w:rsidP="00540925">
      <w:pPr>
        <w:pStyle w:val="a5"/>
        <w:numPr>
          <w:ilvl w:val="0"/>
          <w:numId w:val="1"/>
        </w:numPr>
        <w:tabs>
          <w:tab w:val="left" w:pos="1134"/>
        </w:tabs>
        <w:ind w:left="0" w:firstLine="709"/>
        <w:contextualSpacing w:val="0"/>
        <w:rPr>
          <w:color w:val="auto"/>
          <w:szCs w:val="28"/>
        </w:rPr>
      </w:pPr>
      <w:r w:rsidRPr="003C5320">
        <w:rPr>
          <w:color w:val="auto"/>
          <w:szCs w:val="28"/>
        </w:rPr>
        <w:t>Друкер, П. Ф. Эффективный руководитель / пер. с англ. — М.: Манн, Иванов и Фербер, 2012. — 240 с. (ISBN 978‑5‑91657‑428‑9).</w:t>
      </w:r>
    </w:p>
    <w:p w14:paraId="7D3BA6A7" w14:textId="12914471" w:rsidR="00A871EB" w:rsidRPr="003C5320" w:rsidRDefault="00A871EB" w:rsidP="00540925">
      <w:pPr>
        <w:pStyle w:val="a5"/>
        <w:numPr>
          <w:ilvl w:val="0"/>
          <w:numId w:val="1"/>
        </w:numPr>
        <w:tabs>
          <w:tab w:val="left" w:pos="1134"/>
        </w:tabs>
        <w:ind w:left="0" w:firstLine="709"/>
        <w:contextualSpacing w:val="0"/>
        <w:rPr>
          <w:color w:val="auto"/>
          <w:szCs w:val="28"/>
        </w:rPr>
      </w:pPr>
      <w:r w:rsidRPr="003C5320">
        <w:rPr>
          <w:color w:val="auto"/>
          <w:szCs w:val="28"/>
        </w:rPr>
        <w:lastRenderedPageBreak/>
        <w:t>Минцберг, Г. Менеджмент: природа и структура организаций / пер. с англ. Е. Д. Ряхиной. – М.: Эксмо, 2018. – 512 с. – ISBN 978‑5‑699‑77333‑6.</w:t>
      </w:r>
    </w:p>
    <w:p w14:paraId="26362D0D" w14:textId="6E440FB5" w:rsidR="00A871EB" w:rsidRPr="003C5320" w:rsidRDefault="00A871EB" w:rsidP="00540925">
      <w:pPr>
        <w:pStyle w:val="a5"/>
        <w:numPr>
          <w:ilvl w:val="0"/>
          <w:numId w:val="1"/>
        </w:numPr>
        <w:tabs>
          <w:tab w:val="left" w:pos="1134"/>
        </w:tabs>
        <w:ind w:left="0" w:firstLine="709"/>
        <w:contextualSpacing w:val="0"/>
        <w:rPr>
          <w:color w:val="auto"/>
          <w:szCs w:val="28"/>
        </w:rPr>
      </w:pPr>
      <w:r w:rsidRPr="003C5320">
        <w:rPr>
          <w:color w:val="auto"/>
          <w:szCs w:val="28"/>
        </w:rPr>
        <w:t xml:space="preserve">Министерство здравоохранения Республики Казахстан. Приказ от 12 октября 2020 г. № ҚР ДСМ-128/2020 «О внесении изменений в приказ Министра здравоохранения Республики Казахстан от 30 июля 2020 года № ҚР ДСМ-92/2020…». Зарегистрирован в Министерстве юстиции Республики Казахстан 13 октября 2020 г. № 21416. – Режим доступа: </w:t>
      </w:r>
      <w:r w:rsidR="005C03B4" w:rsidRPr="003C5320">
        <w:rPr>
          <w:color w:val="auto"/>
          <w:szCs w:val="28"/>
        </w:rPr>
        <w:t xml:space="preserve">https://adilet.zan.kz/rus/docs/ </w:t>
      </w:r>
      <w:r w:rsidRPr="003C5320">
        <w:rPr>
          <w:color w:val="auto"/>
          <w:szCs w:val="28"/>
        </w:rPr>
        <w:t>V2000021416 (дата обращения: 19.07.2025).</w:t>
      </w:r>
    </w:p>
    <w:bookmarkEnd w:id="31"/>
    <w:p w14:paraId="5A7F23ED" w14:textId="77777777" w:rsidR="000A6C6D" w:rsidRDefault="000A6C6D" w:rsidP="00ED7483">
      <w:pPr>
        <w:tabs>
          <w:tab w:val="left" w:pos="1134"/>
        </w:tabs>
        <w:rPr>
          <w:szCs w:val="28"/>
        </w:rPr>
      </w:pPr>
    </w:p>
    <w:p w14:paraId="7DD0FDF1" w14:textId="77777777" w:rsidR="00C62083" w:rsidRDefault="00C62083" w:rsidP="00ED7483">
      <w:pPr>
        <w:tabs>
          <w:tab w:val="left" w:pos="1134"/>
        </w:tabs>
        <w:rPr>
          <w:szCs w:val="28"/>
        </w:rPr>
      </w:pPr>
    </w:p>
    <w:p w14:paraId="1EEF57B0" w14:textId="77777777" w:rsidR="00C62083" w:rsidRDefault="00C62083" w:rsidP="00ED7483">
      <w:pPr>
        <w:tabs>
          <w:tab w:val="left" w:pos="1134"/>
        </w:tabs>
        <w:rPr>
          <w:szCs w:val="28"/>
        </w:rPr>
      </w:pPr>
    </w:p>
    <w:p w14:paraId="47214F42" w14:textId="77777777" w:rsidR="00C62083" w:rsidRDefault="00C62083" w:rsidP="00ED7483">
      <w:pPr>
        <w:tabs>
          <w:tab w:val="left" w:pos="1134"/>
        </w:tabs>
        <w:rPr>
          <w:szCs w:val="28"/>
        </w:rPr>
      </w:pPr>
    </w:p>
    <w:p w14:paraId="79164032" w14:textId="77777777" w:rsidR="00C62083" w:rsidRDefault="00C62083" w:rsidP="00ED7483">
      <w:pPr>
        <w:tabs>
          <w:tab w:val="left" w:pos="1134"/>
        </w:tabs>
        <w:rPr>
          <w:szCs w:val="28"/>
        </w:rPr>
      </w:pPr>
    </w:p>
    <w:p w14:paraId="57666B74" w14:textId="77777777" w:rsidR="00C62083" w:rsidRDefault="00C62083" w:rsidP="00ED7483">
      <w:pPr>
        <w:tabs>
          <w:tab w:val="left" w:pos="1134"/>
        </w:tabs>
        <w:rPr>
          <w:szCs w:val="28"/>
        </w:rPr>
      </w:pPr>
    </w:p>
    <w:p w14:paraId="59491ADD" w14:textId="77777777" w:rsidR="00C62083" w:rsidRDefault="00C62083" w:rsidP="00ED7483">
      <w:pPr>
        <w:tabs>
          <w:tab w:val="left" w:pos="1134"/>
        </w:tabs>
        <w:rPr>
          <w:szCs w:val="28"/>
        </w:rPr>
      </w:pPr>
    </w:p>
    <w:p w14:paraId="5E8572B1" w14:textId="77777777" w:rsidR="00C62083" w:rsidRDefault="00C62083" w:rsidP="00ED7483">
      <w:pPr>
        <w:tabs>
          <w:tab w:val="left" w:pos="1134"/>
        </w:tabs>
        <w:rPr>
          <w:szCs w:val="28"/>
        </w:rPr>
      </w:pPr>
    </w:p>
    <w:p w14:paraId="5876C47D" w14:textId="77777777" w:rsidR="00C62083" w:rsidRDefault="00C62083" w:rsidP="00ED7483">
      <w:pPr>
        <w:tabs>
          <w:tab w:val="left" w:pos="1134"/>
        </w:tabs>
        <w:rPr>
          <w:szCs w:val="28"/>
        </w:rPr>
      </w:pPr>
    </w:p>
    <w:p w14:paraId="1EFAD32C" w14:textId="77777777" w:rsidR="00C62083" w:rsidRDefault="00C62083" w:rsidP="00ED7483">
      <w:pPr>
        <w:tabs>
          <w:tab w:val="left" w:pos="1134"/>
        </w:tabs>
        <w:rPr>
          <w:szCs w:val="28"/>
        </w:rPr>
      </w:pPr>
    </w:p>
    <w:p w14:paraId="371B1369" w14:textId="77777777" w:rsidR="00C62083" w:rsidRDefault="00C62083" w:rsidP="00ED7483">
      <w:pPr>
        <w:tabs>
          <w:tab w:val="left" w:pos="1134"/>
        </w:tabs>
        <w:rPr>
          <w:szCs w:val="28"/>
        </w:rPr>
      </w:pPr>
    </w:p>
    <w:p w14:paraId="32BEFE13" w14:textId="77777777" w:rsidR="00C62083" w:rsidRDefault="00C62083" w:rsidP="00ED7483">
      <w:pPr>
        <w:tabs>
          <w:tab w:val="left" w:pos="1134"/>
        </w:tabs>
        <w:rPr>
          <w:szCs w:val="28"/>
        </w:rPr>
      </w:pPr>
    </w:p>
    <w:p w14:paraId="5AA852FA" w14:textId="77777777" w:rsidR="00C62083" w:rsidRDefault="00C62083" w:rsidP="00ED7483">
      <w:pPr>
        <w:tabs>
          <w:tab w:val="left" w:pos="1134"/>
        </w:tabs>
        <w:rPr>
          <w:szCs w:val="28"/>
        </w:rPr>
      </w:pPr>
    </w:p>
    <w:p w14:paraId="06724DEA" w14:textId="77777777" w:rsidR="00C62083" w:rsidRDefault="00C62083" w:rsidP="00ED7483">
      <w:pPr>
        <w:tabs>
          <w:tab w:val="left" w:pos="1134"/>
        </w:tabs>
        <w:rPr>
          <w:szCs w:val="28"/>
        </w:rPr>
      </w:pPr>
    </w:p>
    <w:p w14:paraId="7E62DE90" w14:textId="77777777" w:rsidR="00C62083" w:rsidRDefault="00C62083" w:rsidP="00ED7483">
      <w:pPr>
        <w:tabs>
          <w:tab w:val="left" w:pos="1134"/>
        </w:tabs>
        <w:rPr>
          <w:szCs w:val="28"/>
        </w:rPr>
      </w:pPr>
    </w:p>
    <w:p w14:paraId="1048BCDF" w14:textId="77777777" w:rsidR="00C62083" w:rsidRDefault="00C62083" w:rsidP="00ED7483">
      <w:pPr>
        <w:tabs>
          <w:tab w:val="left" w:pos="1134"/>
        </w:tabs>
        <w:rPr>
          <w:szCs w:val="28"/>
        </w:rPr>
      </w:pPr>
    </w:p>
    <w:p w14:paraId="5B81D100" w14:textId="77777777" w:rsidR="00C62083" w:rsidRDefault="00C62083" w:rsidP="00ED7483">
      <w:pPr>
        <w:tabs>
          <w:tab w:val="left" w:pos="1134"/>
        </w:tabs>
        <w:rPr>
          <w:szCs w:val="28"/>
        </w:rPr>
      </w:pPr>
    </w:p>
    <w:p w14:paraId="70B1AEBB" w14:textId="77777777" w:rsidR="00C62083" w:rsidRDefault="00C62083" w:rsidP="00ED7483">
      <w:pPr>
        <w:tabs>
          <w:tab w:val="left" w:pos="1134"/>
        </w:tabs>
        <w:rPr>
          <w:szCs w:val="28"/>
        </w:rPr>
      </w:pPr>
    </w:p>
    <w:p w14:paraId="2FEC26C5" w14:textId="77777777" w:rsidR="00C62083" w:rsidRDefault="00C62083" w:rsidP="00ED7483">
      <w:pPr>
        <w:tabs>
          <w:tab w:val="left" w:pos="1134"/>
        </w:tabs>
        <w:rPr>
          <w:szCs w:val="28"/>
        </w:rPr>
      </w:pPr>
    </w:p>
    <w:p w14:paraId="5AB032C6" w14:textId="77777777" w:rsidR="00C62083" w:rsidRDefault="00C62083" w:rsidP="00ED7483">
      <w:pPr>
        <w:tabs>
          <w:tab w:val="left" w:pos="1134"/>
        </w:tabs>
        <w:rPr>
          <w:szCs w:val="28"/>
        </w:rPr>
      </w:pPr>
    </w:p>
    <w:p w14:paraId="7D0A576F" w14:textId="77777777" w:rsidR="00C62083" w:rsidRDefault="00C62083" w:rsidP="00ED7483">
      <w:pPr>
        <w:tabs>
          <w:tab w:val="left" w:pos="1134"/>
        </w:tabs>
        <w:rPr>
          <w:szCs w:val="28"/>
        </w:rPr>
      </w:pPr>
    </w:p>
    <w:p w14:paraId="6D5C0F8B" w14:textId="77777777" w:rsidR="00C62083" w:rsidRDefault="00C62083" w:rsidP="00ED7483">
      <w:pPr>
        <w:tabs>
          <w:tab w:val="left" w:pos="1134"/>
        </w:tabs>
        <w:rPr>
          <w:szCs w:val="28"/>
        </w:rPr>
      </w:pPr>
    </w:p>
    <w:p w14:paraId="0D85BE4E" w14:textId="77777777" w:rsidR="00C62083" w:rsidRDefault="00C62083" w:rsidP="00ED7483">
      <w:pPr>
        <w:tabs>
          <w:tab w:val="left" w:pos="1134"/>
        </w:tabs>
        <w:rPr>
          <w:szCs w:val="28"/>
        </w:rPr>
      </w:pPr>
    </w:p>
    <w:p w14:paraId="37F4450D" w14:textId="77777777" w:rsidR="00C62083" w:rsidRDefault="00C62083" w:rsidP="00ED7483">
      <w:pPr>
        <w:tabs>
          <w:tab w:val="left" w:pos="1134"/>
        </w:tabs>
        <w:rPr>
          <w:szCs w:val="28"/>
        </w:rPr>
      </w:pPr>
    </w:p>
    <w:p w14:paraId="6B526CEE" w14:textId="77777777" w:rsidR="00C62083" w:rsidRDefault="00C62083" w:rsidP="00ED7483">
      <w:pPr>
        <w:tabs>
          <w:tab w:val="left" w:pos="1134"/>
        </w:tabs>
        <w:rPr>
          <w:szCs w:val="28"/>
        </w:rPr>
      </w:pPr>
    </w:p>
    <w:p w14:paraId="3B5964D2" w14:textId="77777777" w:rsidR="00C62083" w:rsidRDefault="00C62083" w:rsidP="00ED7483">
      <w:pPr>
        <w:tabs>
          <w:tab w:val="left" w:pos="1134"/>
        </w:tabs>
        <w:rPr>
          <w:szCs w:val="28"/>
        </w:rPr>
      </w:pPr>
    </w:p>
    <w:p w14:paraId="3B2FA643" w14:textId="77777777" w:rsidR="00C62083" w:rsidRDefault="00C62083" w:rsidP="00ED7483">
      <w:pPr>
        <w:tabs>
          <w:tab w:val="left" w:pos="1134"/>
        </w:tabs>
        <w:rPr>
          <w:szCs w:val="28"/>
        </w:rPr>
      </w:pPr>
    </w:p>
    <w:p w14:paraId="36C8A542" w14:textId="77777777" w:rsidR="00C62083" w:rsidRDefault="00C62083" w:rsidP="00ED7483">
      <w:pPr>
        <w:tabs>
          <w:tab w:val="left" w:pos="1134"/>
        </w:tabs>
        <w:rPr>
          <w:szCs w:val="28"/>
        </w:rPr>
      </w:pPr>
    </w:p>
    <w:p w14:paraId="47873028" w14:textId="77777777" w:rsidR="00C62083" w:rsidRDefault="00C62083" w:rsidP="00ED7483">
      <w:pPr>
        <w:tabs>
          <w:tab w:val="left" w:pos="1134"/>
        </w:tabs>
        <w:rPr>
          <w:szCs w:val="28"/>
        </w:rPr>
      </w:pPr>
    </w:p>
    <w:p w14:paraId="66E1C458" w14:textId="77777777" w:rsidR="00C62083" w:rsidRDefault="00C62083" w:rsidP="00ED7483">
      <w:pPr>
        <w:tabs>
          <w:tab w:val="left" w:pos="1134"/>
        </w:tabs>
        <w:rPr>
          <w:szCs w:val="28"/>
        </w:rPr>
      </w:pPr>
    </w:p>
    <w:p w14:paraId="1F0F4186" w14:textId="77777777" w:rsidR="00C62083" w:rsidRDefault="00C62083" w:rsidP="00ED7483">
      <w:pPr>
        <w:tabs>
          <w:tab w:val="left" w:pos="1134"/>
        </w:tabs>
        <w:rPr>
          <w:szCs w:val="28"/>
        </w:rPr>
      </w:pPr>
    </w:p>
    <w:p w14:paraId="188F3143" w14:textId="77777777" w:rsidR="00C62083" w:rsidRDefault="00C62083" w:rsidP="00ED7483">
      <w:pPr>
        <w:tabs>
          <w:tab w:val="left" w:pos="1134"/>
        </w:tabs>
        <w:rPr>
          <w:szCs w:val="28"/>
        </w:rPr>
      </w:pPr>
    </w:p>
    <w:p w14:paraId="3F9BB397" w14:textId="77777777" w:rsidR="00C62083" w:rsidRDefault="00C62083" w:rsidP="00ED7483">
      <w:pPr>
        <w:tabs>
          <w:tab w:val="left" w:pos="1134"/>
        </w:tabs>
        <w:rPr>
          <w:szCs w:val="28"/>
        </w:rPr>
      </w:pPr>
    </w:p>
    <w:p w14:paraId="18EEB0E0" w14:textId="77777777" w:rsidR="00C62083" w:rsidRDefault="00C62083" w:rsidP="00ED7483">
      <w:pPr>
        <w:tabs>
          <w:tab w:val="left" w:pos="1134"/>
        </w:tabs>
        <w:rPr>
          <w:szCs w:val="28"/>
        </w:rPr>
      </w:pPr>
    </w:p>
    <w:p w14:paraId="6A328352" w14:textId="77777777" w:rsidR="00C62083" w:rsidRDefault="00C62083" w:rsidP="00ED7483">
      <w:pPr>
        <w:tabs>
          <w:tab w:val="left" w:pos="1134"/>
        </w:tabs>
        <w:rPr>
          <w:szCs w:val="28"/>
        </w:rPr>
      </w:pPr>
    </w:p>
    <w:p w14:paraId="46666FBC" w14:textId="77777777" w:rsidR="00C62083" w:rsidRDefault="00C62083" w:rsidP="00ED7483">
      <w:pPr>
        <w:tabs>
          <w:tab w:val="left" w:pos="1134"/>
        </w:tabs>
        <w:rPr>
          <w:szCs w:val="28"/>
        </w:rPr>
      </w:pPr>
    </w:p>
    <w:p w14:paraId="2C6506ED" w14:textId="77777777" w:rsidR="00C62083" w:rsidRDefault="00C62083" w:rsidP="00ED7483">
      <w:pPr>
        <w:tabs>
          <w:tab w:val="left" w:pos="1134"/>
        </w:tabs>
        <w:rPr>
          <w:szCs w:val="28"/>
        </w:rPr>
      </w:pPr>
    </w:p>
    <w:p w14:paraId="5AF8F0D2" w14:textId="77777777" w:rsidR="00C62083" w:rsidRDefault="00C62083" w:rsidP="00ED7483">
      <w:pPr>
        <w:tabs>
          <w:tab w:val="left" w:pos="1134"/>
        </w:tabs>
        <w:rPr>
          <w:szCs w:val="28"/>
        </w:rPr>
      </w:pPr>
    </w:p>
    <w:p w14:paraId="308E51F6" w14:textId="77777777" w:rsidR="00C62083" w:rsidRDefault="00C62083" w:rsidP="00ED7483">
      <w:pPr>
        <w:tabs>
          <w:tab w:val="left" w:pos="1134"/>
        </w:tabs>
        <w:rPr>
          <w:szCs w:val="28"/>
        </w:rPr>
      </w:pPr>
    </w:p>
    <w:p w14:paraId="12A1526D" w14:textId="77777777" w:rsidR="00C62083" w:rsidRDefault="00C62083" w:rsidP="00ED7483">
      <w:pPr>
        <w:tabs>
          <w:tab w:val="left" w:pos="1134"/>
        </w:tabs>
        <w:rPr>
          <w:szCs w:val="28"/>
        </w:rPr>
      </w:pPr>
    </w:p>
    <w:p w14:paraId="3BDA8D1B" w14:textId="77777777" w:rsidR="00C62083" w:rsidRPr="003C5320" w:rsidRDefault="00C62083" w:rsidP="00ED7483">
      <w:pPr>
        <w:tabs>
          <w:tab w:val="left" w:pos="1134"/>
        </w:tabs>
        <w:rPr>
          <w:szCs w:val="28"/>
        </w:rPr>
      </w:pPr>
    </w:p>
    <w:p w14:paraId="5DCB5FD2" w14:textId="19BD94AB" w:rsidR="000A6C6D" w:rsidRPr="003C5320" w:rsidRDefault="00101650" w:rsidP="00D24D44">
      <w:pPr>
        <w:pStyle w:val="1"/>
        <w:ind w:left="4963" w:firstLine="709"/>
        <w:jc w:val="center"/>
        <w:rPr>
          <w:rFonts w:cs="Times New Roman"/>
          <w:szCs w:val="28"/>
        </w:rPr>
      </w:pPr>
      <w:bookmarkStart w:id="32" w:name="_Toc208512658"/>
      <w:r w:rsidRPr="003C5320">
        <w:rPr>
          <w:rFonts w:cs="Times New Roman"/>
          <w:szCs w:val="28"/>
        </w:rPr>
        <w:lastRenderedPageBreak/>
        <w:t xml:space="preserve">ПРИЛОЖЕНИЕ </w:t>
      </w:r>
      <w:r w:rsidR="000A6C6D" w:rsidRPr="003C5320">
        <w:rPr>
          <w:rFonts w:cs="Times New Roman"/>
          <w:szCs w:val="28"/>
        </w:rPr>
        <w:t>А</w:t>
      </w:r>
      <w:bookmarkEnd w:id="32"/>
    </w:p>
    <w:p w14:paraId="38AF6A18" w14:textId="77777777" w:rsidR="000A6C6D" w:rsidRPr="003C5320" w:rsidRDefault="000A6C6D" w:rsidP="00ED7483">
      <w:pPr>
        <w:tabs>
          <w:tab w:val="left" w:pos="1134"/>
        </w:tabs>
        <w:rPr>
          <w:szCs w:val="28"/>
        </w:rPr>
      </w:pPr>
    </w:p>
    <w:p w14:paraId="689DCD6C" w14:textId="77777777" w:rsidR="00464EB0" w:rsidRPr="003C5320" w:rsidRDefault="00464EB0" w:rsidP="00ED7483">
      <w:pPr>
        <w:tabs>
          <w:tab w:val="left" w:pos="1134"/>
        </w:tabs>
        <w:jc w:val="center"/>
        <w:rPr>
          <w:b/>
          <w:bCs/>
          <w:szCs w:val="28"/>
        </w:rPr>
      </w:pPr>
      <w:r w:rsidRPr="003C5320">
        <w:rPr>
          <w:b/>
          <w:bCs/>
          <w:szCs w:val="28"/>
        </w:rPr>
        <w:t>Опросник</w:t>
      </w:r>
    </w:p>
    <w:p w14:paraId="770DD6D0" w14:textId="12808C94" w:rsidR="00464EB0" w:rsidRPr="003C5320" w:rsidRDefault="00464EB0" w:rsidP="00ED7483">
      <w:pPr>
        <w:tabs>
          <w:tab w:val="left" w:pos="1134"/>
        </w:tabs>
        <w:jc w:val="center"/>
        <w:rPr>
          <w:szCs w:val="28"/>
        </w:rPr>
      </w:pPr>
      <w:r w:rsidRPr="003C5320">
        <w:rPr>
          <w:szCs w:val="28"/>
        </w:rPr>
        <w:t>для экспертной оценки проблем и возможностей управления ресурсным потенциалом в здравоохранении Казахстана</w:t>
      </w:r>
    </w:p>
    <w:p w14:paraId="68F6D0F6" w14:textId="77777777" w:rsidR="00464EB0" w:rsidRPr="003C5320" w:rsidRDefault="00464EB0" w:rsidP="00ED7483">
      <w:pPr>
        <w:tabs>
          <w:tab w:val="left" w:pos="1134"/>
        </w:tabs>
        <w:rPr>
          <w:szCs w:val="28"/>
        </w:rPr>
      </w:pPr>
    </w:p>
    <w:p w14:paraId="5FBB60AE" w14:textId="64BCDE53" w:rsidR="00464EB0" w:rsidRPr="003C5320" w:rsidRDefault="00464EB0" w:rsidP="00ED7483">
      <w:pPr>
        <w:tabs>
          <w:tab w:val="left" w:pos="1134"/>
        </w:tabs>
        <w:ind w:firstLine="709"/>
        <w:rPr>
          <w:b/>
          <w:bCs/>
          <w:i/>
          <w:iCs/>
          <w:szCs w:val="28"/>
        </w:rPr>
      </w:pPr>
      <w:r w:rsidRPr="003C5320">
        <w:rPr>
          <w:b/>
          <w:bCs/>
          <w:i/>
          <w:iCs/>
          <w:szCs w:val="28"/>
        </w:rPr>
        <w:t>Инструкция для экспертов</w:t>
      </w:r>
    </w:p>
    <w:p w14:paraId="38763C8D" w14:textId="3278E1F5" w:rsidR="000A6C6D" w:rsidRPr="003C5320" w:rsidRDefault="00464EB0" w:rsidP="00ED7483">
      <w:pPr>
        <w:tabs>
          <w:tab w:val="left" w:pos="1134"/>
        </w:tabs>
        <w:ind w:firstLine="709"/>
        <w:rPr>
          <w:i/>
          <w:iCs/>
          <w:szCs w:val="28"/>
        </w:rPr>
      </w:pPr>
      <w:r w:rsidRPr="003C5320">
        <w:rPr>
          <w:i/>
          <w:iCs/>
          <w:szCs w:val="28"/>
        </w:rPr>
        <w:t>Оцените значимость перечисленных проблем и возможностей по пятибалльной шкале (1 – крайне низкая значимость, 5 – крайне высокая значимость). При необходимости дайте краткий комментарий или обоснование вашей оценки.</w:t>
      </w:r>
    </w:p>
    <w:p w14:paraId="6A6C84CA" w14:textId="77777777" w:rsidR="00464EB0" w:rsidRPr="003C5320" w:rsidRDefault="00464EB0" w:rsidP="00ED7483">
      <w:pPr>
        <w:tabs>
          <w:tab w:val="left" w:pos="1134"/>
        </w:tabs>
        <w:ind w:firstLine="709"/>
        <w:rPr>
          <w:szCs w:val="28"/>
        </w:rPr>
      </w:pPr>
    </w:p>
    <w:tbl>
      <w:tblPr>
        <w:tblW w:w="9634" w:type="dxa"/>
        <w:tblLook w:val="04A0" w:firstRow="1" w:lastRow="0" w:firstColumn="1" w:lastColumn="0" w:noHBand="0" w:noVBand="1"/>
      </w:tblPr>
      <w:tblGrid>
        <w:gridCol w:w="562"/>
        <w:gridCol w:w="4111"/>
        <w:gridCol w:w="1276"/>
        <w:gridCol w:w="3685"/>
      </w:tblGrid>
      <w:tr w:rsidR="003C5320" w:rsidRPr="003C5320" w14:paraId="6E73CF9A" w14:textId="77777777" w:rsidTr="00464EB0">
        <w:trPr>
          <w:trHeight w:val="300"/>
        </w:trPr>
        <w:tc>
          <w:tcPr>
            <w:tcW w:w="562" w:type="dxa"/>
            <w:tcBorders>
              <w:top w:val="single" w:sz="4" w:space="0" w:color="auto"/>
              <w:left w:val="single" w:sz="4" w:space="0" w:color="auto"/>
              <w:bottom w:val="single" w:sz="4" w:space="0" w:color="auto"/>
              <w:right w:val="single" w:sz="4" w:space="0" w:color="auto"/>
            </w:tcBorders>
            <w:vAlign w:val="center"/>
            <w:hideMark/>
          </w:tcPr>
          <w:p w14:paraId="5FEE3C80" w14:textId="77777777" w:rsidR="00464EB0" w:rsidRPr="003C5320" w:rsidRDefault="00464EB0" w:rsidP="00ED7483">
            <w:pPr>
              <w:jc w:val="center"/>
              <w:rPr>
                <w:b/>
                <w:bCs/>
              </w:rPr>
            </w:pPr>
            <w:r w:rsidRPr="003C5320">
              <w:rPr>
                <w:b/>
                <w:bCs/>
              </w:rPr>
              <w:t>№</w:t>
            </w:r>
          </w:p>
        </w:tc>
        <w:tc>
          <w:tcPr>
            <w:tcW w:w="4111" w:type="dxa"/>
            <w:tcBorders>
              <w:top w:val="single" w:sz="4" w:space="0" w:color="auto"/>
              <w:left w:val="nil"/>
              <w:bottom w:val="single" w:sz="4" w:space="0" w:color="auto"/>
              <w:right w:val="single" w:sz="4" w:space="0" w:color="auto"/>
            </w:tcBorders>
            <w:vAlign w:val="center"/>
            <w:hideMark/>
          </w:tcPr>
          <w:p w14:paraId="5193DC95" w14:textId="77777777" w:rsidR="00464EB0" w:rsidRPr="003C5320" w:rsidRDefault="00464EB0" w:rsidP="00ED7483">
            <w:pPr>
              <w:jc w:val="center"/>
              <w:rPr>
                <w:b/>
                <w:bCs/>
              </w:rPr>
            </w:pPr>
            <w:r w:rsidRPr="003C5320">
              <w:rPr>
                <w:b/>
                <w:bCs/>
              </w:rPr>
              <w:t>Вопрос</w:t>
            </w:r>
          </w:p>
        </w:tc>
        <w:tc>
          <w:tcPr>
            <w:tcW w:w="1276" w:type="dxa"/>
            <w:tcBorders>
              <w:top w:val="single" w:sz="4" w:space="0" w:color="auto"/>
              <w:left w:val="nil"/>
              <w:bottom w:val="single" w:sz="4" w:space="0" w:color="auto"/>
              <w:right w:val="single" w:sz="4" w:space="0" w:color="auto"/>
            </w:tcBorders>
            <w:vAlign w:val="center"/>
            <w:hideMark/>
          </w:tcPr>
          <w:p w14:paraId="0F14E52D" w14:textId="77777777" w:rsidR="00464EB0" w:rsidRPr="003C5320" w:rsidRDefault="00464EB0" w:rsidP="00ED7483">
            <w:pPr>
              <w:jc w:val="center"/>
              <w:rPr>
                <w:b/>
                <w:bCs/>
              </w:rPr>
            </w:pPr>
            <w:r w:rsidRPr="003C5320">
              <w:rPr>
                <w:b/>
                <w:bCs/>
              </w:rPr>
              <w:t>Оценка</w:t>
            </w:r>
          </w:p>
          <w:p w14:paraId="3082110D" w14:textId="551483E6" w:rsidR="00464EB0" w:rsidRPr="003C5320" w:rsidRDefault="00464EB0" w:rsidP="00ED7483">
            <w:pPr>
              <w:jc w:val="center"/>
              <w:rPr>
                <w:b/>
                <w:bCs/>
              </w:rPr>
            </w:pPr>
            <w:r w:rsidRPr="003C5320">
              <w:rPr>
                <w:b/>
                <w:bCs/>
              </w:rPr>
              <w:t>(1–5 баллов)</w:t>
            </w:r>
          </w:p>
        </w:tc>
        <w:tc>
          <w:tcPr>
            <w:tcW w:w="3685" w:type="dxa"/>
            <w:tcBorders>
              <w:top w:val="single" w:sz="4" w:space="0" w:color="auto"/>
              <w:left w:val="nil"/>
              <w:bottom w:val="single" w:sz="4" w:space="0" w:color="auto"/>
              <w:right w:val="single" w:sz="4" w:space="0" w:color="auto"/>
            </w:tcBorders>
            <w:vAlign w:val="center"/>
            <w:hideMark/>
          </w:tcPr>
          <w:p w14:paraId="08D50029" w14:textId="77777777" w:rsidR="00464EB0" w:rsidRPr="003C5320" w:rsidRDefault="00464EB0" w:rsidP="00ED7483">
            <w:pPr>
              <w:jc w:val="center"/>
              <w:rPr>
                <w:b/>
                <w:bCs/>
              </w:rPr>
            </w:pPr>
            <w:r w:rsidRPr="003C5320">
              <w:rPr>
                <w:b/>
                <w:bCs/>
              </w:rPr>
              <w:t>Комментарий</w:t>
            </w:r>
          </w:p>
        </w:tc>
      </w:tr>
      <w:tr w:rsidR="003C5320" w:rsidRPr="003C5320" w14:paraId="3BEC0EDD" w14:textId="77777777" w:rsidTr="00464EB0">
        <w:trPr>
          <w:trHeight w:val="433"/>
        </w:trPr>
        <w:tc>
          <w:tcPr>
            <w:tcW w:w="9634" w:type="dxa"/>
            <w:gridSpan w:val="4"/>
            <w:tcBorders>
              <w:top w:val="nil"/>
              <w:left w:val="single" w:sz="4" w:space="0" w:color="auto"/>
              <w:bottom w:val="single" w:sz="4" w:space="0" w:color="auto"/>
              <w:right w:val="single" w:sz="4" w:space="0" w:color="auto"/>
            </w:tcBorders>
            <w:vAlign w:val="center"/>
            <w:hideMark/>
          </w:tcPr>
          <w:p w14:paraId="731D08EB" w14:textId="68B8AAA4" w:rsidR="00464EB0" w:rsidRPr="003C5320" w:rsidRDefault="00464EB0" w:rsidP="00ED7483">
            <w:r w:rsidRPr="003C5320">
              <w:t>Раздел 1. Проблемы управления ресурсным потенциалом</w:t>
            </w:r>
          </w:p>
        </w:tc>
      </w:tr>
      <w:tr w:rsidR="003C5320" w:rsidRPr="003C5320" w14:paraId="75FADBF5" w14:textId="77777777" w:rsidTr="00464EB0">
        <w:trPr>
          <w:trHeight w:val="868"/>
        </w:trPr>
        <w:tc>
          <w:tcPr>
            <w:tcW w:w="562" w:type="dxa"/>
            <w:tcBorders>
              <w:top w:val="nil"/>
              <w:left w:val="single" w:sz="4" w:space="0" w:color="auto"/>
              <w:bottom w:val="single" w:sz="4" w:space="0" w:color="auto"/>
              <w:right w:val="single" w:sz="4" w:space="0" w:color="auto"/>
            </w:tcBorders>
            <w:vAlign w:val="center"/>
            <w:hideMark/>
          </w:tcPr>
          <w:p w14:paraId="6A0318E9" w14:textId="77777777" w:rsidR="00464EB0" w:rsidRPr="003C5320" w:rsidRDefault="00464EB0" w:rsidP="00ED7483">
            <w:pPr>
              <w:jc w:val="center"/>
            </w:pPr>
            <w:r w:rsidRPr="003C5320">
              <w:t>1</w:t>
            </w:r>
          </w:p>
        </w:tc>
        <w:tc>
          <w:tcPr>
            <w:tcW w:w="4111" w:type="dxa"/>
            <w:tcBorders>
              <w:top w:val="nil"/>
              <w:left w:val="nil"/>
              <w:bottom w:val="single" w:sz="4" w:space="0" w:color="auto"/>
              <w:right w:val="single" w:sz="4" w:space="0" w:color="auto"/>
            </w:tcBorders>
            <w:vAlign w:val="center"/>
            <w:hideMark/>
          </w:tcPr>
          <w:p w14:paraId="13DFA0AD" w14:textId="77777777" w:rsidR="00464EB0" w:rsidRPr="003C5320" w:rsidRDefault="00464EB0" w:rsidP="00ED7483">
            <w:r w:rsidRPr="003C5320">
              <w:t>Насколько значимой вы считаете проблему дефицита медицинских кадров в сельских районах?</w:t>
            </w:r>
          </w:p>
        </w:tc>
        <w:tc>
          <w:tcPr>
            <w:tcW w:w="1276" w:type="dxa"/>
            <w:tcBorders>
              <w:top w:val="nil"/>
              <w:left w:val="nil"/>
              <w:bottom w:val="single" w:sz="4" w:space="0" w:color="auto"/>
              <w:right w:val="single" w:sz="4" w:space="0" w:color="auto"/>
            </w:tcBorders>
            <w:vAlign w:val="center"/>
            <w:hideMark/>
          </w:tcPr>
          <w:p w14:paraId="0523D442" w14:textId="77777777" w:rsidR="00464EB0" w:rsidRPr="003C5320" w:rsidRDefault="00464EB0" w:rsidP="00ED7483">
            <w:r w:rsidRPr="003C5320">
              <w:t> </w:t>
            </w:r>
          </w:p>
        </w:tc>
        <w:tc>
          <w:tcPr>
            <w:tcW w:w="3685" w:type="dxa"/>
            <w:tcBorders>
              <w:top w:val="nil"/>
              <w:left w:val="nil"/>
              <w:bottom w:val="single" w:sz="4" w:space="0" w:color="auto"/>
              <w:right w:val="single" w:sz="4" w:space="0" w:color="auto"/>
            </w:tcBorders>
            <w:vAlign w:val="center"/>
            <w:hideMark/>
          </w:tcPr>
          <w:p w14:paraId="4A929F6C" w14:textId="77777777" w:rsidR="00464EB0" w:rsidRPr="003C5320" w:rsidRDefault="00464EB0" w:rsidP="00ED7483">
            <w:r w:rsidRPr="003C5320">
              <w:t> </w:t>
            </w:r>
          </w:p>
        </w:tc>
      </w:tr>
      <w:tr w:rsidR="003C5320" w:rsidRPr="003C5320" w14:paraId="479ADF2A" w14:textId="77777777" w:rsidTr="00464EB0">
        <w:trPr>
          <w:trHeight w:val="853"/>
        </w:trPr>
        <w:tc>
          <w:tcPr>
            <w:tcW w:w="562" w:type="dxa"/>
            <w:tcBorders>
              <w:top w:val="nil"/>
              <w:left w:val="single" w:sz="4" w:space="0" w:color="auto"/>
              <w:bottom w:val="single" w:sz="4" w:space="0" w:color="auto"/>
              <w:right w:val="single" w:sz="4" w:space="0" w:color="auto"/>
            </w:tcBorders>
            <w:vAlign w:val="center"/>
            <w:hideMark/>
          </w:tcPr>
          <w:p w14:paraId="33D52B28" w14:textId="77777777" w:rsidR="00464EB0" w:rsidRPr="003C5320" w:rsidRDefault="00464EB0" w:rsidP="00ED7483">
            <w:pPr>
              <w:jc w:val="center"/>
            </w:pPr>
            <w:r w:rsidRPr="003C5320">
              <w:t>2</w:t>
            </w:r>
          </w:p>
        </w:tc>
        <w:tc>
          <w:tcPr>
            <w:tcW w:w="4111" w:type="dxa"/>
            <w:tcBorders>
              <w:top w:val="nil"/>
              <w:left w:val="nil"/>
              <w:bottom w:val="single" w:sz="4" w:space="0" w:color="auto"/>
              <w:right w:val="single" w:sz="4" w:space="0" w:color="auto"/>
            </w:tcBorders>
            <w:vAlign w:val="center"/>
            <w:hideMark/>
          </w:tcPr>
          <w:p w14:paraId="13E57FC4" w14:textId="77777777" w:rsidR="00464EB0" w:rsidRPr="003C5320" w:rsidRDefault="00464EB0" w:rsidP="00ED7483">
            <w:r w:rsidRPr="003C5320">
              <w:t>Как вы оцениваете влияние износа инфраструктуры на эффективность предоставления медицинских услуг?</w:t>
            </w:r>
          </w:p>
        </w:tc>
        <w:tc>
          <w:tcPr>
            <w:tcW w:w="1276" w:type="dxa"/>
            <w:tcBorders>
              <w:top w:val="nil"/>
              <w:left w:val="nil"/>
              <w:bottom w:val="single" w:sz="4" w:space="0" w:color="auto"/>
              <w:right w:val="single" w:sz="4" w:space="0" w:color="auto"/>
            </w:tcBorders>
            <w:vAlign w:val="center"/>
            <w:hideMark/>
          </w:tcPr>
          <w:p w14:paraId="66633AB2" w14:textId="77777777" w:rsidR="00464EB0" w:rsidRPr="003C5320" w:rsidRDefault="00464EB0" w:rsidP="00ED7483">
            <w:r w:rsidRPr="003C5320">
              <w:t> </w:t>
            </w:r>
          </w:p>
        </w:tc>
        <w:tc>
          <w:tcPr>
            <w:tcW w:w="3685" w:type="dxa"/>
            <w:tcBorders>
              <w:top w:val="nil"/>
              <w:left w:val="nil"/>
              <w:bottom w:val="single" w:sz="4" w:space="0" w:color="auto"/>
              <w:right w:val="single" w:sz="4" w:space="0" w:color="auto"/>
            </w:tcBorders>
            <w:vAlign w:val="center"/>
            <w:hideMark/>
          </w:tcPr>
          <w:p w14:paraId="07CFBD39" w14:textId="77777777" w:rsidR="00464EB0" w:rsidRPr="003C5320" w:rsidRDefault="00464EB0" w:rsidP="00ED7483">
            <w:r w:rsidRPr="003C5320">
              <w:t> </w:t>
            </w:r>
          </w:p>
        </w:tc>
      </w:tr>
      <w:tr w:rsidR="003C5320" w:rsidRPr="003C5320" w14:paraId="37BE8887" w14:textId="77777777" w:rsidTr="00464EB0">
        <w:trPr>
          <w:trHeight w:val="967"/>
        </w:trPr>
        <w:tc>
          <w:tcPr>
            <w:tcW w:w="562" w:type="dxa"/>
            <w:tcBorders>
              <w:top w:val="nil"/>
              <w:left w:val="single" w:sz="4" w:space="0" w:color="auto"/>
              <w:bottom w:val="single" w:sz="4" w:space="0" w:color="auto"/>
              <w:right w:val="single" w:sz="4" w:space="0" w:color="auto"/>
            </w:tcBorders>
            <w:vAlign w:val="center"/>
            <w:hideMark/>
          </w:tcPr>
          <w:p w14:paraId="1B703596" w14:textId="77777777" w:rsidR="00464EB0" w:rsidRPr="003C5320" w:rsidRDefault="00464EB0" w:rsidP="00ED7483">
            <w:pPr>
              <w:jc w:val="center"/>
            </w:pPr>
            <w:r w:rsidRPr="003C5320">
              <w:t>3</w:t>
            </w:r>
          </w:p>
        </w:tc>
        <w:tc>
          <w:tcPr>
            <w:tcW w:w="4111" w:type="dxa"/>
            <w:tcBorders>
              <w:top w:val="nil"/>
              <w:left w:val="nil"/>
              <w:bottom w:val="single" w:sz="4" w:space="0" w:color="auto"/>
              <w:right w:val="single" w:sz="4" w:space="0" w:color="auto"/>
            </w:tcBorders>
            <w:vAlign w:val="center"/>
            <w:hideMark/>
          </w:tcPr>
          <w:p w14:paraId="3AC4817A" w14:textId="77777777" w:rsidR="00464EB0" w:rsidRPr="003C5320" w:rsidRDefault="00464EB0" w:rsidP="00ED7483">
            <w:r w:rsidRPr="003C5320">
              <w:t>Насколько актуальна проблема недостаточной прозрачности использования бюджетных средств?</w:t>
            </w:r>
          </w:p>
        </w:tc>
        <w:tc>
          <w:tcPr>
            <w:tcW w:w="1276" w:type="dxa"/>
            <w:tcBorders>
              <w:top w:val="nil"/>
              <w:left w:val="nil"/>
              <w:bottom w:val="single" w:sz="4" w:space="0" w:color="auto"/>
              <w:right w:val="single" w:sz="4" w:space="0" w:color="auto"/>
            </w:tcBorders>
            <w:vAlign w:val="center"/>
            <w:hideMark/>
          </w:tcPr>
          <w:p w14:paraId="1FA7F1D3" w14:textId="77777777" w:rsidR="00464EB0" w:rsidRPr="003C5320" w:rsidRDefault="00464EB0" w:rsidP="00ED7483">
            <w:r w:rsidRPr="003C5320">
              <w:t> </w:t>
            </w:r>
          </w:p>
        </w:tc>
        <w:tc>
          <w:tcPr>
            <w:tcW w:w="3685" w:type="dxa"/>
            <w:tcBorders>
              <w:top w:val="nil"/>
              <w:left w:val="nil"/>
              <w:bottom w:val="single" w:sz="4" w:space="0" w:color="auto"/>
              <w:right w:val="single" w:sz="4" w:space="0" w:color="auto"/>
            </w:tcBorders>
            <w:vAlign w:val="center"/>
            <w:hideMark/>
          </w:tcPr>
          <w:p w14:paraId="08F4F097" w14:textId="77777777" w:rsidR="00464EB0" w:rsidRPr="003C5320" w:rsidRDefault="00464EB0" w:rsidP="00ED7483">
            <w:r w:rsidRPr="003C5320">
              <w:t> </w:t>
            </w:r>
          </w:p>
        </w:tc>
      </w:tr>
      <w:tr w:rsidR="003C5320" w:rsidRPr="003C5320" w14:paraId="3F0F8675" w14:textId="77777777" w:rsidTr="00464EB0">
        <w:trPr>
          <w:trHeight w:val="385"/>
        </w:trPr>
        <w:tc>
          <w:tcPr>
            <w:tcW w:w="9634" w:type="dxa"/>
            <w:gridSpan w:val="4"/>
            <w:tcBorders>
              <w:top w:val="nil"/>
              <w:left w:val="single" w:sz="4" w:space="0" w:color="auto"/>
              <w:bottom w:val="single" w:sz="4" w:space="0" w:color="auto"/>
              <w:right w:val="single" w:sz="4" w:space="0" w:color="auto"/>
            </w:tcBorders>
            <w:vAlign w:val="center"/>
            <w:hideMark/>
          </w:tcPr>
          <w:p w14:paraId="6A6BA7C1" w14:textId="79AD19F0" w:rsidR="00464EB0" w:rsidRPr="003C5320" w:rsidRDefault="00464EB0" w:rsidP="00ED7483">
            <w:r w:rsidRPr="003C5320">
              <w:t>Раздел 2. Возможности управления ресурсным потенциалом</w:t>
            </w:r>
          </w:p>
        </w:tc>
      </w:tr>
      <w:tr w:rsidR="003C5320" w:rsidRPr="003C5320" w14:paraId="7A17B90A" w14:textId="77777777" w:rsidTr="00464EB0">
        <w:trPr>
          <w:trHeight w:val="816"/>
        </w:trPr>
        <w:tc>
          <w:tcPr>
            <w:tcW w:w="562" w:type="dxa"/>
            <w:tcBorders>
              <w:top w:val="nil"/>
              <w:left w:val="single" w:sz="4" w:space="0" w:color="auto"/>
              <w:bottom w:val="single" w:sz="4" w:space="0" w:color="auto"/>
              <w:right w:val="single" w:sz="4" w:space="0" w:color="auto"/>
            </w:tcBorders>
            <w:vAlign w:val="center"/>
            <w:hideMark/>
          </w:tcPr>
          <w:p w14:paraId="51A60D32" w14:textId="77777777" w:rsidR="00464EB0" w:rsidRPr="003C5320" w:rsidRDefault="00464EB0" w:rsidP="00ED7483">
            <w:pPr>
              <w:jc w:val="center"/>
            </w:pPr>
            <w:r w:rsidRPr="003C5320">
              <w:t>4</w:t>
            </w:r>
          </w:p>
        </w:tc>
        <w:tc>
          <w:tcPr>
            <w:tcW w:w="4111" w:type="dxa"/>
            <w:tcBorders>
              <w:top w:val="nil"/>
              <w:left w:val="nil"/>
              <w:bottom w:val="single" w:sz="4" w:space="0" w:color="auto"/>
              <w:right w:val="single" w:sz="4" w:space="0" w:color="auto"/>
            </w:tcBorders>
            <w:vAlign w:val="center"/>
            <w:hideMark/>
          </w:tcPr>
          <w:p w14:paraId="6A551712" w14:textId="77777777" w:rsidR="00464EB0" w:rsidRPr="003C5320" w:rsidRDefault="00464EB0" w:rsidP="00ED7483">
            <w:r w:rsidRPr="003C5320">
              <w:t>Насколько перспективным вы считаете потенциал цифровизации для повышения эффективности управления ресурсами?</w:t>
            </w:r>
          </w:p>
        </w:tc>
        <w:tc>
          <w:tcPr>
            <w:tcW w:w="1276" w:type="dxa"/>
            <w:tcBorders>
              <w:top w:val="nil"/>
              <w:left w:val="nil"/>
              <w:bottom w:val="single" w:sz="4" w:space="0" w:color="auto"/>
              <w:right w:val="single" w:sz="4" w:space="0" w:color="auto"/>
            </w:tcBorders>
            <w:vAlign w:val="center"/>
            <w:hideMark/>
          </w:tcPr>
          <w:p w14:paraId="5D62FA8F" w14:textId="77777777" w:rsidR="00464EB0" w:rsidRPr="003C5320" w:rsidRDefault="00464EB0" w:rsidP="00ED7483">
            <w:r w:rsidRPr="003C5320">
              <w:t> </w:t>
            </w:r>
          </w:p>
        </w:tc>
        <w:tc>
          <w:tcPr>
            <w:tcW w:w="3685" w:type="dxa"/>
            <w:tcBorders>
              <w:top w:val="nil"/>
              <w:left w:val="nil"/>
              <w:bottom w:val="single" w:sz="4" w:space="0" w:color="auto"/>
              <w:right w:val="single" w:sz="4" w:space="0" w:color="auto"/>
            </w:tcBorders>
            <w:vAlign w:val="center"/>
            <w:hideMark/>
          </w:tcPr>
          <w:p w14:paraId="393324CE" w14:textId="77777777" w:rsidR="00464EB0" w:rsidRPr="003C5320" w:rsidRDefault="00464EB0" w:rsidP="00ED7483">
            <w:r w:rsidRPr="003C5320">
              <w:t> </w:t>
            </w:r>
          </w:p>
        </w:tc>
      </w:tr>
      <w:tr w:rsidR="003C5320" w:rsidRPr="003C5320" w14:paraId="3FEA4D70" w14:textId="77777777" w:rsidTr="00464EB0">
        <w:trPr>
          <w:trHeight w:val="556"/>
        </w:trPr>
        <w:tc>
          <w:tcPr>
            <w:tcW w:w="562" w:type="dxa"/>
            <w:tcBorders>
              <w:top w:val="nil"/>
              <w:left w:val="single" w:sz="4" w:space="0" w:color="auto"/>
              <w:bottom w:val="single" w:sz="4" w:space="0" w:color="auto"/>
              <w:right w:val="single" w:sz="4" w:space="0" w:color="auto"/>
            </w:tcBorders>
            <w:vAlign w:val="center"/>
            <w:hideMark/>
          </w:tcPr>
          <w:p w14:paraId="7B22BC66" w14:textId="77777777" w:rsidR="00464EB0" w:rsidRPr="003C5320" w:rsidRDefault="00464EB0" w:rsidP="00ED7483">
            <w:pPr>
              <w:jc w:val="center"/>
            </w:pPr>
            <w:r w:rsidRPr="003C5320">
              <w:t>5</w:t>
            </w:r>
          </w:p>
        </w:tc>
        <w:tc>
          <w:tcPr>
            <w:tcW w:w="4111" w:type="dxa"/>
            <w:tcBorders>
              <w:top w:val="nil"/>
              <w:left w:val="nil"/>
              <w:bottom w:val="single" w:sz="4" w:space="0" w:color="auto"/>
              <w:right w:val="single" w:sz="4" w:space="0" w:color="auto"/>
            </w:tcBorders>
            <w:vAlign w:val="center"/>
            <w:hideMark/>
          </w:tcPr>
          <w:p w14:paraId="7EA29A59" w14:textId="77777777" w:rsidR="00464EB0" w:rsidRPr="003C5320" w:rsidRDefault="00464EB0" w:rsidP="00ED7483">
            <w:r w:rsidRPr="003C5320">
              <w:t>Как вы оцениваете возможность интеграции частного сектора в развитие государственной системы здравоохранения?</w:t>
            </w:r>
          </w:p>
        </w:tc>
        <w:tc>
          <w:tcPr>
            <w:tcW w:w="1276" w:type="dxa"/>
            <w:tcBorders>
              <w:top w:val="nil"/>
              <w:left w:val="nil"/>
              <w:bottom w:val="single" w:sz="4" w:space="0" w:color="auto"/>
              <w:right w:val="single" w:sz="4" w:space="0" w:color="auto"/>
            </w:tcBorders>
            <w:vAlign w:val="center"/>
            <w:hideMark/>
          </w:tcPr>
          <w:p w14:paraId="3F084DEE" w14:textId="77777777" w:rsidR="00464EB0" w:rsidRPr="003C5320" w:rsidRDefault="00464EB0" w:rsidP="00ED7483">
            <w:r w:rsidRPr="003C5320">
              <w:t> </w:t>
            </w:r>
          </w:p>
        </w:tc>
        <w:tc>
          <w:tcPr>
            <w:tcW w:w="3685" w:type="dxa"/>
            <w:tcBorders>
              <w:top w:val="nil"/>
              <w:left w:val="nil"/>
              <w:bottom w:val="single" w:sz="4" w:space="0" w:color="auto"/>
              <w:right w:val="single" w:sz="4" w:space="0" w:color="auto"/>
            </w:tcBorders>
            <w:vAlign w:val="center"/>
            <w:hideMark/>
          </w:tcPr>
          <w:p w14:paraId="3CA27835" w14:textId="77777777" w:rsidR="00464EB0" w:rsidRPr="003C5320" w:rsidRDefault="00464EB0" w:rsidP="00ED7483">
            <w:r w:rsidRPr="003C5320">
              <w:t> </w:t>
            </w:r>
          </w:p>
        </w:tc>
      </w:tr>
      <w:tr w:rsidR="003C5320" w:rsidRPr="003C5320" w14:paraId="6100AA22" w14:textId="77777777" w:rsidTr="00464EB0">
        <w:trPr>
          <w:trHeight w:val="1044"/>
        </w:trPr>
        <w:tc>
          <w:tcPr>
            <w:tcW w:w="562" w:type="dxa"/>
            <w:tcBorders>
              <w:top w:val="nil"/>
              <w:left w:val="single" w:sz="4" w:space="0" w:color="auto"/>
              <w:bottom w:val="single" w:sz="4" w:space="0" w:color="auto"/>
              <w:right w:val="single" w:sz="4" w:space="0" w:color="auto"/>
            </w:tcBorders>
            <w:vAlign w:val="center"/>
            <w:hideMark/>
          </w:tcPr>
          <w:p w14:paraId="1AA9A6C5" w14:textId="77777777" w:rsidR="00464EB0" w:rsidRPr="003C5320" w:rsidRDefault="00464EB0" w:rsidP="00ED7483">
            <w:pPr>
              <w:jc w:val="center"/>
            </w:pPr>
            <w:r w:rsidRPr="003C5320">
              <w:t>6</w:t>
            </w:r>
          </w:p>
        </w:tc>
        <w:tc>
          <w:tcPr>
            <w:tcW w:w="4111" w:type="dxa"/>
            <w:tcBorders>
              <w:top w:val="nil"/>
              <w:left w:val="nil"/>
              <w:bottom w:val="single" w:sz="4" w:space="0" w:color="auto"/>
              <w:right w:val="single" w:sz="4" w:space="0" w:color="auto"/>
            </w:tcBorders>
            <w:vAlign w:val="center"/>
            <w:hideMark/>
          </w:tcPr>
          <w:p w14:paraId="796F8850" w14:textId="77777777" w:rsidR="00464EB0" w:rsidRPr="003C5320" w:rsidRDefault="00464EB0" w:rsidP="00ED7483">
            <w:r w:rsidRPr="003C5320">
              <w:t>Насколько важно усиление мер по повышению квалификации медицинских кадров для улучшения управления ресурсами?</w:t>
            </w:r>
          </w:p>
        </w:tc>
        <w:tc>
          <w:tcPr>
            <w:tcW w:w="1276" w:type="dxa"/>
            <w:tcBorders>
              <w:top w:val="nil"/>
              <w:left w:val="nil"/>
              <w:bottom w:val="single" w:sz="4" w:space="0" w:color="auto"/>
              <w:right w:val="single" w:sz="4" w:space="0" w:color="auto"/>
            </w:tcBorders>
            <w:vAlign w:val="center"/>
            <w:hideMark/>
          </w:tcPr>
          <w:p w14:paraId="46CD6078" w14:textId="77777777" w:rsidR="00464EB0" w:rsidRPr="003C5320" w:rsidRDefault="00464EB0" w:rsidP="00ED7483">
            <w:r w:rsidRPr="003C5320">
              <w:t> </w:t>
            </w:r>
          </w:p>
        </w:tc>
        <w:tc>
          <w:tcPr>
            <w:tcW w:w="3685" w:type="dxa"/>
            <w:tcBorders>
              <w:top w:val="nil"/>
              <w:left w:val="nil"/>
              <w:bottom w:val="single" w:sz="4" w:space="0" w:color="auto"/>
              <w:right w:val="single" w:sz="4" w:space="0" w:color="auto"/>
            </w:tcBorders>
            <w:vAlign w:val="center"/>
            <w:hideMark/>
          </w:tcPr>
          <w:p w14:paraId="4FFABBBA" w14:textId="77777777" w:rsidR="00464EB0" w:rsidRPr="003C5320" w:rsidRDefault="00464EB0" w:rsidP="00ED7483">
            <w:r w:rsidRPr="003C5320">
              <w:t> </w:t>
            </w:r>
          </w:p>
        </w:tc>
      </w:tr>
      <w:tr w:rsidR="003C5320" w:rsidRPr="003C5320" w14:paraId="4832FD0F" w14:textId="77777777" w:rsidTr="00464EB0">
        <w:trPr>
          <w:trHeight w:val="422"/>
        </w:trPr>
        <w:tc>
          <w:tcPr>
            <w:tcW w:w="9634" w:type="dxa"/>
            <w:gridSpan w:val="4"/>
            <w:tcBorders>
              <w:top w:val="nil"/>
              <w:left w:val="single" w:sz="4" w:space="0" w:color="auto"/>
              <w:bottom w:val="single" w:sz="4" w:space="0" w:color="auto"/>
              <w:right w:val="single" w:sz="4" w:space="0" w:color="auto"/>
            </w:tcBorders>
            <w:vAlign w:val="center"/>
            <w:hideMark/>
          </w:tcPr>
          <w:p w14:paraId="47B364E8" w14:textId="5699547B" w:rsidR="00464EB0" w:rsidRPr="003C5320" w:rsidRDefault="00464EB0" w:rsidP="00ED7483">
            <w:r w:rsidRPr="003C5320">
              <w:t>Дополнительный раздел</w:t>
            </w:r>
          </w:p>
        </w:tc>
      </w:tr>
      <w:tr w:rsidR="00464EB0" w:rsidRPr="003C5320" w14:paraId="58B9081E" w14:textId="77777777" w:rsidTr="00464EB0">
        <w:trPr>
          <w:trHeight w:val="967"/>
        </w:trPr>
        <w:tc>
          <w:tcPr>
            <w:tcW w:w="562" w:type="dxa"/>
            <w:tcBorders>
              <w:top w:val="nil"/>
              <w:left w:val="single" w:sz="4" w:space="0" w:color="auto"/>
              <w:bottom w:val="single" w:sz="4" w:space="0" w:color="auto"/>
              <w:right w:val="single" w:sz="4" w:space="0" w:color="auto"/>
            </w:tcBorders>
            <w:vAlign w:val="center"/>
            <w:hideMark/>
          </w:tcPr>
          <w:p w14:paraId="67230E0D" w14:textId="77777777" w:rsidR="00464EB0" w:rsidRPr="003C5320" w:rsidRDefault="00464EB0" w:rsidP="00ED7483">
            <w:pPr>
              <w:jc w:val="center"/>
            </w:pPr>
            <w:r w:rsidRPr="003C5320">
              <w:t>7</w:t>
            </w:r>
          </w:p>
        </w:tc>
        <w:tc>
          <w:tcPr>
            <w:tcW w:w="4111" w:type="dxa"/>
            <w:tcBorders>
              <w:top w:val="nil"/>
              <w:left w:val="nil"/>
              <w:bottom w:val="single" w:sz="4" w:space="0" w:color="auto"/>
              <w:right w:val="single" w:sz="4" w:space="0" w:color="auto"/>
            </w:tcBorders>
            <w:vAlign w:val="center"/>
            <w:hideMark/>
          </w:tcPr>
          <w:p w14:paraId="46DEEE40" w14:textId="77777777" w:rsidR="00464EB0" w:rsidRPr="003C5320" w:rsidRDefault="00464EB0" w:rsidP="00ED7483">
            <w:r w:rsidRPr="003C5320">
              <w:t>Какие меры, по вашему мнению, следует принять для улучшения управления ресурсным потенциалом в здравоохранении Казахстана?</w:t>
            </w:r>
          </w:p>
        </w:tc>
        <w:tc>
          <w:tcPr>
            <w:tcW w:w="1276" w:type="dxa"/>
            <w:tcBorders>
              <w:top w:val="nil"/>
              <w:left w:val="nil"/>
              <w:bottom w:val="single" w:sz="4" w:space="0" w:color="auto"/>
              <w:right w:val="single" w:sz="4" w:space="0" w:color="auto"/>
            </w:tcBorders>
            <w:vAlign w:val="center"/>
            <w:hideMark/>
          </w:tcPr>
          <w:p w14:paraId="7166EBCF" w14:textId="77777777" w:rsidR="00464EB0" w:rsidRPr="003C5320" w:rsidRDefault="00464EB0" w:rsidP="00ED7483">
            <w:r w:rsidRPr="003C5320">
              <w:t> </w:t>
            </w:r>
          </w:p>
        </w:tc>
        <w:tc>
          <w:tcPr>
            <w:tcW w:w="3685" w:type="dxa"/>
            <w:tcBorders>
              <w:top w:val="nil"/>
              <w:left w:val="nil"/>
              <w:bottom w:val="single" w:sz="4" w:space="0" w:color="auto"/>
              <w:right w:val="single" w:sz="4" w:space="0" w:color="auto"/>
            </w:tcBorders>
            <w:vAlign w:val="center"/>
            <w:hideMark/>
          </w:tcPr>
          <w:p w14:paraId="147146E2" w14:textId="77777777" w:rsidR="00464EB0" w:rsidRPr="003C5320" w:rsidRDefault="00464EB0" w:rsidP="00ED7483">
            <w:r w:rsidRPr="003C5320">
              <w:t> </w:t>
            </w:r>
          </w:p>
        </w:tc>
      </w:tr>
    </w:tbl>
    <w:p w14:paraId="09C1DAB8" w14:textId="77777777" w:rsidR="00464EB0" w:rsidRPr="003C5320" w:rsidRDefault="00464EB0" w:rsidP="00ED7483">
      <w:pPr>
        <w:tabs>
          <w:tab w:val="left" w:pos="1134"/>
        </w:tabs>
        <w:ind w:firstLine="709"/>
        <w:rPr>
          <w:szCs w:val="28"/>
        </w:rPr>
      </w:pPr>
    </w:p>
    <w:p w14:paraId="6CDFBCD7" w14:textId="43ACC5F8" w:rsidR="00C1187A" w:rsidRPr="003C5320" w:rsidRDefault="00464EB0" w:rsidP="00ED7483">
      <w:pPr>
        <w:tabs>
          <w:tab w:val="left" w:pos="1134"/>
        </w:tabs>
        <w:ind w:firstLine="709"/>
        <w:rPr>
          <w:i/>
          <w:iCs/>
          <w:szCs w:val="28"/>
        </w:rPr>
      </w:pPr>
      <w:r w:rsidRPr="003C5320">
        <w:rPr>
          <w:i/>
          <w:iCs/>
          <w:szCs w:val="28"/>
        </w:rPr>
        <w:t>Благодарим за участие в исследовании!</w:t>
      </w:r>
    </w:p>
    <w:p w14:paraId="563382B0" w14:textId="77777777" w:rsidR="00C1187A" w:rsidRPr="003C5320" w:rsidRDefault="00C1187A" w:rsidP="00ED7483">
      <w:pPr>
        <w:rPr>
          <w:i/>
          <w:iCs/>
          <w:szCs w:val="28"/>
        </w:rPr>
      </w:pPr>
      <w:r w:rsidRPr="003C5320">
        <w:rPr>
          <w:i/>
          <w:iCs/>
          <w:szCs w:val="28"/>
        </w:rPr>
        <w:br w:type="page"/>
      </w:r>
    </w:p>
    <w:p w14:paraId="6E72F8C7" w14:textId="77777777" w:rsidR="00621EDF" w:rsidRPr="003C5320" w:rsidRDefault="00621EDF" w:rsidP="00D24D44">
      <w:pPr>
        <w:pStyle w:val="1"/>
        <w:ind w:left="5672" w:firstLine="709"/>
        <w:jc w:val="center"/>
        <w:rPr>
          <w:rFonts w:cs="Times New Roman"/>
          <w:b w:val="0"/>
          <w:bCs w:val="0"/>
          <w:szCs w:val="28"/>
        </w:rPr>
      </w:pPr>
      <w:bookmarkStart w:id="33" w:name="_Toc208512659"/>
      <w:r w:rsidRPr="003C5320">
        <w:rPr>
          <w:rFonts w:cs="Times New Roman"/>
          <w:szCs w:val="28"/>
        </w:rPr>
        <w:lastRenderedPageBreak/>
        <w:t>ПРИЛОЖЕНИЕ Б</w:t>
      </w:r>
      <w:bookmarkEnd w:id="33"/>
    </w:p>
    <w:p w14:paraId="4BBEDD28" w14:textId="77777777" w:rsidR="00621EDF" w:rsidRPr="003C5320" w:rsidRDefault="00621EDF" w:rsidP="00ED7483">
      <w:pPr>
        <w:rPr>
          <w:b/>
          <w:bCs/>
          <w:szCs w:val="28"/>
        </w:rPr>
      </w:pPr>
    </w:p>
    <w:p w14:paraId="743732E7" w14:textId="77777777" w:rsidR="00621EDF" w:rsidRPr="003C5320" w:rsidRDefault="00621EDF" w:rsidP="00ED7483">
      <w:pPr>
        <w:jc w:val="center"/>
        <w:rPr>
          <w:b/>
          <w:bCs/>
          <w:szCs w:val="28"/>
        </w:rPr>
      </w:pPr>
      <w:r w:rsidRPr="003C5320">
        <w:rPr>
          <w:b/>
          <w:bCs/>
          <w:szCs w:val="28"/>
        </w:rPr>
        <w:t>Анкета</w:t>
      </w:r>
    </w:p>
    <w:p w14:paraId="04A8ACED" w14:textId="77777777" w:rsidR="00621EDF" w:rsidRPr="003C5320" w:rsidRDefault="00621EDF" w:rsidP="00ED7483">
      <w:pPr>
        <w:jc w:val="center"/>
        <w:rPr>
          <w:szCs w:val="28"/>
        </w:rPr>
      </w:pPr>
      <w:r w:rsidRPr="003C5320">
        <w:rPr>
          <w:b/>
          <w:bCs/>
          <w:szCs w:val="28"/>
        </w:rPr>
        <w:t>для медицинского персонала клиники «Мейрим»</w:t>
      </w:r>
    </w:p>
    <w:p w14:paraId="55FEADE1" w14:textId="77777777" w:rsidR="00621EDF" w:rsidRPr="003C5320" w:rsidRDefault="00621EDF" w:rsidP="00ED7483">
      <w:pPr>
        <w:rPr>
          <w:b/>
          <w:bCs/>
          <w:szCs w:val="28"/>
        </w:rPr>
      </w:pPr>
    </w:p>
    <w:p w14:paraId="266169E8" w14:textId="77777777" w:rsidR="00621EDF" w:rsidRPr="003C5320" w:rsidRDefault="00621EDF" w:rsidP="00ED7483">
      <w:pPr>
        <w:ind w:firstLine="709"/>
        <w:rPr>
          <w:i/>
          <w:iCs/>
          <w:szCs w:val="28"/>
        </w:rPr>
      </w:pPr>
      <w:r w:rsidRPr="003C5320">
        <w:rPr>
          <w:b/>
          <w:bCs/>
          <w:i/>
          <w:iCs/>
          <w:szCs w:val="28"/>
        </w:rPr>
        <w:t>Уважаемые коллеги!</w:t>
      </w:r>
    </w:p>
    <w:p w14:paraId="0228A29B" w14:textId="77777777" w:rsidR="00621EDF" w:rsidRPr="003C5320" w:rsidRDefault="00621EDF" w:rsidP="00ED7483">
      <w:pPr>
        <w:ind w:firstLine="709"/>
        <w:rPr>
          <w:i/>
          <w:iCs/>
          <w:szCs w:val="28"/>
        </w:rPr>
      </w:pPr>
      <w:r w:rsidRPr="003C5320">
        <w:rPr>
          <w:i/>
          <w:iCs/>
          <w:szCs w:val="28"/>
        </w:rPr>
        <w:t>Анкета предназначена для оценки состава и структуры кадрового потенциала медицинской организации. Собранные данные будут использованы в исследовательских целях в обобщённом виде. Конфиденциальность и анонимность ответов гарантируются.</w:t>
      </w:r>
    </w:p>
    <w:p w14:paraId="6BF2C60F" w14:textId="77777777" w:rsidR="00621EDF" w:rsidRPr="003C5320" w:rsidRDefault="00621EDF" w:rsidP="00ED7483">
      <w:pPr>
        <w:ind w:firstLine="709"/>
        <w:rPr>
          <w:i/>
          <w:iCs/>
          <w:szCs w:val="28"/>
        </w:rPr>
      </w:pPr>
      <w:r w:rsidRPr="003C5320">
        <w:rPr>
          <w:b/>
          <w:bCs/>
          <w:i/>
          <w:iCs/>
          <w:szCs w:val="28"/>
        </w:rPr>
        <w:t>Инструкция по заполнению:</w:t>
      </w:r>
    </w:p>
    <w:p w14:paraId="5BA51EAB" w14:textId="77777777" w:rsidR="00621EDF" w:rsidRPr="003C5320" w:rsidRDefault="00621EDF" w:rsidP="00ED7483">
      <w:pPr>
        <w:ind w:firstLine="709"/>
        <w:rPr>
          <w:i/>
          <w:iCs/>
          <w:szCs w:val="28"/>
        </w:rPr>
      </w:pPr>
      <w:r w:rsidRPr="003C5320">
        <w:rPr>
          <w:i/>
          <w:iCs/>
          <w:szCs w:val="28"/>
        </w:rPr>
        <w:t>Отметьте наиболее подходящий для Вас вариант ответа или впишите информацию в отведённое поле.</w:t>
      </w:r>
    </w:p>
    <w:p w14:paraId="68966235" w14:textId="77777777" w:rsidR="00621EDF" w:rsidRPr="003C5320" w:rsidRDefault="00621EDF" w:rsidP="00ED7483">
      <w:pPr>
        <w:rPr>
          <w:szCs w:val="28"/>
        </w:rPr>
      </w:pPr>
    </w:p>
    <w:p w14:paraId="6C426E28" w14:textId="77777777" w:rsidR="00621EDF" w:rsidRPr="003C5320" w:rsidRDefault="00621EDF" w:rsidP="00ED7483">
      <w:pPr>
        <w:rPr>
          <w:b/>
          <w:bCs/>
          <w:szCs w:val="28"/>
        </w:rPr>
      </w:pPr>
      <w:r w:rsidRPr="003C5320">
        <w:rPr>
          <w:b/>
          <w:bCs/>
          <w:szCs w:val="28"/>
        </w:rPr>
        <w:t>1. Демографические данные</w:t>
      </w:r>
    </w:p>
    <w:p w14:paraId="4B88EBBE" w14:textId="77777777" w:rsidR="00621EDF" w:rsidRPr="003C5320" w:rsidRDefault="00621EDF" w:rsidP="00ED7483">
      <w:pPr>
        <w:ind w:left="284"/>
        <w:rPr>
          <w:szCs w:val="28"/>
        </w:rPr>
      </w:pPr>
      <w:r w:rsidRPr="003C5320">
        <w:rPr>
          <w:szCs w:val="28"/>
        </w:rPr>
        <w:t>1.1. Возраст:</w:t>
      </w:r>
    </w:p>
    <w:p w14:paraId="5EC8B190" w14:textId="4B4EAFE0" w:rsidR="00621EDF" w:rsidRPr="003C5320" w:rsidRDefault="00621EDF" w:rsidP="00ED7483">
      <w:pPr>
        <w:ind w:left="567"/>
        <w:rPr>
          <w:szCs w:val="28"/>
        </w:rPr>
      </w:pPr>
      <w:r w:rsidRPr="003C5320">
        <w:rPr>
          <w:szCs w:val="28"/>
        </w:rPr>
        <w:t>□ до 25 лет</w:t>
      </w:r>
      <w:r w:rsidRPr="003C5320">
        <w:rPr>
          <w:szCs w:val="28"/>
        </w:rPr>
        <w:br/>
        <w:t>□ 25–34 года</w:t>
      </w:r>
      <w:r w:rsidRPr="003C5320">
        <w:rPr>
          <w:szCs w:val="28"/>
        </w:rPr>
        <w:br/>
        <w:t>□ 35–</w:t>
      </w:r>
      <w:r w:rsidR="009A011B">
        <w:rPr>
          <w:szCs w:val="28"/>
        </w:rPr>
        <w:t>50</w:t>
      </w:r>
      <w:r w:rsidRPr="003C5320">
        <w:rPr>
          <w:szCs w:val="28"/>
        </w:rPr>
        <w:t>года</w:t>
      </w:r>
      <w:r w:rsidRPr="003C5320">
        <w:rPr>
          <w:szCs w:val="28"/>
        </w:rPr>
        <w:br/>
        <w:t xml:space="preserve">□ </w:t>
      </w:r>
      <w:r w:rsidR="009A011B">
        <w:rPr>
          <w:szCs w:val="28"/>
        </w:rPr>
        <w:t>51</w:t>
      </w:r>
      <w:r w:rsidRPr="003C5320">
        <w:rPr>
          <w:szCs w:val="28"/>
        </w:rPr>
        <w:t>–</w:t>
      </w:r>
      <w:r w:rsidR="009A011B">
        <w:rPr>
          <w:szCs w:val="28"/>
        </w:rPr>
        <w:t>63</w:t>
      </w:r>
      <w:r w:rsidRPr="003C5320">
        <w:rPr>
          <w:szCs w:val="28"/>
        </w:rPr>
        <w:t xml:space="preserve"> года</w:t>
      </w:r>
      <w:r w:rsidRPr="003C5320">
        <w:rPr>
          <w:szCs w:val="28"/>
        </w:rPr>
        <w:br/>
        <w:t xml:space="preserve">□ </w:t>
      </w:r>
      <w:r w:rsidR="009A011B">
        <w:rPr>
          <w:szCs w:val="28"/>
        </w:rPr>
        <w:t>63+</w:t>
      </w:r>
      <w:r w:rsidRPr="003C5320">
        <w:rPr>
          <w:szCs w:val="28"/>
        </w:rPr>
        <w:t xml:space="preserve"> лет и старше</w:t>
      </w:r>
    </w:p>
    <w:p w14:paraId="5450BD79" w14:textId="77777777" w:rsidR="00621EDF" w:rsidRPr="003C5320" w:rsidRDefault="00621EDF" w:rsidP="00ED7483">
      <w:pPr>
        <w:ind w:left="284"/>
        <w:rPr>
          <w:szCs w:val="28"/>
        </w:rPr>
      </w:pPr>
      <w:r w:rsidRPr="003C5320">
        <w:rPr>
          <w:szCs w:val="28"/>
        </w:rPr>
        <w:t>1.2. Пол:</w:t>
      </w:r>
    </w:p>
    <w:p w14:paraId="3881B4D5" w14:textId="77777777" w:rsidR="00621EDF" w:rsidRPr="003C5320" w:rsidRDefault="00621EDF" w:rsidP="00ED7483">
      <w:pPr>
        <w:ind w:left="567"/>
        <w:rPr>
          <w:szCs w:val="28"/>
        </w:rPr>
      </w:pPr>
      <w:r w:rsidRPr="003C5320">
        <w:rPr>
          <w:szCs w:val="28"/>
        </w:rPr>
        <w:t>□ Мужской</w:t>
      </w:r>
      <w:r w:rsidRPr="003C5320">
        <w:rPr>
          <w:szCs w:val="28"/>
        </w:rPr>
        <w:br/>
        <w:t>□ Женский</w:t>
      </w:r>
    </w:p>
    <w:p w14:paraId="63031C1B" w14:textId="77777777" w:rsidR="00621EDF" w:rsidRPr="003C5320" w:rsidRDefault="00621EDF" w:rsidP="00ED7483">
      <w:pPr>
        <w:ind w:left="284"/>
        <w:rPr>
          <w:szCs w:val="28"/>
        </w:rPr>
      </w:pPr>
      <w:r w:rsidRPr="003C5320">
        <w:rPr>
          <w:szCs w:val="28"/>
        </w:rPr>
        <w:t>1.3. Стаж работы в медицинской сфере:</w:t>
      </w:r>
    </w:p>
    <w:p w14:paraId="095A11A7" w14:textId="77777777" w:rsidR="00621EDF" w:rsidRPr="003C5320" w:rsidRDefault="00621EDF" w:rsidP="00ED7483">
      <w:pPr>
        <w:ind w:left="567"/>
        <w:rPr>
          <w:szCs w:val="28"/>
        </w:rPr>
      </w:pPr>
      <w:r w:rsidRPr="003C5320">
        <w:rPr>
          <w:szCs w:val="28"/>
        </w:rPr>
        <w:t>□ менее 3 лет</w:t>
      </w:r>
      <w:r w:rsidRPr="003C5320">
        <w:rPr>
          <w:szCs w:val="28"/>
        </w:rPr>
        <w:br/>
        <w:t>□ 3–5 лет</w:t>
      </w:r>
      <w:r w:rsidRPr="003C5320">
        <w:rPr>
          <w:szCs w:val="28"/>
        </w:rPr>
        <w:br/>
        <w:t>□ 6–10 лет</w:t>
      </w:r>
      <w:r w:rsidRPr="003C5320">
        <w:rPr>
          <w:szCs w:val="28"/>
        </w:rPr>
        <w:br/>
        <w:t>□ более 10 лет</w:t>
      </w:r>
    </w:p>
    <w:p w14:paraId="5F63DEFA" w14:textId="77777777" w:rsidR="00621EDF" w:rsidRPr="003C5320" w:rsidRDefault="00621EDF" w:rsidP="00ED7483">
      <w:pPr>
        <w:rPr>
          <w:szCs w:val="28"/>
        </w:rPr>
      </w:pPr>
    </w:p>
    <w:p w14:paraId="156DF636" w14:textId="77777777" w:rsidR="00621EDF" w:rsidRPr="003C5320" w:rsidRDefault="00621EDF" w:rsidP="00ED7483">
      <w:pPr>
        <w:rPr>
          <w:b/>
          <w:bCs/>
          <w:szCs w:val="28"/>
        </w:rPr>
      </w:pPr>
      <w:r w:rsidRPr="003C5320">
        <w:rPr>
          <w:b/>
          <w:bCs/>
          <w:szCs w:val="28"/>
        </w:rPr>
        <w:t>2. Образование и квалификация</w:t>
      </w:r>
    </w:p>
    <w:p w14:paraId="368B43D8" w14:textId="77777777" w:rsidR="00621EDF" w:rsidRPr="003C5320" w:rsidRDefault="00621EDF" w:rsidP="00ED7483">
      <w:pPr>
        <w:ind w:left="284"/>
        <w:rPr>
          <w:szCs w:val="28"/>
        </w:rPr>
      </w:pPr>
      <w:r w:rsidRPr="003C5320">
        <w:rPr>
          <w:szCs w:val="28"/>
        </w:rPr>
        <w:t>2.1. Уровень образования:</w:t>
      </w:r>
    </w:p>
    <w:p w14:paraId="17B68139" w14:textId="77777777" w:rsidR="00621EDF" w:rsidRPr="003C5320" w:rsidRDefault="00621EDF" w:rsidP="00ED7483">
      <w:pPr>
        <w:ind w:left="567"/>
        <w:rPr>
          <w:szCs w:val="28"/>
        </w:rPr>
      </w:pPr>
      <w:r w:rsidRPr="003C5320">
        <w:rPr>
          <w:szCs w:val="28"/>
        </w:rPr>
        <w:t>□ Среднее специальное</w:t>
      </w:r>
      <w:r w:rsidRPr="003C5320">
        <w:rPr>
          <w:szCs w:val="28"/>
        </w:rPr>
        <w:br/>
        <w:t>□ Высшее медицинское</w:t>
      </w:r>
      <w:r w:rsidRPr="003C5320">
        <w:rPr>
          <w:szCs w:val="28"/>
        </w:rPr>
        <w:br/>
        <w:t>□ Послевузовское образование (ординатура, магистратура, докторантура)</w:t>
      </w:r>
    </w:p>
    <w:p w14:paraId="4F8833AF" w14:textId="77777777" w:rsidR="00621EDF" w:rsidRPr="003C5320" w:rsidRDefault="00621EDF" w:rsidP="00ED7483">
      <w:pPr>
        <w:ind w:left="284"/>
        <w:rPr>
          <w:szCs w:val="28"/>
        </w:rPr>
      </w:pPr>
      <w:r w:rsidRPr="003C5320">
        <w:rPr>
          <w:szCs w:val="28"/>
        </w:rPr>
        <w:t>2.2. Наличие квалификационной категории:</w:t>
      </w:r>
    </w:p>
    <w:p w14:paraId="3733A175" w14:textId="77777777" w:rsidR="00621EDF" w:rsidRPr="003C5320" w:rsidRDefault="00621EDF" w:rsidP="00ED7483">
      <w:pPr>
        <w:ind w:left="567"/>
        <w:rPr>
          <w:szCs w:val="28"/>
        </w:rPr>
      </w:pPr>
      <w:r w:rsidRPr="003C5320">
        <w:rPr>
          <w:szCs w:val="28"/>
        </w:rPr>
        <w:t>□ Высшая</w:t>
      </w:r>
      <w:r w:rsidRPr="003C5320">
        <w:rPr>
          <w:szCs w:val="28"/>
        </w:rPr>
        <w:br/>
        <w:t>□ Первая</w:t>
      </w:r>
      <w:r w:rsidRPr="003C5320">
        <w:rPr>
          <w:szCs w:val="28"/>
        </w:rPr>
        <w:br/>
        <w:t>□ Вторая</w:t>
      </w:r>
      <w:r w:rsidRPr="003C5320">
        <w:rPr>
          <w:szCs w:val="28"/>
        </w:rPr>
        <w:br/>
        <w:t>□ Нет категории</w:t>
      </w:r>
    </w:p>
    <w:p w14:paraId="52C5DA06" w14:textId="77777777" w:rsidR="00621EDF" w:rsidRPr="003C5320" w:rsidRDefault="00621EDF" w:rsidP="00ED7483">
      <w:pPr>
        <w:ind w:left="284"/>
        <w:rPr>
          <w:szCs w:val="28"/>
        </w:rPr>
      </w:pPr>
      <w:r w:rsidRPr="003C5320">
        <w:rPr>
          <w:szCs w:val="28"/>
        </w:rPr>
        <w:t>2.3. Повышение квалификации за последние 3 года:</w:t>
      </w:r>
    </w:p>
    <w:p w14:paraId="0B49EDD4" w14:textId="77777777" w:rsidR="00621EDF" w:rsidRPr="003C5320" w:rsidRDefault="00621EDF" w:rsidP="00ED7483">
      <w:pPr>
        <w:ind w:left="567"/>
        <w:rPr>
          <w:szCs w:val="28"/>
        </w:rPr>
      </w:pPr>
      <w:r w:rsidRPr="003C5320">
        <w:rPr>
          <w:szCs w:val="28"/>
        </w:rPr>
        <w:t>□ Да</w:t>
      </w:r>
      <w:r w:rsidRPr="003C5320">
        <w:rPr>
          <w:szCs w:val="28"/>
        </w:rPr>
        <w:br/>
        <w:t>□ Нет</w:t>
      </w:r>
    </w:p>
    <w:p w14:paraId="2E3582BB" w14:textId="45A8899D" w:rsidR="00621EDF" w:rsidRPr="00D24D44" w:rsidRDefault="00621EDF" w:rsidP="00ED7483">
      <w:pPr>
        <w:rPr>
          <w:szCs w:val="28"/>
        </w:rPr>
      </w:pPr>
    </w:p>
    <w:p w14:paraId="55E519EC" w14:textId="77777777" w:rsidR="00621EDF" w:rsidRPr="003C5320" w:rsidRDefault="00621EDF" w:rsidP="00ED7483">
      <w:pPr>
        <w:rPr>
          <w:b/>
          <w:bCs/>
          <w:szCs w:val="28"/>
        </w:rPr>
      </w:pPr>
      <w:r w:rsidRPr="003C5320">
        <w:rPr>
          <w:b/>
          <w:bCs/>
          <w:szCs w:val="28"/>
        </w:rPr>
        <w:t>3. Профессиональные компетенции</w:t>
      </w:r>
    </w:p>
    <w:p w14:paraId="51205258" w14:textId="77777777" w:rsidR="00621EDF" w:rsidRPr="003C5320" w:rsidRDefault="00621EDF" w:rsidP="00ED7483">
      <w:pPr>
        <w:ind w:left="284"/>
        <w:rPr>
          <w:szCs w:val="28"/>
        </w:rPr>
      </w:pPr>
      <w:r w:rsidRPr="003C5320">
        <w:rPr>
          <w:szCs w:val="28"/>
        </w:rPr>
        <w:t>3.1. Оцените уровень владения цифровыми технологиями (работа с медицинскими информационными системами, электронными картами):</w:t>
      </w:r>
    </w:p>
    <w:p w14:paraId="6003CB1D" w14:textId="77777777" w:rsidR="00621EDF" w:rsidRPr="003C5320" w:rsidRDefault="00621EDF" w:rsidP="00ED7483">
      <w:pPr>
        <w:ind w:left="567"/>
        <w:rPr>
          <w:szCs w:val="28"/>
        </w:rPr>
      </w:pPr>
      <w:r w:rsidRPr="003C5320">
        <w:rPr>
          <w:szCs w:val="28"/>
        </w:rPr>
        <w:t>□ Высокий</w:t>
      </w:r>
      <w:r w:rsidRPr="003C5320">
        <w:rPr>
          <w:szCs w:val="28"/>
        </w:rPr>
        <w:br/>
        <w:t>□ Средний</w:t>
      </w:r>
      <w:r w:rsidRPr="003C5320">
        <w:rPr>
          <w:szCs w:val="28"/>
        </w:rPr>
        <w:br/>
        <w:t>□ Низкий</w:t>
      </w:r>
    </w:p>
    <w:p w14:paraId="0C940CE0" w14:textId="77777777" w:rsidR="00621EDF" w:rsidRPr="003C5320" w:rsidRDefault="00621EDF" w:rsidP="00ED7483">
      <w:pPr>
        <w:ind w:left="284"/>
        <w:rPr>
          <w:szCs w:val="28"/>
        </w:rPr>
      </w:pPr>
      <w:r w:rsidRPr="003C5320">
        <w:rPr>
          <w:szCs w:val="28"/>
        </w:rPr>
        <w:t>3.2. Какие дополнительные навыки Вы считаете наиболее значимыми для повышения эффективности работы?</w:t>
      </w:r>
    </w:p>
    <w:p w14:paraId="26BEB216" w14:textId="77777777" w:rsidR="00621EDF" w:rsidRPr="003C5320" w:rsidRDefault="005E5413" w:rsidP="00ED7483">
      <w:pPr>
        <w:rPr>
          <w:szCs w:val="28"/>
        </w:rPr>
      </w:pPr>
      <w:r>
        <w:rPr>
          <w:noProof/>
          <w:szCs w:val="28"/>
        </w:rPr>
        <w:lastRenderedPageBreak/>
        <w:pict w14:anchorId="586F5A4D">
          <v:rect id="_x0000_i1025" alt="" style="width:451.3pt;height:.05pt;mso-width-percent:0;mso-height-percent:0;mso-width-percent:0;mso-height-percent:0" o:hrstd="t" o:hr="t" fillcolor="#a0a0a0" stroked="f"/>
        </w:pict>
      </w:r>
    </w:p>
    <w:p w14:paraId="7CC2BF1E" w14:textId="77777777" w:rsidR="00621EDF" w:rsidRPr="003C5320" w:rsidRDefault="005E5413" w:rsidP="00ED7483">
      <w:pPr>
        <w:rPr>
          <w:szCs w:val="28"/>
        </w:rPr>
      </w:pPr>
      <w:r>
        <w:rPr>
          <w:noProof/>
          <w:szCs w:val="28"/>
        </w:rPr>
        <w:pict w14:anchorId="72DCC2A1">
          <v:rect id="_x0000_i1026" alt="" style="width:451.3pt;height:.05pt;mso-width-percent:0;mso-height-percent:0;mso-width-percent:0;mso-height-percent:0" o:hrstd="t" o:hr="t" fillcolor="#a0a0a0" stroked="f"/>
        </w:pict>
      </w:r>
    </w:p>
    <w:p w14:paraId="562AECE4" w14:textId="77777777" w:rsidR="00621EDF" w:rsidRPr="003C5320" w:rsidRDefault="00621EDF" w:rsidP="00ED7483">
      <w:pPr>
        <w:rPr>
          <w:b/>
          <w:bCs/>
          <w:szCs w:val="28"/>
        </w:rPr>
      </w:pPr>
    </w:p>
    <w:p w14:paraId="47CEBE92" w14:textId="77777777" w:rsidR="00621EDF" w:rsidRPr="003C5320" w:rsidRDefault="00621EDF" w:rsidP="00ED7483">
      <w:pPr>
        <w:rPr>
          <w:b/>
          <w:bCs/>
          <w:szCs w:val="28"/>
        </w:rPr>
      </w:pPr>
      <w:r w:rsidRPr="003C5320">
        <w:rPr>
          <w:b/>
          <w:bCs/>
          <w:szCs w:val="28"/>
        </w:rPr>
        <w:t>4. Мотивация и удовлетворённость</w:t>
      </w:r>
    </w:p>
    <w:p w14:paraId="6171B56A" w14:textId="77777777" w:rsidR="00621EDF" w:rsidRPr="003C5320" w:rsidRDefault="00621EDF" w:rsidP="00ED7483">
      <w:pPr>
        <w:rPr>
          <w:szCs w:val="28"/>
        </w:rPr>
      </w:pPr>
      <w:r w:rsidRPr="003C5320">
        <w:rPr>
          <w:szCs w:val="28"/>
        </w:rPr>
        <w:t>4.1. Насколько Вы удовлетворены условиями труда в клинике?</w:t>
      </w:r>
    </w:p>
    <w:p w14:paraId="62497D32" w14:textId="77777777" w:rsidR="00621EDF" w:rsidRPr="003C5320" w:rsidRDefault="00621EDF" w:rsidP="00ED7483">
      <w:pPr>
        <w:ind w:left="567"/>
        <w:rPr>
          <w:szCs w:val="28"/>
        </w:rPr>
      </w:pPr>
      <w:r w:rsidRPr="003C5320">
        <w:rPr>
          <w:szCs w:val="28"/>
        </w:rPr>
        <w:t>□ Полностью удовлетворён</w:t>
      </w:r>
      <w:r w:rsidRPr="003C5320">
        <w:rPr>
          <w:szCs w:val="28"/>
        </w:rPr>
        <w:br/>
        <w:t>□ Скорее удовлетворён</w:t>
      </w:r>
      <w:r w:rsidRPr="003C5320">
        <w:rPr>
          <w:szCs w:val="28"/>
        </w:rPr>
        <w:br/>
        <w:t>□ Скорее не удовлетворён</w:t>
      </w:r>
      <w:r w:rsidRPr="003C5320">
        <w:rPr>
          <w:szCs w:val="28"/>
        </w:rPr>
        <w:br/>
        <w:t>□ Совсем не удовлетворён</w:t>
      </w:r>
    </w:p>
    <w:p w14:paraId="3854D143" w14:textId="77777777" w:rsidR="00621EDF" w:rsidRPr="003C5320" w:rsidRDefault="00621EDF" w:rsidP="00ED7483">
      <w:pPr>
        <w:ind w:left="284"/>
        <w:rPr>
          <w:szCs w:val="28"/>
        </w:rPr>
      </w:pPr>
      <w:r w:rsidRPr="003C5320">
        <w:rPr>
          <w:szCs w:val="28"/>
        </w:rPr>
        <w:t>4.2. Что является для Вас основным фактором мотивации? (можно выбрать до 2 вариантов):</w:t>
      </w:r>
    </w:p>
    <w:p w14:paraId="28ECD8F9" w14:textId="77777777" w:rsidR="00621EDF" w:rsidRPr="003C5320" w:rsidRDefault="00621EDF" w:rsidP="00ED7483">
      <w:pPr>
        <w:ind w:left="567"/>
        <w:rPr>
          <w:szCs w:val="28"/>
        </w:rPr>
      </w:pPr>
      <w:r w:rsidRPr="003C5320">
        <w:rPr>
          <w:szCs w:val="28"/>
        </w:rPr>
        <w:t>□ Уровень заработной платы</w:t>
      </w:r>
      <w:r w:rsidRPr="003C5320">
        <w:rPr>
          <w:szCs w:val="28"/>
        </w:rPr>
        <w:br/>
        <w:t>□ Условия труда и оснащение</w:t>
      </w:r>
      <w:r w:rsidRPr="003C5320">
        <w:rPr>
          <w:szCs w:val="28"/>
        </w:rPr>
        <w:br/>
        <w:t>□ Возможности карьерного роста</w:t>
      </w:r>
      <w:r w:rsidRPr="003C5320">
        <w:rPr>
          <w:szCs w:val="28"/>
        </w:rPr>
        <w:br/>
        <w:t>□ Программы повышения квалификации</w:t>
      </w:r>
      <w:r w:rsidRPr="003C5320">
        <w:rPr>
          <w:szCs w:val="28"/>
        </w:rPr>
        <w:br/>
        <w:t>□ Психологический климат в коллективе</w:t>
      </w:r>
    </w:p>
    <w:p w14:paraId="214C95EF" w14:textId="77777777" w:rsidR="00621EDF" w:rsidRPr="003C5320" w:rsidRDefault="00621EDF" w:rsidP="00ED7483">
      <w:pPr>
        <w:rPr>
          <w:b/>
          <w:bCs/>
          <w:szCs w:val="28"/>
        </w:rPr>
      </w:pPr>
    </w:p>
    <w:p w14:paraId="1220C4A0" w14:textId="77777777" w:rsidR="00621EDF" w:rsidRPr="003C5320" w:rsidRDefault="00621EDF" w:rsidP="00ED7483">
      <w:pPr>
        <w:rPr>
          <w:b/>
          <w:bCs/>
          <w:szCs w:val="28"/>
        </w:rPr>
      </w:pPr>
      <w:r w:rsidRPr="003C5320">
        <w:rPr>
          <w:b/>
          <w:bCs/>
          <w:szCs w:val="28"/>
        </w:rPr>
        <w:t>5. Эффективность использования рабочего времени</w:t>
      </w:r>
    </w:p>
    <w:p w14:paraId="0E23D697" w14:textId="77777777" w:rsidR="00621EDF" w:rsidRPr="003C5320" w:rsidRDefault="00621EDF" w:rsidP="00ED7483">
      <w:pPr>
        <w:ind w:left="284"/>
        <w:rPr>
          <w:szCs w:val="28"/>
        </w:rPr>
      </w:pPr>
      <w:r w:rsidRPr="003C5320">
        <w:rPr>
          <w:szCs w:val="28"/>
        </w:rPr>
        <w:t>5.1. Какая часть Вашего рабочего времени в среднем уходит на административные или вспомогательные операции (заполнение документации, отчётность и др.)?</w:t>
      </w:r>
    </w:p>
    <w:p w14:paraId="0FEC15A2" w14:textId="77777777" w:rsidR="00621EDF" w:rsidRPr="003C5320" w:rsidRDefault="00621EDF" w:rsidP="00ED7483">
      <w:pPr>
        <w:ind w:left="567"/>
        <w:rPr>
          <w:szCs w:val="28"/>
        </w:rPr>
      </w:pPr>
      <w:r w:rsidRPr="003C5320">
        <w:rPr>
          <w:szCs w:val="28"/>
        </w:rPr>
        <w:t>□ Менее 10 %</w:t>
      </w:r>
      <w:r w:rsidRPr="003C5320">
        <w:rPr>
          <w:szCs w:val="28"/>
        </w:rPr>
        <w:br/>
        <w:t>□ 10–20 %</w:t>
      </w:r>
      <w:r w:rsidRPr="003C5320">
        <w:rPr>
          <w:szCs w:val="28"/>
        </w:rPr>
        <w:br/>
        <w:t>□ 21–30 %</w:t>
      </w:r>
      <w:r w:rsidRPr="003C5320">
        <w:rPr>
          <w:szCs w:val="28"/>
        </w:rPr>
        <w:br/>
        <w:t>□ Более 30 %</w:t>
      </w:r>
    </w:p>
    <w:p w14:paraId="6F0692DC" w14:textId="77777777" w:rsidR="00621EDF" w:rsidRPr="003C5320" w:rsidRDefault="00621EDF" w:rsidP="00ED7483">
      <w:pPr>
        <w:ind w:left="284"/>
        <w:rPr>
          <w:szCs w:val="28"/>
        </w:rPr>
      </w:pPr>
      <w:r w:rsidRPr="003C5320">
        <w:rPr>
          <w:szCs w:val="28"/>
        </w:rPr>
        <w:t>5.2. Какие меры, по Вашему мнению, могут повысить эффективность использования рабочего времени?</w:t>
      </w:r>
    </w:p>
    <w:p w14:paraId="6A3CE5CD" w14:textId="77777777" w:rsidR="00621EDF" w:rsidRPr="003C5320" w:rsidRDefault="005E5413" w:rsidP="00ED7483">
      <w:pPr>
        <w:rPr>
          <w:szCs w:val="28"/>
        </w:rPr>
      </w:pPr>
      <w:r>
        <w:rPr>
          <w:noProof/>
          <w:szCs w:val="28"/>
        </w:rPr>
        <w:pict w14:anchorId="47478210">
          <v:rect id="_x0000_i1027" alt="" style="width:451.3pt;height:.05pt;mso-width-percent:0;mso-height-percent:0;mso-width-percent:0;mso-height-percent:0" o:hralign="center" o:hrstd="t" o:hr="t" fillcolor="#a0a0a0" stroked="f"/>
        </w:pict>
      </w:r>
    </w:p>
    <w:p w14:paraId="3D48C842" w14:textId="77777777" w:rsidR="00621EDF" w:rsidRPr="003C5320" w:rsidRDefault="005E5413" w:rsidP="00ED7483">
      <w:pPr>
        <w:rPr>
          <w:szCs w:val="28"/>
        </w:rPr>
      </w:pPr>
      <w:r>
        <w:rPr>
          <w:noProof/>
          <w:szCs w:val="28"/>
        </w:rPr>
        <w:pict w14:anchorId="53B7AED7">
          <v:rect id="_x0000_i1028" alt="" style="width:451.3pt;height:.05pt;mso-width-percent:0;mso-height-percent:0;mso-width-percent:0;mso-height-percent:0" o:hralign="center" o:hrstd="t" o:hr="t" fillcolor="#a0a0a0" stroked="f"/>
        </w:pict>
      </w:r>
    </w:p>
    <w:p w14:paraId="2C375D33" w14:textId="77777777" w:rsidR="00621EDF" w:rsidRPr="003C5320" w:rsidRDefault="00621EDF" w:rsidP="00ED7483">
      <w:pPr>
        <w:rPr>
          <w:b/>
          <w:bCs/>
          <w:szCs w:val="28"/>
        </w:rPr>
      </w:pPr>
    </w:p>
    <w:p w14:paraId="62FF4378" w14:textId="77777777" w:rsidR="00621EDF" w:rsidRPr="003C5320" w:rsidRDefault="00621EDF" w:rsidP="00ED7483">
      <w:pPr>
        <w:rPr>
          <w:i/>
          <w:iCs/>
          <w:szCs w:val="28"/>
        </w:rPr>
      </w:pPr>
      <w:r w:rsidRPr="003C5320">
        <w:rPr>
          <w:b/>
          <w:bCs/>
          <w:i/>
          <w:iCs/>
          <w:szCs w:val="28"/>
        </w:rPr>
        <w:t>Благодарим за участие!</w:t>
      </w:r>
    </w:p>
    <w:p w14:paraId="75CC398B" w14:textId="77777777" w:rsidR="00621EDF" w:rsidRPr="003C5320" w:rsidRDefault="00621EDF" w:rsidP="00ED7483">
      <w:pPr>
        <w:rPr>
          <w:szCs w:val="28"/>
        </w:rPr>
      </w:pPr>
    </w:p>
    <w:p w14:paraId="59703FB8" w14:textId="77777777" w:rsidR="00621EDF" w:rsidRPr="003C5320" w:rsidRDefault="00621EDF" w:rsidP="00D24D44">
      <w:pPr>
        <w:pStyle w:val="1"/>
        <w:ind w:left="4963" w:firstLine="709"/>
        <w:jc w:val="center"/>
        <w:rPr>
          <w:rFonts w:cs="Times New Roman"/>
          <w:b w:val="0"/>
          <w:bCs w:val="0"/>
          <w:szCs w:val="28"/>
        </w:rPr>
      </w:pPr>
      <w:r w:rsidRPr="003C5320">
        <w:rPr>
          <w:rFonts w:cs="Times New Roman"/>
          <w:szCs w:val="28"/>
        </w:rPr>
        <w:br w:type="page"/>
      </w:r>
      <w:bookmarkStart w:id="34" w:name="_Toc208512660"/>
      <w:bookmarkStart w:id="35" w:name="OLE_LINK2"/>
      <w:r w:rsidRPr="003C5320">
        <w:rPr>
          <w:rFonts w:cs="Times New Roman"/>
          <w:szCs w:val="28"/>
        </w:rPr>
        <w:lastRenderedPageBreak/>
        <w:t>ПРИЛОЖЕНИЕ В</w:t>
      </w:r>
      <w:bookmarkEnd w:id="34"/>
    </w:p>
    <w:p w14:paraId="42496676" w14:textId="77777777" w:rsidR="00621EDF" w:rsidRPr="003C5320" w:rsidRDefault="00621EDF" w:rsidP="00ED7483">
      <w:pPr>
        <w:jc w:val="center"/>
        <w:rPr>
          <w:b/>
          <w:bCs/>
          <w:szCs w:val="28"/>
        </w:rPr>
      </w:pPr>
    </w:p>
    <w:p w14:paraId="777BD25B" w14:textId="77777777" w:rsidR="00760176" w:rsidRDefault="00621EDF" w:rsidP="00ED7483">
      <w:pPr>
        <w:jc w:val="center"/>
        <w:rPr>
          <w:b/>
          <w:bCs/>
          <w:szCs w:val="28"/>
        </w:rPr>
      </w:pPr>
      <w:r w:rsidRPr="003C5320">
        <w:rPr>
          <w:b/>
          <w:bCs/>
          <w:szCs w:val="28"/>
        </w:rPr>
        <w:t xml:space="preserve">Форма экспертной оценки кадрового потенциала </w:t>
      </w:r>
      <w:r w:rsidR="00760176">
        <w:rPr>
          <w:b/>
          <w:bCs/>
          <w:szCs w:val="28"/>
        </w:rPr>
        <w:t xml:space="preserve">многопрофильной </w:t>
      </w:r>
      <w:r w:rsidRPr="003C5320">
        <w:rPr>
          <w:b/>
          <w:bCs/>
          <w:szCs w:val="28"/>
        </w:rPr>
        <w:t xml:space="preserve">клиники </w:t>
      </w:r>
    </w:p>
    <w:p w14:paraId="14EC96EF" w14:textId="12536734" w:rsidR="00621EDF" w:rsidRPr="003C5320" w:rsidRDefault="00760176" w:rsidP="00ED7483">
      <w:pPr>
        <w:jc w:val="center"/>
        <w:rPr>
          <w:szCs w:val="28"/>
        </w:rPr>
      </w:pPr>
      <w:r>
        <w:rPr>
          <w:b/>
          <w:bCs/>
          <w:szCs w:val="28"/>
        </w:rPr>
        <w:t>(для определения весовых коэффициентов приоритетности оценки)</w:t>
      </w:r>
    </w:p>
    <w:p w14:paraId="53670F09" w14:textId="77777777" w:rsidR="00621EDF" w:rsidRPr="003C5320" w:rsidRDefault="00621EDF" w:rsidP="00ED7483">
      <w:pPr>
        <w:rPr>
          <w:b/>
          <w:bCs/>
          <w:szCs w:val="28"/>
        </w:rPr>
      </w:pPr>
    </w:p>
    <w:p w14:paraId="33B8BFA9" w14:textId="77777777" w:rsidR="00621EDF" w:rsidRPr="003C5320" w:rsidRDefault="00621EDF" w:rsidP="00ED7483">
      <w:pPr>
        <w:ind w:firstLine="709"/>
        <w:rPr>
          <w:i/>
          <w:iCs/>
          <w:szCs w:val="28"/>
        </w:rPr>
      </w:pPr>
      <w:r w:rsidRPr="003C5320">
        <w:rPr>
          <w:b/>
          <w:bCs/>
          <w:i/>
          <w:iCs/>
          <w:szCs w:val="28"/>
        </w:rPr>
        <w:t>Уважаемый эксперт!</w:t>
      </w:r>
    </w:p>
    <w:p w14:paraId="615AF819" w14:textId="77777777" w:rsidR="001619CF" w:rsidRDefault="001619CF" w:rsidP="001619CF">
      <w:pPr>
        <w:jc w:val="both"/>
        <w:rPr>
          <w:i/>
          <w:iCs/>
          <w:szCs w:val="28"/>
        </w:rPr>
      </w:pPr>
      <w:r w:rsidRPr="001619CF">
        <w:rPr>
          <w:i/>
          <w:iCs/>
          <w:szCs w:val="28"/>
        </w:rPr>
        <w:t>Просим Вас оценить ключевые параметры кадрового потенциала для последующего интегрального анализа кадровых ресурсов медицинской организации. Оценку необходимо дать с точки зрения приоритетности и актуальности для организаций здравоохранения Республики Казахстан по пятибалльной шкале важности:</w:t>
      </w:r>
    </w:p>
    <w:p w14:paraId="65CB4A9B" w14:textId="0102BEB6" w:rsidR="007F039B" w:rsidRDefault="007F039B" w:rsidP="007F039B">
      <w:r w:rsidRPr="007F039B">
        <w:t xml:space="preserve">1 — </w:t>
      </w:r>
      <w:r w:rsidRPr="007F039B">
        <w:rPr>
          <w:rStyle w:val="afd"/>
          <w:rFonts w:eastAsia="Calibri"/>
        </w:rPr>
        <w:t>очень низкая важность</w:t>
      </w:r>
      <w:r w:rsidRPr="007F039B">
        <w:t xml:space="preserve"> (почти не влияет)</w:t>
      </w:r>
      <w:r w:rsidRPr="007F039B">
        <w:br/>
        <w:t xml:space="preserve">2 — </w:t>
      </w:r>
      <w:r w:rsidRPr="007F039B">
        <w:rPr>
          <w:rStyle w:val="afd"/>
          <w:rFonts w:eastAsia="Calibri"/>
        </w:rPr>
        <w:t>низкая важность</w:t>
      </w:r>
      <w:r w:rsidRPr="007F039B">
        <w:t xml:space="preserve"> (влияет слабо)</w:t>
      </w:r>
      <w:r w:rsidRPr="007F039B">
        <w:br/>
        <w:t xml:space="preserve">3 — </w:t>
      </w:r>
      <w:r w:rsidRPr="007F039B">
        <w:rPr>
          <w:rStyle w:val="afd"/>
          <w:rFonts w:eastAsia="Calibri"/>
        </w:rPr>
        <w:t>средняя важность</w:t>
      </w:r>
      <w:r w:rsidRPr="007F039B">
        <w:t xml:space="preserve"> (заметное влияние)</w:t>
      </w:r>
      <w:r w:rsidRPr="007F039B">
        <w:br/>
        <w:t xml:space="preserve">4 — </w:t>
      </w:r>
      <w:r w:rsidRPr="007F039B">
        <w:rPr>
          <w:rStyle w:val="afd"/>
          <w:rFonts w:eastAsia="Calibri"/>
        </w:rPr>
        <w:t>высокая важность</w:t>
      </w:r>
      <w:r w:rsidRPr="007F039B">
        <w:t xml:space="preserve"> (существенное влияние)</w:t>
      </w:r>
      <w:r w:rsidRPr="007F039B">
        <w:br/>
        <w:t xml:space="preserve">5 — </w:t>
      </w:r>
      <w:r w:rsidRPr="007F039B">
        <w:rPr>
          <w:rStyle w:val="afd"/>
          <w:rFonts w:eastAsia="Calibri"/>
        </w:rPr>
        <w:t>очень высокая важность</w:t>
      </w:r>
      <w:r w:rsidRPr="007F039B">
        <w:t xml:space="preserve"> (критически важно)</w:t>
      </w:r>
    </w:p>
    <w:p w14:paraId="0CAF4719" w14:textId="77777777" w:rsidR="007F039B" w:rsidRPr="007F039B" w:rsidRDefault="007F039B" w:rsidP="007F039B"/>
    <w:p w14:paraId="6AA81062" w14:textId="72FCC2D5" w:rsidR="00621EDF" w:rsidRPr="000117F6" w:rsidRDefault="00621EDF" w:rsidP="000117F6">
      <w:pPr>
        <w:ind w:firstLine="709"/>
        <w:rPr>
          <w:i/>
          <w:iCs/>
          <w:szCs w:val="28"/>
        </w:rPr>
      </w:pPr>
      <w:r w:rsidRPr="003C5320">
        <w:rPr>
          <w:i/>
          <w:iCs/>
          <w:szCs w:val="28"/>
        </w:rPr>
        <w:t>Все данные используются исключительно в исследовательских целях в обобщённом виде</w:t>
      </w:r>
    </w:p>
    <w:p w14:paraId="5C4ACC1A" w14:textId="62DB74D3" w:rsidR="000117F6" w:rsidRPr="000117F6" w:rsidRDefault="000117F6" w:rsidP="000117F6">
      <w:pPr>
        <w:spacing w:before="100" w:beforeAutospacing="1" w:after="100" w:afterAutospacing="1"/>
      </w:pPr>
      <w:r w:rsidRPr="000117F6">
        <w:t>1. Укомплектованность штата</w:t>
      </w:r>
      <w:r w:rsidRPr="000117F6">
        <w:br/>
        <w:t>1.1 Достаточность численности врачей</w:t>
      </w:r>
      <w:r w:rsidRPr="000117F6">
        <w:br/>
        <w:t>1.2 Достаточность численности СМП</w:t>
      </w:r>
      <w:r w:rsidRPr="000117F6">
        <w:br/>
        <w:t>1.3 Сбалансированность возрастной структуры</w:t>
      </w:r>
      <w:r w:rsidRPr="000117F6">
        <w:br/>
        <w:t xml:space="preserve">1.4 Коэффициент текучести кадров </w:t>
      </w:r>
      <w:r w:rsidRPr="000117F6">
        <w:br/>
        <w:t xml:space="preserve">1.5 Доля вакантных ставок по дефицитным специальностям </w:t>
      </w:r>
    </w:p>
    <w:p w14:paraId="3C84F73C" w14:textId="62FBCB45" w:rsidR="000117F6" w:rsidRPr="000117F6" w:rsidRDefault="000117F6" w:rsidP="000117F6">
      <w:pPr>
        <w:spacing w:before="100" w:beforeAutospacing="1" w:after="100" w:afterAutospacing="1"/>
      </w:pPr>
      <w:r w:rsidRPr="000117F6">
        <w:t>2. Квалификация и компетенции</w:t>
      </w:r>
      <w:r w:rsidRPr="000117F6">
        <w:br/>
        <w:t>2.1 Соответствие профстандартам</w:t>
      </w:r>
      <w:r w:rsidRPr="000117F6">
        <w:br/>
        <w:t>2.2 Владение современными медтехнологиями</w:t>
      </w:r>
      <w:r w:rsidRPr="000117F6">
        <w:br/>
        <w:t>2.3 Цифровые компетенции (МИС)</w:t>
      </w:r>
      <w:r w:rsidRPr="000117F6">
        <w:br/>
        <w:t xml:space="preserve">2.4 Доля специалистов с высшей/первой категорией </w:t>
      </w:r>
    </w:p>
    <w:p w14:paraId="540D80F4" w14:textId="7303F53B" w:rsidR="000117F6" w:rsidRPr="000117F6" w:rsidRDefault="000117F6" w:rsidP="000117F6">
      <w:pPr>
        <w:spacing w:before="100" w:beforeAutospacing="1" w:after="100" w:afterAutospacing="1"/>
      </w:pPr>
      <w:r w:rsidRPr="000117F6">
        <w:t>3. Мотивация и вовлеченность</w:t>
      </w:r>
      <w:r w:rsidRPr="000117F6">
        <w:br/>
        <w:t>3.1 Профессиональная мотивация</w:t>
      </w:r>
      <w:r w:rsidRPr="000117F6">
        <w:br/>
        <w:t>3.2 Готовность к обучению</w:t>
      </w:r>
      <w:r w:rsidRPr="000117F6">
        <w:br/>
        <w:t>3.3 Лояльность к организации</w:t>
      </w:r>
      <w:r w:rsidRPr="000117F6">
        <w:br/>
        <w:t xml:space="preserve">3.4 Индекс вовлечённости/удовлетворённости персонала </w:t>
      </w:r>
    </w:p>
    <w:p w14:paraId="2518E769" w14:textId="77777777" w:rsidR="000117F6" w:rsidRPr="000117F6" w:rsidRDefault="000117F6" w:rsidP="000117F6">
      <w:pPr>
        <w:spacing w:before="100" w:beforeAutospacing="1" w:after="100" w:afterAutospacing="1"/>
      </w:pPr>
      <w:r w:rsidRPr="000117F6">
        <w:t>4. Эффективность использования времени</w:t>
      </w:r>
      <w:r w:rsidRPr="000117F6">
        <w:br/>
        <w:t>4.1 Рациональность распределения времени</w:t>
      </w:r>
      <w:r w:rsidRPr="000117F6">
        <w:br/>
        <w:t>4.2 Перегрузка/недогрузка персонала</w:t>
      </w:r>
    </w:p>
    <w:p w14:paraId="477267A8" w14:textId="40B983D3" w:rsidR="000117F6" w:rsidRPr="000117F6" w:rsidRDefault="000117F6" w:rsidP="000117F6">
      <w:pPr>
        <w:spacing w:before="100" w:beforeAutospacing="1" w:after="100" w:afterAutospacing="1"/>
      </w:pPr>
      <w:r w:rsidRPr="000117F6">
        <w:t>5. Кадровая политика и развитие</w:t>
      </w:r>
      <w:r w:rsidRPr="000117F6">
        <w:br/>
        <w:t>5.1 Программы повышения квалификации: наличие и эффективность</w:t>
      </w:r>
      <w:r w:rsidRPr="000117F6">
        <w:br/>
        <w:t>5.2 Гибкость кадровой политики (адаптация, удержание)</w:t>
      </w:r>
      <w:r w:rsidRPr="000117F6">
        <w:br/>
        <w:t>5.3 Охват программами повышения квалификации, %</w:t>
      </w:r>
      <w:r w:rsidRPr="000117F6">
        <w:br/>
        <w:t xml:space="preserve">5.4 Наличие кадрового резерва/наставничества </w:t>
      </w:r>
    </w:p>
    <w:p w14:paraId="37066C06" w14:textId="77777777" w:rsidR="00621EDF" w:rsidRPr="000117F6" w:rsidRDefault="00621EDF" w:rsidP="00ED7483">
      <w:pPr>
        <w:rPr>
          <w:szCs w:val="28"/>
        </w:rPr>
      </w:pPr>
    </w:p>
    <w:bookmarkEnd w:id="35"/>
    <w:p w14:paraId="0C6AEA0A" w14:textId="77777777" w:rsidR="00621EDF" w:rsidRPr="003C5320" w:rsidRDefault="00621EDF" w:rsidP="00ED7483">
      <w:pPr>
        <w:rPr>
          <w:szCs w:val="28"/>
        </w:rPr>
      </w:pPr>
      <w:r w:rsidRPr="003C5320">
        <w:rPr>
          <w:b/>
          <w:bCs/>
          <w:szCs w:val="28"/>
        </w:rPr>
        <w:t>Комментарии эксперта (при необходимости):</w:t>
      </w:r>
    </w:p>
    <w:p w14:paraId="7CA13C86" w14:textId="77777777" w:rsidR="00621EDF" w:rsidRPr="003C5320" w:rsidRDefault="005E5413" w:rsidP="00ED7483">
      <w:pPr>
        <w:rPr>
          <w:szCs w:val="28"/>
        </w:rPr>
      </w:pPr>
      <w:r>
        <w:rPr>
          <w:noProof/>
          <w:szCs w:val="28"/>
        </w:rPr>
        <w:pict w14:anchorId="5FE05BF6">
          <v:rect id="_x0000_i1029" alt="" style="width:451.3pt;height:.05pt;mso-width-percent:0;mso-height-percent:0;mso-width-percent:0;mso-height-percent:0" o:hralign="center" o:hrstd="t" o:hr="t" fillcolor="#a0a0a0" stroked="f"/>
        </w:pict>
      </w:r>
    </w:p>
    <w:p w14:paraId="509BD80A" w14:textId="77777777" w:rsidR="00621EDF" w:rsidRPr="003C5320" w:rsidRDefault="005E5413" w:rsidP="00ED7483">
      <w:pPr>
        <w:rPr>
          <w:szCs w:val="28"/>
        </w:rPr>
      </w:pPr>
      <w:r>
        <w:rPr>
          <w:noProof/>
          <w:szCs w:val="28"/>
        </w:rPr>
        <w:lastRenderedPageBreak/>
        <w:pict w14:anchorId="714E7321">
          <v:rect id="_x0000_i1030" alt="" style="width:451.3pt;height:.05pt;mso-width-percent:0;mso-height-percent:0;mso-width-percent:0;mso-height-percent:0" o:hralign="center" o:hrstd="t" o:hr="t" fillcolor="#a0a0a0" stroked="f"/>
        </w:pict>
      </w:r>
    </w:p>
    <w:p w14:paraId="05BBDF1D" w14:textId="77777777" w:rsidR="00621EDF" w:rsidRPr="003C5320" w:rsidRDefault="00621EDF" w:rsidP="00ED7483">
      <w:pPr>
        <w:rPr>
          <w:b/>
          <w:bCs/>
          <w:szCs w:val="28"/>
        </w:rPr>
      </w:pPr>
    </w:p>
    <w:p w14:paraId="136B0918" w14:textId="77777777" w:rsidR="00621EDF" w:rsidRPr="003C5320" w:rsidRDefault="00621EDF" w:rsidP="00ED7483">
      <w:pPr>
        <w:rPr>
          <w:b/>
          <w:bCs/>
          <w:szCs w:val="28"/>
        </w:rPr>
      </w:pPr>
    </w:p>
    <w:p w14:paraId="0C48A1FB" w14:textId="77777777" w:rsidR="00621EDF" w:rsidRPr="003C5320" w:rsidRDefault="00621EDF" w:rsidP="00ED7483">
      <w:pPr>
        <w:rPr>
          <w:b/>
          <w:bCs/>
          <w:szCs w:val="28"/>
        </w:rPr>
      </w:pPr>
    </w:p>
    <w:p w14:paraId="597ADFDE" w14:textId="77777777" w:rsidR="00621EDF" w:rsidRPr="003C5320" w:rsidRDefault="00621EDF" w:rsidP="00ED7483">
      <w:pPr>
        <w:rPr>
          <w:b/>
          <w:bCs/>
          <w:szCs w:val="28"/>
        </w:rPr>
      </w:pPr>
      <w:r w:rsidRPr="003C5320">
        <w:rPr>
          <w:b/>
          <w:bCs/>
          <w:szCs w:val="28"/>
        </w:rPr>
        <w:t>Ф.И.О. эксперта (необязательно): _______________________</w:t>
      </w:r>
      <w:r w:rsidRPr="003C5320">
        <w:rPr>
          <w:szCs w:val="28"/>
        </w:rPr>
        <w:br/>
      </w:r>
    </w:p>
    <w:p w14:paraId="59EB1EA4" w14:textId="77777777" w:rsidR="00621EDF" w:rsidRPr="003C5320" w:rsidRDefault="00621EDF" w:rsidP="00ED7483">
      <w:pPr>
        <w:rPr>
          <w:szCs w:val="28"/>
        </w:rPr>
      </w:pPr>
      <w:r w:rsidRPr="003C5320">
        <w:rPr>
          <w:b/>
          <w:bCs/>
          <w:szCs w:val="28"/>
        </w:rPr>
        <w:t>Дата заполнения: _______________________</w:t>
      </w:r>
    </w:p>
    <w:p w14:paraId="2C034EFF" w14:textId="77777777" w:rsidR="00621EDF" w:rsidRPr="003C5320" w:rsidRDefault="00621EDF" w:rsidP="00ED7483">
      <w:pPr>
        <w:rPr>
          <w:szCs w:val="28"/>
        </w:rPr>
      </w:pPr>
    </w:p>
    <w:p w14:paraId="104C9088" w14:textId="77777777" w:rsidR="00791463" w:rsidRPr="003C5320" w:rsidRDefault="00621EDF" w:rsidP="00ED7483">
      <w:pPr>
        <w:pStyle w:val="1"/>
        <w:ind w:firstLine="0"/>
        <w:jc w:val="center"/>
        <w:rPr>
          <w:rFonts w:cs="Times New Roman"/>
          <w:szCs w:val="28"/>
        </w:rPr>
      </w:pPr>
      <w:r w:rsidRPr="003C5320">
        <w:rPr>
          <w:rFonts w:cs="Times New Roman"/>
          <w:szCs w:val="28"/>
        </w:rPr>
        <w:br w:type="page"/>
      </w:r>
      <w:bookmarkStart w:id="36" w:name="_Toc208512661"/>
      <w:r w:rsidR="00791463" w:rsidRPr="003C5320">
        <w:rPr>
          <w:rFonts w:cs="Times New Roman"/>
          <w:szCs w:val="28"/>
        </w:rPr>
        <w:lastRenderedPageBreak/>
        <w:t>ПРИЛОЖЕНИЕ Г</w:t>
      </w:r>
      <w:bookmarkEnd w:id="36"/>
    </w:p>
    <w:p w14:paraId="6451658E" w14:textId="77777777" w:rsidR="00791463" w:rsidRPr="003C5320" w:rsidRDefault="00791463" w:rsidP="00ED7483">
      <w:pPr>
        <w:jc w:val="center"/>
        <w:rPr>
          <w:b/>
          <w:bCs/>
          <w:szCs w:val="28"/>
        </w:rPr>
      </w:pPr>
    </w:p>
    <w:p w14:paraId="21B1E29D" w14:textId="3CF7C287" w:rsidR="00791463" w:rsidRPr="003C5320" w:rsidRDefault="00791463" w:rsidP="002211F8">
      <w:pPr>
        <w:ind w:firstLine="709"/>
        <w:jc w:val="both"/>
        <w:rPr>
          <w:szCs w:val="28"/>
        </w:rPr>
      </w:pPr>
      <w:r w:rsidRPr="003C5320">
        <w:rPr>
          <w:b/>
          <w:bCs/>
          <w:szCs w:val="28"/>
        </w:rPr>
        <w:t xml:space="preserve">Методическая справка по интегральной оценке кадрового потенциала </w:t>
      </w:r>
    </w:p>
    <w:p w14:paraId="404F5556" w14:textId="77777777" w:rsidR="00791463" w:rsidRPr="003C5320" w:rsidRDefault="00791463" w:rsidP="002211F8">
      <w:pPr>
        <w:jc w:val="both"/>
        <w:rPr>
          <w:szCs w:val="28"/>
        </w:rPr>
      </w:pPr>
    </w:p>
    <w:p w14:paraId="00C1F534" w14:textId="77777777" w:rsidR="007F039B" w:rsidRPr="007F039B" w:rsidRDefault="007F039B" w:rsidP="007F039B">
      <w:pPr>
        <w:rPr>
          <w:b/>
          <w:bCs/>
        </w:rPr>
      </w:pPr>
      <w:r w:rsidRPr="007F039B">
        <w:rPr>
          <w:b/>
          <w:bCs/>
        </w:rPr>
        <w:t>Цель</w:t>
      </w:r>
    </w:p>
    <w:p w14:paraId="2BE886DC" w14:textId="77777777" w:rsidR="007F039B" w:rsidRPr="007F039B" w:rsidRDefault="007F039B" w:rsidP="007F039B">
      <w:pPr>
        <w:jc w:val="both"/>
      </w:pPr>
      <w:r w:rsidRPr="007F039B">
        <w:t>Привести разнородные показатели кадрового потенциала к единой системе и зафиксировать, какие из них эксперты считают самыми важными. На основе этого строится интегральная (сводная) оценка.</w:t>
      </w:r>
    </w:p>
    <w:p w14:paraId="128A7DE4" w14:textId="77777777" w:rsidR="007F039B" w:rsidRPr="007F039B" w:rsidRDefault="007F039B" w:rsidP="007F039B">
      <w:pPr>
        <w:rPr>
          <w:b/>
          <w:bCs/>
        </w:rPr>
      </w:pPr>
      <w:r w:rsidRPr="007F039B">
        <w:rPr>
          <w:b/>
          <w:bCs/>
        </w:rPr>
        <w:t>Эксперты и анкета</w:t>
      </w:r>
    </w:p>
    <w:p w14:paraId="660C5C3F" w14:textId="7B3685D3" w:rsidR="007F039B" w:rsidRPr="007F039B" w:rsidRDefault="007F039B" w:rsidP="007F039B">
      <w:r w:rsidRPr="007F039B">
        <w:rPr>
          <w:rFonts w:eastAsia="SimSun"/>
        </w:rPr>
        <w:t>Выборка:</w:t>
      </w:r>
      <w:r w:rsidRPr="007F039B">
        <w:t xml:space="preserve"> 20 экспертов </w:t>
      </w:r>
    </w:p>
    <w:p w14:paraId="033BB8DD" w14:textId="77777777" w:rsidR="007F039B" w:rsidRPr="007F039B" w:rsidRDefault="007F039B" w:rsidP="007F039B">
      <w:r w:rsidRPr="007F039B">
        <w:rPr>
          <w:rFonts w:eastAsia="SimSun"/>
        </w:rPr>
        <w:t>Шкала важности (1–5):</w:t>
      </w:r>
      <w:r w:rsidRPr="007F039B">
        <w:br/>
        <w:t>1 — очень низкая важность; 2 — низкая; 3 — средняя; 4 — высокая; 5 — очень высокая.</w:t>
      </w:r>
    </w:p>
    <w:p w14:paraId="53CACB3D" w14:textId="77777777" w:rsidR="007F039B" w:rsidRDefault="007F039B" w:rsidP="007F039B">
      <w:pPr>
        <w:rPr>
          <w:rFonts w:eastAsia="SimSun"/>
        </w:rPr>
      </w:pPr>
    </w:p>
    <w:p w14:paraId="252FBB85" w14:textId="20B5D345" w:rsidR="007F039B" w:rsidRPr="007F039B" w:rsidRDefault="007F039B" w:rsidP="007F039B">
      <w:r w:rsidRPr="007F039B">
        <w:rPr>
          <w:rFonts w:eastAsia="SimSun"/>
          <w:b/>
          <w:bCs/>
        </w:rPr>
        <w:t>Объекты оценки:</w:t>
      </w:r>
      <w:r w:rsidRPr="007F039B">
        <w:t xml:space="preserve"> показатели пяти блоков (укомплектованность и структура</w:t>
      </w:r>
      <w:r>
        <w:t xml:space="preserve">, </w:t>
      </w:r>
      <w:r w:rsidRPr="007F039B">
        <w:t>квалификация и компетенции</w:t>
      </w:r>
      <w:r>
        <w:t xml:space="preserve">, </w:t>
      </w:r>
      <w:r w:rsidRPr="007F039B">
        <w:t>мотивация и вовлеч</w:t>
      </w:r>
      <w:r>
        <w:t>е</w:t>
      </w:r>
      <w:r w:rsidRPr="007F039B">
        <w:t>нность</w:t>
      </w:r>
      <w:r>
        <w:t>,</w:t>
      </w:r>
      <w:r w:rsidRPr="007F039B">
        <w:t xml:space="preserve"> эффективность использования времени</w:t>
      </w:r>
      <w:r>
        <w:t>,</w:t>
      </w:r>
      <w:r w:rsidRPr="007F039B">
        <w:t xml:space="preserve"> кадровая политика).</w:t>
      </w:r>
    </w:p>
    <w:p w14:paraId="3339B0DD" w14:textId="77777777" w:rsidR="007F039B" w:rsidRPr="007F039B" w:rsidRDefault="007F039B" w:rsidP="007F039B">
      <w:pPr>
        <w:rPr>
          <w:b/>
          <w:bCs/>
        </w:rPr>
      </w:pPr>
      <w:r w:rsidRPr="007F039B">
        <w:rPr>
          <w:b/>
          <w:bCs/>
        </w:rPr>
        <w:t>Этапы методики</w:t>
      </w:r>
    </w:p>
    <w:p w14:paraId="68A7C3EA" w14:textId="77777777" w:rsidR="00C1187A" w:rsidRDefault="00C1187A" w:rsidP="00ED7483">
      <w:pPr>
        <w:tabs>
          <w:tab w:val="left" w:pos="1134"/>
        </w:tabs>
        <w:ind w:firstLine="709"/>
        <w:rPr>
          <w:szCs w:val="28"/>
        </w:rPr>
      </w:pPr>
    </w:p>
    <w:p w14:paraId="1CF29118" w14:textId="5C9AD8D5" w:rsidR="007F039B" w:rsidRDefault="007F039B" w:rsidP="007F039B">
      <w:pPr>
        <w:tabs>
          <w:tab w:val="left" w:pos="1134"/>
        </w:tabs>
        <w:ind w:firstLine="709"/>
        <w:jc w:val="both"/>
        <w:rPr>
          <w:szCs w:val="28"/>
        </w:rPr>
      </w:pPr>
      <w:r w:rsidRPr="007F039B">
        <w:rPr>
          <w:szCs w:val="28"/>
        </w:rPr>
        <w:t>1.</w:t>
      </w:r>
      <w:r>
        <w:rPr>
          <w:szCs w:val="28"/>
        </w:rPr>
        <w:t xml:space="preserve"> </w:t>
      </w:r>
      <w:r w:rsidRPr="007F039B">
        <w:rPr>
          <w:szCs w:val="28"/>
        </w:rPr>
        <w:t xml:space="preserve">Сбор анкет. Каждый эксперт выставляет важность каждому показателю по шкале 1–5. Анкеты с большим количеством пропусков не учитываются. </w:t>
      </w:r>
    </w:p>
    <w:p w14:paraId="5D917314" w14:textId="77777777" w:rsidR="007F039B" w:rsidRDefault="007F039B" w:rsidP="007F039B">
      <w:pPr>
        <w:tabs>
          <w:tab w:val="left" w:pos="1134"/>
        </w:tabs>
        <w:ind w:firstLine="709"/>
        <w:jc w:val="both"/>
        <w:rPr>
          <w:szCs w:val="28"/>
        </w:rPr>
      </w:pPr>
      <w:r w:rsidRPr="007F039B">
        <w:rPr>
          <w:szCs w:val="28"/>
        </w:rPr>
        <w:t xml:space="preserve">2.Агрегирование мнений. Для каждого показателя рассчитывается общий результат важности. </w:t>
      </w:r>
    </w:p>
    <w:p w14:paraId="4CAF65A5" w14:textId="77777777" w:rsidR="007F039B" w:rsidRDefault="007F039B" w:rsidP="007F039B">
      <w:pPr>
        <w:tabs>
          <w:tab w:val="left" w:pos="1134"/>
        </w:tabs>
        <w:ind w:firstLine="709"/>
        <w:jc w:val="both"/>
        <w:rPr>
          <w:szCs w:val="28"/>
        </w:rPr>
      </w:pPr>
      <w:r>
        <w:rPr>
          <w:szCs w:val="28"/>
        </w:rPr>
        <w:t xml:space="preserve">3. </w:t>
      </w:r>
      <w:r w:rsidRPr="007F039B">
        <w:rPr>
          <w:szCs w:val="28"/>
        </w:rPr>
        <w:t xml:space="preserve">Выбор приоритетов. Из ранжированного списка отбирается «короткий список» - три приоритетных KPI, признанные экспертами наиболее значимыми для управления: </w:t>
      </w:r>
    </w:p>
    <w:p w14:paraId="2561FBAB" w14:textId="77777777" w:rsidR="007F039B" w:rsidRDefault="007F039B" w:rsidP="007F039B">
      <w:pPr>
        <w:tabs>
          <w:tab w:val="left" w:pos="1134"/>
        </w:tabs>
        <w:ind w:firstLine="709"/>
        <w:jc w:val="both"/>
        <w:rPr>
          <w:szCs w:val="28"/>
        </w:rPr>
      </w:pPr>
      <w:r w:rsidRPr="007F039B">
        <w:rPr>
          <w:szCs w:val="28"/>
        </w:rPr>
        <w:t>4.</w:t>
      </w:r>
      <w:r>
        <w:rPr>
          <w:szCs w:val="28"/>
        </w:rPr>
        <w:t xml:space="preserve"> </w:t>
      </w:r>
      <w:r w:rsidRPr="007F039B">
        <w:rPr>
          <w:szCs w:val="28"/>
        </w:rPr>
        <w:t xml:space="preserve">Назначение весов. Важность выбранных показателей переводится в веса: чем выше средняя важность по мнению экспертов, тем больше вес показателя в итоговой оценке. Веса внутри тройки нормируются так, чтобы в сумме давать 100%. </w:t>
      </w:r>
    </w:p>
    <w:p w14:paraId="6A6CFACC" w14:textId="77777777" w:rsidR="007F039B" w:rsidRDefault="007F039B" w:rsidP="007F039B">
      <w:pPr>
        <w:tabs>
          <w:tab w:val="left" w:pos="1134"/>
        </w:tabs>
        <w:ind w:firstLine="709"/>
        <w:jc w:val="both"/>
        <w:rPr>
          <w:szCs w:val="28"/>
        </w:rPr>
      </w:pPr>
      <w:r w:rsidRPr="007F039B">
        <w:rPr>
          <w:szCs w:val="28"/>
        </w:rPr>
        <w:t>5</w:t>
      </w:r>
      <w:r>
        <w:rPr>
          <w:szCs w:val="28"/>
        </w:rPr>
        <w:t xml:space="preserve">. </w:t>
      </w:r>
      <w:r w:rsidRPr="007F039B">
        <w:rPr>
          <w:szCs w:val="28"/>
        </w:rPr>
        <w:t xml:space="preserve">Сбор фактических данных (при наличии). Для всех KPI собираются текущие значения (как правило, в процентах за выбранный период). Если показатели измеряются по-разному, они приводятся к единому масштабу. </w:t>
      </w:r>
    </w:p>
    <w:p w14:paraId="773154E2" w14:textId="3C7F9F30" w:rsidR="007F039B" w:rsidRDefault="007F039B" w:rsidP="007F039B">
      <w:pPr>
        <w:tabs>
          <w:tab w:val="left" w:pos="1134"/>
        </w:tabs>
        <w:ind w:firstLine="709"/>
        <w:jc w:val="both"/>
        <w:rPr>
          <w:szCs w:val="28"/>
        </w:rPr>
      </w:pPr>
      <w:r w:rsidRPr="007F039B">
        <w:rPr>
          <w:szCs w:val="28"/>
        </w:rPr>
        <w:t>6.</w:t>
      </w:r>
      <w:r>
        <w:rPr>
          <w:szCs w:val="28"/>
        </w:rPr>
        <w:t xml:space="preserve"> </w:t>
      </w:r>
      <w:r w:rsidRPr="007F039B">
        <w:rPr>
          <w:szCs w:val="28"/>
        </w:rPr>
        <w:t xml:space="preserve">Интегральная оценка. Строится сводный индекс как средневзвешенная оценка трёх KPI с учетом их весов. Он показывает обобщенный уровень кадрового потенциала именно по тем аспектам, которые эксперты считают ключевыми. </w:t>
      </w:r>
    </w:p>
    <w:p w14:paraId="7A26B04D" w14:textId="746AEBBB" w:rsidR="007F039B" w:rsidRPr="003C5320" w:rsidRDefault="007F039B" w:rsidP="007F039B">
      <w:pPr>
        <w:tabs>
          <w:tab w:val="left" w:pos="1134"/>
        </w:tabs>
        <w:ind w:firstLine="709"/>
        <w:jc w:val="both"/>
        <w:rPr>
          <w:szCs w:val="28"/>
        </w:rPr>
        <w:sectPr w:rsidR="007F039B" w:rsidRPr="003C5320" w:rsidSect="007B2EF1">
          <w:footerReference w:type="default" r:id="rId30"/>
          <w:pgSz w:w="11906" w:h="16838"/>
          <w:pgMar w:top="1134" w:right="567" w:bottom="1134" w:left="1701" w:header="709" w:footer="709" w:gutter="0"/>
          <w:cols w:space="708"/>
          <w:titlePg/>
          <w:docGrid w:linePitch="381"/>
        </w:sectPr>
      </w:pPr>
      <w:r w:rsidRPr="007F039B">
        <w:rPr>
          <w:szCs w:val="28"/>
        </w:rPr>
        <w:t>7.</w:t>
      </w:r>
      <w:r>
        <w:rPr>
          <w:szCs w:val="28"/>
        </w:rPr>
        <w:t xml:space="preserve"> </w:t>
      </w:r>
      <w:r w:rsidRPr="007F039B">
        <w:rPr>
          <w:szCs w:val="28"/>
        </w:rPr>
        <w:t>Интерпретация и мониторинг. Индекс и отдельные KPI отслеживаются во времени («до/после» мероприятий). Пороги между уровнями организация утверждает самостоятельно (в регламенте).</w:t>
      </w:r>
    </w:p>
    <w:p w14:paraId="39466B91" w14:textId="79C7FB36" w:rsidR="00C1187A" w:rsidRPr="003C5320" w:rsidRDefault="00101650" w:rsidP="00ED7483">
      <w:pPr>
        <w:pStyle w:val="1"/>
        <w:ind w:firstLine="0"/>
        <w:jc w:val="center"/>
        <w:rPr>
          <w:rFonts w:cs="Times New Roman"/>
          <w:szCs w:val="28"/>
        </w:rPr>
      </w:pPr>
      <w:bookmarkStart w:id="37" w:name="_Toc208512662"/>
      <w:r w:rsidRPr="003C5320">
        <w:rPr>
          <w:rFonts w:cs="Times New Roman"/>
          <w:szCs w:val="28"/>
        </w:rPr>
        <w:lastRenderedPageBreak/>
        <w:t xml:space="preserve">ПРИЛОЖЕНИЕ </w:t>
      </w:r>
      <w:r w:rsidR="00791463" w:rsidRPr="003C5320">
        <w:rPr>
          <w:rFonts w:cs="Times New Roman"/>
          <w:szCs w:val="28"/>
        </w:rPr>
        <w:t>Д</w:t>
      </w:r>
      <w:bookmarkEnd w:id="37"/>
    </w:p>
    <w:p w14:paraId="5D995B3D" w14:textId="77777777" w:rsidR="00C1187A" w:rsidRPr="003C5320" w:rsidRDefault="00C1187A" w:rsidP="00ED7483">
      <w:pPr>
        <w:tabs>
          <w:tab w:val="left" w:pos="1134"/>
        </w:tabs>
        <w:rPr>
          <w:szCs w:val="28"/>
        </w:rPr>
      </w:pPr>
    </w:p>
    <w:p w14:paraId="4FF6AEF0" w14:textId="2E27D5E6" w:rsidR="00C1187A" w:rsidRPr="003C5320" w:rsidRDefault="00692AB0" w:rsidP="00ED7483">
      <w:pPr>
        <w:tabs>
          <w:tab w:val="left" w:pos="1134"/>
        </w:tabs>
        <w:jc w:val="center"/>
        <w:rPr>
          <w:b/>
          <w:bCs/>
          <w:szCs w:val="28"/>
        </w:rPr>
      </w:pPr>
      <w:r>
        <w:rPr>
          <w:b/>
          <w:bCs/>
          <w:szCs w:val="28"/>
        </w:rPr>
        <w:t xml:space="preserve">Комплексный план мероприятий </w:t>
      </w:r>
      <w:r w:rsidRPr="00692AB0">
        <w:rPr>
          <w:b/>
          <w:bCs/>
          <w:szCs w:val="28"/>
        </w:rPr>
        <w:t>по повышению эффективности использования ресурсного потенциала</w:t>
      </w:r>
    </w:p>
    <w:p w14:paraId="45A21B7B" w14:textId="77777777" w:rsidR="00C1187A" w:rsidRPr="003C5320" w:rsidRDefault="00C1187A" w:rsidP="00ED7483">
      <w:pPr>
        <w:tabs>
          <w:tab w:val="left" w:pos="1134"/>
        </w:tabs>
        <w:rPr>
          <w:szCs w:val="28"/>
        </w:rPr>
      </w:pPr>
    </w:p>
    <w:p w14:paraId="55222268" w14:textId="6C2CDC5B" w:rsidR="006B65B7" w:rsidRPr="003C5320" w:rsidRDefault="00692AB0" w:rsidP="004F6B20">
      <w:pPr>
        <w:tabs>
          <w:tab w:val="left" w:pos="1134"/>
        </w:tabs>
        <w:ind w:firstLine="709"/>
        <w:jc w:val="both"/>
        <w:rPr>
          <w:szCs w:val="28"/>
        </w:rPr>
      </w:pPr>
      <w:r>
        <w:rPr>
          <w:szCs w:val="28"/>
        </w:rPr>
        <w:t>В данном приложении представлен</w:t>
      </w:r>
      <w:r w:rsidR="006B65B7" w:rsidRPr="003C5320">
        <w:rPr>
          <w:szCs w:val="28"/>
        </w:rPr>
        <w:t xml:space="preserve"> </w:t>
      </w:r>
      <w:r w:rsidRPr="000632C7">
        <w:rPr>
          <w:szCs w:val="28"/>
        </w:rPr>
        <w:t>Комплексный</w:t>
      </w:r>
      <w:r w:rsidR="00474BFD" w:rsidRPr="000632C7">
        <w:rPr>
          <w:szCs w:val="28"/>
        </w:rPr>
        <w:t xml:space="preserve"> план мероприятий по повышению эффективности использования ресурсного потенциала</w:t>
      </w:r>
      <w:r w:rsidR="006B65B7" w:rsidRPr="003C5320">
        <w:rPr>
          <w:szCs w:val="28"/>
        </w:rPr>
        <w:t xml:space="preserve"> медицинских организаций. Она включает выявленные в аналитической части проблемы, предлагаемые меры их решения, показатели результативности с формулами расчёта, источники данных, распределение ролей по принципу RACI, а также перечень рисков и меры по их снижению.</w:t>
      </w:r>
    </w:p>
    <w:p w14:paraId="198EC1E8" w14:textId="4F15ABF8" w:rsidR="006B65B7" w:rsidRPr="003C5320" w:rsidRDefault="006B65B7" w:rsidP="004F6B20">
      <w:pPr>
        <w:tabs>
          <w:tab w:val="left" w:pos="1134"/>
        </w:tabs>
        <w:ind w:firstLine="709"/>
        <w:jc w:val="both"/>
        <w:rPr>
          <w:szCs w:val="28"/>
        </w:rPr>
      </w:pPr>
      <w:r w:rsidRPr="003C5320">
        <w:rPr>
          <w:szCs w:val="28"/>
        </w:rPr>
        <w:t>Вынесение этих элементов в приложение позволяет сохранить аналитическую компактность основного текста и одновременно продемонстрировать полноту проработки методического</w:t>
      </w:r>
      <w:r w:rsidR="00692AB0">
        <w:rPr>
          <w:szCs w:val="28"/>
        </w:rPr>
        <w:t xml:space="preserve"> инструментария. </w:t>
      </w:r>
    </w:p>
    <w:p w14:paraId="476C63C9" w14:textId="77777777" w:rsidR="0083419A" w:rsidRPr="003C5320" w:rsidRDefault="0083419A" w:rsidP="006B65B7">
      <w:pPr>
        <w:tabs>
          <w:tab w:val="left" w:pos="1134"/>
        </w:tabs>
        <w:ind w:firstLine="709"/>
        <w:rPr>
          <w:szCs w:val="28"/>
        </w:rPr>
      </w:pPr>
    </w:p>
    <w:p w14:paraId="54913F8B" w14:textId="14033BFA" w:rsidR="006B65B7" w:rsidRPr="003C5320" w:rsidRDefault="00D408A4" w:rsidP="006B65B7">
      <w:pPr>
        <w:tabs>
          <w:tab w:val="left" w:pos="1134"/>
        </w:tabs>
        <w:ind w:firstLine="709"/>
        <w:rPr>
          <w:b/>
          <w:bCs/>
          <w:szCs w:val="28"/>
        </w:rPr>
      </w:pPr>
      <w:r w:rsidRPr="003C5320">
        <w:rPr>
          <w:b/>
          <w:bCs/>
          <w:szCs w:val="28"/>
        </w:rPr>
        <w:t xml:space="preserve">1. </w:t>
      </w:r>
      <w:r w:rsidR="006B65B7" w:rsidRPr="003C5320">
        <w:rPr>
          <w:b/>
          <w:bCs/>
          <w:szCs w:val="28"/>
        </w:rPr>
        <w:t>Кадровый блок</w:t>
      </w:r>
    </w:p>
    <w:p w14:paraId="22F1EC63" w14:textId="77777777" w:rsidR="00E46009" w:rsidRPr="003C5320" w:rsidRDefault="00E46009" w:rsidP="00E46009">
      <w:pPr>
        <w:tabs>
          <w:tab w:val="left" w:pos="1134"/>
        </w:tabs>
        <w:rPr>
          <w:szCs w:val="28"/>
        </w:rPr>
      </w:pPr>
    </w:p>
    <w:p w14:paraId="633F971A" w14:textId="4823C12C" w:rsidR="006B65B7" w:rsidRPr="003C5320" w:rsidRDefault="006B65B7" w:rsidP="00E46009">
      <w:pPr>
        <w:tabs>
          <w:tab w:val="left" w:pos="1134"/>
        </w:tabs>
        <w:rPr>
          <w:szCs w:val="28"/>
        </w:rPr>
      </w:pPr>
      <w:r w:rsidRPr="003C5320">
        <w:rPr>
          <w:szCs w:val="28"/>
        </w:rPr>
        <w:t>Таблица Е.1 –</w:t>
      </w:r>
      <w:r w:rsidR="00692AB0">
        <w:rPr>
          <w:szCs w:val="28"/>
        </w:rPr>
        <w:t xml:space="preserve"> </w:t>
      </w:r>
      <w:r w:rsidRPr="003C5320">
        <w:rPr>
          <w:szCs w:val="28"/>
        </w:rPr>
        <w:t>матрица по кадровому блоку</w:t>
      </w:r>
    </w:p>
    <w:p w14:paraId="29FECD96" w14:textId="77777777" w:rsidR="00E46009" w:rsidRPr="003C5320" w:rsidRDefault="00E46009" w:rsidP="00E46009">
      <w:pPr>
        <w:tabs>
          <w:tab w:val="left" w:pos="1134"/>
        </w:tabs>
        <w:rPr>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2268"/>
        <w:gridCol w:w="2126"/>
        <w:gridCol w:w="1276"/>
        <w:gridCol w:w="1275"/>
        <w:gridCol w:w="1843"/>
        <w:gridCol w:w="1985"/>
        <w:gridCol w:w="1701"/>
      </w:tblGrid>
      <w:tr w:rsidR="003C5320" w:rsidRPr="003C5320" w14:paraId="5CE30317" w14:textId="77777777" w:rsidTr="0083419A">
        <w:trPr>
          <w:trHeight w:val="1178"/>
        </w:trPr>
        <w:tc>
          <w:tcPr>
            <w:tcW w:w="562" w:type="dxa"/>
            <w:noWrap/>
            <w:vAlign w:val="center"/>
            <w:hideMark/>
          </w:tcPr>
          <w:p w14:paraId="7FDF019D" w14:textId="152867F6" w:rsidR="00A46351" w:rsidRPr="003C5320" w:rsidRDefault="00A46351" w:rsidP="00A46351">
            <w:pPr>
              <w:jc w:val="center"/>
              <w:rPr>
                <w:sz w:val="20"/>
                <w:szCs w:val="20"/>
              </w:rPr>
            </w:pPr>
            <w:r w:rsidRPr="003C5320">
              <w:rPr>
                <w:sz w:val="20"/>
                <w:szCs w:val="20"/>
              </w:rPr>
              <w:t>№ п/п </w:t>
            </w:r>
          </w:p>
        </w:tc>
        <w:tc>
          <w:tcPr>
            <w:tcW w:w="1560" w:type="dxa"/>
            <w:vAlign w:val="center"/>
            <w:hideMark/>
          </w:tcPr>
          <w:p w14:paraId="294DEBE2" w14:textId="77777777" w:rsidR="00A46351" w:rsidRPr="003C5320" w:rsidRDefault="00A46351" w:rsidP="00A46351">
            <w:pPr>
              <w:jc w:val="center"/>
              <w:rPr>
                <w:sz w:val="20"/>
                <w:szCs w:val="20"/>
              </w:rPr>
            </w:pPr>
            <w:r w:rsidRPr="003C5320">
              <w:rPr>
                <w:sz w:val="20"/>
                <w:szCs w:val="20"/>
              </w:rPr>
              <w:t>Проблема (гл. 2)</w:t>
            </w:r>
          </w:p>
        </w:tc>
        <w:tc>
          <w:tcPr>
            <w:tcW w:w="2268" w:type="dxa"/>
            <w:vAlign w:val="center"/>
            <w:hideMark/>
          </w:tcPr>
          <w:p w14:paraId="2D5EFCB8" w14:textId="77777777" w:rsidR="00A46351" w:rsidRPr="003C5320" w:rsidRDefault="00A46351" w:rsidP="00A46351">
            <w:pPr>
              <w:jc w:val="center"/>
              <w:rPr>
                <w:sz w:val="20"/>
                <w:szCs w:val="20"/>
              </w:rPr>
            </w:pPr>
            <w:r w:rsidRPr="003C5320">
              <w:rPr>
                <w:sz w:val="20"/>
                <w:szCs w:val="20"/>
              </w:rPr>
              <w:t>Мероприятие</w:t>
            </w:r>
          </w:p>
        </w:tc>
        <w:tc>
          <w:tcPr>
            <w:tcW w:w="2126" w:type="dxa"/>
            <w:vAlign w:val="center"/>
            <w:hideMark/>
          </w:tcPr>
          <w:p w14:paraId="3011DA7D" w14:textId="77777777" w:rsidR="00A46351" w:rsidRPr="003C5320" w:rsidRDefault="00A46351" w:rsidP="00A46351">
            <w:pPr>
              <w:jc w:val="center"/>
              <w:rPr>
                <w:sz w:val="20"/>
                <w:szCs w:val="20"/>
              </w:rPr>
            </w:pPr>
            <w:r w:rsidRPr="003C5320">
              <w:rPr>
                <w:sz w:val="20"/>
                <w:szCs w:val="20"/>
              </w:rPr>
              <w:t>KPI и формула расчёта</w:t>
            </w:r>
          </w:p>
        </w:tc>
        <w:tc>
          <w:tcPr>
            <w:tcW w:w="1276" w:type="dxa"/>
            <w:vAlign w:val="center"/>
            <w:hideMark/>
          </w:tcPr>
          <w:p w14:paraId="37F7B75D" w14:textId="77777777" w:rsidR="00A46351" w:rsidRPr="003C5320" w:rsidRDefault="00A46351" w:rsidP="00A46351">
            <w:pPr>
              <w:jc w:val="center"/>
              <w:rPr>
                <w:sz w:val="20"/>
                <w:szCs w:val="20"/>
              </w:rPr>
            </w:pPr>
            <w:r w:rsidRPr="003C5320">
              <w:rPr>
                <w:sz w:val="20"/>
                <w:szCs w:val="20"/>
              </w:rPr>
              <w:t>Ед. измерения и периодич-ность</w:t>
            </w:r>
          </w:p>
        </w:tc>
        <w:tc>
          <w:tcPr>
            <w:tcW w:w="1275" w:type="dxa"/>
            <w:vAlign w:val="center"/>
            <w:hideMark/>
          </w:tcPr>
          <w:p w14:paraId="35424F57" w14:textId="77777777" w:rsidR="00A46351" w:rsidRPr="003C5320" w:rsidRDefault="00A46351" w:rsidP="00A46351">
            <w:pPr>
              <w:jc w:val="center"/>
              <w:rPr>
                <w:sz w:val="20"/>
                <w:szCs w:val="20"/>
              </w:rPr>
            </w:pPr>
            <w:r w:rsidRPr="003C5320">
              <w:rPr>
                <w:sz w:val="20"/>
                <w:szCs w:val="20"/>
              </w:rPr>
              <w:t>Источники данных</w:t>
            </w:r>
          </w:p>
        </w:tc>
        <w:tc>
          <w:tcPr>
            <w:tcW w:w="1843" w:type="dxa"/>
            <w:vAlign w:val="center"/>
            <w:hideMark/>
          </w:tcPr>
          <w:p w14:paraId="4BEA8D4E" w14:textId="77777777" w:rsidR="00A46351" w:rsidRPr="003C5320" w:rsidRDefault="00A46351" w:rsidP="00A46351">
            <w:pPr>
              <w:jc w:val="center"/>
              <w:rPr>
                <w:sz w:val="20"/>
                <w:szCs w:val="20"/>
              </w:rPr>
            </w:pPr>
            <w:r w:rsidRPr="003C5320">
              <w:rPr>
                <w:sz w:val="20"/>
                <w:szCs w:val="20"/>
              </w:rPr>
              <w:t>Ответственные (RACI)</w:t>
            </w:r>
          </w:p>
        </w:tc>
        <w:tc>
          <w:tcPr>
            <w:tcW w:w="1985" w:type="dxa"/>
            <w:vAlign w:val="center"/>
            <w:hideMark/>
          </w:tcPr>
          <w:p w14:paraId="003BB4DE" w14:textId="77777777" w:rsidR="00A46351" w:rsidRPr="003C5320" w:rsidRDefault="00A46351" w:rsidP="00A46351">
            <w:pPr>
              <w:jc w:val="center"/>
              <w:rPr>
                <w:sz w:val="20"/>
                <w:szCs w:val="20"/>
              </w:rPr>
            </w:pPr>
            <w:r w:rsidRPr="003C5320">
              <w:rPr>
                <w:sz w:val="20"/>
                <w:szCs w:val="20"/>
              </w:rPr>
              <w:t>Риски</w:t>
            </w:r>
          </w:p>
        </w:tc>
        <w:tc>
          <w:tcPr>
            <w:tcW w:w="1701" w:type="dxa"/>
            <w:vAlign w:val="center"/>
            <w:hideMark/>
          </w:tcPr>
          <w:p w14:paraId="0D965FB9" w14:textId="77777777" w:rsidR="00A46351" w:rsidRPr="003C5320" w:rsidRDefault="00A46351" w:rsidP="00A46351">
            <w:pPr>
              <w:jc w:val="center"/>
              <w:rPr>
                <w:sz w:val="20"/>
                <w:szCs w:val="20"/>
              </w:rPr>
            </w:pPr>
            <w:r w:rsidRPr="003C5320">
              <w:rPr>
                <w:sz w:val="20"/>
                <w:szCs w:val="20"/>
              </w:rPr>
              <w:t>Меры снижения рисков</w:t>
            </w:r>
          </w:p>
        </w:tc>
      </w:tr>
      <w:tr w:rsidR="003C5320" w:rsidRPr="003C5320" w14:paraId="470F8738" w14:textId="77777777" w:rsidTr="00A46351">
        <w:trPr>
          <w:trHeight w:val="427"/>
        </w:trPr>
        <w:tc>
          <w:tcPr>
            <w:tcW w:w="562" w:type="dxa"/>
            <w:noWrap/>
            <w:vAlign w:val="center"/>
          </w:tcPr>
          <w:p w14:paraId="1B283140" w14:textId="65CF2F43" w:rsidR="00A46351" w:rsidRPr="003C5320" w:rsidRDefault="00A46351" w:rsidP="00A46351">
            <w:pPr>
              <w:jc w:val="center"/>
              <w:rPr>
                <w:i/>
                <w:iCs/>
                <w:sz w:val="20"/>
                <w:szCs w:val="20"/>
              </w:rPr>
            </w:pPr>
            <w:r w:rsidRPr="003C5320">
              <w:rPr>
                <w:i/>
                <w:iCs/>
                <w:sz w:val="20"/>
                <w:szCs w:val="20"/>
              </w:rPr>
              <w:t>1</w:t>
            </w:r>
          </w:p>
        </w:tc>
        <w:tc>
          <w:tcPr>
            <w:tcW w:w="1560" w:type="dxa"/>
            <w:vAlign w:val="center"/>
          </w:tcPr>
          <w:p w14:paraId="6FF61ED7" w14:textId="58550E55" w:rsidR="00A46351" w:rsidRPr="003C5320" w:rsidRDefault="00A46351" w:rsidP="00A46351">
            <w:pPr>
              <w:jc w:val="center"/>
              <w:rPr>
                <w:i/>
                <w:iCs/>
                <w:sz w:val="20"/>
                <w:szCs w:val="20"/>
              </w:rPr>
            </w:pPr>
            <w:r w:rsidRPr="003C5320">
              <w:rPr>
                <w:i/>
                <w:iCs/>
                <w:sz w:val="20"/>
                <w:szCs w:val="20"/>
              </w:rPr>
              <w:t>2</w:t>
            </w:r>
          </w:p>
        </w:tc>
        <w:tc>
          <w:tcPr>
            <w:tcW w:w="2268" w:type="dxa"/>
            <w:vAlign w:val="center"/>
          </w:tcPr>
          <w:p w14:paraId="500A1FF5" w14:textId="5213A96C" w:rsidR="00A46351" w:rsidRPr="003C5320" w:rsidRDefault="00A46351" w:rsidP="00A46351">
            <w:pPr>
              <w:jc w:val="center"/>
              <w:rPr>
                <w:i/>
                <w:iCs/>
                <w:sz w:val="20"/>
                <w:szCs w:val="20"/>
              </w:rPr>
            </w:pPr>
            <w:r w:rsidRPr="003C5320">
              <w:rPr>
                <w:i/>
                <w:iCs/>
                <w:sz w:val="20"/>
                <w:szCs w:val="20"/>
              </w:rPr>
              <w:t>3</w:t>
            </w:r>
          </w:p>
        </w:tc>
        <w:tc>
          <w:tcPr>
            <w:tcW w:w="2126" w:type="dxa"/>
            <w:vAlign w:val="center"/>
          </w:tcPr>
          <w:p w14:paraId="2F78CB9A" w14:textId="57576634" w:rsidR="00A46351" w:rsidRPr="003C5320" w:rsidRDefault="00A46351" w:rsidP="00A46351">
            <w:pPr>
              <w:jc w:val="center"/>
              <w:rPr>
                <w:i/>
                <w:iCs/>
                <w:sz w:val="20"/>
                <w:szCs w:val="20"/>
              </w:rPr>
            </w:pPr>
            <w:r w:rsidRPr="003C5320">
              <w:rPr>
                <w:i/>
                <w:iCs/>
                <w:sz w:val="20"/>
                <w:szCs w:val="20"/>
              </w:rPr>
              <w:t>4</w:t>
            </w:r>
          </w:p>
        </w:tc>
        <w:tc>
          <w:tcPr>
            <w:tcW w:w="1276" w:type="dxa"/>
            <w:vAlign w:val="center"/>
          </w:tcPr>
          <w:p w14:paraId="4827A55E" w14:textId="4EF8CE27" w:rsidR="00A46351" w:rsidRPr="003C5320" w:rsidRDefault="00A46351" w:rsidP="00A46351">
            <w:pPr>
              <w:jc w:val="center"/>
              <w:rPr>
                <w:i/>
                <w:iCs/>
                <w:sz w:val="20"/>
                <w:szCs w:val="20"/>
              </w:rPr>
            </w:pPr>
            <w:r w:rsidRPr="003C5320">
              <w:rPr>
                <w:i/>
                <w:iCs/>
                <w:sz w:val="20"/>
                <w:szCs w:val="20"/>
              </w:rPr>
              <w:t>5</w:t>
            </w:r>
          </w:p>
        </w:tc>
        <w:tc>
          <w:tcPr>
            <w:tcW w:w="1275" w:type="dxa"/>
            <w:vAlign w:val="center"/>
          </w:tcPr>
          <w:p w14:paraId="33FFD97F" w14:textId="3A099246" w:rsidR="00A46351" w:rsidRPr="003C5320" w:rsidRDefault="00A46351" w:rsidP="00A46351">
            <w:pPr>
              <w:jc w:val="center"/>
              <w:rPr>
                <w:i/>
                <w:iCs/>
                <w:sz w:val="20"/>
                <w:szCs w:val="20"/>
              </w:rPr>
            </w:pPr>
            <w:r w:rsidRPr="003C5320">
              <w:rPr>
                <w:i/>
                <w:iCs/>
                <w:sz w:val="20"/>
                <w:szCs w:val="20"/>
              </w:rPr>
              <w:t>6</w:t>
            </w:r>
          </w:p>
        </w:tc>
        <w:tc>
          <w:tcPr>
            <w:tcW w:w="1843" w:type="dxa"/>
            <w:vAlign w:val="center"/>
          </w:tcPr>
          <w:p w14:paraId="7947A883" w14:textId="1C3D54AF" w:rsidR="00A46351" w:rsidRPr="003C5320" w:rsidRDefault="00A46351" w:rsidP="00A46351">
            <w:pPr>
              <w:jc w:val="center"/>
              <w:rPr>
                <w:i/>
                <w:iCs/>
                <w:sz w:val="20"/>
                <w:szCs w:val="20"/>
              </w:rPr>
            </w:pPr>
            <w:r w:rsidRPr="003C5320">
              <w:rPr>
                <w:i/>
                <w:iCs/>
                <w:sz w:val="20"/>
                <w:szCs w:val="20"/>
              </w:rPr>
              <w:t>7</w:t>
            </w:r>
          </w:p>
        </w:tc>
        <w:tc>
          <w:tcPr>
            <w:tcW w:w="1985" w:type="dxa"/>
            <w:vAlign w:val="center"/>
          </w:tcPr>
          <w:p w14:paraId="4D189F74" w14:textId="77E67B76" w:rsidR="00A46351" w:rsidRPr="003C5320" w:rsidRDefault="00A46351" w:rsidP="00A46351">
            <w:pPr>
              <w:jc w:val="center"/>
              <w:rPr>
                <w:i/>
                <w:iCs/>
                <w:sz w:val="20"/>
                <w:szCs w:val="20"/>
              </w:rPr>
            </w:pPr>
            <w:r w:rsidRPr="003C5320">
              <w:rPr>
                <w:i/>
                <w:iCs/>
                <w:sz w:val="20"/>
                <w:szCs w:val="20"/>
              </w:rPr>
              <w:t>8</w:t>
            </w:r>
          </w:p>
        </w:tc>
        <w:tc>
          <w:tcPr>
            <w:tcW w:w="1701" w:type="dxa"/>
            <w:vAlign w:val="center"/>
          </w:tcPr>
          <w:p w14:paraId="44A9F457" w14:textId="601B5F6B" w:rsidR="00A46351" w:rsidRPr="003C5320" w:rsidRDefault="00A46351" w:rsidP="00A46351">
            <w:pPr>
              <w:jc w:val="center"/>
              <w:rPr>
                <w:i/>
                <w:iCs/>
                <w:sz w:val="20"/>
                <w:szCs w:val="20"/>
              </w:rPr>
            </w:pPr>
            <w:r w:rsidRPr="003C5320">
              <w:rPr>
                <w:i/>
                <w:iCs/>
                <w:sz w:val="20"/>
                <w:szCs w:val="20"/>
              </w:rPr>
              <w:t>9</w:t>
            </w:r>
          </w:p>
        </w:tc>
      </w:tr>
      <w:tr w:rsidR="003C5320" w:rsidRPr="003C5320" w14:paraId="365BB518" w14:textId="77777777" w:rsidTr="0083419A">
        <w:trPr>
          <w:trHeight w:val="1979"/>
        </w:trPr>
        <w:tc>
          <w:tcPr>
            <w:tcW w:w="562" w:type="dxa"/>
            <w:noWrap/>
            <w:vAlign w:val="center"/>
            <w:hideMark/>
          </w:tcPr>
          <w:p w14:paraId="0BFA6B1F" w14:textId="666179BD" w:rsidR="00A46351" w:rsidRPr="003C5320" w:rsidRDefault="00A46351" w:rsidP="00A46351">
            <w:pPr>
              <w:jc w:val="center"/>
              <w:rPr>
                <w:sz w:val="20"/>
                <w:szCs w:val="20"/>
              </w:rPr>
            </w:pPr>
            <w:r w:rsidRPr="003C5320">
              <w:rPr>
                <w:sz w:val="20"/>
                <w:szCs w:val="20"/>
              </w:rPr>
              <w:t>1 </w:t>
            </w:r>
          </w:p>
        </w:tc>
        <w:tc>
          <w:tcPr>
            <w:tcW w:w="1560" w:type="dxa"/>
            <w:vAlign w:val="center"/>
            <w:hideMark/>
          </w:tcPr>
          <w:p w14:paraId="20EC412E" w14:textId="77777777" w:rsidR="00A46351" w:rsidRPr="003C5320" w:rsidRDefault="00A46351" w:rsidP="00A46351">
            <w:pPr>
              <w:rPr>
                <w:sz w:val="20"/>
                <w:szCs w:val="20"/>
              </w:rPr>
            </w:pPr>
            <w:r w:rsidRPr="003C5320">
              <w:rPr>
                <w:sz w:val="20"/>
                <w:szCs w:val="20"/>
              </w:rPr>
              <w:t>Высокая чувствительность к текучести персонала (7 %)</w:t>
            </w:r>
          </w:p>
        </w:tc>
        <w:tc>
          <w:tcPr>
            <w:tcW w:w="2268" w:type="dxa"/>
            <w:vAlign w:val="center"/>
            <w:hideMark/>
          </w:tcPr>
          <w:p w14:paraId="228D4F0A" w14:textId="77777777" w:rsidR="00A46351" w:rsidRPr="003C5320" w:rsidRDefault="00A46351" w:rsidP="00A46351">
            <w:pPr>
              <w:rPr>
                <w:sz w:val="20"/>
                <w:szCs w:val="20"/>
              </w:rPr>
            </w:pPr>
            <w:r w:rsidRPr="003C5320">
              <w:rPr>
                <w:sz w:val="20"/>
                <w:szCs w:val="20"/>
              </w:rPr>
              <w:t>Программа удержания ключевых специалистов (мотивация, карьерные траектории, поддержка дефицитных позиций)</w:t>
            </w:r>
          </w:p>
        </w:tc>
        <w:tc>
          <w:tcPr>
            <w:tcW w:w="2126" w:type="dxa"/>
            <w:vAlign w:val="center"/>
            <w:hideMark/>
          </w:tcPr>
          <w:p w14:paraId="221DF77E" w14:textId="64D8D262" w:rsidR="00A46351" w:rsidRPr="003C5320" w:rsidRDefault="00A46351" w:rsidP="00A46351">
            <w:pPr>
              <w:jc w:val="center"/>
              <w:rPr>
                <w:sz w:val="20"/>
                <w:szCs w:val="20"/>
              </w:rPr>
            </w:pPr>
            <w:r w:rsidRPr="003C5320">
              <w:rPr>
                <w:sz w:val="20"/>
                <w:szCs w:val="20"/>
              </w:rPr>
              <w:t>текучесть персонала = (число уволившихся за период ÷ среднесписочная численность) × 100</w:t>
            </w:r>
          </w:p>
        </w:tc>
        <w:tc>
          <w:tcPr>
            <w:tcW w:w="1276" w:type="dxa"/>
            <w:vAlign w:val="center"/>
            <w:hideMark/>
          </w:tcPr>
          <w:p w14:paraId="72AC73D6" w14:textId="77777777" w:rsidR="00A46351" w:rsidRPr="003C5320" w:rsidRDefault="00A46351" w:rsidP="00A46351">
            <w:pPr>
              <w:jc w:val="center"/>
              <w:rPr>
                <w:sz w:val="20"/>
                <w:szCs w:val="20"/>
              </w:rPr>
            </w:pPr>
            <w:r w:rsidRPr="003C5320">
              <w:rPr>
                <w:sz w:val="20"/>
                <w:szCs w:val="20"/>
              </w:rPr>
              <w:t>%; ежегодно</w:t>
            </w:r>
          </w:p>
        </w:tc>
        <w:tc>
          <w:tcPr>
            <w:tcW w:w="1275" w:type="dxa"/>
            <w:vAlign w:val="center"/>
            <w:hideMark/>
          </w:tcPr>
          <w:p w14:paraId="5CE4DB7E" w14:textId="2F41E242" w:rsidR="00A46351" w:rsidRPr="003C5320" w:rsidRDefault="00A46351" w:rsidP="00A46351">
            <w:pPr>
              <w:jc w:val="center"/>
              <w:rPr>
                <w:sz w:val="20"/>
                <w:szCs w:val="20"/>
              </w:rPr>
            </w:pPr>
            <w:r w:rsidRPr="003C5320">
              <w:rPr>
                <w:sz w:val="20"/>
                <w:szCs w:val="20"/>
              </w:rPr>
              <w:t>отчёты HR-службы, форма Т-2</w:t>
            </w:r>
          </w:p>
        </w:tc>
        <w:tc>
          <w:tcPr>
            <w:tcW w:w="1843" w:type="dxa"/>
            <w:vAlign w:val="center"/>
            <w:hideMark/>
          </w:tcPr>
          <w:p w14:paraId="52C54943" w14:textId="77777777" w:rsidR="00A46351" w:rsidRPr="003C5320" w:rsidRDefault="00A46351" w:rsidP="00A46351">
            <w:pPr>
              <w:jc w:val="center"/>
              <w:rPr>
                <w:sz w:val="20"/>
                <w:szCs w:val="20"/>
              </w:rPr>
            </w:pPr>
            <w:r w:rsidRPr="003C5320">
              <w:rPr>
                <w:sz w:val="20"/>
                <w:szCs w:val="20"/>
              </w:rPr>
              <w:t>R – HR-служба, A – зам. по клинической работе, C – руководители подразделений, I – руководство МО</w:t>
            </w:r>
          </w:p>
        </w:tc>
        <w:tc>
          <w:tcPr>
            <w:tcW w:w="1985" w:type="dxa"/>
            <w:vAlign w:val="center"/>
            <w:hideMark/>
          </w:tcPr>
          <w:p w14:paraId="75987D08" w14:textId="62757CB7" w:rsidR="00A46351" w:rsidRPr="003C5320" w:rsidRDefault="00A46351" w:rsidP="00A46351">
            <w:pPr>
              <w:jc w:val="center"/>
              <w:rPr>
                <w:sz w:val="20"/>
                <w:szCs w:val="20"/>
              </w:rPr>
            </w:pPr>
            <w:r w:rsidRPr="003C5320">
              <w:rPr>
                <w:sz w:val="20"/>
                <w:szCs w:val="20"/>
              </w:rPr>
              <w:t>усиление нагрузки при недоукомплектованности; краткосрочный эффект удержания</w:t>
            </w:r>
          </w:p>
        </w:tc>
        <w:tc>
          <w:tcPr>
            <w:tcW w:w="1701" w:type="dxa"/>
            <w:vAlign w:val="center"/>
            <w:hideMark/>
          </w:tcPr>
          <w:p w14:paraId="7601991C" w14:textId="496ABD10" w:rsidR="00A46351" w:rsidRPr="003C5320" w:rsidRDefault="00A46351" w:rsidP="00A46351">
            <w:pPr>
              <w:jc w:val="center"/>
              <w:rPr>
                <w:sz w:val="20"/>
                <w:szCs w:val="20"/>
              </w:rPr>
            </w:pPr>
            <w:r w:rsidRPr="003C5320">
              <w:rPr>
                <w:sz w:val="20"/>
                <w:szCs w:val="20"/>
              </w:rPr>
              <w:t>пошаговое внедрение мер мотивации, привязка к карьерным траекториям</w:t>
            </w:r>
          </w:p>
        </w:tc>
      </w:tr>
      <w:tr w:rsidR="003C5320" w:rsidRPr="003C5320" w14:paraId="24928209" w14:textId="77777777" w:rsidTr="008E213D">
        <w:trPr>
          <w:trHeight w:val="1404"/>
        </w:trPr>
        <w:tc>
          <w:tcPr>
            <w:tcW w:w="562" w:type="dxa"/>
            <w:noWrap/>
            <w:vAlign w:val="center"/>
            <w:hideMark/>
          </w:tcPr>
          <w:p w14:paraId="773F1F2D" w14:textId="3EE437FA" w:rsidR="00A46351" w:rsidRPr="003C5320" w:rsidRDefault="00A46351" w:rsidP="00A46351">
            <w:pPr>
              <w:jc w:val="center"/>
              <w:rPr>
                <w:sz w:val="20"/>
                <w:szCs w:val="20"/>
              </w:rPr>
            </w:pPr>
            <w:r w:rsidRPr="003C5320">
              <w:rPr>
                <w:sz w:val="20"/>
                <w:szCs w:val="20"/>
              </w:rPr>
              <w:t>2</w:t>
            </w:r>
          </w:p>
        </w:tc>
        <w:tc>
          <w:tcPr>
            <w:tcW w:w="1560" w:type="dxa"/>
            <w:vAlign w:val="center"/>
            <w:hideMark/>
          </w:tcPr>
          <w:p w14:paraId="4B9BE9CC" w14:textId="77777777" w:rsidR="00A46351" w:rsidRPr="003C5320" w:rsidRDefault="00A46351" w:rsidP="00A46351">
            <w:pPr>
              <w:rPr>
                <w:sz w:val="20"/>
                <w:szCs w:val="20"/>
              </w:rPr>
            </w:pPr>
            <w:r w:rsidRPr="003C5320">
              <w:rPr>
                <w:sz w:val="20"/>
                <w:szCs w:val="20"/>
              </w:rPr>
              <w:t>Недостаточный охват программами повышения квалификации (71 %)</w:t>
            </w:r>
          </w:p>
        </w:tc>
        <w:tc>
          <w:tcPr>
            <w:tcW w:w="2268" w:type="dxa"/>
            <w:vAlign w:val="center"/>
            <w:hideMark/>
          </w:tcPr>
          <w:p w14:paraId="3765190B" w14:textId="77777777" w:rsidR="00A46351" w:rsidRPr="003C5320" w:rsidRDefault="00A46351" w:rsidP="00A46351">
            <w:pPr>
              <w:rPr>
                <w:sz w:val="20"/>
                <w:szCs w:val="20"/>
              </w:rPr>
            </w:pPr>
            <w:r w:rsidRPr="003C5320">
              <w:rPr>
                <w:sz w:val="20"/>
                <w:szCs w:val="20"/>
              </w:rPr>
              <w:t>Расширение программ обучения и наставничества с акцентом на цифровые компетенции</w:t>
            </w:r>
          </w:p>
        </w:tc>
        <w:tc>
          <w:tcPr>
            <w:tcW w:w="2126" w:type="dxa"/>
            <w:vAlign w:val="center"/>
            <w:hideMark/>
          </w:tcPr>
          <w:p w14:paraId="3C7E7DFC" w14:textId="1C5BB5DE" w:rsidR="00A46351" w:rsidRPr="003C5320" w:rsidRDefault="00A46351" w:rsidP="00A46351">
            <w:pPr>
              <w:jc w:val="center"/>
              <w:rPr>
                <w:sz w:val="20"/>
                <w:szCs w:val="20"/>
              </w:rPr>
            </w:pPr>
            <w:r w:rsidRPr="003C5320">
              <w:rPr>
                <w:sz w:val="20"/>
                <w:szCs w:val="20"/>
              </w:rPr>
              <w:t>охват обучением = (число сотрудников, прошедших обучение ÷ общая численность персонала) × 100</w:t>
            </w:r>
          </w:p>
        </w:tc>
        <w:tc>
          <w:tcPr>
            <w:tcW w:w="1276" w:type="dxa"/>
            <w:vAlign w:val="center"/>
            <w:hideMark/>
          </w:tcPr>
          <w:p w14:paraId="5BB3EEDB" w14:textId="77777777" w:rsidR="00A46351" w:rsidRPr="003C5320" w:rsidRDefault="00A46351" w:rsidP="00A46351">
            <w:pPr>
              <w:jc w:val="center"/>
              <w:rPr>
                <w:sz w:val="20"/>
                <w:szCs w:val="20"/>
              </w:rPr>
            </w:pPr>
            <w:r w:rsidRPr="003C5320">
              <w:rPr>
                <w:sz w:val="20"/>
                <w:szCs w:val="20"/>
              </w:rPr>
              <w:t>%; ежегодно</w:t>
            </w:r>
          </w:p>
        </w:tc>
        <w:tc>
          <w:tcPr>
            <w:tcW w:w="1275" w:type="dxa"/>
            <w:vAlign w:val="center"/>
            <w:hideMark/>
          </w:tcPr>
          <w:p w14:paraId="20DF3E3F" w14:textId="1267107D" w:rsidR="00A46351" w:rsidRPr="003C5320" w:rsidRDefault="00A46351" w:rsidP="00A46351">
            <w:pPr>
              <w:jc w:val="center"/>
              <w:rPr>
                <w:sz w:val="20"/>
                <w:szCs w:val="20"/>
              </w:rPr>
            </w:pPr>
            <w:r w:rsidRPr="003C5320">
              <w:rPr>
                <w:sz w:val="20"/>
                <w:szCs w:val="20"/>
              </w:rPr>
              <w:t>учебный центр, HR-отчёты</w:t>
            </w:r>
          </w:p>
        </w:tc>
        <w:tc>
          <w:tcPr>
            <w:tcW w:w="1843" w:type="dxa"/>
            <w:vAlign w:val="center"/>
            <w:hideMark/>
          </w:tcPr>
          <w:p w14:paraId="2F63C5F0" w14:textId="77777777" w:rsidR="00A46351" w:rsidRPr="003C5320" w:rsidRDefault="00A46351" w:rsidP="00A46351">
            <w:pPr>
              <w:jc w:val="center"/>
              <w:rPr>
                <w:sz w:val="20"/>
                <w:szCs w:val="20"/>
              </w:rPr>
            </w:pPr>
            <w:r w:rsidRPr="003C5320">
              <w:rPr>
                <w:sz w:val="20"/>
                <w:szCs w:val="20"/>
              </w:rPr>
              <w:t>R – HR, A – руководители подразделений, C – учебный центр, I – руководство МО</w:t>
            </w:r>
          </w:p>
        </w:tc>
        <w:tc>
          <w:tcPr>
            <w:tcW w:w="1985" w:type="dxa"/>
            <w:vAlign w:val="center"/>
            <w:hideMark/>
          </w:tcPr>
          <w:p w14:paraId="21AD53DE" w14:textId="7514F853" w:rsidR="00A46351" w:rsidRPr="003C5320" w:rsidRDefault="00A46351" w:rsidP="00A46351">
            <w:pPr>
              <w:jc w:val="center"/>
              <w:rPr>
                <w:sz w:val="20"/>
                <w:szCs w:val="20"/>
              </w:rPr>
            </w:pPr>
            <w:r w:rsidRPr="003C5320">
              <w:rPr>
                <w:sz w:val="20"/>
                <w:szCs w:val="20"/>
              </w:rPr>
              <w:t>недостаточная вовлечённость персонала; ограниченные ресурсы для обучения</w:t>
            </w:r>
          </w:p>
        </w:tc>
        <w:tc>
          <w:tcPr>
            <w:tcW w:w="1701" w:type="dxa"/>
            <w:vAlign w:val="center"/>
            <w:hideMark/>
          </w:tcPr>
          <w:p w14:paraId="117730A9" w14:textId="23456010" w:rsidR="00A46351" w:rsidRPr="003C5320" w:rsidRDefault="00A46351" w:rsidP="00A46351">
            <w:pPr>
              <w:jc w:val="center"/>
              <w:rPr>
                <w:sz w:val="20"/>
                <w:szCs w:val="20"/>
              </w:rPr>
            </w:pPr>
            <w:r w:rsidRPr="003C5320">
              <w:rPr>
                <w:sz w:val="20"/>
                <w:szCs w:val="20"/>
              </w:rPr>
              <w:t>включение обучения в систему KPI подразделений, онлайн-форматы</w:t>
            </w:r>
          </w:p>
        </w:tc>
      </w:tr>
      <w:tr w:rsidR="003C5320" w:rsidRPr="003C5320" w14:paraId="38775E96" w14:textId="77777777" w:rsidTr="00DD6448">
        <w:trPr>
          <w:trHeight w:val="2260"/>
        </w:trPr>
        <w:tc>
          <w:tcPr>
            <w:tcW w:w="562" w:type="dxa"/>
            <w:noWrap/>
            <w:vAlign w:val="center"/>
            <w:hideMark/>
          </w:tcPr>
          <w:p w14:paraId="2393676B" w14:textId="1F646926" w:rsidR="00A46351" w:rsidRPr="003C5320" w:rsidRDefault="00A46351" w:rsidP="00A46351">
            <w:pPr>
              <w:jc w:val="center"/>
              <w:rPr>
                <w:sz w:val="20"/>
                <w:szCs w:val="20"/>
              </w:rPr>
            </w:pPr>
            <w:r w:rsidRPr="003C5320">
              <w:rPr>
                <w:sz w:val="20"/>
                <w:szCs w:val="20"/>
              </w:rPr>
              <w:lastRenderedPageBreak/>
              <w:t>3</w:t>
            </w:r>
          </w:p>
        </w:tc>
        <w:tc>
          <w:tcPr>
            <w:tcW w:w="1560" w:type="dxa"/>
            <w:vAlign w:val="center"/>
            <w:hideMark/>
          </w:tcPr>
          <w:p w14:paraId="68F326AC" w14:textId="77777777" w:rsidR="00A46351" w:rsidRPr="003C5320" w:rsidRDefault="00A46351" w:rsidP="00A46351">
            <w:pPr>
              <w:rPr>
                <w:sz w:val="20"/>
                <w:szCs w:val="20"/>
              </w:rPr>
            </w:pPr>
            <w:r w:rsidRPr="003C5320">
              <w:rPr>
                <w:sz w:val="20"/>
                <w:szCs w:val="20"/>
              </w:rPr>
              <w:t>Дефицит цифровых компетенций</w:t>
            </w:r>
          </w:p>
        </w:tc>
        <w:tc>
          <w:tcPr>
            <w:tcW w:w="2268" w:type="dxa"/>
            <w:vAlign w:val="center"/>
            <w:hideMark/>
          </w:tcPr>
          <w:p w14:paraId="531F742B" w14:textId="77777777" w:rsidR="00A46351" w:rsidRPr="003C5320" w:rsidRDefault="00A46351" w:rsidP="00A46351">
            <w:pPr>
              <w:rPr>
                <w:sz w:val="20"/>
                <w:szCs w:val="20"/>
              </w:rPr>
            </w:pPr>
            <w:r w:rsidRPr="003C5320">
              <w:rPr>
                <w:sz w:val="20"/>
                <w:szCs w:val="20"/>
              </w:rPr>
              <w:t>Внедрение цифровых модулей обучения и контроля компетенций</w:t>
            </w:r>
          </w:p>
        </w:tc>
        <w:tc>
          <w:tcPr>
            <w:tcW w:w="2126" w:type="dxa"/>
            <w:vAlign w:val="center"/>
            <w:hideMark/>
          </w:tcPr>
          <w:p w14:paraId="78B86DBC" w14:textId="0029D891" w:rsidR="00A46351" w:rsidRPr="003C5320" w:rsidRDefault="00A46351" w:rsidP="00A46351">
            <w:pPr>
              <w:jc w:val="center"/>
              <w:rPr>
                <w:sz w:val="20"/>
                <w:szCs w:val="20"/>
              </w:rPr>
            </w:pPr>
            <w:r w:rsidRPr="003C5320">
              <w:rPr>
                <w:sz w:val="20"/>
                <w:szCs w:val="20"/>
              </w:rPr>
              <w:t>доля персонала, владеющего цифровыми инструментами = (число сотрудников, прошедших сертификацию ÷ общая численность персонала) × 100</w:t>
            </w:r>
          </w:p>
        </w:tc>
        <w:tc>
          <w:tcPr>
            <w:tcW w:w="1276" w:type="dxa"/>
            <w:vAlign w:val="center"/>
            <w:hideMark/>
          </w:tcPr>
          <w:p w14:paraId="5656B683" w14:textId="77777777" w:rsidR="00A46351" w:rsidRPr="003C5320" w:rsidRDefault="00A46351" w:rsidP="00A46351">
            <w:pPr>
              <w:jc w:val="center"/>
              <w:rPr>
                <w:sz w:val="20"/>
                <w:szCs w:val="20"/>
              </w:rPr>
            </w:pPr>
            <w:r w:rsidRPr="003C5320">
              <w:rPr>
                <w:sz w:val="20"/>
                <w:szCs w:val="20"/>
              </w:rPr>
              <w:t>%; ежегодно</w:t>
            </w:r>
          </w:p>
        </w:tc>
        <w:tc>
          <w:tcPr>
            <w:tcW w:w="1275" w:type="dxa"/>
            <w:vAlign w:val="center"/>
            <w:hideMark/>
          </w:tcPr>
          <w:p w14:paraId="57A4AB1C" w14:textId="2B5B0016" w:rsidR="00A46351" w:rsidRPr="003C5320" w:rsidRDefault="00A46351" w:rsidP="00A46351">
            <w:pPr>
              <w:jc w:val="center"/>
              <w:rPr>
                <w:sz w:val="20"/>
                <w:szCs w:val="20"/>
              </w:rPr>
            </w:pPr>
            <w:r w:rsidRPr="003C5320">
              <w:rPr>
                <w:sz w:val="20"/>
                <w:szCs w:val="20"/>
              </w:rPr>
              <w:t>результаты внутренней сертифи-кации, отчёты ИТ</w:t>
            </w:r>
          </w:p>
        </w:tc>
        <w:tc>
          <w:tcPr>
            <w:tcW w:w="1843" w:type="dxa"/>
            <w:vAlign w:val="center"/>
            <w:hideMark/>
          </w:tcPr>
          <w:p w14:paraId="6345441C" w14:textId="77777777" w:rsidR="00A46351" w:rsidRPr="003C5320" w:rsidRDefault="00A46351" w:rsidP="00A46351">
            <w:pPr>
              <w:jc w:val="center"/>
              <w:rPr>
                <w:sz w:val="20"/>
                <w:szCs w:val="20"/>
              </w:rPr>
            </w:pPr>
            <w:r w:rsidRPr="003C5320">
              <w:rPr>
                <w:sz w:val="20"/>
                <w:szCs w:val="20"/>
              </w:rPr>
              <w:t>R – HR, A – ИТ-служба, C – учебный центр, I – руководство МО</w:t>
            </w:r>
          </w:p>
        </w:tc>
        <w:tc>
          <w:tcPr>
            <w:tcW w:w="1985" w:type="dxa"/>
            <w:vAlign w:val="center"/>
            <w:hideMark/>
          </w:tcPr>
          <w:p w14:paraId="7352D86F" w14:textId="44559E15" w:rsidR="00A46351" w:rsidRPr="003C5320" w:rsidRDefault="00A46351" w:rsidP="00A46351">
            <w:pPr>
              <w:jc w:val="center"/>
              <w:rPr>
                <w:sz w:val="20"/>
                <w:szCs w:val="20"/>
              </w:rPr>
            </w:pPr>
            <w:r w:rsidRPr="003C5320">
              <w:rPr>
                <w:sz w:val="20"/>
                <w:szCs w:val="20"/>
              </w:rPr>
              <w:t>сопротивление части персонала новым форматам</w:t>
            </w:r>
          </w:p>
        </w:tc>
        <w:tc>
          <w:tcPr>
            <w:tcW w:w="1701" w:type="dxa"/>
            <w:vAlign w:val="center"/>
            <w:hideMark/>
          </w:tcPr>
          <w:p w14:paraId="4C461A9A" w14:textId="7534167B" w:rsidR="00A46351" w:rsidRPr="003C5320" w:rsidRDefault="00A46351" w:rsidP="00A46351">
            <w:pPr>
              <w:jc w:val="center"/>
              <w:rPr>
                <w:sz w:val="20"/>
                <w:szCs w:val="20"/>
              </w:rPr>
            </w:pPr>
            <w:r w:rsidRPr="003C5320">
              <w:rPr>
                <w:sz w:val="20"/>
                <w:szCs w:val="20"/>
              </w:rPr>
              <w:t>индивидуальное наставничество, поддержка ИТ-специалистов</w:t>
            </w:r>
          </w:p>
        </w:tc>
      </w:tr>
      <w:tr w:rsidR="003C5320" w:rsidRPr="003C5320" w14:paraId="623A8945" w14:textId="77777777" w:rsidTr="00DD6448">
        <w:trPr>
          <w:trHeight w:val="1542"/>
        </w:trPr>
        <w:tc>
          <w:tcPr>
            <w:tcW w:w="562" w:type="dxa"/>
            <w:noWrap/>
            <w:vAlign w:val="center"/>
            <w:hideMark/>
          </w:tcPr>
          <w:p w14:paraId="567475C2" w14:textId="4D55D8D7" w:rsidR="00A46351" w:rsidRPr="003C5320" w:rsidRDefault="00A46351" w:rsidP="00A46351">
            <w:pPr>
              <w:jc w:val="center"/>
              <w:rPr>
                <w:sz w:val="20"/>
                <w:szCs w:val="20"/>
              </w:rPr>
            </w:pPr>
            <w:r w:rsidRPr="003C5320">
              <w:rPr>
                <w:sz w:val="20"/>
                <w:szCs w:val="20"/>
              </w:rPr>
              <w:t>4</w:t>
            </w:r>
          </w:p>
        </w:tc>
        <w:tc>
          <w:tcPr>
            <w:tcW w:w="1560" w:type="dxa"/>
            <w:vAlign w:val="center"/>
            <w:hideMark/>
          </w:tcPr>
          <w:p w14:paraId="4CD68870" w14:textId="77777777" w:rsidR="00A46351" w:rsidRPr="003C5320" w:rsidRDefault="00A46351" w:rsidP="00A46351">
            <w:pPr>
              <w:rPr>
                <w:sz w:val="20"/>
                <w:szCs w:val="20"/>
              </w:rPr>
            </w:pPr>
            <w:r w:rsidRPr="003C5320">
              <w:rPr>
                <w:sz w:val="20"/>
                <w:szCs w:val="20"/>
              </w:rPr>
              <w:t>Возрастные дисбалансы, риск старения кадрового состава</w:t>
            </w:r>
          </w:p>
        </w:tc>
        <w:tc>
          <w:tcPr>
            <w:tcW w:w="2268" w:type="dxa"/>
            <w:vAlign w:val="center"/>
            <w:hideMark/>
          </w:tcPr>
          <w:p w14:paraId="5D3D1F48" w14:textId="77777777" w:rsidR="00A46351" w:rsidRPr="003C5320" w:rsidRDefault="00A46351" w:rsidP="00A46351">
            <w:pPr>
              <w:rPr>
                <w:sz w:val="20"/>
                <w:szCs w:val="20"/>
              </w:rPr>
            </w:pPr>
            <w:r w:rsidRPr="003C5320">
              <w:rPr>
                <w:sz w:val="20"/>
                <w:szCs w:val="20"/>
              </w:rPr>
              <w:t>Оптимизация возрастной структуры за счёт привлечения молодых специалистов</w:t>
            </w:r>
          </w:p>
        </w:tc>
        <w:tc>
          <w:tcPr>
            <w:tcW w:w="2126" w:type="dxa"/>
            <w:vAlign w:val="center"/>
            <w:hideMark/>
          </w:tcPr>
          <w:p w14:paraId="0CE5EAE5" w14:textId="65E0104D" w:rsidR="00A46351" w:rsidRPr="003C5320" w:rsidRDefault="00A46351" w:rsidP="00A46351">
            <w:pPr>
              <w:jc w:val="center"/>
              <w:rPr>
                <w:sz w:val="20"/>
                <w:szCs w:val="20"/>
              </w:rPr>
            </w:pPr>
            <w:r w:rsidRPr="003C5320">
              <w:rPr>
                <w:sz w:val="20"/>
                <w:szCs w:val="20"/>
              </w:rPr>
              <w:t>доля сотрудников до 35 лет = (число сотрудников до 35 лет ÷ общая численность персонала) × 100</w:t>
            </w:r>
          </w:p>
        </w:tc>
        <w:tc>
          <w:tcPr>
            <w:tcW w:w="1276" w:type="dxa"/>
            <w:vAlign w:val="center"/>
            <w:hideMark/>
          </w:tcPr>
          <w:p w14:paraId="6B710F95" w14:textId="77777777" w:rsidR="00A46351" w:rsidRPr="003C5320" w:rsidRDefault="00A46351" w:rsidP="00A46351">
            <w:pPr>
              <w:jc w:val="center"/>
              <w:rPr>
                <w:sz w:val="20"/>
                <w:szCs w:val="20"/>
              </w:rPr>
            </w:pPr>
            <w:r w:rsidRPr="003C5320">
              <w:rPr>
                <w:sz w:val="20"/>
                <w:szCs w:val="20"/>
              </w:rPr>
              <w:t>%; ежегодно</w:t>
            </w:r>
          </w:p>
        </w:tc>
        <w:tc>
          <w:tcPr>
            <w:tcW w:w="1275" w:type="dxa"/>
            <w:vAlign w:val="center"/>
            <w:hideMark/>
          </w:tcPr>
          <w:p w14:paraId="6B6FB067" w14:textId="44CB2BE8" w:rsidR="00A46351" w:rsidRPr="003C5320" w:rsidRDefault="00A46351" w:rsidP="00A46351">
            <w:pPr>
              <w:jc w:val="center"/>
              <w:rPr>
                <w:sz w:val="20"/>
                <w:szCs w:val="20"/>
              </w:rPr>
            </w:pPr>
            <w:r w:rsidRPr="003C5320">
              <w:rPr>
                <w:sz w:val="20"/>
                <w:szCs w:val="20"/>
              </w:rPr>
              <w:t>штатное расписание, HR-отчёты</w:t>
            </w:r>
          </w:p>
        </w:tc>
        <w:tc>
          <w:tcPr>
            <w:tcW w:w="1843" w:type="dxa"/>
            <w:vAlign w:val="center"/>
            <w:hideMark/>
          </w:tcPr>
          <w:p w14:paraId="36CF4133" w14:textId="77777777" w:rsidR="00A46351" w:rsidRPr="003C5320" w:rsidRDefault="00A46351" w:rsidP="00A46351">
            <w:pPr>
              <w:jc w:val="center"/>
              <w:rPr>
                <w:sz w:val="20"/>
                <w:szCs w:val="20"/>
              </w:rPr>
            </w:pPr>
            <w:r w:rsidRPr="003C5320">
              <w:rPr>
                <w:sz w:val="20"/>
                <w:szCs w:val="20"/>
              </w:rPr>
              <w:t>R – HR, A – учебный центр, C – руководители подразделений, I – руководство МО</w:t>
            </w:r>
          </w:p>
        </w:tc>
        <w:tc>
          <w:tcPr>
            <w:tcW w:w="1985" w:type="dxa"/>
            <w:vAlign w:val="center"/>
            <w:hideMark/>
          </w:tcPr>
          <w:p w14:paraId="48051D04" w14:textId="23C129E5" w:rsidR="00A46351" w:rsidRPr="003C5320" w:rsidRDefault="00A46351" w:rsidP="00A46351">
            <w:pPr>
              <w:jc w:val="center"/>
              <w:rPr>
                <w:sz w:val="20"/>
                <w:szCs w:val="20"/>
              </w:rPr>
            </w:pPr>
            <w:r w:rsidRPr="003C5320">
              <w:rPr>
                <w:sz w:val="20"/>
                <w:szCs w:val="20"/>
              </w:rPr>
              <w:t>отток молодых специалистов в первые годы</w:t>
            </w:r>
          </w:p>
        </w:tc>
        <w:tc>
          <w:tcPr>
            <w:tcW w:w="1701" w:type="dxa"/>
            <w:vAlign w:val="center"/>
            <w:hideMark/>
          </w:tcPr>
          <w:p w14:paraId="0736F3FB" w14:textId="079C17A2" w:rsidR="00A46351" w:rsidRPr="003C5320" w:rsidRDefault="00A46351" w:rsidP="00A46351">
            <w:pPr>
              <w:jc w:val="center"/>
              <w:rPr>
                <w:sz w:val="20"/>
                <w:szCs w:val="20"/>
              </w:rPr>
            </w:pPr>
            <w:r w:rsidRPr="003C5320">
              <w:rPr>
                <w:sz w:val="20"/>
                <w:szCs w:val="20"/>
              </w:rPr>
              <w:t>развитие программ адаптации и наставничества</w:t>
            </w:r>
          </w:p>
        </w:tc>
      </w:tr>
      <w:tr w:rsidR="00A46351" w:rsidRPr="003C5320" w14:paraId="364742D9" w14:textId="77777777" w:rsidTr="00DD6448">
        <w:trPr>
          <w:trHeight w:val="1549"/>
        </w:trPr>
        <w:tc>
          <w:tcPr>
            <w:tcW w:w="562" w:type="dxa"/>
            <w:noWrap/>
            <w:vAlign w:val="center"/>
            <w:hideMark/>
          </w:tcPr>
          <w:p w14:paraId="7AB118E5" w14:textId="6A229FB5" w:rsidR="00A46351" w:rsidRPr="003C5320" w:rsidRDefault="00A46351" w:rsidP="00A46351">
            <w:pPr>
              <w:jc w:val="center"/>
              <w:rPr>
                <w:sz w:val="20"/>
                <w:szCs w:val="20"/>
              </w:rPr>
            </w:pPr>
            <w:r w:rsidRPr="003C5320">
              <w:rPr>
                <w:sz w:val="20"/>
                <w:szCs w:val="20"/>
              </w:rPr>
              <w:t>5</w:t>
            </w:r>
          </w:p>
        </w:tc>
        <w:tc>
          <w:tcPr>
            <w:tcW w:w="1560" w:type="dxa"/>
            <w:vAlign w:val="center"/>
            <w:hideMark/>
          </w:tcPr>
          <w:p w14:paraId="7714FA8E" w14:textId="77777777" w:rsidR="00A46351" w:rsidRPr="003C5320" w:rsidRDefault="00A46351" w:rsidP="00A46351">
            <w:pPr>
              <w:rPr>
                <w:sz w:val="20"/>
                <w:szCs w:val="20"/>
              </w:rPr>
            </w:pPr>
            <w:r w:rsidRPr="003C5320">
              <w:rPr>
                <w:sz w:val="20"/>
                <w:szCs w:val="20"/>
              </w:rPr>
              <w:t>Высокая административная нагрузка врачей (12–15 %)</w:t>
            </w:r>
          </w:p>
        </w:tc>
        <w:tc>
          <w:tcPr>
            <w:tcW w:w="2268" w:type="dxa"/>
            <w:vAlign w:val="center"/>
            <w:hideMark/>
          </w:tcPr>
          <w:p w14:paraId="7ADD130B" w14:textId="77777777" w:rsidR="00A46351" w:rsidRPr="003C5320" w:rsidRDefault="00A46351" w:rsidP="00A46351">
            <w:pPr>
              <w:rPr>
                <w:sz w:val="20"/>
                <w:szCs w:val="20"/>
              </w:rPr>
            </w:pPr>
            <w:r w:rsidRPr="003C5320">
              <w:rPr>
                <w:sz w:val="20"/>
                <w:szCs w:val="20"/>
              </w:rPr>
              <w:t>Цифровизация документооборота и стандартизация процессов</w:t>
            </w:r>
          </w:p>
        </w:tc>
        <w:tc>
          <w:tcPr>
            <w:tcW w:w="2126" w:type="dxa"/>
            <w:vAlign w:val="center"/>
            <w:hideMark/>
          </w:tcPr>
          <w:p w14:paraId="0E3077C6" w14:textId="30FA847E" w:rsidR="00A46351" w:rsidRPr="003C5320" w:rsidRDefault="00A46351" w:rsidP="00A46351">
            <w:pPr>
              <w:jc w:val="center"/>
              <w:rPr>
                <w:sz w:val="20"/>
                <w:szCs w:val="20"/>
              </w:rPr>
            </w:pPr>
            <w:r w:rsidRPr="003C5320">
              <w:rPr>
                <w:sz w:val="20"/>
                <w:szCs w:val="20"/>
              </w:rPr>
              <w:t>административное время = (время на админ. операции ÷ общее рабочее время врача) × 100</w:t>
            </w:r>
          </w:p>
        </w:tc>
        <w:tc>
          <w:tcPr>
            <w:tcW w:w="1276" w:type="dxa"/>
            <w:vAlign w:val="center"/>
            <w:hideMark/>
          </w:tcPr>
          <w:p w14:paraId="746F9442" w14:textId="77777777" w:rsidR="00A46351" w:rsidRPr="003C5320" w:rsidRDefault="00A46351" w:rsidP="00A46351">
            <w:pPr>
              <w:jc w:val="center"/>
              <w:rPr>
                <w:sz w:val="20"/>
                <w:szCs w:val="20"/>
              </w:rPr>
            </w:pPr>
            <w:r w:rsidRPr="003C5320">
              <w:rPr>
                <w:sz w:val="20"/>
                <w:szCs w:val="20"/>
              </w:rPr>
              <w:t>%; ежегодно</w:t>
            </w:r>
          </w:p>
        </w:tc>
        <w:tc>
          <w:tcPr>
            <w:tcW w:w="1275" w:type="dxa"/>
            <w:vAlign w:val="center"/>
            <w:hideMark/>
          </w:tcPr>
          <w:p w14:paraId="7797A40E" w14:textId="0E198523" w:rsidR="00A46351" w:rsidRPr="003C5320" w:rsidRDefault="00A46351" w:rsidP="00A46351">
            <w:pPr>
              <w:jc w:val="center"/>
              <w:rPr>
                <w:sz w:val="20"/>
                <w:szCs w:val="20"/>
              </w:rPr>
            </w:pPr>
            <w:r w:rsidRPr="003C5320">
              <w:rPr>
                <w:sz w:val="20"/>
                <w:szCs w:val="20"/>
              </w:rPr>
              <w:t>тайм-менедж-мент, внутренний аудит</w:t>
            </w:r>
          </w:p>
        </w:tc>
        <w:tc>
          <w:tcPr>
            <w:tcW w:w="1843" w:type="dxa"/>
            <w:vAlign w:val="center"/>
            <w:hideMark/>
          </w:tcPr>
          <w:p w14:paraId="0F7DA580" w14:textId="77777777" w:rsidR="00A46351" w:rsidRPr="003C5320" w:rsidRDefault="00A46351" w:rsidP="00A46351">
            <w:pPr>
              <w:jc w:val="center"/>
              <w:rPr>
                <w:sz w:val="20"/>
                <w:szCs w:val="20"/>
              </w:rPr>
            </w:pPr>
            <w:r w:rsidRPr="003C5320">
              <w:rPr>
                <w:sz w:val="20"/>
                <w:szCs w:val="20"/>
              </w:rPr>
              <w:t>R – зам. по клинической работе, A – ИТ-служба, C – врачи подразделений, I – руководство МО</w:t>
            </w:r>
          </w:p>
        </w:tc>
        <w:tc>
          <w:tcPr>
            <w:tcW w:w="1985" w:type="dxa"/>
            <w:vAlign w:val="center"/>
            <w:hideMark/>
          </w:tcPr>
          <w:p w14:paraId="6242CF14" w14:textId="5DE541E9" w:rsidR="00A46351" w:rsidRPr="003C5320" w:rsidRDefault="00A46351" w:rsidP="00A46351">
            <w:pPr>
              <w:jc w:val="center"/>
              <w:rPr>
                <w:sz w:val="20"/>
                <w:szCs w:val="20"/>
              </w:rPr>
            </w:pPr>
            <w:r w:rsidRPr="003C5320">
              <w:rPr>
                <w:sz w:val="20"/>
                <w:szCs w:val="20"/>
              </w:rPr>
              <w:t>низкая готовность к переходу на цифровые системы</w:t>
            </w:r>
          </w:p>
        </w:tc>
        <w:tc>
          <w:tcPr>
            <w:tcW w:w="1701" w:type="dxa"/>
            <w:vAlign w:val="center"/>
            <w:hideMark/>
          </w:tcPr>
          <w:p w14:paraId="380F1938" w14:textId="19325C34" w:rsidR="00A46351" w:rsidRPr="003C5320" w:rsidRDefault="00A46351" w:rsidP="00A46351">
            <w:pPr>
              <w:jc w:val="center"/>
              <w:rPr>
                <w:sz w:val="20"/>
                <w:szCs w:val="20"/>
              </w:rPr>
            </w:pPr>
            <w:r w:rsidRPr="003C5320">
              <w:rPr>
                <w:sz w:val="20"/>
                <w:szCs w:val="20"/>
              </w:rPr>
              <w:t>пошаговое внедрение, обучение, методическая поддержка</w:t>
            </w:r>
          </w:p>
        </w:tc>
      </w:tr>
    </w:tbl>
    <w:p w14:paraId="3C39E54C" w14:textId="77777777" w:rsidR="00E46009" w:rsidRPr="003C5320" w:rsidRDefault="00E46009" w:rsidP="00E46009">
      <w:pPr>
        <w:tabs>
          <w:tab w:val="left" w:pos="1134"/>
        </w:tabs>
        <w:rPr>
          <w:szCs w:val="28"/>
        </w:rPr>
      </w:pPr>
    </w:p>
    <w:p w14:paraId="44C4F602" w14:textId="77777777" w:rsidR="00602234" w:rsidRPr="00692AB0" w:rsidRDefault="00602234" w:rsidP="00602234">
      <w:pPr>
        <w:tabs>
          <w:tab w:val="left" w:pos="1134"/>
        </w:tabs>
        <w:ind w:firstLine="709"/>
        <w:rPr>
          <w:sz w:val="28"/>
          <w:szCs w:val="28"/>
        </w:rPr>
      </w:pPr>
      <w:r w:rsidRPr="00692AB0">
        <w:rPr>
          <w:sz w:val="28"/>
          <w:szCs w:val="28"/>
        </w:rPr>
        <w:t>Пояснения:</w:t>
      </w:r>
    </w:p>
    <w:p w14:paraId="531E7188" w14:textId="77777777" w:rsidR="00602234" w:rsidRPr="003C5320" w:rsidRDefault="00602234" w:rsidP="00602234">
      <w:pPr>
        <w:pStyle w:val="a"/>
      </w:pPr>
      <w:r w:rsidRPr="003C5320">
        <w:t>Формулы KPI приведены в укрупнённом виде для сопоставимости с главой 2.</w:t>
      </w:r>
    </w:p>
    <w:p w14:paraId="51F66132" w14:textId="77777777" w:rsidR="00602234" w:rsidRPr="003C5320" w:rsidRDefault="00602234" w:rsidP="00602234">
      <w:pPr>
        <w:pStyle w:val="a"/>
      </w:pPr>
      <w:r w:rsidRPr="003C5320">
        <w:t>Периодичность мониторинга установлена как ежегодная, с возможностью детализации по кварталам.</w:t>
      </w:r>
    </w:p>
    <w:p w14:paraId="73FB9F7D" w14:textId="77777777" w:rsidR="00602234" w:rsidRPr="003C5320" w:rsidRDefault="00602234" w:rsidP="00602234">
      <w:pPr>
        <w:pStyle w:val="a"/>
      </w:pPr>
      <w:r w:rsidRPr="003C5320">
        <w:t>Роли распределены по принципу RACI: Responsible (исполнитель), Accountable (ответственный за результат), Consulted (консультируемый), Informed (информируемый).</w:t>
      </w:r>
    </w:p>
    <w:p w14:paraId="172286EF" w14:textId="77777777" w:rsidR="00602234" w:rsidRPr="003C5320" w:rsidRDefault="00602234" w:rsidP="00602234">
      <w:pPr>
        <w:pStyle w:val="a"/>
      </w:pPr>
      <w:r w:rsidRPr="003C5320">
        <w:t>Риски и меры по их снижению приведены точечно к каждому мероприятию, что обеспечивает управляемость процесса внедрения.</w:t>
      </w:r>
    </w:p>
    <w:p w14:paraId="331E1708" w14:textId="77777777" w:rsidR="006B65B7" w:rsidRPr="003C5320" w:rsidRDefault="006B65B7" w:rsidP="006B65B7">
      <w:pPr>
        <w:tabs>
          <w:tab w:val="left" w:pos="1134"/>
        </w:tabs>
        <w:ind w:firstLine="709"/>
        <w:rPr>
          <w:szCs w:val="28"/>
        </w:rPr>
      </w:pPr>
    </w:p>
    <w:p w14:paraId="11DD3CF1" w14:textId="4EAF8D96" w:rsidR="00A51A87" w:rsidRPr="003C5320" w:rsidRDefault="00A51A87" w:rsidP="00A51A87">
      <w:pPr>
        <w:tabs>
          <w:tab w:val="left" w:pos="1134"/>
        </w:tabs>
        <w:ind w:firstLine="709"/>
        <w:rPr>
          <w:b/>
          <w:bCs/>
          <w:szCs w:val="28"/>
        </w:rPr>
      </w:pPr>
      <w:r w:rsidRPr="003C5320">
        <w:rPr>
          <w:b/>
          <w:bCs/>
          <w:szCs w:val="28"/>
        </w:rPr>
        <w:t>2. Инфраструктурный блок</w:t>
      </w:r>
    </w:p>
    <w:p w14:paraId="1CAE3CBD" w14:textId="77777777" w:rsidR="00A51A87" w:rsidRPr="003C5320" w:rsidRDefault="00A51A87" w:rsidP="00A51A87">
      <w:pPr>
        <w:tabs>
          <w:tab w:val="left" w:pos="1134"/>
        </w:tabs>
        <w:rPr>
          <w:szCs w:val="28"/>
        </w:rPr>
      </w:pPr>
    </w:p>
    <w:p w14:paraId="6F77AFFB" w14:textId="2B8AF15B" w:rsidR="00A51A87" w:rsidRPr="003C5320" w:rsidRDefault="00A51A87" w:rsidP="00A51A87">
      <w:pPr>
        <w:tabs>
          <w:tab w:val="left" w:pos="1134"/>
        </w:tabs>
        <w:rPr>
          <w:szCs w:val="28"/>
        </w:rPr>
      </w:pPr>
      <w:r w:rsidRPr="003C5320">
        <w:rPr>
          <w:szCs w:val="28"/>
        </w:rPr>
        <w:lastRenderedPageBreak/>
        <w:t>Таблица Е.2 –</w:t>
      </w:r>
      <w:r w:rsidR="00692AB0">
        <w:rPr>
          <w:szCs w:val="28"/>
        </w:rPr>
        <w:t xml:space="preserve"> </w:t>
      </w:r>
      <w:r w:rsidRPr="003C5320">
        <w:rPr>
          <w:szCs w:val="28"/>
        </w:rPr>
        <w:t>матрица по инфраструктурному блоку</w:t>
      </w:r>
    </w:p>
    <w:p w14:paraId="603D8A3E" w14:textId="77777777" w:rsidR="00DD6448" w:rsidRPr="003C5320" w:rsidRDefault="00DD6448" w:rsidP="00A51A87">
      <w:pPr>
        <w:tabs>
          <w:tab w:val="left" w:pos="1134"/>
        </w:tabs>
        <w:rPr>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2268"/>
        <w:gridCol w:w="2126"/>
        <w:gridCol w:w="1276"/>
        <w:gridCol w:w="1275"/>
        <w:gridCol w:w="1843"/>
        <w:gridCol w:w="1985"/>
        <w:gridCol w:w="1701"/>
      </w:tblGrid>
      <w:tr w:rsidR="003C5320" w:rsidRPr="003C5320" w14:paraId="69AE7729" w14:textId="77777777" w:rsidTr="00DD6448">
        <w:trPr>
          <w:trHeight w:val="1250"/>
        </w:trPr>
        <w:tc>
          <w:tcPr>
            <w:tcW w:w="562" w:type="dxa"/>
            <w:noWrap/>
            <w:vAlign w:val="center"/>
            <w:hideMark/>
          </w:tcPr>
          <w:p w14:paraId="60D33FFF" w14:textId="5C3388AD" w:rsidR="00DD6448" w:rsidRPr="003C5320" w:rsidRDefault="00DD6448" w:rsidP="00DD6448">
            <w:pPr>
              <w:jc w:val="center"/>
              <w:rPr>
                <w:sz w:val="20"/>
                <w:szCs w:val="20"/>
              </w:rPr>
            </w:pPr>
            <w:r w:rsidRPr="003C5320">
              <w:rPr>
                <w:sz w:val="20"/>
                <w:szCs w:val="20"/>
              </w:rPr>
              <w:t>№ п/п</w:t>
            </w:r>
          </w:p>
        </w:tc>
        <w:tc>
          <w:tcPr>
            <w:tcW w:w="1560" w:type="dxa"/>
            <w:vAlign w:val="center"/>
            <w:hideMark/>
          </w:tcPr>
          <w:p w14:paraId="234AF14E" w14:textId="77777777" w:rsidR="00DD6448" w:rsidRPr="003C5320" w:rsidRDefault="00DD6448" w:rsidP="00DD6448">
            <w:pPr>
              <w:jc w:val="center"/>
              <w:rPr>
                <w:sz w:val="20"/>
                <w:szCs w:val="20"/>
              </w:rPr>
            </w:pPr>
            <w:r w:rsidRPr="003C5320">
              <w:rPr>
                <w:sz w:val="20"/>
                <w:szCs w:val="20"/>
              </w:rPr>
              <w:t>Проблема (гл. 2)</w:t>
            </w:r>
          </w:p>
        </w:tc>
        <w:tc>
          <w:tcPr>
            <w:tcW w:w="2268" w:type="dxa"/>
            <w:vAlign w:val="center"/>
            <w:hideMark/>
          </w:tcPr>
          <w:p w14:paraId="0D1804BF" w14:textId="77777777" w:rsidR="00DD6448" w:rsidRPr="003C5320" w:rsidRDefault="00DD6448" w:rsidP="00DD6448">
            <w:pPr>
              <w:jc w:val="center"/>
              <w:rPr>
                <w:sz w:val="20"/>
                <w:szCs w:val="20"/>
              </w:rPr>
            </w:pPr>
            <w:r w:rsidRPr="003C5320">
              <w:rPr>
                <w:sz w:val="20"/>
                <w:szCs w:val="20"/>
              </w:rPr>
              <w:t>Мероприятие</w:t>
            </w:r>
          </w:p>
        </w:tc>
        <w:tc>
          <w:tcPr>
            <w:tcW w:w="2126" w:type="dxa"/>
            <w:vAlign w:val="center"/>
            <w:hideMark/>
          </w:tcPr>
          <w:p w14:paraId="6D7ACAD5" w14:textId="77777777" w:rsidR="00DD6448" w:rsidRPr="003C5320" w:rsidRDefault="00DD6448" w:rsidP="00DD6448">
            <w:pPr>
              <w:jc w:val="center"/>
              <w:rPr>
                <w:sz w:val="20"/>
                <w:szCs w:val="20"/>
              </w:rPr>
            </w:pPr>
            <w:r w:rsidRPr="003C5320">
              <w:rPr>
                <w:sz w:val="20"/>
                <w:szCs w:val="20"/>
              </w:rPr>
              <w:t>KPI и формула расчёта</w:t>
            </w:r>
          </w:p>
        </w:tc>
        <w:tc>
          <w:tcPr>
            <w:tcW w:w="1276" w:type="dxa"/>
            <w:vAlign w:val="center"/>
            <w:hideMark/>
          </w:tcPr>
          <w:p w14:paraId="1AC4371B" w14:textId="2C7E0C90" w:rsidR="00DD6448" w:rsidRPr="003C5320" w:rsidRDefault="00DD6448" w:rsidP="00DD6448">
            <w:pPr>
              <w:jc w:val="center"/>
              <w:rPr>
                <w:sz w:val="20"/>
                <w:szCs w:val="20"/>
              </w:rPr>
            </w:pPr>
            <w:r w:rsidRPr="003C5320">
              <w:rPr>
                <w:sz w:val="20"/>
                <w:szCs w:val="20"/>
              </w:rPr>
              <w:t>Ед. измерения и периодич</w:t>
            </w:r>
            <w:r w:rsidR="00920A30" w:rsidRPr="003C5320">
              <w:rPr>
                <w:sz w:val="20"/>
                <w:szCs w:val="20"/>
              </w:rPr>
              <w:t>-</w:t>
            </w:r>
            <w:r w:rsidRPr="003C5320">
              <w:rPr>
                <w:sz w:val="20"/>
                <w:szCs w:val="20"/>
              </w:rPr>
              <w:t>ность</w:t>
            </w:r>
          </w:p>
        </w:tc>
        <w:tc>
          <w:tcPr>
            <w:tcW w:w="1275" w:type="dxa"/>
            <w:vAlign w:val="center"/>
            <w:hideMark/>
          </w:tcPr>
          <w:p w14:paraId="7482C5AC" w14:textId="77777777" w:rsidR="00DD6448" w:rsidRPr="003C5320" w:rsidRDefault="00DD6448" w:rsidP="00DD6448">
            <w:pPr>
              <w:jc w:val="center"/>
              <w:rPr>
                <w:sz w:val="20"/>
                <w:szCs w:val="20"/>
              </w:rPr>
            </w:pPr>
            <w:r w:rsidRPr="003C5320">
              <w:rPr>
                <w:sz w:val="20"/>
                <w:szCs w:val="20"/>
              </w:rPr>
              <w:t>Источники данных</w:t>
            </w:r>
          </w:p>
        </w:tc>
        <w:tc>
          <w:tcPr>
            <w:tcW w:w="1843" w:type="dxa"/>
            <w:vAlign w:val="center"/>
            <w:hideMark/>
          </w:tcPr>
          <w:p w14:paraId="57E64088" w14:textId="77777777" w:rsidR="00DD6448" w:rsidRPr="003C5320" w:rsidRDefault="00DD6448" w:rsidP="00DD6448">
            <w:pPr>
              <w:jc w:val="center"/>
              <w:rPr>
                <w:sz w:val="20"/>
                <w:szCs w:val="20"/>
              </w:rPr>
            </w:pPr>
            <w:r w:rsidRPr="003C5320">
              <w:rPr>
                <w:sz w:val="20"/>
                <w:szCs w:val="20"/>
              </w:rPr>
              <w:t>Ответственные (RACI)</w:t>
            </w:r>
          </w:p>
        </w:tc>
        <w:tc>
          <w:tcPr>
            <w:tcW w:w="1985" w:type="dxa"/>
            <w:vAlign w:val="center"/>
            <w:hideMark/>
          </w:tcPr>
          <w:p w14:paraId="374694B9" w14:textId="77777777" w:rsidR="00DD6448" w:rsidRPr="003C5320" w:rsidRDefault="00DD6448" w:rsidP="00DD6448">
            <w:pPr>
              <w:jc w:val="center"/>
              <w:rPr>
                <w:sz w:val="20"/>
                <w:szCs w:val="20"/>
              </w:rPr>
            </w:pPr>
            <w:r w:rsidRPr="003C5320">
              <w:rPr>
                <w:sz w:val="20"/>
                <w:szCs w:val="20"/>
              </w:rPr>
              <w:t>Риски</w:t>
            </w:r>
          </w:p>
        </w:tc>
        <w:tc>
          <w:tcPr>
            <w:tcW w:w="1701" w:type="dxa"/>
            <w:vAlign w:val="center"/>
            <w:hideMark/>
          </w:tcPr>
          <w:p w14:paraId="29C44597" w14:textId="77777777" w:rsidR="00DD6448" w:rsidRPr="003C5320" w:rsidRDefault="00DD6448" w:rsidP="00DD6448">
            <w:pPr>
              <w:jc w:val="center"/>
              <w:rPr>
                <w:sz w:val="20"/>
                <w:szCs w:val="20"/>
              </w:rPr>
            </w:pPr>
            <w:r w:rsidRPr="003C5320">
              <w:rPr>
                <w:sz w:val="20"/>
                <w:szCs w:val="20"/>
              </w:rPr>
              <w:t>Меры снижения рисков</w:t>
            </w:r>
          </w:p>
        </w:tc>
      </w:tr>
      <w:tr w:rsidR="003C5320" w:rsidRPr="003C5320" w14:paraId="78714B07" w14:textId="77777777" w:rsidTr="00DD6448">
        <w:trPr>
          <w:trHeight w:val="425"/>
        </w:trPr>
        <w:tc>
          <w:tcPr>
            <w:tcW w:w="562" w:type="dxa"/>
            <w:noWrap/>
            <w:vAlign w:val="center"/>
          </w:tcPr>
          <w:p w14:paraId="35ACC8B3" w14:textId="5D3E2941" w:rsidR="00DD6448" w:rsidRPr="003C5320" w:rsidRDefault="00DD6448" w:rsidP="00DD6448">
            <w:pPr>
              <w:jc w:val="center"/>
              <w:rPr>
                <w:i/>
                <w:iCs/>
                <w:sz w:val="20"/>
                <w:szCs w:val="20"/>
              </w:rPr>
            </w:pPr>
            <w:r w:rsidRPr="003C5320">
              <w:rPr>
                <w:i/>
                <w:iCs/>
                <w:sz w:val="20"/>
                <w:szCs w:val="20"/>
              </w:rPr>
              <w:t>1</w:t>
            </w:r>
          </w:p>
        </w:tc>
        <w:tc>
          <w:tcPr>
            <w:tcW w:w="1560" w:type="dxa"/>
            <w:vAlign w:val="center"/>
          </w:tcPr>
          <w:p w14:paraId="409C407C" w14:textId="34C179E8" w:rsidR="00DD6448" w:rsidRPr="003C5320" w:rsidRDefault="00DD6448" w:rsidP="00DD6448">
            <w:pPr>
              <w:jc w:val="center"/>
              <w:rPr>
                <w:i/>
                <w:iCs/>
                <w:sz w:val="20"/>
                <w:szCs w:val="20"/>
              </w:rPr>
            </w:pPr>
            <w:r w:rsidRPr="003C5320">
              <w:rPr>
                <w:i/>
                <w:iCs/>
                <w:sz w:val="20"/>
                <w:szCs w:val="20"/>
              </w:rPr>
              <w:t>2</w:t>
            </w:r>
          </w:p>
        </w:tc>
        <w:tc>
          <w:tcPr>
            <w:tcW w:w="2268" w:type="dxa"/>
            <w:vAlign w:val="center"/>
          </w:tcPr>
          <w:p w14:paraId="4562BD7F" w14:textId="7D6E8435" w:rsidR="00DD6448" w:rsidRPr="003C5320" w:rsidRDefault="00DD6448" w:rsidP="00DD6448">
            <w:pPr>
              <w:jc w:val="center"/>
              <w:rPr>
                <w:i/>
                <w:iCs/>
                <w:sz w:val="20"/>
                <w:szCs w:val="20"/>
              </w:rPr>
            </w:pPr>
            <w:r w:rsidRPr="003C5320">
              <w:rPr>
                <w:i/>
                <w:iCs/>
                <w:sz w:val="20"/>
                <w:szCs w:val="20"/>
              </w:rPr>
              <w:t>3</w:t>
            </w:r>
          </w:p>
        </w:tc>
        <w:tc>
          <w:tcPr>
            <w:tcW w:w="2126" w:type="dxa"/>
            <w:vAlign w:val="center"/>
          </w:tcPr>
          <w:p w14:paraId="780C92EA" w14:textId="13D2D7AC" w:rsidR="00DD6448" w:rsidRPr="003C5320" w:rsidRDefault="00DD6448" w:rsidP="00DD6448">
            <w:pPr>
              <w:jc w:val="center"/>
              <w:rPr>
                <w:i/>
                <w:iCs/>
                <w:sz w:val="20"/>
                <w:szCs w:val="20"/>
              </w:rPr>
            </w:pPr>
            <w:r w:rsidRPr="003C5320">
              <w:rPr>
                <w:i/>
                <w:iCs/>
                <w:sz w:val="20"/>
                <w:szCs w:val="20"/>
              </w:rPr>
              <w:t>4</w:t>
            </w:r>
          </w:p>
        </w:tc>
        <w:tc>
          <w:tcPr>
            <w:tcW w:w="1276" w:type="dxa"/>
            <w:vAlign w:val="center"/>
          </w:tcPr>
          <w:p w14:paraId="156D1CC9" w14:textId="1AA8A30D" w:rsidR="00DD6448" w:rsidRPr="003C5320" w:rsidRDefault="00DD6448" w:rsidP="00DD6448">
            <w:pPr>
              <w:jc w:val="center"/>
              <w:rPr>
                <w:i/>
                <w:iCs/>
                <w:sz w:val="20"/>
                <w:szCs w:val="20"/>
              </w:rPr>
            </w:pPr>
            <w:r w:rsidRPr="003C5320">
              <w:rPr>
                <w:i/>
                <w:iCs/>
                <w:sz w:val="20"/>
                <w:szCs w:val="20"/>
              </w:rPr>
              <w:t>5</w:t>
            </w:r>
          </w:p>
        </w:tc>
        <w:tc>
          <w:tcPr>
            <w:tcW w:w="1275" w:type="dxa"/>
            <w:vAlign w:val="center"/>
          </w:tcPr>
          <w:p w14:paraId="15F61593" w14:textId="5283DABA" w:rsidR="00DD6448" w:rsidRPr="003C5320" w:rsidRDefault="00DD6448" w:rsidP="00DD6448">
            <w:pPr>
              <w:jc w:val="center"/>
              <w:rPr>
                <w:i/>
                <w:iCs/>
                <w:sz w:val="20"/>
                <w:szCs w:val="20"/>
              </w:rPr>
            </w:pPr>
            <w:r w:rsidRPr="003C5320">
              <w:rPr>
                <w:i/>
                <w:iCs/>
                <w:sz w:val="20"/>
                <w:szCs w:val="20"/>
              </w:rPr>
              <w:t>6</w:t>
            </w:r>
          </w:p>
        </w:tc>
        <w:tc>
          <w:tcPr>
            <w:tcW w:w="1843" w:type="dxa"/>
            <w:vAlign w:val="center"/>
          </w:tcPr>
          <w:p w14:paraId="1CA677FB" w14:textId="276AE378" w:rsidR="00DD6448" w:rsidRPr="003C5320" w:rsidRDefault="00DD6448" w:rsidP="00DD6448">
            <w:pPr>
              <w:jc w:val="center"/>
              <w:rPr>
                <w:i/>
                <w:iCs/>
                <w:sz w:val="20"/>
                <w:szCs w:val="20"/>
              </w:rPr>
            </w:pPr>
            <w:r w:rsidRPr="003C5320">
              <w:rPr>
                <w:i/>
                <w:iCs/>
                <w:sz w:val="20"/>
                <w:szCs w:val="20"/>
              </w:rPr>
              <w:t>7</w:t>
            </w:r>
          </w:p>
        </w:tc>
        <w:tc>
          <w:tcPr>
            <w:tcW w:w="1985" w:type="dxa"/>
            <w:vAlign w:val="center"/>
          </w:tcPr>
          <w:p w14:paraId="395587EA" w14:textId="4AA53A86" w:rsidR="00DD6448" w:rsidRPr="003C5320" w:rsidRDefault="00DD6448" w:rsidP="00DD6448">
            <w:pPr>
              <w:jc w:val="center"/>
              <w:rPr>
                <w:i/>
                <w:iCs/>
                <w:sz w:val="20"/>
                <w:szCs w:val="20"/>
              </w:rPr>
            </w:pPr>
            <w:r w:rsidRPr="003C5320">
              <w:rPr>
                <w:i/>
                <w:iCs/>
                <w:sz w:val="20"/>
                <w:szCs w:val="20"/>
              </w:rPr>
              <w:t>8</w:t>
            </w:r>
          </w:p>
        </w:tc>
        <w:tc>
          <w:tcPr>
            <w:tcW w:w="1701" w:type="dxa"/>
            <w:vAlign w:val="center"/>
          </w:tcPr>
          <w:p w14:paraId="214BEA89" w14:textId="3FC30EE8" w:rsidR="00DD6448" w:rsidRPr="003C5320" w:rsidRDefault="00DD6448" w:rsidP="00DD6448">
            <w:pPr>
              <w:jc w:val="center"/>
              <w:rPr>
                <w:i/>
                <w:iCs/>
                <w:sz w:val="20"/>
                <w:szCs w:val="20"/>
              </w:rPr>
            </w:pPr>
            <w:r w:rsidRPr="003C5320">
              <w:rPr>
                <w:i/>
                <w:iCs/>
                <w:sz w:val="20"/>
                <w:szCs w:val="20"/>
              </w:rPr>
              <w:t>9</w:t>
            </w:r>
          </w:p>
        </w:tc>
      </w:tr>
      <w:tr w:rsidR="003C5320" w:rsidRPr="003C5320" w14:paraId="7B1C1CF1" w14:textId="77777777" w:rsidTr="00DD6448">
        <w:trPr>
          <w:trHeight w:val="2521"/>
        </w:trPr>
        <w:tc>
          <w:tcPr>
            <w:tcW w:w="562" w:type="dxa"/>
            <w:noWrap/>
            <w:vAlign w:val="center"/>
            <w:hideMark/>
          </w:tcPr>
          <w:p w14:paraId="651E60C5" w14:textId="3DC73C63" w:rsidR="00DD6448" w:rsidRPr="003C5320" w:rsidRDefault="00DD6448" w:rsidP="00DD6448">
            <w:pPr>
              <w:jc w:val="center"/>
              <w:rPr>
                <w:sz w:val="20"/>
                <w:szCs w:val="20"/>
              </w:rPr>
            </w:pPr>
            <w:r w:rsidRPr="003C5320">
              <w:rPr>
                <w:sz w:val="20"/>
                <w:szCs w:val="20"/>
              </w:rPr>
              <w:t>1</w:t>
            </w:r>
          </w:p>
        </w:tc>
        <w:tc>
          <w:tcPr>
            <w:tcW w:w="1560" w:type="dxa"/>
            <w:vAlign w:val="center"/>
            <w:hideMark/>
          </w:tcPr>
          <w:p w14:paraId="59734F97" w14:textId="77777777" w:rsidR="00DD6448" w:rsidRPr="003C5320" w:rsidRDefault="00DD6448" w:rsidP="00DD6448">
            <w:pPr>
              <w:rPr>
                <w:sz w:val="20"/>
                <w:szCs w:val="20"/>
              </w:rPr>
            </w:pPr>
            <w:r w:rsidRPr="003C5320">
              <w:rPr>
                <w:sz w:val="20"/>
                <w:szCs w:val="20"/>
              </w:rPr>
              <w:t>Высокая степень износа оборудования, частые простои</w:t>
            </w:r>
          </w:p>
        </w:tc>
        <w:tc>
          <w:tcPr>
            <w:tcW w:w="2268" w:type="dxa"/>
            <w:vAlign w:val="center"/>
            <w:hideMark/>
          </w:tcPr>
          <w:p w14:paraId="37C12E85" w14:textId="65978191" w:rsidR="00DD6448" w:rsidRPr="003C5320" w:rsidRDefault="00DD6448" w:rsidP="00DD6448">
            <w:pPr>
              <w:rPr>
                <w:sz w:val="20"/>
                <w:szCs w:val="20"/>
              </w:rPr>
            </w:pPr>
            <w:r w:rsidRPr="003C5320">
              <w:rPr>
                <w:sz w:val="20"/>
                <w:szCs w:val="20"/>
              </w:rPr>
              <w:t>Обновление диагностического и терапевтического оборудования</w:t>
            </w:r>
          </w:p>
        </w:tc>
        <w:tc>
          <w:tcPr>
            <w:tcW w:w="2126" w:type="dxa"/>
            <w:vAlign w:val="center"/>
            <w:hideMark/>
          </w:tcPr>
          <w:p w14:paraId="092275EB" w14:textId="42C4CD00" w:rsidR="00DD6448" w:rsidRPr="003C5320" w:rsidRDefault="00DD6448" w:rsidP="00DD6448">
            <w:pPr>
              <w:jc w:val="center"/>
              <w:rPr>
                <w:sz w:val="20"/>
                <w:szCs w:val="20"/>
              </w:rPr>
            </w:pPr>
            <w:r w:rsidRPr="003C5320">
              <w:rPr>
                <w:sz w:val="20"/>
                <w:szCs w:val="20"/>
              </w:rPr>
              <w:t>оснащённость кабинетов современным оборудованием = (число кабинетов с обновлённым оборудованием ÷ общее число кабинетов) × 100</w:t>
            </w:r>
          </w:p>
        </w:tc>
        <w:tc>
          <w:tcPr>
            <w:tcW w:w="1276" w:type="dxa"/>
            <w:vAlign w:val="center"/>
            <w:hideMark/>
          </w:tcPr>
          <w:p w14:paraId="0A12646F" w14:textId="77777777" w:rsidR="00DD6448" w:rsidRPr="003C5320" w:rsidRDefault="00DD6448" w:rsidP="00DD6448">
            <w:pPr>
              <w:jc w:val="center"/>
              <w:rPr>
                <w:sz w:val="20"/>
                <w:szCs w:val="20"/>
              </w:rPr>
            </w:pPr>
            <w:r w:rsidRPr="003C5320">
              <w:rPr>
                <w:sz w:val="20"/>
                <w:szCs w:val="20"/>
              </w:rPr>
              <w:t>%; ежегодно</w:t>
            </w:r>
          </w:p>
        </w:tc>
        <w:tc>
          <w:tcPr>
            <w:tcW w:w="1275" w:type="dxa"/>
            <w:vAlign w:val="center"/>
            <w:hideMark/>
          </w:tcPr>
          <w:p w14:paraId="7EA3A24E" w14:textId="587E938F" w:rsidR="00DD6448" w:rsidRPr="003C5320" w:rsidRDefault="00DD6448" w:rsidP="00DD6448">
            <w:pPr>
              <w:jc w:val="center"/>
              <w:rPr>
                <w:sz w:val="20"/>
                <w:szCs w:val="20"/>
              </w:rPr>
            </w:pPr>
            <w:r w:rsidRPr="003C5320">
              <w:rPr>
                <w:sz w:val="20"/>
                <w:szCs w:val="20"/>
              </w:rPr>
              <w:t>инвентари-зационные ведомости, акты ввода оборудования</w:t>
            </w:r>
          </w:p>
        </w:tc>
        <w:tc>
          <w:tcPr>
            <w:tcW w:w="1843" w:type="dxa"/>
            <w:vAlign w:val="center"/>
            <w:hideMark/>
          </w:tcPr>
          <w:p w14:paraId="66967C13" w14:textId="77777777" w:rsidR="00DD6448" w:rsidRPr="003C5320" w:rsidRDefault="00DD6448" w:rsidP="00DD6448">
            <w:pPr>
              <w:jc w:val="center"/>
              <w:rPr>
                <w:sz w:val="20"/>
                <w:szCs w:val="20"/>
              </w:rPr>
            </w:pPr>
            <w:r w:rsidRPr="003C5320">
              <w:rPr>
                <w:sz w:val="20"/>
                <w:szCs w:val="20"/>
              </w:rPr>
              <w:t>R – техслужба, A – зам. по развитию, C – главные врачи подразделений, I – руководство МО</w:t>
            </w:r>
          </w:p>
        </w:tc>
        <w:tc>
          <w:tcPr>
            <w:tcW w:w="1985" w:type="dxa"/>
            <w:vAlign w:val="center"/>
            <w:hideMark/>
          </w:tcPr>
          <w:p w14:paraId="3622DAEA" w14:textId="3E80A4DB" w:rsidR="00DD6448" w:rsidRPr="003C5320" w:rsidRDefault="00DD6448" w:rsidP="00DD6448">
            <w:pPr>
              <w:jc w:val="center"/>
              <w:rPr>
                <w:sz w:val="20"/>
                <w:szCs w:val="20"/>
              </w:rPr>
            </w:pPr>
            <w:r w:rsidRPr="003C5320">
              <w:rPr>
                <w:sz w:val="20"/>
                <w:szCs w:val="20"/>
              </w:rPr>
              <w:t>недостаточное финансирование, затяжные процедуры закупок</w:t>
            </w:r>
          </w:p>
        </w:tc>
        <w:tc>
          <w:tcPr>
            <w:tcW w:w="1701" w:type="dxa"/>
            <w:vAlign w:val="center"/>
            <w:hideMark/>
          </w:tcPr>
          <w:p w14:paraId="72352011" w14:textId="26AF84F2" w:rsidR="00DD6448" w:rsidRPr="003C5320" w:rsidRDefault="00DD6448" w:rsidP="00DD6448">
            <w:pPr>
              <w:jc w:val="center"/>
              <w:rPr>
                <w:sz w:val="20"/>
                <w:szCs w:val="20"/>
              </w:rPr>
            </w:pPr>
            <w:r w:rsidRPr="003C5320">
              <w:rPr>
                <w:sz w:val="20"/>
                <w:szCs w:val="20"/>
              </w:rPr>
              <w:t>использование ГЧП, лизинга, поэтапное обновление</w:t>
            </w:r>
          </w:p>
        </w:tc>
      </w:tr>
      <w:tr w:rsidR="003C5320" w:rsidRPr="003C5320" w14:paraId="447170A8" w14:textId="77777777" w:rsidTr="00DD6448">
        <w:trPr>
          <w:trHeight w:val="1697"/>
        </w:trPr>
        <w:tc>
          <w:tcPr>
            <w:tcW w:w="562" w:type="dxa"/>
            <w:noWrap/>
            <w:vAlign w:val="center"/>
            <w:hideMark/>
          </w:tcPr>
          <w:p w14:paraId="008F31A1" w14:textId="707080BA" w:rsidR="00DD6448" w:rsidRPr="003C5320" w:rsidRDefault="00DD6448" w:rsidP="00DD6448">
            <w:pPr>
              <w:jc w:val="center"/>
              <w:rPr>
                <w:sz w:val="20"/>
                <w:szCs w:val="20"/>
              </w:rPr>
            </w:pPr>
            <w:r w:rsidRPr="003C5320">
              <w:rPr>
                <w:sz w:val="20"/>
                <w:szCs w:val="20"/>
              </w:rPr>
              <w:t> 2</w:t>
            </w:r>
          </w:p>
        </w:tc>
        <w:tc>
          <w:tcPr>
            <w:tcW w:w="1560" w:type="dxa"/>
            <w:vAlign w:val="center"/>
            <w:hideMark/>
          </w:tcPr>
          <w:p w14:paraId="106FAC82" w14:textId="77777777" w:rsidR="00DD6448" w:rsidRPr="003C5320" w:rsidRDefault="00DD6448" w:rsidP="00DD6448">
            <w:pPr>
              <w:rPr>
                <w:sz w:val="20"/>
                <w:szCs w:val="20"/>
              </w:rPr>
            </w:pPr>
            <w:r w:rsidRPr="003C5320">
              <w:rPr>
                <w:sz w:val="20"/>
                <w:szCs w:val="20"/>
              </w:rPr>
              <w:t>Высокая доля аварийных простоев оборудования</w:t>
            </w:r>
          </w:p>
        </w:tc>
        <w:tc>
          <w:tcPr>
            <w:tcW w:w="2268" w:type="dxa"/>
            <w:vAlign w:val="center"/>
            <w:hideMark/>
          </w:tcPr>
          <w:p w14:paraId="2739A17D" w14:textId="75FF04F1" w:rsidR="00DD6448" w:rsidRPr="003C5320" w:rsidRDefault="00DD6448" w:rsidP="00DD6448">
            <w:pPr>
              <w:rPr>
                <w:sz w:val="20"/>
                <w:szCs w:val="20"/>
              </w:rPr>
            </w:pPr>
            <w:r w:rsidRPr="003C5320">
              <w:rPr>
                <w:sz w:val="20"/>
                <w:szCs w:val="20"/>
              </w:rPr>
              <w:t>Внедрение системы планово-предупредительного обслуживания</w:t>
            </w:r>
          </w:p>
        </w:tc>
        <w:tc>
          <w:tcPr>
            <w:tcW w:w="2126" w:type="dxa"/>
            <w:vAlign w:val="center"/>
            <w:hideMark/>
          </w:tcPr>
          <w:p w14:paraId="68F50878" w14:textId="532BA1F7" w:rsidR="00DD6448" w:rsidRPr="003C5320" w:rsidRDefault="00DD6448" w:rsidP="00DD6448">
            <w:pPr>
              <w:jc w:val="center"/>
              <w:rPr>
                <w:sz w:val="20"/>
                <w:szCs w:val="20"/>
              </w:rPr>
            </w:pPr>
            <w:r w:rsidRPr="003C5320">
              <w:rPr>
                <w:sz w:val="20"/>
                <w:szCs w:val="20"/>
              </w:rPr>
              <w:t>готовность оборудования = (время исправной работы ÷ календарное доступное время) × 100</w:t>
            </w:r>
          </w:p>
        </w:tc>
        <w:tc>
          <w:tcPr>
            <w:tcW w:w="1276" w:type="dxa"/>
            <w:vAlign w:val="center"/>
            <w:hideMark/>
          </w:tcPr>
          <w:p w14:paraId="1B52D3CD" w14:textId="77777777" w:rsidR="00DD6448" w:rsidRPr="003C5320" w:rsidRDefault="00DD6448" w:rsidP="00DD6448">
            <w:pPr>
              <w:jc w:val="center"/>
              <w:rPr>
                <w:sz w:val="20"/>
                <w:szCs w:val="20"/>
              </w:rPr>
            </w:pPr>
            <w:r w:rsidRPr="003C5320">
              <w:rPr>
                <w:sz w:val="20"/>
                <w:szCs w:val="20"/>
              </w:rPr>
              <w:t>%; ежеквартально</w:t>
            </w:r>
          </w:p>
        </w:tc>
        <w:tc>
          <w:tcPr>
            <w:tcW w:w="1275" w:type="dxa"/>
            <w:vAlign w:val="center"/>
            <w:hideMark/>
          </w:tcPr>
          <w:p w14:paraId="5394265B" w14:textId="6CA735A3" w:rsidR="00DD6448" w:rsidRPr="003C5320" w:rsidRDefault="00DD6448" w:rsidP="00DD6448">
            <w:pPr>
              <w:jc w:val="center"/>
              <w:rPr>
                <w:sz w:val="20"/>
                <w:szCs w:val="20"/>
              </w:rPr>
            </w:pPr>
            <w:r w:rsidRPr="003C5320">
              <w:rPr>
                <w:sz w:val="20"/>
                <w:szCs w:val="20"/>
              </w:rPr>
              <w:t>журналы техобслу-живания, CMMS-система</w:t>
            </w:r>
          </w:p>
        </w:tc>
        <w:tc>
          <w:tcPr>
            <w:tcW w:w="1843" w:type="dxa"/>
            <w:vAlign w:val="center"/>
            <w:hideMark/>
          </w:tcPr>
          <w:p w14:paraId="75904473" w14:textId="77777777" w:rsidR="00DD6448" w:rsidRPr="003C5320" w:rsidRDefault="00DD6448" w:rsidP="00DD6448">
            <w:pPr>
              <w:jc w:val="center"/>
              <w:rPr>
                <w:sz w:val="20"/>
                <w:szCs w:val="20"/>
              </w:rPr>
            </w:pPr>
            <w:r w:rsidRPr="003C5320">
              <w:rPr>
                <w:sz w:val="20"/>
                <w:szCs w:val="20"/>
              </w:rPr>
              <w:t>R – главный инженер, A – техслужба, C – поставщики оборудования, I – руководство МО</w:t>
            </w:r>
          </w:p>
        </w:tc>
        <w:tc>
          <w:tcPr>
            <w:tcW w:w="1985" w:type="dxa"/>
            <w:vAlign w:val="center"/>
            <w:hideMark/>
          </w:tcPr>
          <w:p w14:paraId="3A9EF659" w14:textId="4BC0B228" w:rsidR="00DD6448" w:rsidRPr="003C5320" w:rsidRDefault="00DD6448" w:rsidP="00DD6448">
            <w:pPr>
              <w:jc w:val="center"/>
              <w:rPr>
                <w:sz w:val="20"/>
                <w:szCs w:val="20"/>
              </w:rPr>
            </w:pPr>
            <w:r w:rsidRPr="003C5320">
              <w:rPr>
                <w:sz w:val="20"/>
                <w:szCs w:val="20"/>
              </w:rPr>
              <w:t>несвоевременное обслуживание, нехватка специалистов</w:t>
            </w:r>
          </w:p>
        </w:tc>
        <w:tc>
          <w:tcPr>
            <w:tcW w:w="1701" w:type="dxa"/>
            <w:vAlign w:val="center"/>
            <w:hideMark/>
          </w:tcPr>
          <w:p w14:paraId="7F5D96DC" w14:textId="0C9797CB" w:rsidR="00DD6448" w:rsidRPr="003C5320" w:rsidRDefault="00DD6448" w:rsidP="00DD6448">
            <w:pPr>
              <w:jc w:val="center"/>
              <w:rPr>
                <w:sz w:val="20"/>
                <w:szCs w:val="20"/>
              </w:rPr>
            </w:pPr>
            <w:r w:rsidRPr="003C5320">
              <w:rPr>
                <w:sz w:val="20"/>
                <w:szCs w:val="20"/>
              </w:rPr>
              <w:t>контракты с сервисными компаниями, обучение инженеров</w:t>
            </w:r>
          </w:p>
        </w:tc>
      </w:tr>
      <w:tr w:rsidR="003C5320" w:rsidRPr="003C5320" w14:paraId="5B7EF4CC" w14:textId="77777777" w:rsidTr="00DD6448">
        <w:trPr>
          <w:trHeight w:val="425"/>
        </w:trPr>
        <w:tc>
          <w:tcPr>
            <w:tcW w:w="562" w:type="dxa"/>
            <w:noWrap/>
            <w:vAlign w:val="center"/>
          </w:tcPr>
          <w:p w14:paraId="29E2F877" w14:textId="77777777" w:rsidR="00DD6448" w:rsidRPr="003C5320" w:rsidRDefault="00DD6448" w:rsidP="00F124F7">
            <w:pPr>
              <w:jc w:val="center"/>
              <w:rPr>
                <w:i/>
                <w:iCs/>
                <w:sz w:val="20"/>
                <w:szCs w:val="20"/>
              </w:rPr>
            </w:pPr>
            <w:r w:rsidRPr="003C5320">
              <w:rPr>
                <w:i/>
                <w:iCs/>
                <w:sz w:val="20"/>
                <w:szCs w:val="20"/>
              </w:rPr>
              <w:t>1</w:t>
            </w:r>
          </w:p>
        </w:tc>
        <w:tc>
          <w:tcPr>
            <w:tcW w:w="1560" w:type="dxa"/>
            <w:vAlign w:val="center"/>
          </w:tcPr>
          <w:p w14:paraId="0362C8DF" w14:textId="77777777" w:rsidR="00DD6448" w:rsidRPr="003C5320" w:rsidRDefault="00DD6448" w:rsidP="00F124F7">
            <w:pPr>
              <w:jc w:val="center"/>
              <w:rPr>
                <w:i/>
                <w:iCs/>
                <w:sz w:val="20"/>
                <w:szCs w:val="20"/>
              </w:rPr>
            </w:pPr>
            <w:r w:rsidRPr="003C5320">
              <w:rPr>
                <w:i/>
                <w:iCs/>
                <w:sz w:val="20"/>
                <w:szCs w:val="20"/>
              </w:rPr>
              <w:t>2</w:t>
            </w:r>
          </w:p>
        </w:tc>
        <w:tc>
          <w:tcPr>
            <w:tcW w:w="2268" w:type="dxa"/>
            <w:vAlign w:val="center"/>
          </w:tcPr>
          <w:p w14:paraId="7FC0CC1A" w14:textId="77777777" w:rsidR="00DD6448" w:rsidRPr="003C5320" w:rsidRDefault="00DD6448" w:rsidP="00F124F7">
            <w:pPr>
              <w:jc w:val="center"/>
              <w:rPr>
                <w:i/>
                <w:iCs/>
                <w:sz w:val="20"/>
                <w:szCs w:val="20"/>
              </w:rPr>
            </w:pPr>
            <w:r w:rsidRPr="003C5320">
              <w:rPr>
                <w:i/>
                <w:iCs/>
                <w:sz w:val="20"/>
                <w:szCs w:val="20"/>
              </w:rPr>
              <w:t>3</w:t>
            </w:r>
          </w:p>
        </w:tc>
        <w:tc>
          <w:tcPr>
            <w:tcW w:w="2126" w:type="dxa"/>
            <w:vAlign w:val="center"/>
          </w:tcPr>
          <w:p w14:paraId="22631162" w14:textId="77777777" w:rsidR="00DD6448" w:rsidRPr="003C5320" w:rsidRDefault="00DD6448" w:rsidP="00F124F7">
            <w:pPr>
              <w:jc w:val="center"/>
              <w:rPr>
                <w:i/>
                <w:iCs/>
                <w:sz w:val="20"/>
                <w:szCs w:val="20"/>
              </w:rPr>
            </w:pPr>
            <w:r w:rsidRPr="003C5320">
              <w:rPr>
                <w:i/>
                <w:iCs/>
                <w:sz w:val="20"/>
                <w:szCs w:val="20"/>
              </w:rPr>
              <w:t>4</w:t>
            </w:r>
          </w:p>
        </w:tc>
        <w:tc>
          <w:tcPr>
            <w:tcW w:w="1276" w:type="dxa"/>
            <w:vAlign w:val="center"/>
          </w:tcPr>
          <w:p w14:paraId="4D9EB3E4" w14:textId="77777777" w:rsidR="00DD6448" w:rsidRPr="003C5320" w:rsidRDefault="00DD6448" w:rsidP="00F124F7">
            <w:pPr>
              <w:jc w:val="center"/>
              <w:rPr>
                <w:i/>
                <w:iCs/>
                <w:sz w:val="20"/>
                <w:szCs w:val="20"/>
              </w:rPr>
            </w:pPr>
            <w:r w:rsidRPr="003C5320">
              <w:rPr>
                <w:i/>
                <w:iCs/>
                <w:sz w:val="20"/>
                <w:szCs w:val="20"/>
              </w:rPr>
              <w:t>5</w:t>
            </w:r>
          </w:p>
        </w:tc>
        <w:tc>
          <w:tcPr>
            <w:tcW w:w="1275" w:type="dxa"/>
            <w:vAlign w:val="center"/>
          </w:tcPr>
          <w:p w14:paraId="5C68231E" w14:textId="77777777" w:rsidR="00DD6448" w:rsidRPr="003C5320" w:rsidRDefault="00DD6448" w:rsidP="00F124F7">
            <w:pPr>
              <w:jc w:val="center"/>
              <w:rPr>
                <w:i/>
                <w:iCs/>
                <w:sz w:val="20"/>
                <w:szCs w:val="20"/>
              </w:rPr>
            </w:pPr>
            <w:r w:rsidRPr="003C5320">
              <w:rPr>
                <w:i/>
                <w:iCs/>
                <w:sz w:val="20"/>
                <w:szCs w:val="20"/>
              </w:rPr>
              <w:t>6</w:t>
            </w:r>
          </w:p>
        </w:tc>
        <w:tc>
          <w:tcPr>
            <w:tcW w:w="1843" w:type="dxa"/>
            <w:vAlign w:val="center"/>
          </w:tcPr>
          <w:p w14:paraId="22182851" w14:textId="77777777" w:rsidR="00DD6448" w:rsidRPr="003C5320" w:rsidRDefault="00DD6448" w:rsidP="00F124F7">
            <w:pPr>
              <w:jc w:val="center"/>
              <w:rPr>
                <w:i/>
                <w:iCs/>
                <w:sz w:val="20"/>
                <w:szCs w:val="20"/>
              </w:rPr>
            </w:pPr>
            <w:r w:rsidRPr="003C5320">
              <w:rPr>
                <w:i/>
                <w:iCs/>
                <w:sz w:val="20"/>
                <w:szCs w:val="20"/>
              </w:rPr>
              <w:t>7</w:t>
            </w:r>
          </w:p>
        </w:tc>
        <w:tc>
          <w:tcPr>
            <w:tcW w:w="1985" w:type="dxa"/>
            <w:vAlign w:val="center"/>
          </w:tcPr>
          <w:p w14:paraId="13CF6CEB" w14:textId="77777777" w:rsidR="00DD6448" w:rsidRPr="003C5320" w:rsidRDefault="00DD6448" w:rsidP="00F124F7">
            <w:pPr>
              <w:jc w:val="center"/>
              <w:rPr>
                <w:i/>
                <w:iCs/>
                <w:sz w:val="20"/>
                <w:szCs w:val="20"/>
              </w:rPr>
            </w:pPr>
            <w:r w:rsidRPr="003C5320">
              <w:rPr>
                <w:i/>
                <w:iCs/>
                <w:sz w:val="20"/>
                <w:szCs w:val="20"/>
              </w:rPr>
              <w:t>8</w:t>
            </w:r>
          </w:p>
        </w:tc>
        <w:tc>
          <w:tcPr>
            <w:tcW w:w="1701" w:type="dxa"/>
            <w:vAlign w:val="center"/>
          </w:tcPr>
          <w:p w14:paraId="17921D69" w14:textId="77777777" w:rsidR="00DD6448" w:rsidRPr="003C5320" w:rsidRDefault="00DD6448" w:rsidP="00F124F7">
            <w:pPr>
              <w:jc w:val="center"/>
              <w:rPr>
                <w:i/>
                <w:iCs/>
                <w:sz w:val="20"/>
                <w:szCs w:val="20"/>
              </w:rPr>
            </w:pPr>
            <w:r w:rsidRPr="003C5320">
              <w:rPr>
                <w:i/>
                <w:iCs/>
                <w:sz w:val="20"/>
                <w:szCs w:val="20"/>
              </w:rPr>
              <w:t>9</w:t>
            </w:r>
          </w:p>
        </w:tc>
      </w:tr>
      <w:tr w:rsidR="003C5320" w:rsidRPr="003C5320" w14:paraId="3F605577" w14:textId="77777777" w:rsidTr="00DD6448">
        <w:trPr>
          <w:trHeight w:val="1829"/>
        </w:trPr>
        <w:tc>
          <w:tcPr>
            <w:tcW w:w="562" w:type="dxa"/>
            <w:noWrap/>
            <w:vAlign w:val="center"/>
            <w:hideMark/>
          </w:tcPr>
          <w:p w14:paraId="4EFBA4E3" w14:textId="698F694A" w:rsidR="00DD6448" w:rsidRPr="003C5320" w:rsidRDefault="00DD6448" w:rsidP="00DD6448">
            <w:pPr>
              <w:jc w:val="center"/>
              <w:rPr>
                <w:sz w:val="20"/>
                <w:szCs w:val="20"/>
              </w:rPr>
            </w:pPr>
            <w:r w:rsidRPr="003C5320">
              <w:rPr>
                <w:sz w:val="20"/>
                <w:szCs w:val="20"/>
              </w:rPr>
              <w:t>3</w:t>
            </w:r>
          </w:p>
        </w:tc>
        <w:tc>
          <w:tcPr>
            <w:tcW w:w="1560" w:type="dxa"/>
            <w:vAlign w:val="center"/>
            <w:hideMark/>
          </w:tcPr>
          <w:p w14:paraId="26F179B9" w14:textId="77777777" w:rsidR="00DD6448" w:rsidRPr="003C5320" w:rsidRDefault="00DD6448" w:rsidP="00DD6448">
            <w:pPr>
              <w:rPr>
                <w:sz w:val="20"/>
                <w:szCs w:val="20"/>
              </w:rPr>
            </w:pPr>
            <w:r w:rsidRPr="003C5320">
              <w:rPr>
                <w:sz w:val="20"/>
                <w:szCs w:val="20"/>
              </w:rPr>
              <w:t>Недозагрузка стационарного фонда (занятость коек ~59,9 %)</w:t>
            </w:r>
          </w:p>
        </w:tc>
        <w:tc>
          <w:tcPr>
            <w:tcW w:w="2268" w:type="dxa"/>
            <w:vAlign w:val="center"/>
            <w:hideMark/>
          </w:tcPr>
          <w:p w14:paraId="18D77F35" w14:textId="77777777" w:rsidR="00DD6448" w:rsidRPr="003C5320" w:rsidRDefault="00DD6448" w:rsidP="00DD6448">
            <w:pPr>
              <w:rPr>
                <w:sz w:val="20"/>
                <w:szCs w:val="20"/>
              </w:rPr>
            </w:pPr>
            <w:r w:rsidRPr="003C5320">
              <w:rPr>
                <w:sz w:val="20"/>
                <w:szCs w:val="20"/>
              </w:rPr>
              <w:t>Оптимизация потоков пациентов и структуры госпитализаций</w:t>
            </w:r>
          </w:p>
        </w:tc>
        <w:tc>
          <w:tcPr>
            <w:tcW w:w="2126" w:type="dxa"/>
            <w:vAlign w:val="center"/>
            <w:hideMark/>
          </w:tcPr>
          <w:p w14:paraId="1E37D54B" w14:textId="24136C0C" w:rsidR="00DD6448" w:rsidRPr="003C5320" w:rsidRDefault="00DD6448" w:rsidP="00DD6448">
            <w:pPr>
              <w:jc w:val="center"/>
              <w:rPr>
                <w:sz w:val="20"/>
                <w:szCs w:val="20"/>
              </w:rPr>
            </w:pPr>
            <w:r w:rsidRPr="003C5320">
              <w:rPr>
                <w:sz w:val="20"/>
                <w:szCs w:val="20"/>
              </w:rPr>
              <w:t>занятость коек = (фактические койко-дни ÷ плановые койко-дни) × 100</w:t>
            </w:r>
          </w:p>
        </w:tc>
        <w:tc>
          <w:tcPr>
            <w:tcW w:w="1276" w:type="dxa"/>
            <w:vAlign w:val="center"/>
            <w:hideMark/>
          </w:tcPr>
          <w:p w14:paraId="5EFE6B32" w14:textId="77777777" w:rsidR="00DD6448" w:rsidRPr="003C5320" w:rsidRDefault="00DD6448" w:rsidP="00DD6448">
            <w:pPr>
              <w:jc w:val="center"/>
              <w:rPr>
                <w:sz w:val="20"/>
                <w:szCs w:val="20"/>
              </w:rPr>
            </w:pPr>
            <w:r w:rsidRPr="003C5320">
              <w:rPr>
                <w:sz w:val="20"/>
                <w:szCs w:val="20"/>
              </w:rPr>
              <w:t>%; ежеквартально</w:t>
            </w:r>
          </w:p>
        </w:tc>
        <w:tc>
          <w:tcPr>
            <w:tcW w:w="1275" w:type="dxa"/>
            <w:vAlign w:val="center"/>
            <w:hideMark/>
          </w:tcPr>
          <w:p w14:paraId="61634BE8" w14:textId="23467E63" w:rsidR="00DD6448" w:rsidRPr="003C5320" w:rsidRDefault="00DD6448" w:rsidP="00DD6448">
            <w:pPr>
              <w:jc w:val="center"/>
              <w:rPr>
                <w:sz w:val="20"/>
                <w:szCs w:val="20"/>
              </w:rPr>
            </w:pPr>
            <w:r w:rsidRPr="003C5320">
              <w:rPr>
                <w:sz w:val="20"/>
                <w:szCs w:val="20"/>
              </w:rPr>
              <w:t>статистические формы, отчёты стационара</w:t>
            </w:r>
          </w:p>
        </w:tc>
        <w:tc>
          <w:tcPr>
            <w:tcW w:w="1843" w:type="dxa"/>
            <w:vAlign w:val="center"/>
            <w:hideMark/>
          </w:tcPr>
          <w:p w14:paraId="3963EEF4" w14:textId="77777777" w:rsidR="00DD6448" w:rsidRPr="003C5320" w:rsidRDefault="00DD6448" w:rsidP="00DD6448">
            <w:pPr>
              <w:jc w:val="center"/>
              <w:rPr>
                <w:sz w:val="20"/>
                <w:szCs w:val="20"/>
              </w:rPr>
            </w:pPr>
            <w:r w:rsidRPr="003C5320">
              <w:rPr>
                <w:sz w:val="20"/>
                <w:szCs w:val="20"/>
              </w:rPr>
              <w:t>R – руководители подразделений, A – зам. по клинической работе, C – врачи отделений, I – руководство МО</w:t>
            </w:r>
          </w:p>
        </w:tc>
        <w:tc>
          <w:tcPr>
            <w:tcW w:w="1985" w:type="dxa"/>
            <w:vAlign w:val="center"/>
            <w:hideMark/>
          </w:tcPr>
          <w:p w14:paraId="49D2E127" w14:textId="4B263E1D" w:rsidR="00DD6448" w:rsidRPr="003C5320" w:rsidRDefault="00DD6448" w:rsidP="00DD6448">
            <w:pPr>
              <w:jc w:val="center"/>
              <w:rPr>
                <w:sz w:val="20"/>
                <w:szCs w:val="20"/>
              </w:rPr>
            </w:pPr>
            <w:r w:rsidRPr="003C5320">
              <w:rPr>
                <w:sz w:val="20"/>
                <w:szCs w:val="20"/>
              </w:rPr>
              <w:t>сезонные колебания, дисбаланс направлений</w:t>
            </w:r>
          </w:p>
        </w:tc>
        <w:tc>
          <w:tcPr>
            <w:tcW w:w="1701" w:type="dxa"/>
            <w:vAlign w:val="center"/>
            <w:hideMark/>
          </w:tcPr>
          <w:p w14:paraId="3A147F31" w14:textId="7A59E626" w:rsidR="00DD6448" w:rsidRPr="003C5320" w:rsidRDefault="00DD6448" w:rsidP="00DD6448">
            <w:pPr>
              <w:jc w:val="center"/>
              <w:rPr>
                <w:sz w:val="20"/>
                <w:szCs w:val="20"/>
              </w:rPr>
            </w:pPr>
            <w:r w:rsidRPr="003C5320">
              <w:rPr>
                <w:sz w:val="20"/>
                <w:szCs w:val="20"/>
              </w:rPr>
              <w:t>гибкая маршрутизация, перераспределение потоков</w:t>
            </w:r>
          </w:p>
        </w:tc>
      </w:tr>
      <w:tr w:rsidR="003C5320" w:rsidRPr="003C5320" w14:paraId="08DF0710" w14:textId="77777777" w:rsidTr="00DD6448">
        <w:trPr>
          <w:trHeight w:val="1686"/>
        </w:trPr>
        <w:tc>
          <w:tcPr>
            <w:tcW w:w="562" w:type="dxa"/>
            <w:noWrap/>
            <w:vAlign w:val="center"/>
            <w:hideMark/>
          </w:tcPr>
          <w:p w14:paraId="6DBB87D3" w14:textId="61E375D0" w:rsidR="00DD6448" w:rsidRPr="003C5320" w:rsidRDefault="00DD6448" w:rsidP="00DD6448">
            <w:pPr>
              <w:jc w:val="center"/>
              <w:rPr>
                <w:sz w:val="20"/>
                <w:szCs w:val="20"/>
              </w:rPr>
            </w:pPr>
            <w:r w:rsidRPr="003C5320">
              <w:rPr>
                <w:sz w:val="20"/>
                <w:szCs w:val="20"/>
              </w:rPr>
              <w:lastRenderedPageBreak/>
              <w:t>4 </w:t>
            </w:r>
          </w:p>
        </w:tc>
        <w:tc>
          <w:tcPr>
            <w:tcW w:w="1560" w:type="dxa"/>
            <w:vAlign w:val="center"/>
            <w:hideMark/>
          </w:tcPr>
          <w:p w14:paraId="4E56A270" w14:textId="77777777" w:rsidR="00DD6448" w:rsidRPr="003C5320" w:rsidRDefault="00DD6448" w:rsidP="00DD6448">
            <w:pPr>
              <w:rPr>
                <w:sz w:val="20"/>
                <w:szCs w:val="20"/>
              </w:rPr>
            </w:pPr>
            <w:r w:rsidRPr="003C5320">
              <w:rPr>
                <w:sz w:val="20"/>
                <w:szCs w:val="20"/>
              </w:rPr>
              <w:t>Использование лабораторных мощностей всего на 18,5 %</w:t>
            </w:r>
          </w:p>
        </w:tc>
        <w:tc>
          <w:tcPr>
            <w:tcW w:w="2268" w:type="dxa"/>
            <w:vAlign w:val="center"/>
            <w:hideMark/>
          </w:tcPr>
          <w:p w14:paraId="6CA27508" w14:textId="77777777" w:rsidR="00DD6448" w:rsidRPr="003C5320" w:rsidRDefault="00DD6448" w:rsidP="00DD6448">
            <w:pPr>
              <w:rPr>
                <w:sz w:val="20"/>
                <w:szCs w:val="20"/>
              </w:rPr>
            </w:pPr>
            <w:r w:rsidRPr="003C5320">
              <w:rPr>
                <w:sz w:val="20"/>
                <w:szCs w:val="20"/>
              </w:rPr>
              <w:t>Интеграция лабораторного блока в маршрутизацию пациентов</w:t>
            </w:r>
          </w:p>
        </w:tc>
        <w:tc>
          <w:tcPr>
            <w:tcW w:w="2126" w:type="dxa"/>
            <w:vAlign w:val="center"/>
            <w:hideMark/>
          </w:tcPr>
          <w:p w14:paraId="2F70A5A6" w14:textId="44D9E3DA" w:rsidR="00DD6448" w:rsidRPr="003C5320" w:rsidRDefault="00DD6448" w:rsidP="00DD6448">
            <w:pPr>
              <w:jc w:val="center"/>
              <w:rPr>
                <w:sz w:val="20"/>
                <w:szCs w:val="20"/>
              </w:rPr>
            </w:pPr>
            <w:r w:rsidRPr="003C5320">
              <w:rPr>
                <w:sz w:val="20"/>
                <w:szCs w:val="20"/>
              </w:rPr>
              <w:t>использование мощности лаборатории = (фактическое число тестов ÷ паспортная мощность) × 100</w:t>
            </w:r>
          </w:p>
        </w:tc>
        <w:tc>
          <w:tcPr>
            <w:tcW w:w="1276" w:type="dxa"/>
            <w:vAlign w:val="center"/>
            <w:hideMark/>
          </w:tcPr>
          <w:p w14:paraId="0F8FA0F5" w14:textId="77777777" w:rsidR="00DD6448" w:rsidRPr="003C5320" w:rsidRDefault="00DD6448" w:rsidP="00DD6448">
            <w:pPr>
              <w:jc w:val="center"/>
              <w:rPr>
                <w:sz w:val="20"/>
                <w:szCs w:val="20"/>
              </w:rPr>
            </w:pPr>
            <w:r w:rsidRPr="003C5320">
              <w:rPr>
                <w:sz w:val="20"/>
                <w:szCs w:val="20"/>
              </w:rPr>
              <w:t>%; ежеквартально</w:t>
            </w:r>
          </w:p>
        </w:tc>
        <w:tc>
          <w:tcPr>
            <w:tcW w:w="1275" w:type="dxa"/>
            <w:vAlign w:val="center"/>
            <w:hideMark/>
          </w:tcPr>
          <w:p w14:paraId="141E8DB4" w14:textId="27A82D2D" w:rsidR="00DD6448" w:rsidRPr="003C5320" w:rsidRDefault="00DD6448" w:rsidP="00DD6448">
            <w:pPr>
              <w:jc w:val="center"/>
              <w:rPr>
                <w:sz w:val="20"/>
                <w:szCs w:val="20"/>
              </w:rPr>
            </w:pPr>
            <w:r w:rsidRPr="003C5320">
              <w:rPr>
                <w:sz w:val="20"/>
                <w:szCs w:val="20"/>
              </w:rPr>
              <w:t>журналы лабораторных исследований, ЛИС</w:t>
            </w:r>
          </w:p>
        </w:tc>
        <w:tc>
          <w:tcPr>
            <w:tcW w:w="1843" w:type="dxa"/>
            <w:vAlign w:val="center"/>
            <w:hideMark/>
          </w:tcPr>
          <w:p w14:paraId="732EFCCB" w14:textId="77777777" w:rsidR="00DD6448" w:rsidRPr="003C5320" w:rsidRDefault="00DD6448" w:rsidP="00DD6448">
            <w:pPr>
              <w:jc w:val="center"/>
              <w:rPr>
                <w:sz w:val="20"/>
                <w:szCs w:val="20"/>
              </w:rPr>
            </w:pPr>
            <w:r w:rsidRPr="003C5320">
              <w:rPr>
                <w:sz w:val="20"/>
                <w:szCs w:val="20"/>
              </w:rPr>
              <w:t>R – зав. КДЛ, A – ИТ-служба, C – врачи направляющих подразделений, I – руководство МО</w:t>
            </w:r>
          </w:p>
        </w:tc>
        <w:tc>
          <w:tcPr>
            <w:tcW w:w="1985" w:type="dxa"/>
            <w:vAlign w:val="center"/>
            <w:hideMark/>
          </w:tcPr>
          <w:p w14:paraId="6CA4DFBF" w14:textId="38D0D04C" w:rsidR="00DD6448" w:rsidRPr="003C5320" w:rsidRDefault="00DD6448" w:rsidP="00DD6448">
            <w:pPr>
              <w:jc w:val="center"/>
              <w:rPr>
                <w:sz w:val="20"/>
                <w:szCs w:val="20"/>
              </w:rPr>
            </w:pPr>
            <w:r w:rsidRPr="003C5320">
              <w:rPr>
                <w:sz w:val="20"/>
                <w:szCs w:val="20"/>
              </w:rPr>
              <w:t>недостаток потока направлений, технические сбои</w:t>
            </w:r>
          </w:p>
        </w:tc>
        <w:tc>
          <w:tcPr>
            <w:tcW w:w="1701" w:type="dxa"/>
            <w:vAlign w:val="center"/>
            <w:hideMark/>
          </w:tcPr>
          <w:p w14:paraId="0C2880BA" w14:textId="1C2AF5BA" w:rsidR="00DD6448" w:rsidRPr="003C5320" w:rsidRDefault="00DD6448" w:rsidP="00DD6448">
            <w:pPr>
              <w:jc w:val="center"/>
              <w:rPr>
                <w:sz w:val="20"/>
                <w:szCs w:val="20"/>
              </w:rPr>
            </w:pPr>
            <w:r w:rsidRPr="003C5320">
              <w:rPr>
                <w:sz w:val="20"/>
                <w:szCs w:val="20"/>
              </w:rPr>
              <w:t>автоматизация маршрутов, интеграция ЛИС и МИС</w:t>
            </w:r>
          </w:p>
        </w:tc>
      </w:tr>
      <w:tr w:rsidR="00DD6448" w:rsidRPr="003C5320" w14:paraId="61D598D1" w14:textId="77777777" w:rsidTr="00DD6448">
        <w:trPr>
          <w:trHeight w:val="1429"/>
        </w:trPr>
        <w:tc>
          <w:tcPr>
            <w:tcW w:w="562" w:type="dxa"/>
            <w:noWrap/>
            <w:vAlign w:val="center"/>
            <w:hideMark/>
          </w:tcPr>
          <w:p w14:paraId="6F1E99B9" w14:textId="6E2B8C05" w:rsidR="00DD6448" w:rsidRPr="003C5320" w:rsidRDefault="00DD6448" w:rsidP="00DD6448">
            <w:pPr>
              <w:jc w:val="center"/>
              <w:rPr>
                <w:sz w:val="20"/>
                <w:szCs w:val="20"/>
              </w:rPr>
            </w:pPr>
            <w:r w:rsidRPr="003C5320">
              <w:rPr>
                <w:sz w:val="20"/>
                <w:szCs w:val="20"/>
              </w:rPr>
              <w:t>5 </w:t>
            </w:r>
          </w:p>
        </w:tc>
        <w:tc>
          <w:tcPr>
            <w:tcW w:w="1560" w:type="dxa"/>
            <w:vAlign w:val="center"/>
            <w:hideMark/>
          </w:tcPr>
          <w:p w14:paraId="03FC2ECB" w14:textId="77777777" w:rsidR="00DD6448" w:rsidRPr="003C5320" w:rsidRDefault="00DD6448" w:rsidP="00DD6448">
            <w:pPr>
              <w:rPr>
                <w:sz w:val="20"/>
                <w:szCs w:val="20"/>
              </w:rPr>
            </w:pPr>
            <w:r w:rsidRPr="003C5320">
              <w:rPr>
                <w:sz w:val="20"/>
                <w:szCs w:val="20"/>
              </w:rPr>
              <w:t>Замедленные процессы лабораторной диагностики</w:t>
            </w:r>
          </w:p>
        </w:tc>
        <w:tc>
          <w:tcPr>
            <w:tcW w:w="2268" w:type="dxa"/>
            <w:vAlign w:val="center"/>
            <w:hideMark/>
          </w:tcPr>
          <w:p w14:paraId="7C9BDA77" w14:textId="77777777" w:rsidR="00DD6448" w:rsidRPr="003C5320" w:rsidRDefault="00DD6448" w:rsidP="00DD6448">
            <w:pPr>
              <w:rPr>
                <w:sz w:val="20"/>
                <w:szCs w:val="20"/>
              </w:rPr>
            </w:pPr>
            <w:r w:rsidRPr="003C5320">
              <w:rPr>
                <w:sz w:val="20"/>
                <w:szCs w:val="20"/>
              </w:rPr>
              <w:t>Цифровизация и стандартизация лабораторных процессов</w:t>
            </w:r>
          </w:p>
        </w:tc>
        <w:tc>
          <w:tcPr>
            <w:tcW w:w="2126" w:type="dxa"/>
            <w:vAlign w:val="center"/>
            <w:hideMark/>
          </w:tcPr>
          <w:p w14:paraId="0218F455" w14:textId="7457BB9C" w:rsidR="00DD6448" w:rsidRPr="003C5320" w:rsidRDefault="00DD6448" w:rsidP="00DD6448">
            <w:pPr>
              <w:jc w:val="center"/>
              <w:rPr>
                <w:sz w:val="20"/>
                <w:szCs w:val="20"/>
              </w:rPr>
            </w:pPr>
            <w:r w:rsidRPr="003C5320">
              <w:rPr>
                <w:sz w:val="20"/>
                <w:szCs w:val="20"/>
              </w:rPr>
              <w:t>среднее время выполнения теста = (суммарное время выполнения ÷ число тестов)</w:t>
            </w:r>
          </w:p>
        </w:tc>
        <w:tc>
          <w:tcPr>
            <w:tcW w:w="1276" w:type="dxa"/>
            <w:vAlign w:val="center"/>
            <w:hideMark/>
          </w:tcPr>
          <w:p w14:paraId="1261FFFA" w14:textId="77777777" w:rsidR="00DD6448" w:rsidRPr="003C5320" w:rsidRDefault="00DD6448" w:rsidP="00DD6448">
            <w:pPr>
              <w:jc w:val="center"/>
              <w:rPr>
                <w:sz w:val="20"/>
                <w:szCs w:val="20"/>
              </w:rPr>
            </w:pPr>
            <w:r w:rsidRPr="003C5320">
              <w:rPr>
                <w:sz w:val="20"/>
                <w:szCs w:val="20"/>
              </w:rPr>
              <w:t>минуты; ежеквартально</w:t>
            </w:r>
          </w:p>
        </w:tc>
        <w:tc>
          <w:tcPr>
            <w:tcW w:w="1275" w:type="dxa"/>
            <w:vAlign w:val="center"/>
            <w:hideMark/>
          </w:tcPr>
          <w:p w14:paraId="54A5DBE9" w14:textId="77777777" w:rsidR="00DD6448" w:rsidRPr="003C5320" w:rsidRDefault="00DD6448" w:rsidP="00DD6448">
            <w:pPr>
              <w:jc w:val="center"/>
              <w:rPr>
                <w:sz w:val="20"/>
                <w:szCs w:val="20"/>
              </w:rPr>
            </w:pPr>
            <w:r w:rsidRPr="003C5320">
              <w:rPr>
                <w:sz w:val="20"/>
                <w:szCs w:val="20"/>
              </w:rPr>
              <w:t>ЛИС, внутренний аудит времени</w:t>
            </w:r>
          </w:p>
        </w:tc>
        <w:tc>
          <w:tcPr>
            <w:tcW w:w="1843" w:type="dxa"/>
            <w:vAlign w:val="center"/>
            <w:hideMark/>
          </w:tcPr>
          <w:p w14:paraId="79F24C10" w14:textId="77777777" w:rsidR="00DD6448" w:rsidRPr="003C5320" w:rsidRDefault="00DD6448" w:rsidP="00DD6448">
            <w:pPr>
              <w:jc w:val="center"/>
              <w:rPr>
                <w:sz w:val="20"/>
                <w:szCs w:val="20"/>
              </w:rPr>
            </w:pPr>
            <w:r w:rsidRPr="003C5320">
              <w:rPr>
                <w:sz w:val="20"/>
                <w:szCs w:val="20"/>
              </w:rPr>
              <w:t>R – зав. КДЛ, A – ИТ-служба, C – врачи подразделений, I – руководство МО</w:t>
            </w:r>
          </w:p>
        </w:tc>
        <w:tc>
          <w:tcPr>
            <w:tcW w:w="1985" w:type="dxa"/>
            <w:vAlign w:val="center"/>
            <w:hideMark/>
          </w:tcPr>
          <w:p w14:paraId="5F5CFA85" w14:textId="3A970F44" w:rsidR="00DD6448" w:rsidRPr="003C5320" w:rsidRDefault="00DD6448" w:rsidP="00DD6448">
            <w:pPr>
              <w:jc w:val="center"/>
              <w:rPr>
                <w:sz w:val="20"/>
                <w:szCs w:val="20"/>
              </w:rPr>
            </w:pPr>
            <w:r w:rsidRPr="003C5320">
              <w:rPr>
                <w:sz w:val="20"/>
                <w:szCs w:val="20"/>
              </w:rPr>
              <w:t>сопротивление персонала новым стандартам</w:t>
            </w:r>
          </w:p>
        </w:tc>
        <w:tc>
          <w:tcPr>
            <w:tcW w:w="1701" w:type="dxa"/>
            <w:vAlign w:val="center"/>
            <w:hideMark/>
          </w:tcPr>
          <w:p w14:paraId="0D03B223" w14:textId="20DEB979" w:rsidR="00DD6448" w:rsidRPr="003C5320" w:rsidRDefault="00DD6448" w:rsidP="00DD6448">
            <w:pPr>
              <w:jc w:val="center"/>
              <w:rPr>
                <w:sz w:val="20"/>
                <w:szCs w:val="20"/>
              </w:rPr>
            </w:pPr>
            <w:r w:rsidRPr="003C5320">
              <w:rPr>
                <w:sz w:val="20"/>
                <w:szCs w:val="20"/>
              </w:rPr>
              <w:t>пошаговое внедрение, обучение, мотивация</w:t>
            </w:r>
          </w:p>
        </w:tc>
      </w:tr>
    </w:tbl>
    <w:p w14:paraId="3A2BA481" w14:textId="77777777" w:rsidR="00DD6448" w:rsidRPr="003C5320" w:rsidRDefault="00DD6448" w:rsidP="00A51A87">
      <w:pPr>
        <w:tabs>
          <w:tab w:val="left" w:pos="1134"/>
        </w:tabs>
        <w:rPr>
          <w:szCs w:val="28"/>
        </w:rPr>
      </w:pPr>
    </w:p>
    <w:p w14:paraId="1A916D62" w14:textId="77777777" w:rsidR="006E4DBC" w:rsidRPr="003C5320" w:rsidRDefault="006E4DBC" w:rsidP="006E4DBC">
      <w:pPr>
        <w:tabs>
          <w:tab w:val="left" w:pos="1134"/>
        </w:tabs>
        <w:ind w:firstLine="709"/>
        <w:rPr>
          <w:szCs w:val="28"/>
        </w:rPr>
      </w:pPr>
      <w:r w:rsidRPr="003C5320">
        <w:rPr>
          <w:szCs w:val="28"/>
        </w:rPr>
        <w:t>Пояснения:</w:t>
      </w:r>
    </w:p>
    <w:p w14:paraId="581E188D" w14:textId="77777777" w:rsidR="006E4DBC" w:rsidRPr="003C5320" w:rsidRDefault="006E4DBC" w:rsidP="006E4DBC">
      <w:pPr>
        <w:pStyle w:val="a"/>
      </w:pPr>
      <w:r w:rsidRPr="003C5320">
        <w:t>KPI отражают готовность и использование инфраструктурных ресурсов, сопоставимые с данными главы 2.</w:t>
      </w:r>
    </w:p>
    <w:p w14:paraId="15A0ABCC" w14:textId="77777777" w:rsidR="006E4DBC" w:rsidRPr="003C5320" w:rsidRDefault="006E4DBC" w:rsidP="006E4DBC">
      <w:pPr>
        <w:pStyle w:val="a"/>
      </w:pPr>
      <w:r w:rsidRPr="003C5320">
        <w:t>Периодичность мониторинга установлена преимущественно как квартальная, что позволяет своевременно выявлять сбои и корректировать работу.</w:t>
      </w:r>
    </w:p>
    <w:p w14:paraId="4FEB6B07" w14:textId="77777777" w:rsidR="006E4DBC" w:rsidRPr="003C5320" w:rsidRDefault="006E4DBC" w:rsidP="006E4DBC">
      <w:pPr>
        <w:pStyle w:val="a"/>
      </w:pPr>
      <w:r w:rsidRPr="003C5320">
        <w:t>Роли распределены по принципу RACI, с акцентом на технические службы и лаборатории.</w:t>
      </w:r>
    </w:p>
    <w:p w14:paraId="1575D50C" w14:textId="77777777" w:rsidR="006E4DBC" w:rsidRPr="003C5320" w:rsidRDefault="006E4DBC" w:rsidP="006E4DBC">
      <w:pPr>
        <w:pStyle w:val="a"/>
      </w:pPr>
      <w:r w:rsidRPr="003C5320">
        <w:t>Риски связаны главным образом с финансированием, техническими сбоями и сопротивлением изменениям; меры включают поэтапность внедрения и опору на внешние сервисные ресурсы.</w:t>
      </w:r>
    </w:p>
    <w:p w14:paraId="3806C817" w14:textId="77777777" w:rsidR="00A51A87" w:rsidRPr="003C5320" w:rsidRDefault="00A51A87" w:rsidP="006B65B7">
      <w:pPr>
        <w:tabs>
          <w:tab w:val="left" w:pos="1134"/>
        </w:tabs>
        <w:ind w:firstLine="709"/>
        <w:rPr>
          <w:szCs w:val="28"/>
        </w:rPr>
      </w:pPr>
    </w:p>
    <w:p w14:paraId="690F84CF" w14:textId="77777777" w:rsidR="006B65B7" w:rsidRPr="003C5320" w:rsidRDefault="006B65B7" w:rsidP="006B65B7">
      <w:pPr>
        <w:tabs>
          <w:tab w:val="left" w:pos="1134"/>
        </w:tabs>
        <w:ind w:firstLine="709"/>
        <w:rPr>
          <w:szCs w:val="28"/>
        </w:rPr>
      </w:pPr>
    </w:p>
    <w:p w14:paraId="22758238" w14:textId="4C2D6981" w:rsidR="00920A30" w:rsidRPr="003C5320" w:rsidRDefault="00920A30" w:rsidP="00920A30">
      <w:pPr>
        <w:tabs>
          <w:tab w:val="left" w:pos="1134"/>
        </w:tabs>
        <w:ind w:firstLine="709"/>
        <w:rPr>
          <w:b/>
          <w:bCs/>
          <w:szCs w:val="28"/>
        </w:rPr>
      </w:pPr>
      <w:r w:rsidRPr="003C5320">
        <w:rPr>
          <w:b/>
          <w:bCs/>
          <w:szCs w:val="28"/>
        </w:rPr>
        <w:t>3. Технологический блок (цифровизация)</w:t>
      </w:r>
    </w:p>
    <w:p w14:paraId="436471BA" w14:textId="77777777" w:rsidR="00920A30" w:rsidRPr="003C5320" w:rsidRDefault="00920A30" w:rsidP="00920A30">
      <w:pPr>
        <w:tabs>
          <w:tab w:val="left" w:pos="1134"/>
        </w:tabs>
        <w:ind w:firstLine="709"/>
        <w:rPr>
          <w:szCs w:val="28"/>
        </w:rPr>
      </w:pPr>
    </w:p>
    <w:p w14:paraId="11115605" w14:textId="4E787BBB" w:rsidR="00920A30" w:rsidRPr="003C5320" w:rsidRDefault="00920A30" w:rsidP="00920A30">
      <w:pPr>
        <w:tabs>
          <w:tab w:val="left" w:pos="1134"/>
        </w:tabs>
        <w:rPr>
          <w:szCs w:val="28"/>
        </w:rPr>
      </w:pPr>
      <w:r w:rsidRPr="003C5320">
        <w:rPr>
          <w:szCs w:val="28"/>
        </w:rPr>
        <w:t>Таблица Е.3 –матрица по технологическому блоку</w:t>
      </w:r>
    </w:p>
    <w:p w14:paraId="599AA3F7" w14:textId="77777777" w:rsidR="00920A30" w:rsidRPr="003C5320" w:rsidRDefault="00920A30" w:rsidP="006B65B7">
      <w:pPr>
        <w:tabs>
          <w:tab w:val="left" w:pos="1134"/>
        </w:tabs>
        <w:ind w:firstLine="709"/>
        <w:rPr>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941"/>
        <w:gridCol w:w="2134"/>
        <w:gridCol w:w="1924"/>
        <w:gridCol w:w="1487"/>
        <w:gridCol w:w="1376"/>
        <w:gridCol w:w="1737"/>
        <w:gridCol w:w="1838"/>
        <w:gridCol w:w="1672"/>
      </w:tblGrid>
      <w:tr w:rsidR="003C5320" w:rsidRPr="003C5320" w14:paraId="31D7FFE8" w14:textId="77777777" w:rsidTr="00920A30">
        <w:trPr>
          <w:trHeight w:val="1261"/>
        </w:trPr>
        <w:tc>
          <w:tcPr>
            <w:tcW w:w="487" w:type="dxa"/>
            <w:noWrap/>
            <w:vAlign w:val="center"/>
            <w:hideMark/>
          </w:tcPr>
          <w:p w14:paraId="19B2696A" w14:textId="716C9422" w:rsidR="00920A30" w:rsidRPr="003C5320" w:rsidRDefault="00920A30" w:rsidP="00920A30">
            <w:pPr>
              <w:jc w:val="center"/>
              <w:rPr>
                <w:sz w:val="20"/>
                <w:szCs w:val="20"/>
              </w:rPr>
            </w:pPr>
            <w:r w:rsidRPr="003C5320">
              <w:rPr>
                <w:sz w:val="20"/>
                <w:szCs w:val="20"/>
              </w:rPr>
              <w:t>№ п</w:t>
            </w:r>
            <w:r w:rsidRPr="003C5320">
              <w:rPr>
                <w:sz w:val="20"/>
                <w:szCs w:val="20"/>
                <w:lang w:val="en-US"/>
              </w:rPr>
              <w:t>/</w:t>
            </w:r>
            <w:r w:rsidRPr="003C5320">
              <w:rPr>
                <w:sz w:val="20"/>
                <w:szCs w:val="20"/>
              </w:rPr>
              <w:t>п</w:t>
            </w:r>
          </w:p>
        </w:tc>
        <w:tc>
          <w:tcPr>
            <w:tcW w:w="1941" w:type="dxa"/>
            <w:vAlign w:val="center"/>
            <w:hideMark/>
          </w:tcPr>
          <w:p w14:paraId="6C82D222" w14:textId="77777777" w:rsidR="00920A30" w:rsidRPr="003C5320" w:rsidRDefault="00920A30" w:rsidP="00920A30">
            <w:pPr>
              <w:jc w:val="center"/>
              <w:rPr>
                <w:sz w:val="20"/>
                <w:szCs w:val="20"/>
              </w:rPr>
            </w:pPr>
            <w:r w:rsidRPr="003C5320">
              <w:rPr>
                <w:sz w:val="20"/>
                <w:szCs w:val="20"/>
              </w:rPr>
              <w:t>Проблема (гл. 2)</w:t>
            </w:r>
          </w:p>
        </w:tc>
        <w:tc>
          <w:tcPr>
            <w:tcW w:w="2134" w:type="dxa"/>
            <w:vAlign w:val="center"/>
            <w:hideMark/>
          </w:tcPr>
          <w:p w14:paraId="71C45F41" w14:textId="77777777" w:rsidR="00920A30" w:rsidRPr="003C5320" w:rsidRDefault="00920A30" w:rsidP="00920A30">
            <w:pPr>
              <w:jc w:val="center"/>
              <w:rPr>
                <w:sz w:val="20"/>
                <w:szCs w:val="20"/>
              </w:rPr>
            </w:pPr>
            <w:r w:rsidRPr="003C5320">
              <w:rPr>
                <w:sz w:val="20"/>
                <w:szCs w:val="20"/>
              </w:rPr>
              <w:t>Мероприятие</w:t>
            </w:r>
          </w:p>
        </w:tc>
        <w:tc>
          <w:tcPr>
            <w:tcW w:w="1924" w:type="dxa"/>
            <w:vAlign w:val="center"/>
            <w:hideMark/>
          </w:tcPr>
          <w:p w14:paraId="15873907" w14:textId="77777777" w:rsidR="00920A30" w:rsidRPr="003C5320" w:rsidRDefault="00920A30" w:rsidP="00920A30">
            <w:pPr>
              <w:jc w:val="center"/>
              <w:rPr>
                <w:sz w:val="20"/>
                <w:szCs w:val="20"/>
              </w:rPr>
            </w:pPr>
            <w:r w:rsidRPr="003C5320">
              <w:rPr>
                <w:sz w:val="20"/>
                <w:szCs w:val="20"/>
              </w:rPr>
              <w:t>KPI и формула расчёта</w:t>
            </w:r>
          </w:p>
        </w:tc>
        <w:tc>
          <w:tcPr>
            <w:tcW w:w="1487" w:type="dxa"/>
            <w:vAlign w:val="center"/>
            <w:hideMark/>
          </w:tcPr>
          <w:p w14:paraId="7FA3711E" w14:textId="7AB4B2EC" w:rsidR="00920A30" w:rsidRPr="003C5320" w:rsidRDefault="00920A30" w:rsidP="00920A30">
            <w:pPr>
              <w:jc w:val="center"/>
              <w:rPr>
                <w:sz w:val="20"/>
                <w:szCs w:val="20"/>
              </w:rPr>
            </w:pPr>
            <w:r w:rsidRPr="003C5320">
              <w:rPr>
                <w:sz w:val="20"/>
                <w:szCs w:val="20"/>
              </w:rPr>
              <w:t>Ед. измерения и периодич-ность</w:t>
            </w:r>
          </w:p>
        </w:tc>
        <w:tc>
          <w:tcPr>
            <w:tcW w:w="1376" w:type="dxa"/>
            <w:vAlign w:val="center"/>
            <w:hideMark/>
          </w:tcPr>
          <w:p w14:paraId="3C379937" w14:textId="77777777" w:rsidR="00920A30" w:rsidRPr="003C5320" w:rsidRDefault="00920A30" w:rsidP="00920A30">
            <w:pPr>
              <w:jc w:val="center"/>
              <w:rPr>
                <w:sz w:val="20"/>
                <w:szCs w:val="20"/>
              </w:rPr>
            </w:pPr>
            <w:r w:rsidRPr="003C5320">
              <w:rPr>
                <w:sz w:val="20"/>
                <w:szCs w:val="20"/>
              </w:rPr>
              <w:t>Источники данных</w:t>
            </w:r>
          </w:p>
        </w:tc>
        <w:tc>
          <w:tcPr>
            <w:tcW w:w="1737" w:type="dxa"/>
            <w:vAlign w:val="center"/>
            <w:hideMark/>
          </w:tcPr>
          <w:p w14:paraId="3BFD9CA3" w14:textId="77777777" w:rsidR="00920A30" w:rsidRPr="003C5320" w:rsidRDefault="00920A30" w:rsidP="00920A30">
            <w:pPr>
              <w:jc w:val="center"/>
              <w:rPr>
                <w:sz w:val="20"/>
                <w:szCs w:val="20"/>
              </w:rPr>
            </w:pPr>
            <w:r w:rsidRPr="003C5320">
              <w:rPr>
                <w:sz w:val="20"/>
                <w:szCs w:val="20"/>
              </w:rPr>
              <w:t>Ответственные (RACI)</w:t>
            </w:r>
          </w:p>
        </w:tc>
        <w:tc>
          <w:tcPr>
            <w:tcW w:w="1838" w:type="dxa"/>
            <w:vAlign w:val="center"/>
            <w:hideMark/>
          </w:tcPr>
          <w:p w14:paraId="0B6EE1E6" w14:textId="77777777" w:rsidR="00920A30" w:rsidRPr="003C5320" w:rsidRDefault="00920A30" w:rsidP="00920A30">
            <w:pPr>
              <w:jc w:val="center"/>
              <w:rPr>
                <w:sz w:val="20"/>
                <w:szCs w:val="20"/>
              </w:rPr>
            </w:pPr>
            <w:r w:rsidRPr="003C5320">
              <w:rPr>
                <w:sz w:val="20"/>
                <w:szCs w:val="20"/>
              </w:rPr>
              <w:t>Риски</w:t>
            </w:r>
          </w:p>
        </w:tc>
        <w:tc>
          <w:tcPr>
            <w:tcW w:w="1672" w:type="dxa"/>
            <w:vAlign w:val="center"/>
            <w:hideMark/>
          </w:tcPr>
          <w:p w14:paraId="37DCEF60" w14:textId="77777777" w:rsidR="00920A30" w:rsidRPr="003C5320" w:rsidRDefault="00920A30" w:rsidP="00920A30">
            <w:pPr>
              <w:jc w:val="center"/>
              <w:rPr>
                <w:sz w:val="20"/>
                <w:szCs w:val="20"/>
              </w:rPr>
            </w:pPr>
            <w:r w:rsidRPr="003C5320">
              <w:rPr>
                <w:sz w:val="20"/>
                <w:szCs w:val="20"/>
              </w:rPr>
              <w:t>Меры снижения рисков</w:t>
            </w:r>
          </w:p>
        </w:tc>
      </w:tr>
      <w:tr w:rsidR="003C5320" w:rsidRPr="003C5320" w14:paraId="60760A3E" w14:textId="77777777" w:rsidTr="00920A30">
        <w:trPr>
          <w:trHeight w:val="509"/>
        </w:trPr>
        <w:tc>
          <w:tcPr>
            <w:tcW w:w="487" w:type="dxa"/>
            <w:noWrap/>
            <w:vAlign w:val="center"/>
          </w:tcPr>
          <w:p w14:paraId="1DCE1FE5" w14:textId="0D2DDDD1" w:rsidR="00920A30" w:rsidRPr="003C5320" w:rsidRDefault="00920A30" w:rsidP="00920A30">
            <w:pPr>
              <w:jc w:val="center"/>
              <w:rPr>
                <w:i/>
                <w:iCs/>
                <w:sz w:val="20"/>
                <w:szCs w:val="20"/>
              </w:rPr>
            </w:pPr>
            <w:r w:rsidRPr="003C5320">
              <w:rPr>
                <w:i/>
                <w:iCs/>
                <w:sz w:val="20"/>
                <w:szCs w:val="20"/>
              </w:rPr>
              <w:lastRenderedPageBreak/>
              <w:t>1</w:t>
            </w:r>
          </w:p>
        </w:tc>
        <w:tc>
          <w:tcPr>
            <w:tcW w:w="1941" w:type="dxa"/>
            <w:vAlign w:val="center"/>
          </w:tcPr>
          <w:p w14:paraId="07AA593E" w14:textId="33A3409E" w:rsidR="00920A30" w:rsidRPr="003C5320" w:rsidRDefault="00920A30" w:rsidP="00920A30">
            <w:pPr>
              <w:jc w:val="center"/>
              <w:rPr>
                <w:i/>
                <w:iCs/>
                <w:sz w:val="20"/>
                <w:szCs w:val="20"/>
              </w:rPr>
            </w:pPr>
            <w:r w:rsidRPr="003C5320">
              <w:rPr>
                <w:i/>
                <w:iCs/>
                <w:sz w:val="20"/>
                <w:szCs w:val="20"/>
              </w:rPr>
              <w:t>2</w:t>
            </w:r>
          </w:p>
        </w:tc>
        <w:tc>
          <w:tcPr>
            <w:tcW w:w="2134" w:type="dxa"/>
            <w:vAlign w:val="center"/>
          </w:tcPr>
          <w:p w14:paraId="2D2E4E78" w14:textId="18F2AEE3" w:rsidR="00920A30" w:rsidRPr="003C5320" w:rsidRDefault="00920A30" w:rsidP="00920A30">
            <w:pPr>
              <w:jc w:val="center"/>
              <w:rPr>
                <w:i/>
                <w:iCs/>
                <w:sz w:val="20"/>
                <w:szCs w:val="20"/>
              </w:rPr>
            </w:pPr>
            <w:r w:rsidRPr="003C5320">
              <w:rPr>
                <w:i/>
                <w:iCs/>
                <w:sz w:val="20"/>
                <w:szCs w:val="20"/>
              </w:rPr>
              <w:t>3</w:t>
            </w:r>
          </w:p>
        </w:tc>
        <w:tc>
          <w:tcPr>
            <w:tcW w:w="1924" w:type="dxa"/>
            <w:vAlign w:val="center"/>
          </w:tcPr>
          <w:p w14:paraId="6485107F" w14:textId="312C0ADD" w:rsidR="00920A30" w:rsidRPr="003C5320" w:rsidRDefault="00920A30" w:rsidP="00920A30">
            <w:pPr>
              <w:jc w:val="center"/>
              <w:rPr>
                <w:i/>
                <w:iCs/>
                <w:sz w:val="20"/>
                <w:szCs w:val="20"/>
              </w:rPr>
            </w:pPr>
            <w:r w:rsidRPr="003C5320">
              <w:rPr>
                <w:i/>
                <w:iCs/>
                <w:sz w:val="20"/>
                <w:szCs w:val="20"/>
              </w:rPr>
              <w:t>4</w:t>
            </w:r>
          </w:p>
        </w:tc>
        <w:tc>
          <w:tcPr>
            <w:tcW w:w="1487" w:type="dxa"/>
            <w:vAlign w:val="center"/>
          </w:tcPr>
          <w:p w14:paraId="5FD6B17D" w14:textId="01A9964F" w:rsidR="00920A30" w:rsidRPr="003C5320" w:rsidRDefault="00920A30" w:rsidP="00920A30">
            <w:pPr>
              <w:jc w:val="center"/>
              <w:rPr>
                <w:i/>
                <w:iCs/>
                <w:sz w:val="20"/>
                <w:szCs w:val="20"/>
              </w:rPr>
            </w:pPr>
            <w:r w:rsidRPr="003C5320">
              <w:rPr>
                <w:i/>
                <w:iCs/>
                <w:sz w:val="20"/>
                <w:szCs w:val="20"/>
              </w:rPr>
              <w:t>5</w:t>
            </w:r>
          </w:p>
        </w:tc>
        <w:tc>
          <w:tcPr>
            <w:tcW w:w="1376" w:type="dxa"/>
            <w:vAlign w:val="center"/>
          </w:tcPr>
          <w:p w14:paraId="4A63E65F" w14:textId="61F7F5E4" w:rsidR="00920A30" w:rsidRPr="003C5320" w:rsidRDefault="00920A30" w:rsidP="00920A30">
            <w:pPr>
              <w:jc w:val="center"/>
              <w:rPr>
                <w:i/>
                <w:iCs/>
                <w:sz w:val="20"/>
                <w:szCs w:val="20"/>
              </w:rPr>
            </w:pPr>
            <w:r w:rsidRPr="003C5320">
              <w:rPr>
                <w:i/>
                <w:iCs/>
                <w:sz w:val="20"/>
                <w:szCs w:val="20"/>
              </w:rPr>
              <w:t>6</w:t>
            </w:r>
          </w:p>
        </w:tc>
        <w:tc>
          <w:tcPr>
            <w:tcW w:w="1737" w:type="dxa"/>
            <w:vAlign w:val="center"/>
          </w:tcPr>
          <w:p w14:paraId="75899BCE" w14:textId="00A11795" w:rsidR="00920A30" w:rsidRPr="003C5320" w:rsidRDefault="00920A30" w:rsidP="00920A30">
            <w:pPr>
              <w:jc w:val="center"/>
              <w:rPr>
                <w:i/>
                <w:iCs/>
                <w:sz w:val="20"/>
                <w:szCs w:val="20"/>
              </w:rPr>
            </w:pPr>
            <w:r w:rsidRPr="003C5320">
              <w:rPr>
                <w:i/>
                <w:iCs/>
                <w:sz w:val="20"/>
                <w:szCs w:val="20"/>
              </w:rPr>
              <w:t>7</w:t>
            </w:r>
          </w:p>
        </w:tc>
        <w:tc>
          <w:tcPr>
            <w:tcW w:w="1838" w:type="dxa"/>
            <w:vAlign w:val="center"/>
          </w:tcPr>
          <w:p w14:paraId="3B2B311C" w14:textId="3F124F59" w:rsidR="00920A30" w:rsidRPr="003C5320" w:rsidRDefault="00920A30" w:rsidP="00920A30">
            <w:pPr>
              <w:jc w:val="center"/>
              <w:rPr>
                <w:i/>
                <w:iCs/>
                <w:sz w:val="20"/>
                <w:szCs w:val="20"/>
              </w:rPr>
            </w:pPr>
            <w:r w:rsidRPr="003C5320">
              <w:rPr>
                <w:i/>
                <w:iCs/>
                <w:sz w:val="20"/>
                <w:szCs w:val="20"/>
              </w:rPr>
              <w:t>8</w:t>
            </w:r>
          </w:p>
        </w:tc>
        <w:tc>
          <w:tcPr>
            <w:tcW w:w="1672" w:type="dxa"/>
            <w:vAlign w:val="center"/>
          </w:tcPr>
          <w:p w14:paraId="0307E202" w14:textId="3C7AE738" w:rsidR="00920A30" w:rsidRPr="003C5320" w:rsidRDefault="00920A30" w:rsidP="00920A30">
            <w:pPr>
              <w:jc w:val="center"/>
              <w:rPr>
                <w:i/>
                <w:iCs/>
                <w:sz w:val="20"/>
                <w:szCs w:val="20"/>
              </w:rPr>
            </w:pPr>
            <w:r w:rsidRPr="003C5320">
              <w:rPr>
                <w:i/>
                <w:iCs/>
                <w:sz w:val="20"/>
                <w:szCs w:val="20"/>
              </w:rPr>
              <w:t>9</w:t>
            </w:r>
          </w:p>
        </w:tc>
      </w:tr>
      <w:tr w:rsidR="003C5320" w:rsidRPr="003C5320" w14:paraId="3B82159A" w14:textId="77777777" w:rsidTr="00920A30">
        <w:trPr>
          <w:trHeight w:val="1834"/>
        </w:trPr>
        <w:tc>
          <w:tcPr>
            <w:tcW w:w="487" w:type="dxa"/>
            <w:noWrap/>
            <w:vAlign w:val="center"/>
            <w:hideMark/>
          </w:tcPr>
          <w:p w14:paraId="46812C71" w14:textId="2DF5077A" w:rsidR="00920A30" w:rsidRPr="003C5320" w:rsidRDefault="00920A30" w:rsidP="00920A30">
            <w:pPr>
              <w:jc w:val="center"/>
              <w:rPr>
                <w:sz w:val="20"/>
                <w:szCs w:val="20"/>
              </w:rPr>
            </w:pPr>
            <w:r w:rsidRPr="003C5320">
              <w:rPr>
                <w:sz w:val="20"/>
                <w:szCs w:val="20"/>
              </w:rPr>
              <w:t>1 </w:t>
            </w:r>
          </w:p>
        </w:tc>
        <w:tc>
          <w:tcPr>
            <w:tcW w:w="1941" w:type="dxa"/>
            <w:vAlign w:val="center"/>
            <w:hideMark/>
          </w:tcPr>
          <w:p w14:paraId="6492B7A0" w14:textId="77777777" w:rsidR="00920A30" w:rsidRPr="003C5320" w:rsidRDefault="00920A30" w:rsidP="00920A30">
            <w:pPr>
              <w:rPr>
                <w:sz w:val="20"/>
                <w:szCs w:val="20"/>
              </w:rPr>
            </w:pPr>
            <w:r w:rsidRPr="003C5320">
              <w:rPr>
                <w:sz w:val="20"/>
                <w:szCs w:val="20"/>
              </w:rPr>
              <w:t>Неполный охват электронным документооборотом (82 %)</w:t>
            </w:r>
          </w:p>
        </w:tc>
        <w:tc>
          <w:tcPr>
            <w:tcW w:w="2134" w:type="dxa"/>
            <w:vAlign w:val="center"/>
            <w:hideMark/>
          </w:tcPr>
          <w:p w14:paraId="6B9B6763" w14:textId="77777777" w:rsidR="00920A30" w:rsidRPr="003C5320" w:rsidRDefault="00920A30" w:rsidP="00920A30">
            <w:pPr>
              <w:rPr>
                <w:sz w:val="20"/>
                <w:szCs w:val="20"/>
              </w:rPr>
            </w:pPr>
            <w:r w:rsidRPr="003C5320">
              <w:rPr>
                <w:sz w:val="20"/>
                <w:szCs w:val="20"/>
              </w:rPr>
              <w:t>Расширение ЭДО до полного охвата процессов</w:t>
            </w:r>
          </w:p>
        </w:tc>
        <w:tc>
          <w:tcPr>
            <w:tcW w:w="1924" w:type="dxa"/>
            <w:vAlign w:val="center"/>
            <w:hideMark/>
          </w:tcPr>
          <w:p w14:paraId="43DA413E" w14:textId="2EB3691B" w:rsidR="00920A30" w:rsidRPr="003C5320" w:rsidRDefault="00920A30" w:rsidP="00920A30">
            <w:pPr>
              <w:jc w:val="center"/>
              <w:rPr>
                <w:sz w:val="20"/>
                <w:szCs w:val="20"/>
              </w:rPr>
            </w:pPr>
            <w:r w:rsidRPr="003C5320">
              <w:rPr>
                <w:sz w:val="20"/>
                <w:szCs w:val="20"/>
              </w:rPr>
              <w:t>уровень ЭДО = (число приёмов, оформленных в ЭДО ÷ общее число приёмов) × 100</w:t>
            </w:r>
          </w:p>
        </w:tc>
        <w:tc>
          <w:tcPr>
            <w:tcW w:w="1487" w:type="dxa"/>
            <w:vAlign w:val="center"/>
            <w:hideMark/>
          </w:tcPr>
          <w:p w14:paraId="2705C02A" w14:textId="77777777" w:rsidR="00920A30" w:rsidRPr="003C5320" w:rsidRDefault="00920A30" w:rsidP="00920A30">
            <w:pPr>
              <w:jc w:val="center"/>
              <w:rPr>
                <w:sz w:val="20"/>
                <w:szCs w:val="20"/>
              </w:rPr>
            </w:pPr>
            <w:r w:rsidRPr="003C5320">
              <w:rPr>
                <w:sz w:val="20"/>
                <w:szCs w:val="20"/>
              </w:rPr>
              <w:t>%; ежеквартально</w:t>
            </w:r>
          </w:p>
        </w:tc>
        <w:tc>
          <w:tcPr>
            <w:tcW w:w="1376" w:type="dxa"/>
            <w:vAlign w:val="center"/>
            <w:hideMark/>
          </w:tcPr>
          <w:p w14:paraId="22A9E087" w14:textId="77777777" w:rsidR="00920A30" w:rsidRPr="003C5320" w:rsidRDefault="00920A30" w:rsidP="00920A30">
            <w:pPr>
              <w:jc w:val="center"/>
              <w:rPr>
                <w:sz w:val="20"/>
                <w:szCs w:val="20"/>
              </w:rPr>
            </w:pPr>
            <w:r w:rsidRPr="003C5320">
              <w:rPr>
                <w:sz w:val="20"/>
                <w:szCs w:val="20"/>
              </w:rPr>
              <w:t>МИС, отчёты ИТ-службы</w:t>
            </w:r>
          </w:p>
        </w:tc>
        <w:tc>
          <w:tcPr>
            <w:tcW w:w="1737" w:type="dxa"/>
            <w:vAlign w:val="center"/>
            <w:hideMark/>
          </w:tcPr>
          <w:p w14:paraId="6A1769A4" w14:textId="77777777" w:rsidR="00920A30" w:rsidRPr="003C5320" w:rsidRDefault="00920A30" w:rsidP="00920A30">
            <w:pPr>
              <w:jc w:val="center"/>
              <w:rPr>
                <w:sz w:val="20"/>
                <w:szCs w:val="20"/>
              </w:rPr>
            </w:pPr>
            <w:r w:rsidRPr="003C5320">
              <w:rPr>
                <w:sz w:val="20"/>
                <w:szCs w:val="20"/>
              </w:rPr>
              <w:t>R – ИТ-служба, A – зам. по клинической работе, C – врачи подразделений, I – руководство МО</w:t>
            </w:r>
          </w:p>
        </w:tc>
        <w:tc>
          <w:tcPr>
            <w:tcW w:w="1838" w:type="dxa"/>
            <w:vAlign w:val="center"/>
            <w:hideMark/>
          </w:tcPr>
          <w:p w14:paraId="1F3CA72D" w14:textId="46AEF9A6" w:rsidR="00920A30" w:rsidRPr="003C5320" w:rsidRDefault="00920A30" w:rsidP="00920A30">
            <w:pPr>
              <w:jc w:val="center"/>
              <w:rPr>
                <w:sz w:val="20"/>
                <w:szCs w:val="20"/>
              </w:rPr>
            </w:pPr>
            <w:r w:rsidRPr="003C5320">
              <w:rPr>
                <w:sz w:val="20"/>
                <w:szCs w:val="20"/>
              </w:rPr>
              <w:t>недостаток подготовки персонала; технические сбои</w:t>
            </w:r>
          </w:p>
        </w:tc>
        <w:tc>
          <w:tcPr>
            <w:tcW w:w="1672" w:type="dxa"/>
            <w:vAlign w:val="center"/>
            <w:hideMark/>
          </w:tcPr>
          <w:p w14:paraId="74E620B7" w14:textId="2F7D13EF" w:rsidR="00920A30" w:rsidRPr="003C5320" w:rsidRDefault="00920A30" w:rsidP="00920A30">
            <w:pPr>
              <w:jc w:val="center"/>
              <w:rPr>
                <w:sz w:val="20"/>
                <w:szCs w:val="20"/>
              </w:rPr>
            </w:pPr>
            <w:r w:rsidRPr="003C5320">
              <w:rPr>
                <w:sz w:val="20"/>
                <w:szCs w:val="20"/>
              </w:rPr>
              <w:t>обучение пользователей, резервные технические решения</w:t>
            </w:r>
          </w:p>
        </w:tc>
      </w:tr>
      <w:tr w:rsidR="003C5320" w:rsidRPr="003C5320" w14:paraId="3BB03F72" w14:textId="77777777" w:rsidTr="00920A30">
        <w:trPr>
          <w:trHeight w:val="1691"/>
        </w:trPr>
        <w:tc>
          <w:tcPr>
            <w:tcW w:w="487" w:type="dxa"/>
            <w:noWrap/>
            <w:vAlign w:val="center"/>
            <w:hideMark/>
          </w:tcPr>
          <w:p w14:paraId="08837803" w14:textId="52052523" w:rsidR="00920A30" w:rsidRPr="003C5320" w:rsidRDefault="00920A30" w:rsidP="00920A30">
            <w:pPr>
              <w:jc w:val="center"/>
              <w:rPr>
                <w:sz w:val="20"/>
                <w:szCs w:val="20"/>
              </w:rPr>
            </w:pPr>
            <w:r w:rsidRPr="003C5320">
              <w:rPr>
                <w:sz w:val="20"/>
                <w:szCs w:val="20"/>
              </w:rPr>
              <w:t>2</w:t>
            </w:r>
          </w:p>
        </w:tc>
        <w:tc>
          <w:tcPr>
            <w:tcW w:w="1941" w:type="dxa"/>
            <w:vAlign w:val="center"/>
            <w:hideMark/>
          </w:tcPr>
          <w:p w14:paraId="369FAE02" w14:textId="77777777" w:rsidR="00920A30" w:rsidRPr="003C5320" w:rsidRDefault="00920A30" w:rsidP="00920A30">
            <w:pPr>
              <w:rPr>
                <w:sz w:val="20"/>
                <w:szCs w:val="20"/>
              </w:rPr>
            </w:pPr>
            <w:r w:rsidRPr="003C5320">
              <w:rPr>
                <w:sz w:val="20"/>
                <w:szCs w:val="20"/>
              </w:rPr>
              <w:t>Ограниченное использование ЛИС (65 %)</w:t>
            </w:r>
          </w:p>
        </w:tc>
        <w:tc>
          <w:tcPr>
            <w:tcW w:w="2134" w:type="dxa"/>
            <w:vAlign w:val="center"/>
            <w:hideMark/>
          </w:tcPr>
          <w:p w14:paraId="26E34EEE" w14:textId="77777777" w:rsidR="00920A30" w:rsidRPr="003C5320" w:rsidRDefault="00920A30" w:rsidP="00920A30">
            <w:pPr>
              <w:rPr>
                <w:sz w:val="20"/>
                <w:szCs w:val="20"/>
              </w:rPr>
            </w:pPr>
            <w:r w:rsidRPr="003C5320">
              <w:rPr>
                <w:sz w:val="20"/>
                <w:szCs w:val="20"/>
              </w:rPr>
              <w:t>Интеграция ЛИС с медицинской информационной системой</w:t>
            </w:r>
          </w:p>
        </w:tc>
        <w:tc>
          <w:tcPr>
            <w:tcW w:w="1924" w:type="dxa"/>
            <w:vAlign w:val="center"/>
            <w:hideMark/>
          </w:tcPr>
          <w:p w14:paraId="7957CFE2" w14:textId="4ABD8D57" w:rsidR="00920A30" w:rsidRPr="003C5320" w:rsidRDefault="00920A30" w:rsidP="00920A30">
            <w:pPr>
              <w:jc w:val="center"/>
              <w:rPr>
                <w:sz w:val="20"/>
                <w:szCs w:val="20"/>
              </w:rPr>
            </w:pPr>
            <w:r w:rsidRPr="003C5320">
              <w:rPr>
                <w:sz w:val="20"/>
                <w:szCs w:val="20"/>
              </w:rPr>
              <w:t>уровень интеграции ЛИС = (число тестов через ЛИС ÷ общее число тестов) × 100</w:t>
            </w:r>
          </w:p>
        </w:tc>
        <w:tc>
          <w:tcPr>
            <w:tcW w:w="1487" w:type="dxa"/>
            <w:vAlign w:val="center"/>
            <w:hideMark/>
          </w:tcPr>
          <w:p w14:paraId="38CEFF9F" w14:textId="77777777" w:rsidR="00920A30" w:rsidRPr="003C5320" w:rsidRDefault="00920A30" w:rsidP="00920A30">
            <w:pPr>
              <w:jc w:val="center"/>
              <w:rPr>
                <w:sz w:val="20"/>
                <w:szCs w:val="20"/>
              </w:rPr>
            </w:pPr>
            <w:r w:rsidRPr="003C5320">
              <w:rPr>
                <w:sz w:val="20"/>
                <w:szCs w:val="20"/>
              </w:rPr>
              <w:t>%; ежеквартально</w:t>
            </w:r>
          </w:p>
        </w:tc>
        <w:tc>
          <w:tcPr>
            <w:tcW w:w="1376" w:type="dxa"/>
            <w:vAlign w:val="center"/>
            <w:hideMark/>
          </w:tcPr>
          <w:p w14:paraId="78314D9A" w14:textId="77777777" w:rsidR="00920A30" w:rsidRPr="003C5320" w:rsidRDefault="00920A30" w:rsidP="00920A30">
            <w:pPr>
              <w:jc w:val="center"/>
              <w:rPr>
                <w:sz w:val="20"/>
                <w:szCs w:val="20"/>
              </w:rPr>
            </w:pPr>
            <w:r w:rsidRPr="003C5320">
              <w:rPr>
                <w:sz w:val="20"/>
                <w:szCs w:val="20"/>
              </w:rPr>
              <w:t>ЛИС, МИС</w:t>
            </w:r>
          </w:p>
        </w:tc>
        <w:tc>
          <w:tcPr>
            <w:tcW w:w="1737" w:type="dxa"/>
            <w:vAlign w:val="center"/>
            <w:hideMark/>
          </w:tcPr>
          <w:p w14:paraId="167AFACB" w14:textId="77777777" w:rsidR="00920A30" w:rsidRPr="003C5320" w:rsidRDefault="00920A30" w:rsidP="00920A30">
            <w:pPr>
              <w:jc w:val="center"/>
              <w:rPr>
                <w:sz w:val="20"/>
                <w:szCs w:val="20"/>
              </w:rPr>
            </w:pPr>
            <w:r w:rsidRPr="003C5320">
              <w:rPr>
                <w:sz w:val="20"/>
                <w:szCs w:val="20"/>
              </w:rPr>
              <w:t>R – ИТ-служба, A – зав. КДЛ, C – врачи подразделений, I – руководство МО</w:t>
            </w:r>
          </w:p>
        </w:tc>
        <w:tc>
          <w:tcPr>
            <w:tcW w:w="1838" w:type="dxa"/>
            <w:vAlign w:val="center"/>
            <w:hideMark/>
          </w:tcPr>
          <w:p w14:paraId="06F3FC51" w14:textId="03DEC409" w:rsidR="00920A30" w:rsidRPr="003C5320" w:rsidRDefault="00920A30" w:rsidP="00920A30">
            <w:pPr>
              <w:jc w:val="center"/>
              <w:rPr>
                <w:sz w:val="20"/>
                <w:szCs w:val="20"/>
              </w:rPr>
            </w:pPr>
            <w:r w:rsidRPr="003C5320">
              <w:rPr>
                <w:sz w:val="20"/>
                <w:szCs w:val="20"/>
              </w:rPr>
              <w:t>несовместимость систем; сбои интеграции</w:t>
            </w:r>
          </w:p>
        </w:tc>
        <w:tc>
          <w:tcPr>
            <w:tcW w:w="1672" w:type="dxa"/>
            <w:vAlign w:val="center"/>
            <w:hideMark/>
          </w:tcPr>
          <w:p w14:paraId="5923563D" w14:textId="00D26960" w:rsidR="00920A30" w:rsidRPr="003C5320" w:rsidRDefault="00920A30" w:rsidP="00920A30">
            <w:pPr>
              <w:jc w:val="center"/>
              <w:rPr>
                <w:sz w:val="20"/>
                <w:szCs w:val="20"/>
              </w:rPr>
            </w:pPr>
            <w:r w:rsidRPr="003C5320">
              <w:rPr>
                <w:sz w:val="20"/>
                <w:szCs w:val="20"/>
              </w:rPr>
              <w:t>тестирование, поэтапное внедрение</w:t>
            </w:r>
          </w:p>
        </w:tc>
      </w:tr>
      <w:tr w:rsidR="003C5320" w:rsidRPr="003C5320" w14:paraId="1DCA696A" w14:textId="77777777" w:rsidTr="00920A30">
        <w:trPr>
          <w:trHeight w:val="2040"/>
        </w:trPr>
        <w:tc>
          <w:tcPr>
            <w:tcW w:w="487" w:type="dxa"/>
            <w:noWrap/>
            <w:vAlign w:val="center"/>
            <w:hideMark/>
          </w:tcPr>
          <w:p w14:paraId="737ED7B8" w14:textId="6C17D691" w:rsidR="00920A30" w:rsidRPr="003C5320" w:rsidRDefault="00920A30" w:rsidP="00920A30">
            <w:pPr>
              <w:jc w:val="center"/>
              <w:rPr>
                <w:sz w:val="20"/>
                <w:szCs w:val="20"/>
              </w:rPr>
            </w:pPr>
            <w:r w:rsidRPr="003C5320">
              <w:rPr>
                <w:sz w:val="20"/>
                <w:szCs w:val="20"/>
              </w:rPr>
              <w:t>3</w:t>
            </w:r>
          </w:p>
        </w:tc>
        <w:tc>
          <w:tcPr>
            <w:tcW w:w="1941" w:type="dxa"/>
            <w:vAlign w:val="center"/>
            <w:hideMark/>
          </w:tcPr>
          <w:p w14:paraId="6426AFD8" w14:textId="77777777" w:rsidR="00920A30" w:rsidRPr="003C5320" w:rsidRDefault="00920A30" w:rsidP="00920A30">
            <w:pPr>
              <w:rPr>
                <w:sz w:val="20"/>
                <w:szCs w:val="20"/>
              </w:rPr>
            </w:pPr>
            <w:r w:rsidRPr="003C5320">
              <w:rPr>
                <w:sz w:val="20"/>
                <w:szCs w:val="20"/>
              </w:rPr>
              <w:t>Недостаточная оснащённость цифровым диагностическим оборудованием (55 %)</w:t>
            </w:r>
          </w:p>
        </w:tc>
        <w:tc>
          <w:tcPr>
            <w:tcW w:w="2134" w:type="dxa"/>
            <w:vAlign w:val="center"/>
            <w:hideMark/>
          </w:tcPr>
          <w:p w14:paraId="3B34D101" w14:textId="77777777" w:rsidR="00920A30" w:rsidRPr="003C5320" w:rsidRDefault="00920A30" w:rsidP="00920A30">
            <w:pPr>
              <w:rPr>
                <w:sz w:val="20"/>
                <w:szCs w:val="20"/>
              </w:rPr>
            </w:pPr>
            <w:r w:rsidRPr="003C5320">
              <w:rPr>
                <w:sz w:val="20"/>
                <w:szCs w:val="20"/>
              </w:rPr>
              <w:t>Подключение оборудования к цифровым контурам (МИС)</w:t>
            </w:r>
          </w:p>
        </w:tc>
        <w:tc>
          <w:tcPr>
            <w:tcW w:w="1924" w:type="dxa"/>
            <w:vAlign w:val="center"/>
            <w:hideMark/>
          </w:tcPr>
          <w:p w14:paraId="7442DD8A" w14:textId="7910B48D" w:rsidR="00920A30" w:rsidRPr="003C5320" w:rsidRDefault="00920A30" w:rsidP="00920A30">
            <w:pPr>
              <w:jc w:val="center"/>
              <w:rPr>
                <w:sz w:val="20"/>
                <w:szCs w:val="20"/>
              </w:rPr>
            </w:pPr>
            <w:r w:rsidRPr="003C5320">
              <w:rPr>
                <w:sz w:val="20"/>
                <w:szCs w:val="20"/>
              </w:rPr>
              <w:t>оснащённость цифровым оборудованием = (число подключённых кабинетов ÷ общее число кабинетов) × 100</w:t>
            </w:r>
          </w:p>
        </w:tc>
        <w:tc>
          <w:tcPr>
            <w:tcW w:w="1487" w:type="dxa"/>
            <w:vAlign w:val="center"/>
            <w:hideMark/>
          </w:tcPr>
          <w:p w14:paraId="4439F097" w14:textId="77777777" w:rsidR="00920A30" w:rsidRPr="003C5320" w:rsidRDefault="00920A30" w:rsidP="00920A30">
            <w:pPr>
              <w:jc w:val="center"/>
              <w:rPr>
                <w:sz w:val="20"/>
                <w:szCs w:val="20"/>
              </w:rPr>
            </w:pPr>
            <w:r w:rsidRPr="003C5320">
              <w:rPr>
                <w:sz w:val="20"/>
                <w:szCs w:val="20"/>
              </w:rPr>
              <w:t>%; ежегодно</w:t>
            </w:r>
          </w:p>
        </w:tc>
        <w:tc>
          <w:tcPr>
            <w:tcW w:w="1376" w:type="dxa"/>
            <w:vAlign w:val="center"/>
            <w:hideMark/>
          </w:tcPr>
          <w:p w14:paraId="7DCFBBA0" w14:textId="7ACA1634" w:rsidR="00920A30" w:rsidRPr="003C5320" w:rsidRDefault="00920A30" w:rsidP="00920A30">
            <w:pPr>
              <w:jc w:val="center"/>
              <w:rPr>
                <w:sz w:val="20"/>
                <w:szCs w:val="20"/>
              </w:rPr>
            </w:pPr>
            <w:r w:rsidRPr="003C5320">
              <w:rPr>
                <w:sz w:val="20"/>
                <w:szCs w:val="20"/>
              </w:rPr>
              <w:t>инвентариза-ционные акты, МИС</w:t>
            </w:r>
          </w:p>
        </w:tc>
        <w:tc>
          <w:tcPr>
            <w:tcW w:w="1737" w:type="dxa"/>
            <w:vAlign w:val="center"/>
            <w:hideMark/>
          </w:tcPr>
          <w:p w14:paraId="255DE31C" w14:textId="77777777" w:rsidR="00920A30" w:rsidRPr="003C5320" w:rsidRDefault="00920A30" w:rsidP="00920A30">
            <w:pPr>
              <w:jc w:val="center"/>
              <w:rPr>
                <w:sz w:val="20"/>
                <w:szCs w:val="20"/>
              </w:rPr>
            </w:pPr>
            <w:r w:rsidRPr="003C5320">
              <w:rPr>
                <w:sz w:val="20"/>
                <w:szCs w:val="20"/>
              </w:rPr>
              <w:t>R – техслужба, A – ИТ-служба, C – руководители подразделений, I – руководство МО</w:t>
            </w:r>
          </w:p>
        </w:tc>
        <w:tc>
          <w:tcPr>
            <w:tcW w:w="1838" w:type="dxa"/>
            <w:vAlign w:val="center"/>
            <w:hideMark/>
          </w:tcPr>
          <w:p w14:paraId="1DDE77ED" w14:textId="3EF5D019" w:rsidR="00920A30" w:rsidRPr="003C5320" w:rsidRDefault="00920A30" w:rsidP="00920A30">
            <w:pPr>
              <w:jc w:val="center"/>
              <w:rPr>
                <w:sz w:val="20"/>
                <w:szCs w:val="20"/>
              </w:rPr>
            </w:pPr>
            <w:r w:rsidRPr="003C5320">
              <w:rPr>
                <w:sz w:val="20"/>
                <w:szCs w:val="20"/>
              </w:rPr>
              <w:t>задержки закупок, высокая стоимость</w:t>
            </w:r>
          </w:p>
        </w:tc>
        <w:tc>
          <w:tcPr>
            <w:tcW w:w="1672" w:type="dxa"/>
            <w:vAlign w:val="center"/>
            <w:hideMark/>
          </w:tcPr>
          <w:p w14:paraId="7AAB6EE6" w14:textId="4D4AB93B" w:rsidR="00920A30" w:rsidRPr="003C5320" w:rsidRDefault="00920A30" w:rsidP="00920A30">
            <w:pPr>
              <w:jc w:val="center"/>
              <w:rPr>
                <w:sz w:val="20"/>
                <w:szCs w:val="20"/>
              </w:rPr>
            </w:pPr>
            <w:r w:rsidRPr="003C5320">
              <w:rPr>
                <w:sz w:val="20"/>
                <w:szCs w:val="20"/>
              </w:rPr>
              <w:t>использование лизинга, партнёрских программ</w:t>
            </w:r>
          </w:p>
        </w:tc>
      </w:tr>
      <w:tr w:rsidR="003C5320" w:rsidRPr="003C5320" w14:paraId="3FE1FBF9" w14:textId="77777777" w:rsidTr="00F124F7">
        <w:trPr>
          <w:trHeight w:val="509"/>
        </w:trPr>
        <w:tc>
          <w:tcPr>
            <w:tcW w:w="487" w:type="dxa"/>
            <w:noWrap/>
            <w:vAlign w:val="center"/>
          </w:tcPr>
          <w:p w14:paraId="5A1C32A1" w14:textId="77777777" w:rsidR="00920A30" w:rsidRPr="003C5320" w:rsidRDefault="00920A30" w:rsidP="00F124F7">
            <w:pPr>
              <w:jc w:val="center"/>
              <w:rPr>
                <w:i/>
                <w:iCs/>
                <w:sz w:val="20"/>
                <w:szCs w:val="20"/>
              </w:rPr>
            </w:pPr>
            <w:r w:rsidRPr="003C5320">
              <w:rPr>
                <w:i/>
                <w:iCs/>
                <w:sz w:val="20"/>
                <w:szCs w:val="20"/>
              </w:rPr>
              <w:t>1</w:t>
            </w:r>
          </w:p>
        </w:tc>
        <w:tc>
          <w:tcPr>
            <w:tcW w:w="1941" w:type="dxa"/>
            <w:vAlign w:val="center"/>
          </w:tcPr>
          <w:p w14:paraId="06CF380A" w14:textId="77777777" w:rsidR="00920A30" w:rsidRPr="003C5320" w:rsidRDefault="00920A30" w:rsidP="00F124F7">
            <w:pPr>
              <w:jc w:val="center"/>
              <w:rPr>
                <w:i/>
                <w:iCs/>
                <w:sz w:val="20"/>
                <w:szCs w:val="20"/>
              </w:rPr>
            </w:pPr>
            <w:r w:rsidRPr="003C5320">
              <w:rPr>
                <w:i/>
                <w:iCs/>
                <w:sz w:val="20"/>
                <w:szCs w:val="20"/>
              </w:rPr>
              <w:t>2</w:t>
            </w:r>
          </w:p>
        </w:tc>
        <w:tc>
          <w:tcPr>
            <w:tcW w:w="2134" w:type="dxa"/>
            <w:vAlign w:val="center"/>
          </w:tcPr>
          <w:p w14:paraId="56A57A2C" w14:textId="77777777" w:rsidR="00920A30" w:rsidRPr="003C5320" w:rsidRDefault="00920A30" w:rsidP="00F124F7">
            <w:pPr>
              <w:jc w:val="center"/>
              <w:rPr>
                <w:i/>
                <w:iCs/>
                <w:sz w:val="20"/>
                <w:szCs w:val="20"/>
              </w:rPr>
            </w:pPr>
            <w:r w:rsidRPr="003C5320">
              <w:rPr>
                <w:i/>
                <w:iCs/>
                <w:sz w:val="20"/>
                <w:szCs w:val="20"/>
              </w:rPr>
              <w:t>3</w:t>
            </w:r>
          </w:p>
        </w:tc>
        <w:tc>
          <w:tcPr>
            <w:tcW w:w="1924" w:type="dxa"/>
            <w:vAlign w:val="center"/>
          </w:tcPr>
          <w:p w14:paraId="254CE013" w14:textId="77777777" w:rsidR="00920A30" w:rsidRPr="003C5320" w:rsidRDefault="00920A30" w:rsidP="00F124F7">
            <w:pPr>
              <w:jc w:val="center"/>
              <w:rPr>
                <w:i/>
                <w:iCs/>
                <w:sz w:val="20"/>
                <w:szCs w:val="20"/>
              </w:rPr>
            </w:pPr>
            <w:r w:rsidRPr="003C5320">
              <w:rPr>
                <w:i/>
                <w:iCs/>
                <w:sz w:val="20"/>
                <w:szCs w:val="20"/>
              </w:rPr>
              <w:t>4</w:t>
            </w:r>
          </w:p>
        </w:tc>
        <w:tc>
          <w:tcPr>
            <w:tcW w:w="1487" w:type="dxa"/>
            <w:vAlign w:val="center"/>
          </w:tcPr>
          <w:p w14:paraId="113CF692" w14:textId="77777777" w:rsidR="00920A30" w:rsidRPr="003C5320" w:rsidRDefault="00920A30" w:rsidP="00F124F7">
            <w:pPr>
              <w:jc w:val="center"/>
              <w:rPr>
                <w:i/>
                <w:iCs/>
                <w:sz w:val="20"/>
                <w:szCs w:val="20"/>
              </w:rPr>
            </w:pPr>
            <w:r w:rsidRPr="003C5320">
              <w:rPr>
                <w:i/>
                <w:iCs/>
                <w:sz w:val="20"/>
                <w:szCs w:val="20"/>
              </w:rPr>
              <w:t>5</w:t>
            </w:r>
          </w:p>
        </w:tc>
        <w:tc>
          <w:tcPr>
            <w:tcW w:w="1376" w:type="dxa"/>
            <w:vAlign w:val="center"/>
          </w:tcPr>
          <w:p w14:paraId="6ACC0552" w14:textId="77777777" w:rsidR="00920A30" w:rsidRPr="003C5320" w:rsidRDefault="00920A30" w:rsidP="00F124F7">
            <w:pPr>
              <w:jc w:val="center"/>
              <w:rPr>
                <w:i/>
                <w:iCs/>
                <w:sz w:val="20"/>
                <w:szCs w:val="20"/>
              </w:rPr>
            </w:pPr>
            <w:r w:rsidRPr="003C5320">
              <w:rPr>
                <w:i/>
                <w:iCs/>
                <w:sz w:val="20"/>
                <w:szCs w:val="20"/>
              </w:rPr>
              <w:t>6</w:t>
            </w:r>
          </w:p>
        </w:tc>
        <w:tc>
          <w:tcPr>
            <w:tcW w:w="1737" w:type="dxa"/>
            <w:vAlign w:val="center"/>
          </w:tcPr>
          <w:p w14:paraId="2FF5032A" w14:textId="77777777" w:rsidR="00920A30" w:rsidRPr="003C5320" w:rsidRDefault="00920A30" w:rsidP="00F124F7">
            <w:pPr>
              <w:jc w:val="center"/>
              <w:rPr>
                <w:i/>
                <w:iCs/>
                <w:sz w:val="20"/>
                <w:szCs w:val="20"/>
              </w:rPr>
            </w:pPr>
            <w:r w:rsidRPr="003C5320">
              <w:rPr>
                <w:i/>
                <w:iCs/>
                <w:sz w:val="20"/>
                <w:szCs w:val="20"/>
              </w:rPr>
              <w:t>7</w:t>
            </w:r>
          </w:p>
        </w:tc>
        <w:tc>
          <w:tcPr>
            <w:tcW w:w="1838" w:type="dxa"/>
            <w:vAlign w:val="center"/>
          </w:tcPr>
          <w:p w14:paraId="65873D25" w14:textId="77777777" w:rsidR="00920A30" w:rsidRPr="003C5320" w:rsidRDefault="00920A30" w:rsidP="00F124F7">
            <w:pPr>
              <w:jc w:val="center"/>
              <w:rPr>
                <w:i/>
                <w:iCs/>
                <w:sz w:val="20"/>
                <w:szCs w:val="20"/>
              </w:rPr>
            </w:pPr>
            <w:r w:rsidRPr="003C5320">
              <w:rPr>
                <w:i/>
                <w:iCs/>
                <w:sz w:val="20"/>
                <w:szCs w:val="20"/>
              </w:rPr>
              <w:t>8</w:t>
            </w:r>
          </w:p>
        </w:tc>
        <w:tc>
          <w:tcPr>
            <w:tcW w:w="1672" w:type="dxa"/>
            <w:vAlign w:val="center"/>
          </w:tcPr>
          <w:p w14:paraId="10419AF2" w14:textId="77777777" w:rsidR="00920A30" w:rsidRPr="003C5320" w:rsidRDefault="00920A30" w:rsidP="00F124F7">
            <w:pPr>
              <w:jc w:val="center"/>
              <w:rPr>
                <w:i/>
                <w:iCs/>
                <w:sz w:val="20"/>
                <w:szCs w:val="20"/>
              </w:rPr>
            </w:pPr>
            <w:r w:rsidRPr="003C5320">
              <w:rPr>
                <w:i/>
                <w:iCs/>
                <w:sz w:val="20"/>
                <w:szCs w:val="20"/>
              </w:rPr>
              <w:t>9</w:t>
            </w:r>
          </w:p>
        </w:tc>
      </w:tr>
      <w:tr w:rsidR="003C5320" w:rsidRPr="003C5320" w14:paraId="56431786" w14:textId="77777777" w:rsidTr="00DA0E05">
        <w:trPr>
          <w:trHeight w:val="2596"/>
        </w:trPr>
        <w:tc>
          <w:tcPr>
            <w:tcW w:w="487" w:type="dxa"/>
            <w:noWrap/>
            <w:vAlign w:val="center"/>
            <w:hideMark/>
          </w:tcPr>
          <w:p w14:paraId="793AC4B9" w14:textId="2A6E88BB" w:rsidR="00920A30" w:rsidRPr="003C5320" w:rsidRDefault="00920A30" w:rsidP="00920A30">
            <w:pPr>
              <w:jc w:val="center"/>
              <w:rPr>
                <w:sz w:val="20"/>
                <w:szCs w:val="20"/>
              </w:rPr>
            </w:pPr>
            <w:r w:rsidRPr="003C5320">
              <w:rPr>
                <w:sz w:val="20"/>
                <w:szCs w:val="20"/>
              </w:rPr>
              <w:lastRenderedPageBreak/>
              <w:t>4</w:t>
            </w:r>
          </w:p>
        </w:tc>
        <w:tc>
          <w:tcPr>
            <w:tcW w:w="1941" w:type="dxa"/>
            <w:vAlign w:val="center"/>
            <w:hideMark/>
          </w:tcPr>
          <w:p w14:paraId="5E99D668" w14:textId="77777777" w:rsidR="00920A30" w:rsidRPr="003C5320" w:rsidRDefault="00920A30" w:rsidP="00920A30">
            <w:pPr>
              <w:rPr>
                <w:sz w:val="20"/>
                <w:szCs w:val="20"/>
              </w:rPr>
            </w:pPr>
            <w:r w:rsidRPr="003C5320">
              <w:rPr>
                <w:sz w:val="20"/>
                <w:szCs w:val="20"/>
              </w:rPr>
              <w:t>Низкий уровень телемедицинских услуг (9 %)</w:t>
            </w:r>
          </w:p>
        </w:tc>
        <w:tc>
          <w:tcPr>
            <w:tcW w:w="2134" w:type="dxa"/>
            <w:vAlign w:val="center"/>
            <w:hideMark/>
          </w:tcPr>
          <w:p w14:paraId="4EC32E85" w14:textId="77777777" w:rsidR="00920A30" w:rsidRPr="003C5320" w:rsidRDefault="00920A30" w:rsidP="00920A30">
            <w:pPr>
              <w:rPr>
                <w:sz w:val="20"/>
                <w:szCs w:val="20"/>
              </w:rPr>
            </w:pPr>
            <w:r w:rsidRPr="003C5320">
              <w:rPr>
                <w:sz w:val="20"/>
                <w:szCs w:val="20"/>
              </w:rPr>
              <w:t>Развитие телемедицинских сервисов (консультации, мониторинг)</w:t>
            </w:r>
          </w:p>
        </w:tc>
        <w:tc>
          <w:tcPr>
            <w:tcW w:w="1924" w:type="dxa"/>
            <w:vAlign w:val="center"/>
            <w:hideMark/>
          </w:tcPr>
          <w:p w14:paraId="30DC7CE2" w14:textId="4F1C8AA6" w:rsidR="00920A30" w:rsidRPr="003C5320" w:rsidRDefault="00920A30" w:rsidP="00920A30">
            <w:pPr>
              <w:jc w:val="center"/>
              <w:rPr>
                <w:sz w:val="20"/>
                <w:szCs w:val="20"/>
              </w:rPr>
            </w:pPr>
            <w:r w:rsidRPr="003C5320">
              <w:rPr>
                <w:sz w:val="20"/>
                <w:szCs w:val="20"/>
              </w:rPr>
              <w:t>доля телемедицинских консультаций = (число дистанционных консультаций ÷ общее число амбулаторных приёмов) × 100</w:t>
            </w:r>
          </w:p>
        </w:tc>
        <w:tc>
          <w:tcPr>
            <w:tcW w:w="1487" w:type="dxa"/>
            <w:vAlign w:val="center"/>
            <w:hideMark/>
          </w:tcPr>
          <w:p w14:paraId="15AFB868" w14:textId="77777777" w:rsidR="00920A30" w:rsidRPr="003C5320" w:rsidRDefault="00920A30" w:rsidP="00920A30">
            <w:pPr>
              <w:jc w:val="center"/>
              <w:rPr>
                <w:sz w:val="20"/>
                <w:szCs w:val="20"/>
              </w:rPr>
            </w:pPr>
            <w:r w:rsidRPr="003C5320">
              <w:rPr>
                <w:sz w:val="20"/>
                <w:szCs w:val="20"/>
              </w:rPr>
              <w:t>%; ежегодно</w:t>
            </w:r>
          </w:p>
        </w:tc>
        <w:tc>
          <w:tcPr>
            <w:tcW w:w="1376" w:type="dxa"/>
            <w:vAlign w:val="center"/>
            <w:hideMark/>
          </w:tcPr>
          <w:p w14:paraId="11421A24" w14:textId="7CDF052B" w:rsidR="00920A30" w:rsidRPr="003C5320" w:rsidRDefault="00920A30" w:rsidP="00920A30">
            <w:pPr>
              <w:jc w:val="center"/>
              <w:rPr>
                <w:sz w:val="20"/>
                <w:szCs w:val="20"/>
              </w:rPr>
            </w:pPr>
            <w:r w:rsidRPr="003C5320">
              <w:rPr>
                <w:sz w:val="20"/>
                <w:szCs w:val="20"/>
              </w:rPr>
              <w:t>журналы приёмов, отчёты ИТ</w:t>
            </w:r>
          </w:p>
        </w:tc>
        <w:tc>
          <w:tcPr>
            <w:tcW w:w="1737" w:type="dxa"/>
            <w:vAlign w:val="center"/>
            <w:hideMark/>
          </w:tcPr>
          <w:p w14:paraId="2FF19EF0" w14:textId="77777777" w:rsidR="00920A30" w:rsidRPr="003C5320" w:rsidRDefault="00920A30" w:rsidP="00920A30">
            <w:pPr>
              <w:jc w:val="center"/>
              <w:rPr>
                <w:sz w:val="20"/>
                <w:szCs w:val="20"/>
              </w:rPr>
            </w:pPr>
            <w:r w:rsidRPr="003C5320">
              <w:rPr>
                <w:sz w:val="20"/>
                <w:szCs w:val="20"/>
              </w:rPr>
              <w:t>R – коммерческий отдел, A – ИТ-служба, C – врачи подразделений, I – руководство МО</w:t>
            </w:r>
          </w:p>
        </w:tc>
        <w:tc>
          <w:tcPr>
            <w:tcW w:w="1838" w:type="dxa"/>
            <w:vAlign w:val="center"/>
            <w:hideMark/>
          </w:tcPr>
          <w:p w14:paraId="636B1814" w14:textId="76969A4A" w:rsidR="00920A30" w:rsidRPr="003C5320" w:rsidRDefault="00920A30" w:rsidP="00920A30">
            <w:pPr>
              <w:jc w:val="center"/>
              <w:rPr>
                <w:sz w:val="20"/>
                <w:szCs w:val="20"/>
              </w:rPr>
            </w:pPr>
            <w:r w:rsidRPr="003C5320">
              <w:rPr>
                <w:sz w:val="20"/>
                <w:szCs w:val="20"/>
              </w:rPr>
              <w:t>недоверие пациентов; технические ограничения</w:t>
            </w:r>
          </w:p>
        </w:tc>
        <w:tc>
          <w:tcPr>
            <w:tcW w:w="1672" w:type="dxa"/>
            <w:vAlign w:val="center"/>
            <w:hideMark/>
          </w:tcPr>
          <w:p w14:paraId="1E87AEA1" w14:textId="4B95BEF9" w:rsidR="00920A30" w:rsidRPr="003C5320" w:rsidRDefault="00920A30" w:rsidP="00920A30">
            <w:pPr>
              <w:jc w:val="center"/>
              <w:rPr>
                <w:sz w:val="20"/>
                <w:szCs w:val="20"/>
              </w:rPr>
            </w:pPr>
            <w:r w:rsidRPr="003C5320">
              <w:rPr>
                <w:sz w:val="20"/>
                <w:szCs w:val="20"/>
              </w:rPr>
              <w:t>разъяснительная работа, стандартизация процедур</w:t>
            </w:r>
          </w:p>
        </w:tc>
      </w:tr>
      <w:tr w:rsidR="00920A30" w:rsidRPr="003C5320" w14:paraId="138DC443" w14:textId="77777777" w:rsidTr="00DA0E05">
        <w:trPr>
          <w:trHeight w:val="2264"/>
        </w:trPr>
        <w:tc>
          <w:tcPr>
            <w:tcW w:w="487" w:type="dxa"/>
            <w:noWrap/>
            <w:vAlign w:val="center"/>
            <w:hideMark/>
          </w:tcPr>
          <w:p w14:paraId="66EA62FE" w14:textId="6D803FAE" w:rsidR="00920A30" w:rsidRPr="003C5320" w:rsidRDefault="00920A30" w:rsidP="00920A30">
            <w:pPr>
              <w:jc w:val="center"/>
              <w:rPr>
                <w:sz w:val="20"/>
                <w:szCs w:val="20"/>
              </w:rPr>
            </w:pPr>
            <w:r w:rsidRPr="003C5320">
              <w:rPr>
                <w:sz w:val="20"/>
                <w:szCs w:val="20"/>
              </w:rPr>
              <w:t>5</w:t>
            </w:r>
          </w:p>
        </w:tc>
        <w:tc>
          <w:tcPr>
            <w:tcW w:w="1941" w:type="dxa"/>
            <w:vAlign w:val="center"/>
            <w:hideMark/>
          </w:tcPr>
          <w:p w14:paraId="48E49904" w14:textId="77777777" w:rsidR="00920A30" w:rsidRPr="003C5320" w:rsidRDefault="00920A30" w:rsidP="00920A30">
            <w:pPr>
              <w:rPr>
                <w:sz w:val="20"/>
                <w:szCs w:val="20"/>
              </w:rPr>
            </w:pPr>
            <w:r w:rsidRPr="003C5320">
              <w:rPr>
                <w:sz w:val="20"/>
                <w:szCs w:val="20"/>
              </w:rPr>
              <w:t>Недостаточная прозрачность управленческих данных</w:t>
            </w:r>
          </w:p>
        </w:tc>
        <w:tc>
          <w:tcPr>
            <w:tcW w:w="2134" w:type="dxa"/>
            <w:vAlign w:val="center"/>
            <w:hideMark/>
          </w:tcPr>
          <w:p w14:paraId="04CF1A21" w14:textId="77777777" w:rsidR="00920A30" w:rsidRPr="003C5320" w:rsidRDefault="00920A30" w:rsidP="00920A30">
            <w:pPr>
              <w:rPr>
                <w:sz w:val="20"/>
                <w:szCs w:val="20"/>
              </w:rPr>
            </w:pPr>
            <w:r w:rsidRPr="003C5320">
              <w:rPr>
                <w:sz w:val="20"/>
                <w:szCs w:val="20"/>
              </w:rPr>
              <w:t>Создание аналитической панели KPI (дашборды)</w:t>
            </w:r>
          </w:p>
        </w:tc>
        <w:tc>
          <w:tcPr>
            <w:tcW w:w="1924" w:type="dxa"/>
            <w:vAlign w:val="center"/>
            <w:hideMark/>
          </w:tcPr>
          <w:p w14:paraId="182A1824" w14:textId="03EC93F1" w:rsidR="00920A30" w:rsidRPr="003C5320" w:rsidRDefault="00920A30" w:rsidP="00920A30">
            <w:pPr>
              <w:jc w:val="center"/>
              <w:rPr>
                <w:sz w:val="20"/>
                <w:szCs w:val="20"/>
              </w:rPr>
            </w:pPr>
            <w:r w:rsidRPr="003C5320">
              <w:rPr>
                <w:sz w:val="20"/>
                <w:szCs w:val="20"/>
              </w:rPr>
              <w:t>наличие аналитической панели = (1 – если создана; 0 – если нет)</w:t>
            </w:r>
          </w:p>
        </w:tc>
        <w:tc>
          <w:tcPr>
            <w:tcW w:w="1487" w:type="dxa"/>
            <w:vAlign w:val="center"/>
            <w:hideMark/>
          </w:tcPr>
          <w:p w14:paraId="21ECE0BE" w14:textId="77777777" w:rsidR="00920A30" w:rsidRPr="003C5320" w:rsidRDefault="00920A30" w:rsidP="00920A30">
            <w:pPr>
              <w:jc w:val="center"/>
              <w:rPr>
                <w:sz w:val="20"/>
                <w:szCs w:val="20"/>
              </w:rPr>
            </w:pPr>
            <w:r w:rsidRPr="003C5320">
              <w:rPr>
                <w:sz w:val="20"/>
                <w:szCs w:val="20"/>
              </w:rPr>
              <w:t>бинарная оценка; ежегодно</w:t>
            </w:r>
          </w:p>
        </w:tc>
        <w:tc>
          <w:tcPr>
            <w:tcW w:w="1376" w:type="dxa"/>
            <w:vAlign w:val="center"/>
            <w:hideMark/>
          </w:tcPr>
          <w:p w14:paraId="17768D54" w14:textId="4DE3E5C2" w:rsidR="00920A30" w:rsidRPr="003C5320" w:rsidRDefault="00920A30" w:rsidP="00920A30">
            <w:pPr>
              <w:jc w:val="center"/>
              <w:rPr>
                <w:sz w:val="20"/>
                <w:szCs w:val="20"/>
              </w:rPr>
            </w:pPr>
            <w:r w:rsidRPr="003C5320">
              <w:rPr>
                <w:sz w:val="20"/>
                <w:szCs w:val="20"/>
              </w:rPr>
              <w:t>отчёты аналити-ческого отдела</w:t>
            </w:r>
          </w:p>
        </w:tc>
        <w:tc>
          <w:tcPr>
            <w:tcW w:w="1737" w:type="dxa"/>
            <w:vAlign w:val="center"/>
            <w:hideMark/>
          </w:tcPr>
          <w:p w14:paraId="3A187AC0" w14:textId="77777777" w:rsidR="00920A30" w:rsidRPr="003C5320" w:rsidRDefault="00920A30" w:rsidP="00920A30">
            <w:pPr>
              <w:jc w:val="center"/>
              <w:rPr>
                <w:sz w:val="20"/>
                <w:szCs w:val="20"/>
              </w:rPr>
            </w:pPr>
            <w:r w:rsidRPr="003C5320">
              <w:rPr>
                <w:sz w:val="20"/>
                <w:szCs w:val="20"/>
              </w:rPr>
              <w:t>R – ИТ-служба, A – аналитический отдел, C – руководство подразделений, I – руководство МО</w:t>
            </w:r>
          </w:p>
        </w:tc>
        <w:tc>
          <w:tcPr>
            <w:tcW w:w="1838" w:type="dxa"/>
            <w:vAlign w:val="center"/>
            <w:hideMark/>
          </w:tcPr>
          <w:p w14:paraId="5829EA2C" w14:textId="3448CF7D" w:rsidR="00920A30" w:rsidRPr="003C5320" w:rsidRDefault="00920A30" w:rsidP="00920A30">
            <w:pPr>
              <w:jc w:val="center"/>
              <w:rPr>
                <w:sz w:val="20"/>
                <w:szCs w:val="20"/>
              </w:rPr>
            </w:pPr>
            <w:r w:rsidRPr="003C5320">
              <w:rPr>
                <w:sz w:val="20"/>
                <w:szCs w:val="20"/>
              </w:rPr>
              <w:t>сопротивление изменениям управленческих практик</w:t>
            </w:r>
          </w:p>
        </w:tc>
        <w:tc>
          <w:tcPr>
            <w:tcW w:w="1672" w:type="dxa"/>
            <w:vAlign w:val="center"/>
            <w:hideMark/>
          </w:tcPr>
          <w:p w14:paraId="5B096C54" w14:textId="14465DBA" w:rsidR="00920A30" w:rsidRPr="003C5320" w:rsidRDefault="00920A30" w:rsidP="00920A30">
            <w:pPr>
              <w:jc w:val="center"/>
              <w:rPr>
                <w:sz w:val="20"/>
                <w:szCs w:val="20"/>
              </w:rPr>
            </w:pPr>
            <w:r w:rsidRPr="003C5320">
              <w:rPr>
                <w:sz w:val="20"/>
                <w:szCs w:val="20"/>
              </w:rPr>
              <w:t>пошаговое внедрение, обучение руководителей</w:t>
            </w:r>
          </w:p>
        </w:tc>
      </w:tr>
    </w:tbl>
    <w:p w14:paraId="07C5D493" w14:textId="77777777" w:rsidR="00920A30" w:rsidRPr="003C5320" w:rsidRDefault="00920A30" w:rsidP="006B65B7">
      <w:pPr>
        <w:tabs>
          <w:tab w:val="left" w:pos="1134"/>
        </w:tabs>
        <w:ind w:firstLine="709"/>
        <w:rPr>
          <w:szCs w:val="28"/>
        </w:rPr>
      </w:pPr>
    </w:p>
    <w:p w14:paraId="3B872808" w14:textId="77777777" w:rsidR="00812710" w:rsidRPr="003C5320" w:rsidRDefault="00812710" w:rsidP="00812710">
      <w:pPr>
        <w:tabs>
          <w:tab w:val="left" w:pos="1134"/>
        </w:tabs>
        <w:ind w:firstLine="709"/>
        <w:rPr>
          <w:szCs w:val="28"/>
        </w:rPr>
      </w:pPr>
      <w:r w:rsidRPr="003C5320">
        <w:rPr>
          <w:szCs w:val="28"/>
        </w:rPr>
        <w:t>Пояснения:</w:t>
      </w:r>
    </w:p>
    <w:p w14:paraId="4B179D49" w14:textId="77777777" w:rsidR="00812710" w:rsidRPr="003C5320" w:rsidRDefault="00812710" w:rsidP="00812710">
      <w:pPr>
        <w:pStyle w:val="a"/>
      </w:pPr>
      <w:r w:rsidRPr="003C5320">
        <w:t>KPI отражают ключевые направления цифровизации: документооборот, интеграция систем, подключение оборудования, развитие телемедицины и управленческой аналитики.</w:t>
      </w:r>
    </w:p>
    <w:p w14:paraId="63F9E650" w14:textId="77777777" w:rsidR="00812710" w:rsidRPr="003C5320" w:rsidRDefault="00812710" w:rsidP="00812710">
      <w:pPr>
        <w:pStyle w:val="a"/>
      </w:pPr>
      <w:r w:rsidRPr="003C5320">
        <w:t>Для большинства показателей установлена квартальная периодичность мониторинга, что позволяет оперативно выявлять сбои.</w:t>
      </w:r>
    </w:p>
    <w:p w14:paraId="05058161" w14:textId="77777777" w:rsidR="00812710" w:rsidRPr="003C5320" w:rsidRDefault="00812710" w:rsidP="00812710">
      <w:pPr>
        <w:pStyle w:val="a"/>
      </w:pPr>
      <w:r w:rsidRPr="003C5320">
        <w:t>В распределении ролей по принципу RACI сделан акцент на ИТ-службу и клиническое руководство.</w:t>
      </w:r>
    </w:p>
    <w:p w14:paraId="3F411272" w14:textId="77777777" w:rsidR="00812710" w:rsidRPr="003C5320" w:rsidRDefault="00812710" w:rsidP="00812710">
      <w:pPr>
        <w:pStyle w:val="a"/>
      </w:pPr>
      <w:r w:rsidRPr="003C5320">
        <w:t>Основные риски связаны с технической совместимостью систем, затратами и готовностью пользователей; меры снижения включают обучение, тестирование и поэтапное внедрение.</w:t>
      </w:r>
    </w:p>
    <w:p w14:paraId="70B153A1" w14:textId="77777777" w:rsidR="006B65B7" w:rsidRPr="003C5320" w:rsidRDefault="006B65B7" w:rsidP="006B65B7">
      <w:pPr>
        <w:tabs>
          <w:tab w:val="left" w:pos="1134"/>
        </w:tabs>
        <w:ind w:firstLine="709"/>
        <w:rPr>
          <w:szCs w:val="28"/>
        </w:rPr>
      </w:pPr>
    </w:p>
    <w:p w14:paraId="12AC9AE8" w14:textId="1024885D" w:rsidR="00DA0E05" w:rsidRPr="003C5320" w:rsidRDefault="00DA0E05" w:rsidP="00002802">
      <w:pPr>
        <w:pStyle w:val="a5"/>
        <w:numPr>
          <w:ilvl w:val="0"/>
          <w:numId w:val="28"/>
        </w:numPr>
        <w:tabs>
          <w:tab w:val="left" w:pos="1134"/>
        </w:tabs>
        <w:ind w:left="1134"/>
        <w:rPr>
          <w:b/>
          <w:bCs/>
          <w:color w:val="auto"/>
          <w:szCs w:val="28"/>
        </w:rPr>
      </w:pPr>
      <w:r w:rsidRPr="003C5320">
        <w:rPr>
          <w:b/>
          <w:bCs/>
          <w:color w:val="auto"/>
          <w:szCs w:val="28"/>
        </w:rPr>
        <w:t>Финансовый блок</w:t>
      </w:r>
    </w:p>
    <w:p w14:paraId="3AD1CD1D" w14:textId="77777777" w:rsidR="00DA0E05" w:rsidRPr="003C5320" w:rsidRDefault="00DA0E05" w:rsidP="00DA0E05">
      <w:pPr>
        <w:tabs>
          <w:tab w:val="left" w:pos="1134"/>
        </w:tabs>
        <w:rPr>
          <w:b/>
          <w:bCs/>
          <w:szCs w:val="28"/>
        </w:rPr>
      </w:pPr>
    </w:p>
    <w:p w14:paraId="02BF7BF8" w14:textId="25A7E934" w:rsidR="00DA0E05" w:rsidRPr="003C5320" w:rsidRDefault="00DA0E05" w:rsidP="00DA0E05">
      <w:pPr>
        <w:tabs>
          <w:tab w:val="left" w:pos="1134"/>
        </w:tabs>
        <w:rPr>
          <w:szCs w:val="28"/>
        </w:rPr>
      </w:pPr>
      <w:r w:rsidRPr="003C5320">
        <w:rPr>
          <w:szCs w:val="28"/>
        </w:rPr>
        <w:t>Таблица Е.4 –</w:t>
      </w:r>
      <w:r w:rsidR="00692AB0">
        <w:rPr>
          <w:szCs w:val="28"/>
        </w:rPr>
        <w:t xml:space="preserve"> </w:t>
      </w:r>
      <w:r w:rsidRPr="003C5320">
        <w:rPr>
          <w:szCs w:val="28"/>
        </w:rPr>
        <w:t>матрица по финансовому блоку</w:t>
      </w:r>
    </w:p>
    <w:p w14:paraId="400B70A1" w14:textId="77777777" w:rsidR="005F60D8" w:rsidRPr="003C5320" w:rsidRDefault="005F60D8" w:rsidP="00ED7483">
      <w:pPr>
        <w:tabs>
          <w:tab w:val="left" w:pos="1134"/>
        </w:tabs>
        <w:rPr>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953"/>
        <w:gridCol w:w="2114"/>
        <w:gridCol w:w="1898"/>
        <w:gridCol w:w="1487"/>
        <w:gridCol w:w="1470"/>
        <w:gridCol w:w="1683"/>
        <w:gridCol w:w="1808"/>
        <w:gridCol w:w="1697"/>
      </w:tblGrid>
      <w:tr w:rsidR="003C5320" w:rsidRPr="003C5320" w14:paraId="1D4925EA" w14:textId="77777777" w:rsidTr="0096378A">
        <w:trPr>
          <w:trHeight w:val="694"/>
        </w:trPr>
        <w:tc>
          <w:tcPr>
            <w:tcW w:w="486" w:type="dxa"/>
            <w:noWrap/>
            <w:vAlign w:val="center"/>
          </w:tcPr>
          <w:p w14:paraId="1BA6C978" w14:textId="33E059DD" w:rsidR="0096378A" w:rsidRPr="003C5320" w:rsidRDefault="0096378A" w:rsidP="0096378A">
            <w:pPr>
              <w:jc w:val="center"/>
              <w:rPr>
                <w:sz w:val="20"/>
                <w:szCs w:val="20"/>
              </w:rPr>
            </w:pPr>
            <w:r w:rsidRPr="003C5320">
              <w:rPr>
                <w:sz w:val="20"/>
                <w:szCs w:val="20"/>
              </w:rPr>
              <w:t>№ п/п</w:t>
            </w:r>
          </w:p>
        </w:tc>
        <w:tc>
          <w:tcPr>
            <w:tcW w:w="1953" w:type="dxa"/>
            <w:vAlign w:val="center"/>
            <w:hideMark/>
          </w:tcPr>
          <w:p w14:paraId="688BBC29" w14:textId="77777777" w:rsidR="0096378A" w:rsidRPr="003C5320" w:rsidRDefault="0096378A" w:rsidP="0096378A">
            <w:pPr>
              <w:jc w:val="center"/>
              <w:rPr>
                <w:sz w:val="20"/>
                <w:szCs w:val="20"/>
              </w:rPr>
            </w:pPr>
            <w:r w:rsidRPr="003C5320">
              <w:rPr>
                <w:sz w:val="20"/>
                <w:szCs w:val="20"/>
              </w:rPr>
              <w:t>Проблема (гл. 2)</w:t>
            </w:r>
          </w:p>
        </w:tc>
        <w:tc>
          <w:tcPr>
            <w:tcW w:w="2114" w:type="dxa"/>
            <w:vAlign w:val="center"/>
            <w:hideMark/>
          </w:tcPr>
          <w:p w14:paraId="53BE5A3E" w14:textId="77777777" w:rsidR="0096378A" w:rsidRPr="003C5320" w:rsidRDefault="0096378A" w:rsidP="0096378A">
            <w:pPr>
              <w:jc w:val="center"/>
              <w:rPr>
                <w:sz w:val="20"/>
                <w:szCs w:val="20"/>
              </w:rPr>
            </w:pPr>
            <w:r w:rsidRPr="003C5320">
              <w:rPr>
                <w:sz w:val="20"/>
                <w:szCs w:val="20"/>
              </w:rPr>
              <w:t>Мероприятие</w:t>
            </w:r>
          </w:p>
        </w:tc>
        <w:tc>
          <w:tcPr>
            <w:tcW w:w="1898" w:type="dxa"/>
            <w:vAlign w:val="center"/>
            <w:hideMark/>
          </w:tcPr>
          <w:p w14:paraId="4898E533" w14:textId="77777777" w:rsidR="0096378A" w:rsidRPr="003C5320" w:rsidRDefault="0096378A" w:rsidP="0096378A">
            <w:pPr>
              <w:jc w:val="center"/>
              <w:rPr>
                <w:sz w:val="20"/>
                <w:szCs w:val="20"/>
              </w:rPr>
            </w:pPr>
            <w:r w:rsidRPr="003C5320">
              <w:rPr>
                <w:sz w:val="20"/>
                <w:szCs w:val="20"/>
              </w:rPr>
              <w:t>KPI и формула расчёта</w:t>
            </w:r>
          </w:p>
        </w:tc>
        <w:tc>
          <w:tcPr>
            <w:tcW w:w="1487" w:type="dxa"/>
            <w:vAlign w:val="center"/>
            <w:hideMark/>
          </w:tcPr>
          <w:p w14:paraId="2C9DA5DA" w14:textId="6C4A6CD8" w:rsidR="0096378A" w:rsidRPr="003C5320" w:rsidRDefault="0096378A" w:rsidP="0096378A">
            <w:pPr>
              <w:jc w:val="center"/>
              <w:rPr>
                <w:sz w:val="20"/>
                <w:szCs w:val="20"/>
              </w:rPr>
            </w:pPr>
            <w:r w:rsidRPr="003C5320">
              <w:rPr>
                <w:sz w:val="20"/>
                <w:szCs w:val="20"/>
              </w:rPr>
              <w:t>Ед. измерения и периодич-ность</w:t>
            </w:r>
          </w:p>
        </w:tc>
        <w:tc>
          <w:tcPr>
            <w:tcW w:w="1470" w:type="dxa"/>
            <w:vAlign w:val="center"/>
            <w:hideMark/>
          </w:tcPr>
          <w:p w14:paraId="36F06B3F" w14:textId="77777777" w:rsidR="0096378A" w:rsidRPr="003C5320" w:rsidRDefault="0096378A" w:rsidP="0096378A">
            <w:pPr>
              <w:jc w:val="center"/>
              <w:rPr>
                <w:sz w:val="20"/>
                <w:szCs w:val="20"/>
              </w:rPr>
            </w:pPr>
            <w:r w:rsidRPr="003C5320">
              <w:rPr>
                <w:sz w:val="20"/>
                <w:szCs w:val="20"/>
              </w:rPr>
              <w:t>Источники данных</w:t>
            </w:r>
          </w:p>
        </w:tc>
        <w:tc>
          <w:tcPr>
            <w:tcW w:w="1683" w:type="dxa"/>
            <w:vAlign w:val="center"/>
            <w:hideMark/>
          </w:tcPr>
          <w:p w14:paraId="404F1B91" w14:textId="77777777" w:rsidR="0096378A" w:rsidRPr="003C5320" w:rsidRDefault="0096378A" w:rsidP="0096378A">
            <w:pPr>
              <w:jc w:val="center"/>
              <w:rPr>
                <w:sz w:val="20"/>
                <w:szCs w:val="20"/>
              </w:rPr>
            </w:pPr>
            <w:r w:rsidRPr="003C5320">
              <w:rPr>
                <w:sz w:val="20"/>
                <w:szCs w:val="20"/>
              </w:rPr>
              <w:t>Ответственные (RACI)</w:t>
            </w:r>
          </w:p>
        </w:tc>
        <w:tc>
          <w:tcPr>
            <w:tcW w:w="1808" w:type="dxa"/>
            <w:vAlign w:val="center"/>
            <w:hideMark/>
          </w:tcPr>
          <w:p w14:paraId="35E14EB0" w14:textId="77777777" w:rsidR="0096378A" w:rsidRPr="003C5320" w:rsidRDefault="0096378A" w:rsidP="0096378A">
            <w:pPr>
              <w:jc w:val="center"/>
              <w:rPr>
                <w:sz w:val="20"/>
                <w:szCs w:val="20"/>
              </w:rPr>
            </w:pPr>
            <w:r w:rsidRPr="003C5320">
              <w:rPr>
                <w:sz w:val="20"/>
                <w:szCs w:val="20"/>
              </w:rPr>
              <w:t>Риски</w:t>
            </w:r>
          </w:p>
        </w:tc>
        <w:tc>
          <w:tcPr>
            <w:tcW w:w="1697" w:type="dxa"/>
            <w:vAlign w:val="center"/>
            <w:hideMark/>
          </w:tcPr>
          <w:p w14:paraId="1F947494" w14:textId="77777777" w:rsidR="0096378A" w:rsidRPr="003C5320" w:rsidRDefault="0096378A" w:rsidP="0096378A">
            <w:pPr>
              <w:jc w:val="center"/>
              <w:rPr>
                <w:sz w:val="20"/>
                <w:szCs w:val="20"/>
              </w:rPr>
            </w:pPr>
            <w:r w:rsidRPr="003C5320">
              <w:rPr>
                <w:sz w:val="20"/>
                <w:szCs w:val="20"/>
              </w:rPr>
              <w:t>Меры снижения рисков</w:t>
            </w:r>
          </w:p>
        </w:tc>
      </w:tr>
      <w:tr w:rsidR="003C5320" w:rsidRPr="003C5320" w14:paraId="771A0567" w14:textId="77777777" w:rsidTr="0096378A">
        <w:trPr>
          <w:trHeight w:val="410"/>
        </w:trPr>
        <w:tc>
          <w:tcPr>
            <w:tcW w:w="486" w:type="dxa"/>
            <w:noWrap/>
            <w:vAlign w:val="center"/>
          </w:tcPr>
          <w:p w14:paraId="52DB7F23" w14:textId="1BAE51CB" w:rsidR="0096378A" w:rsidRPr="003C5320" w:rsidRDefault="0096378A" w:rsidP="0096378A">
            <w:pPr>
              <w:jc w:val="center"/>
              <w:rPr>
                <w:i/>
                <w:iCs/>
                <w:sz w:val="20"/>
                <w:szCs w:val="20"/>
              </w:rPr>
            </w:pPr>
            <w:r w:rsidRPr="003C5320">
              <w:rPr>
                <w:i/>
                <w:iCs/>
                <w:sz w:val="20"/>
                <w:szCs w:val="20"/>
              </w:rPr>
              <w:t>1</w:t>
            </w:r>
          </w:p>
        </w:tc>
        <w:tc>
          <w:tcPr>
            <w:tcW w:w="1953" w:type="dxa"/>
            <w:vAlign w:val="center"/>
          </w:tcPr>
          <w:p w14:paraId="49A9448C" w14:textId="09849212" w:rsidR="0096378A" w:rsidRPr="003C5320" w:rsidRDefault="0096378A" w:rsidP="0096378A">
            <w:pPr>
              <w:jc w:val="center"/>
              <w:rPr>
                <w:i/>
                <w:iCs/>
                <w:sz w:val="20"/>
                <w:szCs w:val="20"/>
              </w:rPr>
            </w:pPr>
            <w:r w:rsidRPr="003C5320">
              <w:rPr>
                <w:i/>
                <w:iCs/>
                <w:sz w:val="20"/>
                <w:szCs w:val="20"/>
              </w:rPr>
              <w:t>2</w:t>
            </w:r>
          </w:p>
        </w:tc>
        <w:tc>
          <w:tcPr>
            <w:tcW w:w="2114" w:type="dxa"/>
            <w:vAlign w:val="center"/>
          </w:tcPr>
          <w:p w14:paraId="7DB778BC" w14:textId="3DE46E4B" w:rsidR="0096378A" w:rsidRPr="003C5320" w:rsidRDefault="0096378A" w:rsidP="0096378A">
            <w:pPr>
              <w:jc w:val="center"/>
              <w:rPr>
                <w:i/>
                <w:iCs/>
                <w:sz w:val="20"/>
                <w:szCs w:val="20"/>
              </w:rPr>
            </w:pPr>
            <w:r w:rsidRPr="003C5320">
              <w:rPr>
                <w:i/>
                <w:iCs/>
                <w:sz w:val="20"/>
                <w:szCs w:val="20"/>
              </w:rPr>
              <w:t>3</w:t>
            </w:r>
          </w:p>
        </w:tc>
        <w:tc>
          <w:tcPr>
            <w:tcW w:w="1898" w:type="dxa"/>
            <w:vAlign w:val="center"/>
          </w:tcPr>
          <w:p w14:paraId="029FC840" w14:textId="7F67FE19" w:rsidR="0096378A" w:rsidRPr="003C5320" w:rsidRDefault="0096378A" w:rsidP="0096378A">
            <w:pPr>
              <w:jc w:val="center"/>
              <w:rPr>
                <w:i/>
                <w:iCs/>
                <w:sz w:val="20"/>
                <w:szCs w:val="20"/>
              </w:rPr>
            </w:pPr>
            <w:r w:rsidRPr="003C5320">
              <w:rPr>
                <w:i/>
                <w:iCs/>
                <w:sz w:val="20"/>
                <w:szCs w:val="20"/>
              </w:rPr>
              <w:t>4</w:t>
            </w:r>
          </w:p>
        </w:tc>
        <w:tc>
          <w:tcPr>
            <w:tcW w:w="1487" w:type="dxa"/>
            <w:vAlign w:val="center"/>
          </w:tcPr>
          <w:p w14:paraId="46D1EDC8" w14:textId="538BF087" w:rsidR="0096378A" w:rsidRPr="003C5320" w:rsidRDefault="0096378A" w:rsidP="0096378A">
            <w:pPr>
              <w:jc w:val="center"/>
              <w:rPr>
                <w:i/>
                <w:iCs/>
                <w:sz w:val="20"/>
                <w:szCs w:val="20"/>
              </w:rPr>
            </w:pPr>
            <w:r w:rsidRPr="003C5320">
              <w:rPr>
                <w:i/>
                <w:iCs/>
                <w:sz w:val="20"/>
                <w:szCs w:val="20"/>
              </w:rPr>
              <w:t>5</w:t>
            </w:r>
          </w:p>
        </w:tc>
        <w:tc>
          <w:tcPr>
            <w:tcW w:w="1470" w:type="dxa"/>
            <w:vAlign w:val="center"/>
          </w:tcPr>
          <w:p w14:paraId="7E9BE3C7" w14:textId="3A97572A" w:rsidR="0096378A" w:rsidRPr="003C5320" w:rsidRDefault="0096378A" w:rsidP="0096378A">
            <w:pPr>
              <w:jc w:val="center"/>
              <w:rPr>
                <w:i/>
                <w:iCs/>
                <w:sz w:val="20"/>
                <w:szCs w:val="20"/>
              </w:rPr>
            </w:pPr>
            <w:r w:rsidRPr="003C5320">
              <w:rPr>
                <w:i/>
                <w:iCs/>
                <w:sz w:val="20"/>
                <w:szCs w:val="20"/>
              </w:rPr>
              <w:t>6</w:t>
            </w:r>
          </w:p>
        </w:tc>
        <w:tc>
          <w:tcPr>
            <w:tcW w:w="1683" w:type="dxa"/>
            <w:vAlign w:val="center"/>
          </w:tcPr>
          <w:p w14:paraId="3D7E3D22" w14:textId="5AF7C437" w:rsidR="0096378A" w:rsidRPr="003C5320" w:rsidRDefault="0096378A" w:rsidP="0096378A">
            <w:pPr>
              <w:jc w:val="center"/>
              <w:rPr>
                <w:i/>
                <w:iCs/>
                <w:sz w:val="20"/>
                <w:szCs w:val="20"/>
              </w:rPr>
            </w:pPr>
            <w:r w:rsidRPr="003C5320">
              <w:rPr>
                <w:i/>
                <w:iCs/>
                <w:sz w:val="20"/>
                <w:szCs w:val="20"/>
              </w:rPr>
              <w:t>7</w:t>
            </w:r>
          </w:p>
        </w:tc>
        <w:tc>
          <w:tcPr>
            <w:tcW w:w="1808" w:type="dxa"/>
            <w:vAlign w:val="center"/>
          </w:tcPr>
          <w:p w14:paraId="2EFC144C" w14:textId="6E2F69A3" w:rsidR="0096378A" w:rsidRPr="003C5320" w:rsidRDefault="0096378A" w:rsidP="0096378A">
            <w:pPr>
              <w:jc w:val="center"/>
              <w:rPr>
                <w:i/>
                <w:iCs/>
                <w:sz w:val="20"/>
                <w:szCs w:val="20"/>
              </w:rPr>
            </w:pPr>
            <w:r w:rsidRPr="003C5320">
              <w:rPr>
                <w:i/>
                <w:iCs/>
                <w:sz w:val="20"/>
                <w:szCs w:val="20"/>
              </w:rPr>
              <w:t>8</w:t>
            </w:r>
          </w:p>
        </w:tc>
        <w:tc>
          <w:tcPr>
            <w:tcW w:w="1697" w:type="dxa"/>
            <w:vAlign w:val="center"/>
          </w:tcPr>
          <w:p w14:paraId="17A38460" w14:textId="2BF4957E" w:rsidR="0096378A" w:rsidRPr="003C5320" w:rsidRDefault="0096378A" w:rsidP="0096378A">
            <w:pPr>
              <w:jc w:val="center"/>
              <w:rPr>
                <w:i/>
                <w:iCs/>
                <w:sz w:val="20"/>
                <w:szCs w:val="20"/>
              </w:rPr>
            </w:pPr>
            <w:r w:rsidRPr="003C5320">
              <w:rPr>
                <w:i/>
                <w:iCs/>
                <w:sz w:val="20"/>
                <w:szCs w:val="20"/>
              </w:rPr>
              <w:t>9</w:t>
            </w:r>
          </w:p>
        </w:tc>
      </w:tr>
      <w:tr w:rsidR="003C5320" w:rsidRPr="003C5320" w14:paraId="61D3E1F1" w14:textId="77777777" w:rsidTr="0096378A">
        <w:trPr>
          <w:trHeight w:val="1538"/>
        </w:trPr>
        <w:tc>
          <w:tcPr>
            <w:tcW w:w="486" w:type="dxa"/>
            <w:noWrap/>
            <w:vAlign w:val="center"/>
          </w:tcPr>
          <w:p w14:paraId="1A4034D0" w14:textId="40E43586" w:rsidR="0096378A" w:rsidRPr="003C5320" w:rsidRDefault="0096378A" w:rsidP="0096378A">
            <w:pPr>
              <w:jc w:val="center"/>
              <w:rPr>
                <w:sz w:val="20"/>
                <w:szCs w:val="20"/>
              </w:rPr>
            </w:pPr>
            <w:r w:rsidRPr="003C5320">
              <w:rPr>
                <w:sz w:val="20"/>
                <w:szCs w:val="20"/>
              </w:rPr>
              <w:t>1</w:t>
            </w:r>
          </w:p>
        </w:tc>
        <w:tc>
          <w:tcPr>
            <w:tcW w:w="1953" w:type="dxa"/>
            <w:vAlign w:val="center"/>
            <w:hideMark/>
          </w:tcPr>
          <w:p w14:paraId="2C36C8E2" w14:textId="77777777" w:rsidR="0096378A" w:rsidRPr="003C5320" w:rsidRDefault="0096378A" w:rsidP="0096378A">
            <w:pPr>
              <w:rPr>
                <w:sz w:val="20"/>
                <w:szCs w:val="20"/>
              </w:rPr>
            </w:pPr>
            <w:r w:rsidRPr="003C5320">
              <w:rPr>
                <w:sz w:val="20"/>
                <w:szCs w:val="20"/>
              </w:rPr>
              <w:t>Преобладание поступлений из ОСМС (63 %), ограниченные внебюджетные доходы (27 %)</w:t>
            </w:r>
          </w:p>
        </w:tc>
        <w:tc>
          <w:tcPr>
            <w:tcW w:w="2114" w:type="dxa"/>
            <w:vAlign w:val="center"/>
            <w:hideMark/>
          </w:tcPr>
          <w:p w14:paraId="4CC55E37" w14:textId="77777777" w:rsidR="0096378A" w:rsidRPr="003C5320" w:rsidRDefault="0096378A" w:rsidP="0096378A">
            <w:pPr>
              <w:rPr>
                <w:sz w:val="20"/>
                <w:szCs w:val="20"/>
              </w:rPr>
            </w:pPr>
            <w:r w:rsidRPr="003C5320">
              <w:rPr>
                <w:sz w:val="20"/>
                <w:szCs w:val="20"/>
              </w:rPr>
              <w:t>Развитие платных услуг, корпоративных программ и ГЧП</w:t>
            </w:r>
          </w:p>
        </w:tc>
        <w:tc>
          <w:tcPr>
            <w:tcW w:w="1898" w:type="dxa"/>
            <w:vAlign w:val="center"/>
            <w:hideMark/>
          </w:tcPr>
          <w:p w14:paraId="4ABC5532" w14:textId="259CD60D" w:rsidR="0096378A" w:rsidRPr="003C5320" w:rsidRDefault="0096378A" w:rsidP="0096378A">
            <w:pPr>
              <w:jc w:val="center"/>
              <w:rPr>
                <w:sz w:val="20"/>
                <w:szCs w:val="20"/>
              </w:rPr>
            </w:pPr>
            <w:r w:rsidRPr="003C5320">
              <w:rPr>
                <w:sz w:val="20"/>
                <w:szCs w:val="20"/>
              </w:rPr>
              <w:t>доля внебюджетных доходов = (внебюджетные доходы ÷ общая выручка) × 100</w:t>
            </w:r>
          </w:p>
        </w:tc>
        <w:tc>
          <w:tcPr>
            <w:tcW w:w="1487" w:type="dxa"/>
            <w:vAlign w:val="center"/>
            <w:hideMark/>
          </w:tcPr>
          <w:p w14:paraId="361D4A9D" w14:textId="77777777" w:rsidR="0096378A" w:rsidRPr="003C5320" w:rsidRDefault="0096378A" w:rsidP="0096378A">
            <w:pPr>
              <w:jc w:val="center"/>
              <w:rPr>
                <w:sz w:val="20"/>
                <w:szCs w:val="20"/>
              </w:rPr>
            </w:pPr>
            <w:r w:rsidRPr="003C5320">
              <w:rPr>
                <w:sz w:val="20"/>
                <w:szCs w:val="20"/>
              </w:rPr>
              <w:t>%; ежегодно</w:t>
            </w:r>
          </w:p>
        </w:tc>
        <w:tc>
          <w:tcPr>
            <w:tcW w:w="1470" w:type="dxa"/>
            <w:vAlign w:val="center"/>
            <w:hideMark/>
          </w:tcPr>
          <w:p w14:paraId="1CC42EA5" w14:textId="1298F741" w:rsidR="0096378A" w:rsidRPr="003C5320" w:rsidRDefault="0096378A" w:rsidP="0096378A">
            <w:pPr>
              <w:jc w:val="center"/>
              <w:rPr>
                <w:sz w:val="20"/>
                <w:szCs w:val="20"/>
              </w:rPr>
            </w:pPr>
            <w:r w:rsidRPr="003C5320">
              <w:rPr>
                <w:sz w:val="20"/>
                <w:szCs w:val="20"/>
              </w:rPr>
              <w:t>бухгалтерская отчётность, управлен-ческая отчётность</w:t>
            </w:r>
          </w:p>
        </w:tc>
        <w:tc>
          <w:tcPr>
            <w:tcW w:w="1683" w:type="dxa"/>
            <w:vAlign w:val="center"/>
            <w:hideMark/>
          </w:tcPr>
          <w:p w14:paraId="2D3E3FF7" w14:textId="77777777" w:rsidR="0096378A" w:rsidRPr="003C5320" w:rsidRDefault="0096378A" w:rsidP="0096378A">
            <w:pPr>
              <w:jc w:val="center"/>
              <w:rPr>
                <w:sz w:val="20"/>
                <w:szCs w:val="20"/>
              </w:rPr>
            </w:pPr>
            <w:r w:rsidRPr="003C5320">
              <w:rPr>
                <w:sz w:val="20"/>
                <w:szCs w:val="20"/>
              </w:rPr>
              <w:t>R – коммерческий отдел, A – финдиректор, C – юр. отдел, I – руководство МО</w:t>
            </w:r>
          </w:p>
        </w:tc>
        <w:tc>
          <w:tcPr>
            <w:tcW w:w="1808" w:type="dxa"/>
            <w:vAlign w:val="center"/>
            <w:hideMark/>
          </w:tcPr>
          <w:p w14:paraId="4828C045" w14:textId="106CEC04" w:rsidR="0096378A" w:rsidRPr="003C5320" w:rsidRDefault="0096378A" w:rsidP="0096378A">
            <w:pPr>
              <w:jc w:val="center"/>
              <w:rPr>
                <w:sz w:val="20"/>
                <w:szCs w:val="20"/>
              </w:rPr>
            </w:pPr>
            <w:r w:rsidRPr="003C5320">
              <w:rPr>
                <w:sz w:val="20"/>
                <w:szCs w:val="20"/>
              </w:rPr>
              <w:t>низкий спрос, ценовая конкуренция</w:t>
            </w:r>
          </w:p>
        </w:tc>
        <w:tc>
          <w:tcPr>
            <w:tcW w:w="1697" w:type="dxa"/>
            <w:vAlign w:val="center"/>
            <w:hideMark/>
          </w:tcPr>
          <w:p w14:paraId="5E64F33A" w14:textId="144D9E2E" w:rsidR="0096378A" w:rsidRPr="003C5320" w:rsidRDefault="0096378A" w:rsidP="0096378A">
            <w:pPr>
              <w:jc w:val="center"/>
              <w:rPr>
                <w:sz w:val="20"/>
                <w:szCs w:val="20"/>
              </w:rPr>
            </w:pPr>
            <w:r w:rsidRPr="003C5320">
              <w:rPr>
                <w:sz w:val="20"/>
                <w:szCs w:val="20"/>
              </w:rPr>
              <w:t>диверсификация услуг, маркетинг, гибкая тарифная политика</w:t>
            </w:r>
          </w:p>
        </w:tc>
      </w:tr>
      <w:tr w:rsidR="003C5320" w:rsidRPr="003C5320" w14:paraId="39B5A284" w14:textId="77777777" w:rsidTr="0096378A">
        <w:trPr>
          <w:trHeight w:val="1417"/>
        </w:trPr>
        <w:tc>
          <w:tcPr>
            <w:tcW w:w="486" w:type="dxa"/>
            <w:noWrap/>
            <w:vAlign w:val="center"/>
          </w:tcPr>
          <w:p w14:paraId="188FCDA5" w14:textId="0DE61F0A" w:rsidR="0096378A" w:rsidRPr="003C5320" w:rsidRDefault="0096378A" w:rsidP="0096378A">
            <w:pPr>
              <w:jc w:val="center"/>
              <w:rPr>
                <w:sz w:val="20"/>
                <w:szCs w:val="20"/>
              </w:rPr>
            </w:pPr>
            <w:r w:rsidRPr="003C5320">
              <w:rPr>
                <w:sz w:val="20"/>
                <w:szCs w:val="20"/>
              </w:rPr>
              <w:t>2</w:t>
            </w:r>
          </w:p>
        </w:tc>
        <w:tc>
          <w:tcPr>
            <w:tcW w:w="1953" w:type="dxa"/>
            <w:vAlign w:val="center"/>
            <w:hideMark/>
          </w:tcPr>
          <w:p w14:paraId="5FD0E66A" w14:textId="77777777" w:rsidR="0096378A" w:rsidRPr="003C5320" w:rsidRDefault="0096378A" w:rsidP="0096378A">
            <w:pPr>
              <w:rPr>
                <w:sz w:val="20"/>
                <w:szCs w:val="20"/>
              </w:rPr>
            </w:pPr>
            <w:r w:rsidRPr="003C5320">
              <w:rPr>
                <w:sz w:val="20"/>
                <w:szCs w:val="20"/>
              </w:rPr>
              <w:t>Ограниченная прозрачность затрат</w:t>
            </w:r>
          </w:p>
        </w:tc>
        <w:tc>
          <w:tcPr>
            <w:tcW w:w="2114" w:type="dxa"/>
            <w:vAlign w:val="center"/>
            <w:hideMark/>
          </w:tcPr>
          <w:p w14:paraId="6C24688A" w14:textId="77777777" w:rsidR="0096378A" w:rsidRPr="003C5320" w:rsidRDefault="0096378A" w:rsidP="0096378A">
            <w:pPr>
              <w:rPr>
                <w:sz w:val="20"/>
                <w:szCs w:val="20"/>
              </w:rPr>
            </w:pPr>
            <w:r w:rsidRPr="003C5320">
              <w:rPr>
                <w:sz w:val="20"/>
                <w:szCs w:val="20"/>
              </w:rPr>
              <w:t>Внедрение метода калькулирования затрат по маршрутам пациентов (TDABC)</w:t>
            </w:r>
          </w:p>
        </w:tc>
        <w:tc>
          <w:tcPr>
            <w:tcW w:w="1898" w:type="dxa"/>
            <w:vAlign w:val="center"/>
            <w:hideMark/>
          </w:tcPr>
          <w:p w14:paraId="4BCB75E3" w14:textId="6B118A4A" w:rsidR="0096378A" w:rsidRPr="003C5320" w:rsidRDefault="0096378A" w:rsidP="0096378A">
            <w:pPr>
              <w:jc w:val="center"/>
              <w:rPr>
                <w:sz w:val="20"/>
                <w:szCs w:val="20"/>
              </w:rPr>
            </w:pPr>
            <w:r w:rsidRPr="003C5320">
              <w:rPr>
                <w:sz w:val="20"/>
                <w:szCs w:val="20"/>
              </w:rPr>
              <w:t>удельные затраты на случай = (совокупные расходы ÷ число пролеченных случаев)</w:t>
            </w:r>
          </w:p>
        </w:tc>
        <w:tc>
          <w:tcPr>
            <w:tcW w:w="1487" w:type="dxa"/>
            <w:vAlign w:val="center"/>
            <w:hideMark/>
          </w:tcPr>
          <w:p w14:paraId="577653C4" w14:textId="77777777" w:rsidR="0096378A" w:rsidRPr="003C5320" w:rsidRDefault="0096378A" w:rsidP="0096378A">
            <w:pPr>
              <w:jc w:val="center"/>
              <w:rPr>
                <w:sz w:val="20"/>
                <w:szCs w:val="20"/>
              </w:rPr>
            </w:pPr>
            <w:r w:rsidRPr="003C5320">
              <w:rPr>
                <w:sz w:val="20"/>
                <w:szCs w:val="20"/>
              </w:rPr>
              <w:t>тг./случай; ежеквартально</w:t>
            </w:r>
          </w:p>
        </w:tc>
        <w:tc>
          <w:tcPr>
            <w:tcW w:w="1470" w:type="dxa"/>
            <w:vAlign w:val="center"/>
            <w:hideMark/>
          </w:tcPr>
          <w:p w14:paraId="717858EC" w14:textId="58AC1329" w:rsidR="0096378A" w:rsidRPr="003C5320" w:rsidRDefault="0096378A" w:rsidP="0096378A">
            <w:pPr>
              <w:jc w:val="center"/>
              <w:rPr>
                <w:sz w:val="20"/>
                <w:szCs w:val="20"/>
              </w:rPr>
            </w:pPr>
            <w:r w:rsidRPr="003C5320">
              <w:rPr>
                <w:sz w:val="20"/>
                <w:szCs w:val="20"/>
              </w:rPr>
              <w:t>финансовая служба, управлен-ческий учёт</w:t>
            </w:r>
          </w:p>
        </w:tc>
        <w:tc>
          <w:tcPr>
            <w:tcW w:w="1683" w:type="dxa"/>
            <w:vAlign w:val="center"/>
            <w:hideMark/>
          </w:tcPr>
          <w:p w14:paraId="30F843F5" w14:textId="77777777" w:rsidR="0096378A" w:rsidRPr="003C5320" w:rsidRDefault="0096378A" w:rsidP="0096378A">
            <w:pPr>
              <w:jc w:val="center"/>
              <w:rPr>
                <w:sz w:val="20"/>
                <w:szCs w:val="20"/>
              </w:rPr>
            </w:pPr>
            <w:r w:rsidRPr="003C5320">
              <w:rPr>
                <w:sz w:val="20"/>
                <w:szCs w:val="20"/>
              </w:rPr>
              <w:t>R – финслужба, A – финдиректор, C – руководители подразделений, I – руководство МО</w:t>
            </w:r>
          </w:p>
        </w:tc>
        <w:tc>
          <w:tcPr>
            <w:tcW w:w="1808" w:type="dxa"/>
            <w:vAlign w:val="center"/>
            <w:hideMark/>
          </w:tcPr>
          <w:p w14:paraId="3F53C8F9" w14:textId="4AD51DBB" w:rsidR="0096378A" w:rsidRPr="003C5320" w:rsidRDefault="0096378A" w:rsidP="0096378A">
            <w:pPr>
              <w:jc w:val="center"/>
              <w:rPr>
                <w:sz w:val="20"/>
                <w:szCs w:val="20"/>
              </w:rPr>
            </w:pPr>
            <w:r w:rsidRPr="003C5320">
              <w:rPr>
                <w:sz w:val="20"/>
                <w:szCs w:val="20"/>
              </w:rPr>
              <w:t>сопротивление персонала, сложность внедрения</w:t>
            </w:r>
          </w:p>
        </w:tc>
        <w:tc>
          <w:tcPr>
            <w:tcW w:w="1697" w:type="dxa"/>
            <w:vAlign w:val="center"/>
            <w:hideMark/>
          </w:tcPr>
          <w:p w14:paraId="0C51D06D" w14:textId="7CB7CDD1" w:rsidR="0096378A" w:rsidRPr="003C5320" w:rsidRDefault="0096378A" w:rsidP="0096378A">
            <w:pPr>
              <w:jc w:val="center"/>
              <w:rPr>
                <w:sz w:val="20"/>
                <w:szCs w:val="20"/>
              </w:rPr>
            </w:pPr>
            <w:r w:rsidRPr="003C5320">
              <w:rPr>
                <w:sz w:val="20"/>
                <w:szCs w:val="20"/>
              </w:rPr>
              <w:t>обучение, автоматизация расчётов</w:t>
            </w:r>
          </w:p>
        </w:tc>
      </w:tr>
      <w:tr w:rsidR="003C5320" w:rsidRPr="003C5320" w14:paraId="2BF9EB68" w14:textId="77777777" w:rsidTr="0096378A">
        <w:trPr>
          <w:trHeight w:val="1275"/>
        </w:trPr>
        <w:tc>
          <w:tcPr>
            <w:tcW w:w="486" w:type="dxa"/>
            <w:noWrap/>
            <w:vAlign w:val="center"/>
          </w:tcPr>
          <w:p w14:paraId="08286F48" w14:textId="50416F70" w:rsidR="0096378A" w:rsidRPr="003C5320" w:rsidRDefault="0096378A" w:rsidP="0096378A">
            <w:pPr>
              <w:jc w:val="center"/>
              <w:rPr>
                <w:sz w:val="20"/>
                <w:szCs w:val="20"/>
              </w:rPr>
            </w:pPr>
            <w:r w:rsidRPr="003C5320">
              <w:rPr>
                <w:sz w:val="20"/>
                <w:szCs w:val="20"/>
              </w:rPr>
              <w:t>3</w:t>
            </w:r>
          </w:p>
        </w:tc>
        <w:tc>
          <w:tcPr>
            <w:tcW w:w="1953" w:type="dxa"/>
            <w:vAlign w:val="center"/>
            <w:hideMark/>
          </w:tcPr>
          <w:p w14:paraId="1241E205" w14:textId="77777777" w:rsidR="0096378A" w:rsidRPr="003C5320" w:rsidRDefault="0096378A" w:rsidP="0096378A">
            <w:pPr>
              <w:rPr>
                <w:sz w:val="20"/>
                <w:szCs w:val="20"/>
              </w:rPr>
            </w:pPr>
            <w:r w:rsidRPr="003C5320">
              <w:rPr>
                <w:sz w:val="20"/>
                <w:szCs w:val="20"/>
              </w:rPr>
              <w:t>Рост закупочных затрат</w:t>
            </w:r>
          </w:p>
        </w:tc>
        <w:tc>
          <w:tcPr>
            <w:tcW w:w="2114" w:type="dxa"/>
            <w:vAlign w:val="center"/>
            <w:hideMark/>
          </w:tcPr>
          <w:p w14:paraId="04888A86" w14:textId="77777777" w:rsidR="0096378A" w:rsidRPr="003C5320" w:rsidRDefault="0096378A" w:rsidP="0096378A">
            <w:pPr>
              <w:rPr>
                <w:sz w:val="20"/>
                <w:szCs w:val="20"/>
              </w:rPr>
            </w:pPr>
            <w:r w:rsidRPr="003C5320">
              <w:rPr>
                <w:sz w:val="20"/>
                <w:szCs w:val="20"/>
              </w:rPr>
              <w:t>Оптимизация закупочной деятельности и управление контрактами</w:t>
            </w:r>
          </w:p>
        </w:tc>
        <w:tc>
          <w:tcPr>
            <w:tcW w:w="1898" w:type="dxa"/>
            <w:vAlign w:val="center"/>
            <w:hideMark/>
          </w:tcPr>
          <w:p w14:paraId="0536ECB5" w14:textId="5E39DEA1" w:rsidR="0096378A" w:rsidRPr="003C5320" w:rsidRDefault="0096378A" w:rsidP="0096378A">
            <w:pPr>
              <w:jc w:val="center"/>
              <w:rPr>
                <w:sz w:val="20"/>
                <w:szCs w:val="20"/>
              </w:rPr>
            </w:pPr>
            <w:r w:rsidRPr="003C5320">
              <w:rPr>
                <w:sz w:val="20"/>
                <w:szCs w:val="20"/>
              </w:rPr>
              <w:t>экономия на закупках = (снижение затрат ÷ плановые затраты) × 100</w:t>
            </w:r>
          </w:p>
        </w:tc>
        <w:tc>
          <w:tcPr>
            <w:tcW w:w="1487" w:type="dxa"/>
            <w:vAlign w:val="center"/>
            <w:hideMark/>
          </w:tcPr>
          <w:p w14:paraId="27238DCF" w14:textId="77777777" w:rsidR="0096378A" w:rsidRPr="003C5320" w:rsidRDefault="0096378A" w:rsidP="0096378A">
            <w:pPr>
              <w:jc w:val="center"/>
              <w:rPr>
                <w:sz w:val="20"/>
                <w:szCs w:val="20"/>
              </w:rPr>
            </w:pPr>
            <w:r w:rsidRPr="003C5320">
              <w:rPr>
                <w:sz w:val="20"/>
                <w:szCs w:val="20"/>
              </w:rPr>
              <w:t>%; ежегодно</w:t>
            </w:r>
          </w:p>
        </w:tc>
        <w:tc>
          <w:tcPr>
            <w:tcW w:w="1470" w:type="dxa"/>
            <w:vAlign w:val="center"/>
            <w:hideMark/>
          </w:tcPr>
          <w:p w14:paraId="1A03FE91" w14:textId="1C99C44B" w:rsidR="0096378A" w:rsidRPr="003C5320" w:rsidRDefault="0096378A" w:rsidP="0096378A">
            <w:pPr>
              <w:jc w:val="center"/>
              <w:rPr>
                <w:sz w:val="20"/>
                <w:szCs w:val="20"/>
              </w:rPr>
            </w:pPr>
            <w:r w:rsidRPr="003C5320">
              <w:rPr>
                <w:sz w:val="20"/>
                <w:szCs w:val="20"/>
              </w:rPr>
              <w:t>тендерная документация, отчёты о закупках</w:t>
            </w:r>
          </w:p>
        </w:tc>
        <w:tc>
          <w:tcPr>
            <w:tcW w:w="1683" w:type="dxa"/>
            <w:vAlign w:val="center"/>
            <w:hideMark/>
          </w:tcPr>
          <w:p w14:paraId="2649B547" w14:textId="77777777" w:rsidR="0096378A" w:rsidRPr="003C5320" w:rsidRDefault="0096378A" w:rsidP="0096378A">
            <w:pPr>
              <w:jc w:val="center"/>
              <w:rPr>
                <w:sz w:val="20"/>
                <w:szCs w:val="20"/>
              </w:rPr>
            </w:pPr>
            <w:r w:rsidRPr="003C5320">
              <w:rPr>
                <w:sz w:val="20"/>
                <w:szCs w:val="20"/>
              </w:rPr>
              <w:t>R – финслужба, A – тендерный комитет, C – юр. отдел, I – руководство МО</w:t>
            </w:r>
          </w:p>
        </w:tc>
        <w:tc>
          <w:tcPr>
            <w:tcW w:w="1808" w:type="dxa"/>
            <w:vAlign w:val="center"/>
            <w:hideMark/>
          </w:tcPr>
          <w:p w14:paraId="74BC2BE6" w14:textId="4550204D" w:rsidR="0096378A" w:rsidRPr="003C5320" w:rsidRDefault="0096378A" w:rsidP="0096378A">
            <w:pPr>
              <w:jc w:val="center"/>
              <w:rPr>
                <w:sz w:val="20"/>
                <w:szCs w:val="20"/>
              </w:rPr>
            </w:pPr>
            <w:r w:rsidRPr="003C5320">
              <w:rPr>
                <w:sz w:val="20"/>
                <w:szCs w:val="20"/>
              </w:rPr>
              <w:t>ошибки в тендерах, инфляция</w:t>
            </w:r>
          </w:p>
        </w:tc>
        <w:tc>
          <w:tcPr>
            <w:tcW w:w="1697" w:type="dxa"/>
            <w:vAlign w:val="center"/>
            <w:hideMark/>
          </w:tcPr>
          <w:p w14:paraId="71ECFEDA" w14:textId="21DAD8DD" w:rsidR="0096378A" w:rsidRPr="003C5320" w:rsidRDefault="0096378A" w:rsidP="0096378A">
            <w:pPr>
              <w:jc w:val="center"/>
              <w:rPr>
                <w:sz w:val="20"/>
                <w:szCs w:val="20"/>
              </w:rPr>
            </w:pPr>
            <w:r w:rsidRPr="003C5320">
              <w:rPr>
                <w:sz w:val="20"/>
                <w:szCs w:val="20"/>
              </w:rPr>
              <w:t>стандартизация процедур, многоэтапные тендеры</w:t>
            </w:r>
          </w:p>
        </w:tc>
      </w:tr>
      <w:tr w:rsidR="003C5320" w:rsidRPr="003C5320" w14:paraId="6E847134" w14:textId="77777777" w:rsidTr="0096378A">
        <w:trPr>
          <w:trHeight w:val="1785"/>
        </w:trPr>
        <w:tc>
          <w:tcPr>
            <w:tcW w:w="486" w:type="dxa"/>
            <w:noWrap/>
            <w:vAlign w:val="center"/>
          </w:tcPr>
          <w:p w14:paraId="2DC8B226" w14:textId="57621194" w:rsidR="0096378A" w:rsidRPr="003C5320" w:rsidRDefault="0096378A" w:rsidP="0096378A">
            <w:pPr>
              <w:jc w:val="center"/>
              <w:rPr>
                <w:sz w:val="20"/>
                <w:szCs w:val="20"/>
              </w:rPr>
            </w:pPr>
            <w:r w:rsidRPr="003C5320">
              <w:rPr>
                <w:sz w:val="20"/>
                <w:szCs w:val="20"/>
              </w:rPr>
              <w:t>4</w:t>
            </w:r>
          </w:p>
        </w:tc>
        <w:tc>
          <w:tcPr>
            <w:tcW w:w="1953" w:type="dxa"/>
            <w:vAlign w:val="center"/>
            <w:hideMark/>
          </w:tcPr>
          <w:p w14:paraId="07672C95" w14:textId="77777777" w:rsidR="0096378A" w:rsidRPr="003C5320" w:rsidRDefault="0096378A" w:rsidP="0096378A">
            <w:pPr>
              <w:rPr>
                <w:sz w:val="20"/>
                <w:szCs w:val="20"/>
              </w:rPr>
            </w:pPr>
            <w:r w:rsidRPr="003C5320">
              <w:rPr>
                <w:sz w:val="20"/>
                <w:szCs w:val="20"/>
              </w:rPr>
              <w:t>Низкая рентабельность отдельных направлений (13,3 %)</w:t>
            </w:r>
          </w:p>
        </w:tc>
        <w:tc>
          <w:tcPr>
            <w:tcW w:w="2114" w:type="dxa"/>
            <w:vAlign w:val="center"/>
            <w:hideMark/>
          </w:tcPr>
          <w:p w14:paraId="1C25FC44" w14:textId="77777777" w:rsidR="0096378A" w:rsidRPr="003C5320" w:rsidRDefault="0096378A" w:rsidP="0096378A">
            <w:pPr>
              <w:rPr>
                <w:sz w:val="20"/>
                <w:szCs w:val="20"/>
              </w:rPr>
            </w:pPr>
            <w:r w:rsidRPr="003C5320">
              <w:rPr>
                <w:sz w:val="20"/>
                <w:szCs w:val="20"/>
              </w:rPr>
              <w:t>Повышение рентабельности приоритетных профилей</w:t>
            </w:r>
          </w:p>
        </w:tc>
        <w:tc>
          <w:tcPr>
            <w:tcW w:w="1898" w:type="dxa"/>
            <w:vAlign w:val="center"/>
            <w:hideMark/>
          </w:tcPr>
          <w:p w14:paraId="784B6FA7" w14:textId="4FB6919C" w:rsidR="0096378A" w:rsidRPr="003C5320" w:rsidRDefault="0096378A" w:rsidP="0096378A">
            <w:pPr>
              <w:jc w:val="center"/>
              <w:rPr>
                <w:sz w:val="20"/>
                <w:szCs w:val="20"/>
              </w:rPr>
            </w:pPr>
            <w:r w:rsidRPr="003C5320">
              <w:rPr>
                <w:sz w:val="20"/>
                <w:szCs w:val="20"/>
              </w:rPr>
              <w:t>рентабельность продаж = (прибыль ÷ выручка) × 100</w:t>
            </w:r>
          </w:p>
        </w:tc>
        <w:tc>
          <w:tcPr>
            <w:tcW w:w="1487" w:type="dxa"/>
            <w:vAlign w:val="center"/>
            <w:hideMark/>
          </w:tcPr>
          <w:p w14:paraId="0107474B" w14:textId="77777777" w:rsidR="0096378A" w:rsidRPr="003C5320" w:rsidRDefault="0096378A" w:rsidP="0096378A">
            <w:pPr>
              <w:jc w:val="center"/>
              <w:rPr>
                <w:sz w:val="20"/>
                <w:szCs w:val="20"/>
              </w:rPr>
            </w:pPr>
            <w:r w:rsidRPr="003C5320">
              <w:rPr>
                <w:sz w:val="20"/>
                <w:szCs w:val="20"/>
              </w:rPr>
              <w:t>%; ежегодно</w:t>
            </w:r>
          </w:p>
        </w:tc>
        <w:tc>
          <w:tcPr>
            <w:tcW w:w="1470" w:type="dxa"/>
            <w:vAlign w:val="center"/>
            <w:hideMark/>
          </w:tcPr>
          <w:p w14:paraId="0F46B1D6" w14:textId="3A8FF287" w:rsidR="0096378A" w:rsidRPr="003C5320" w:rsidRDefault="0096378A" w:rsidP="0096378A">
            <w:pPr>
              <w:jc w:val="center"/>
              <w:rPr>
                <w:sz w:val="20"/>
                <w:szCs w:val="20"/>
              </w:rPr>
            </w:pPr>
            <w:r w:rsidRPr="003C5320">
              <w:rPr>
                <w:sz w:val="20"/>
                <w:szCs w:val="20"/>
              </w:rPr>
              <w:t>бухгалтерская отчётность, управлен-ческая отчётность</w:t>
            </w:r>
          </w:p>
        </w:tc>
        <w:tc>
          <w:tcPr>
            <w:tcW w:w="1683" w:type="dxa"/>
            <w:vAlign w:val="center"/>
            <w:hideMark/>
          </w:tcPr>
          <w:p w14:paraId="26210AF4" w14:textId="77777777" w:rsidR="0096378A" w:rsidRPr="003C5320" w:rsidRDefault="0096378A" w:rsidP="0096378A">
            <w:pPr>
              <w:jc w:val="center"/>
              <w:rPr>
                <w:sz w:val="20"/>
                <w:szCs w:val="20"/>
              </w:rPr>
            </w:pPr>
            <w:r w:rsidRPr="003C5320">
              <w:rPr>
                <w:sz w:val="20"/>
                <w:szCs w:val="20"/>
              </w:rPr>
              <w:t>R – финслужба, A – руководители подразделений, C – экономический отдел, I – руководство МО</w:t>
            </w:r>
          </w:p>
        </w:tc>
        <w:tc>
          <w:tcPr>
            <w:tcW w:w="1808" w:type="dxa"/>
            <w:vAlign w:val="center"/>
            <w:hideMark/>
          </w:tcPr>
          <w:p w14:paraId="5CADF80F" w14:textId="02E1AFA8" w:rsidR="0096378A" w:rsidRPr="003C5320" w:rsidRDefault="0096378A" w:rsidP="0096378A">
            <w:pPr>
              <w:jc w:val="center"/>
              <w:rPr>
                <w:sz w:val="20"/>
                <w:szCs w:val="20"/>
              </w:rPr>
            </w:pPr>
            <w:r w:rsidRPr="003C5320">
              <w:rPr>
                <w:sz w:val="20"/>
                <w:szCs w:val="20"/>
              </w:rPr>
              <w:t>колебания спроса, рост себестоимости</w:t>
            </w:r>
          </w:p>
        </w:tc>
        <w:tc>
          <w:tcPr>
            <w:tcW w:w="1697" w:type="dxa"/>
            <w:vAlign w:val="center"/>
            <w:hideMark/>
          </w:tcPr>
          <w:p w14:paraId="19124F99" w14:textId="177C5FDE" w:rsidR="0096378A" w:rsidRPr="003C5320" w:rsidRDefault="0096378A" w:rsidP="0096378A">
            <w:pPr>
              <w:jc w:val="center"/>
              <w:rPr>
                <w:sz w:val="20"/>
                <w:szCs w:val="20"/>
              </w:rPr>
            </w:pPr>
            <w:r w:rsidRPr="003C5320">
              <w:rPr>
                <w:sz w:val="20"/>
                <w:szCs w:val="20"/>
              </w:rPr>
              <w:t>оптимизация тарифов, контроль затрат</w:t>
            </w:r>
          </w:p>
        </w:tc>
      </w:tr>
      <w:tr w:rsidR="003C5320" w:rsidRPr="003C5320" w14:paraId="73D1436C" w14:textId="77777777" w:rsidTr="00F124F7">
        <w:trPr>
          <w:trHeight w:val="410"/>
        </w:trPr>
        <w:tc>
          <w:tcPr>
            <w:tcW w:w="486" w:type="dxa"/>
            <w:noWrap/>
            <w:vAlign w:val="center"/>
          </w:tcPr>
          <w:p w14:paraId="660B9F26" w14:textId="77777777" w:rsidR="0096378A" w:rsidRPr="003C5320" w:rsidRDefault="0096378A" w:rsidP="00F124F7">
            <w:pPr>
              <w:jc w:val="center"/>
              <w:rPr>
                <w:i/>
                <w:iCs/>
                <w:sz w:val="20"/>
                <w:szCs w:val="20"/>
              </w:rPr>
            </w:pPr>
            <w:r w:rsidRPr="003C5320">
              <w:rPr>
                <w:i/>
                <w:iCs/>
                <w:sz w:val="20"/>
                <w:szCs w:val="20"/>
              </w:rPr>
              <w:t>1</w:t>
            </w:r>
          </w:p>
        </w:tc>
        <w:tc>
          <w:tcPr>
            <w:tcW w:w="1953" w:type="dxa"/>
            <w:vAlign w:val="center"/>
          </w:tcPr>
          <w:p w14:paraId="66E55E74" w14:textId="77777777" w:rsidR="0096378A" w:rsidRPr="003C5320" w:rsidRDefault="0096378A" w:rsidP="00F124F7">
            <w:pPr>
              <w:jc w:val="center"/>
              <w:rPr>
                <w:i/>
                <w:iCs/>
                <w:sz w:val="20"/>
                <w:szCs w:val="20"/>
              </w:rPr>
            </w:pPr>
            <w:r w:rsidRPr="003C5320">
              <w:rPr>
                <w:i/>
                <w:iCs/>
                <w:sz w:val="20"/>
                <w:szCs w:val="20"/>
              </w:rPr>
              <w:t>2</w:t>
            </w:r>
          </w:p>
        </w:tc>
        <w:tc>
          <w:tcPr>
            <w:tcW w:w="2114" w:type="dxa"/>
            <w:vAlign w:val="center"/>
          </w:tcPr>
          <w:p w14:paraId="08656654" w14:textId="77777777" w:rsidR="0096378A" w:rsidRPr="003C5320" w:rsidRDefault="0096378A" w:rsidP="00F124F7">
            <w:pPr>
              <w:jc w:val="center"/>
              <w:rPr>
                <w:i/>
                <w:iCs/>
                <w:sz w:val="20"/>
                <w:szCs w:val="20"/>
              </w:rPr>
            </w:pPr>
            <w:r w:rsidRPr="003C5320">
              <w:rPr>
                <w:i/>
                <w:iCs/>
                <w:sz w:val="20"/>
                <w:szCs w:val="20"/>
              </w:rPr>
              <w:t>3</w:t>
            </w:r>
          </w:p>
        </w:tc>
        <w:tc>
          <w:tcPr>
            <w:tcW w:w="1898" w:type="dxa"/>
            <w:vAlign w:val="center"/>
          </w:tcPr>
          <w:p w14:paraId="3513645B" w14:textId="77777777" w:rsidR="0096378A" w:rsidRPr="003C5320" w:rsidRDefault="0096378A" w:rsidP="00F124F7">
            <w:pPr>
              <w:jc w:val="center"/>
              <w:rPr>
                <w:i/>
                <w:iCs/>
                <w:sz w:val="20"/>
                <w:szCs w:val="20"/>
              </w:rPr>
            </w:pPr>
            <w:r w:rsidRPr="003C5320">
              <w:rPr>
                <w:i/>
                <w:iCs/>
                <w:sz w:val="20"/>
                <w:szCs w:val="20"/>
              </w:rPr>
              <w:t>4</w:t>
            </w:r>
          </w:p>
        </w:tc>
        <w:tc>
          <w:tcPr>
            <w:tcW w:w="1487" w:type="dxa"/>
            <w:vAlign w:val="center"/>
          </w:tcPr>
          <w:p w14:paraId="43FDC79B" w14:textId="77777777" w:rsidR="0096378A" w:rsidRPr="003C5320" w:rsidRDefault="0096378A" w:rsidP="00F124F7">
            <w:pPr>
              <w:jc w:val="center"/>
              <w:rPr>
                <w:i/>
                <w:iCs/>
                <w:sz w:val="20"/>
                <w:szCs w:val="20"/>
              </w:rPr>
            </w:pPr>
            <w:r w:rsidRPr="003C5320">
              <w:rPr>
                <w:i/>
                <w:iCs/>
                <w:sz w:val="20"/>
                <w:szCs w:val="20"/>
              </w:rPr>
              <w:t>5</w:t>
            </w:r>
          </w:p>
        </w:tc>
        <w:tc>
          <w:tcPr>
            <w:tcW w:w="1470" w:type="dxa"/>
            <w:vAlign w:val="center"/>
          </w:tcPr>
          <w:p w14:paraId="79DF6942" w14:textId="77777777" w:rsidR="0096378A" w:rsidRPr="003C5320" w:rsidRDefault="0096378A" w:rsidP="00F124F7">
            <w:pPr>
              <w:jc w:val="center"/>
              <w:rPr>
                <w:i/>
                <w:iCs/>
                <w:sz w:val="20"/>
                <w:szCs w:val="20"/>
              </w:rPr>
            </w:pPr>
            <w:r w:rsidRPr="003C5320">
              <w:rPr>
                <w:i/>
                <w:iCs/>
                <w:sz w:val="20"/>
                <w:szCs w:val="20"/>
              </w:rPr>
              <w:t>6</w:t>
            </w:r>
          </w:p>
        </w:tc>
        <w:tc>
          <w:tcPr>
            <w:tcW w:w="1683" w:type="dxa"/>
            <w:vAlign w:val="center"/>
          </w:tcPr>
          <w:p w14:paraId="0AD61505" w14:textId="77777777" w:rsidR="0096378A" w:rsidRPr="003C5320" w:rsidRDefault="0096378A" w:rsidP="00F124F7">
            <w:pPr>
              <w:jc w:val="center"/>
              <w:rPr>
                <w:i/>
                <w:iCs/>
                <w:sz w:val="20"/>
                <w:szCs w:val="20"/>
              </w:rPr>
            </w:pPr>
            <w:r w:rsidRPr="003C5320">
              <w:rPr>
                <w:i/>
                <w:iCs/>
                <w:sz w:val="20"/>
                <w:szCs w:val="20"/>
              </w:rPr>
              <w:t>7</w:t>
            </w:r>
          </w:p>
        </w:tc>
        <w:tc>
          <w:tcPr>
            <w:tcW w:w="1808" w:type="dxa"/>
            <w:vAlign w:val="center"/>
          </w:tcPr>
          <w:p w14:paraId="51F12706" w14:textId="77777777" w:rsidR="0096378A" w:rsidRPr="003C5320" w:rsidRDefault="0096378A" w:rsidP="00F124F7">
            <w:pPr>
              <w:jc w:val="center"/>
              <w:rPr>
                <w:i/>
                <w:iCs/>
                <w:sz w:val="20"/>
                <w:szCs w:val="20"/>
              </w:rPr>
            </w:pPr>
            <w:r w:rsidRPr="003C5320">
              <w:rPr>
                <w:i/>
                <w:iCs/>
                <w:sz w:val="20"/>
                <w:szCs w:val="20"/>
              </w:rPr>
              <w:t>8</w:t>
            </w:r>
          </w:p>
        </w:tc>
        <w:tc>
          <w:tcPr>
            <w:tcW w:w="1697" w:type="dxa"/>
            <w:vAlign w:val="center"/>
          </w:tcPr>
          <w:p w14:paraId="2B72F297" w14:textId="77777777" w:rsidR="0096378A" w:rsidRPr="003C5320" w:rsidRDefault="0096378A" w:rsidP="00F124F7">
            <w:pPr>
              <w:jc w:val="center"/>
              <w:rPr>
                <w:i/>
                <w:iCs/>
                <w:sz w:val="20"/>
                <w:szCs w:val="20"/>
              </w:rPr>
            </w:pPr>
            <w:r w:rsidRPr="003C5320">
              <w:rPr>
                <w:i/>
                <w:iCs/>
                <w:sz w:val="20"/>
                <w:szCs w:val="20"/>
              </w:rPr>
              <w:t>9</w:t>
            </w:r>
          </w:p>
        </w:tc>
      </w:tr>
      <w:tr w:rsidR="0096378A" w:rsidRPr="003C5320" w14:paraId="17FF272E" w14:textId="77777777" w:rsidTr="0096378A">
        <w:trPr>
          <w:trHeight w:val="1702"/>
        </w:trPr>
        <w:tc>
          <w:tcPr>
            <w:tcW w:w="486" w:type="dxa"/>
            <w:noWrap/>
            <w:vAlign w:val="center"/>
          </w:tcPr>
          <w:p w14:paraId="69F7C2D0" w14:textId="68493E31" w:rsidR="0096378A" w:rsidRPr="003C5320" w:rsidRDefault="0096378A" w:rsidP="0096378A">
            <w:pPr>
              <w:jc w:val="center"/>
              <w:rPr>
                <w:sz w:val="20"/>
                <w:szCs w:val="20"/>
              </w:rPr>
            </w:pPr>
            <w:r w:rsidRPr="003C5320">
              <w:rPr>
                <w:sz w:val="20"/>
                <w:szCs w:val="20"/>
              </w:rPr>
              <w:lastRenderedPageBreak/>
              <w:t>5</w:t>
            </w:r>
          </w:p>
        </w:tc>
        <w:tc>
          <w:tcPr>
            <w:tcW w:w="1953" w:type="dxa"/>
            <w:vAlign w:val="center"/>
            <w:hideMark/>
          </w:tcPr>
          <w:p w14:paraId="60F98731" w14:textId="77777777" w:rsidR="0096378A" w:rsidRPr="003C5320" w:rsidRDefault="0096378A" w:rsidP="0096378A">
            <w:pPr>
              <w:rPr>
                <w:sz w:val="20"/>
                <w:szCs w:val="20"/>
              </w:rPr>
            </w:pPr>
            <w:r w:rsidRPr="003C5320">
              <w:rPr>
                <w:sz w:val="20"/>
                <w:szCs w:val="20"/>
              </w:rPr>
              <w:t>Недостаточная доля капитальных вложений</w:t>
            </w:r>
          </w:p>
        </w:tc>
        <w:tc>
          <w:tcPr>
            <w:tcW w:w="2114" w:type="dxa"/>
            <w:vAlign w:val="center"/>
            <w:hideMark/>
          </w:tcPr>
          <w:p w14:paraId="5FC456A3" w14:textId="77777777" w:rsidR="0096378A" w:rsidRPr="003C5320" w:rsidRDefault="0096378A" w:rsidP="0096378A">
            <w:pPr>
              <w:rPr>
                <w:sz w:val="20"/>
                <w:szCs w:val="20"/>
              </w:rPr>
            </w:pPr>
            <w:r w:rsidRPr="003C5320">
              <w:rPr>
                <w:sz w:val="20"/>
                <w:szCs w:val="20"/>
              </w:rPr>
              <w:t>Увеличение объёма инвестиций в инфраструктуру и технологии</w:t>
            </w:r>
          </w:p>
        </w:tc>
        <w:tc>
          <w:tcPr>
            <w:tcW w:w="1898" w:type="dxa"/>
            <w:vAlign w:val="center"/>
            <w:hideMark/>
          </w:tcPr>
          <w:p w14:paraId="0A3CA461" w14:textId="061E5D4B" w:rsidR="0096378A" w:rsidRPr="003C5320" w:rsidRDefault="0096378A" w:rsidP="0096378A">
            <w:pPr>
              <w:jc w:val="center"/>
              <w:rPr>
                <w:sz w:val="20"/>
                <w:szCs w:val="20"/>
              </w:rPr>
            </w:pPr>
            <w:r w:rsidRPr="003C5320">
              <w:rPr>
                <w:sz w:val="20"/>
                <w:szCs w:val="20"/>
              </w:rPr>
              <w:t>доля капитальных вложений = (капитальные расходы ÷ общие расходы) × 100</w:t>
            </w:r>
          </w:p>
        </w:tc>
        <w:tc>
          <w:tcPr>
            <w:tcW w:w="1487" w:type="dxa"/>
            <w:vAlign w:val="center"/>
            <w:hideMark/>
          </w:tcPr>
          <w:p w14:paraId="537AC5B3" w14:textId="77777777" w:rsidR="0096378A" w:rsidRPr="003C5320" w:rsidRDefault="0096378A" w:rsidP="0096378A">
            <w:pPr>
              <w:jc w:val="center"/>
              <w:rPr>
                <w:sz w:val="20"/>
                <w:szCs w:val="20"/>
              </w:rPr>
            </w:pPr>
            <w:r w:rsidRPr="003C5320">
              <w:rPr>
                <w:sz w:val="20"/>
                <w:szCs w:val="20"/>
              </w:rPr>
              <w:t>%; ежегодно</w:t>
            </w:r>
          </w:p>
        </w:tc>
        <w:tc>
          <w:tcPr>
            <w:tcW w:w="1470" w:type="dxa"/>
            <w:vAlign w:val="center"/>
            <w:hideMark/>
          </w:tcPr>
          <w:p w14:paraId="27FF412A" w14:textId="7672B5CA" w:rsidR="0096378A" w:rsidRPr="003C5320" w:rsidRDefault="0096378A" w:rsidP="0096378A">
            <w:pPr>
              <w:jc w:val="center"/>
              <w:rPr>
                <w:sz w:val="20"/>
                <w:szCs w:val="20"/>
              </w:rPr>
            </w:pPr>
            <w:r w:rsidRPr="003C5320">
              <w:rPr>
                <w:sz w:val="20"/>
                <w:szCs w:val="20"/>
              </w:rPr>
              <w:t>финансовые планы, бухгалтерская отчётность</w:t>
            </w:r>
          </w:p>
        </w:tc>
        <w:tc>
          <w:tcPr>
            <w:tcW w:w="1683" w:type="dxa"/>
            <w:vAlign w:val="center"/>
            <w:hideMark/>
          </w:tcPr>
          <w:p w14:paraId="0673B9A2" w14:textId="77777777" w:rsidR="0096378A" w:rsidRPr="003C5320" w:rsidRDefault="0096378A" w:rsidP="0096378A">
            <w:pPr>
              <w:jc w:val="center"/>
              <w:rPr>
                <w:sz w:val="20"/>
                <w:szCs w:val="20"/>
              </w:rPr>
            </w:pPr>
            <w:r w:rsidRPr="003C5320">
              <w:rPr>
                <w:sz w:val="20"/>
                <w:szCs w:val="20"/>
              </w:rPr>
              <w:t>R – финдиректор, A – техслужба, C – инвесторские партнёры, I – руководство МО</w:t>
            </w:r>
          </w:p>
        </w:tc>
        <w:tc>
          <w:tcPr>
            <w:tcW w:w="1808" w:type="dxa"/>
            <w:vAlign w:val="center"/>
            <w:hideMark/>
          </w:tcPr>
          <w:p w14:paraId="20A5395F" w14:textId="50911236" w:rsidR="0096378A" w:rsidRPr="003C5320" w:rsidRDefault="0096378A" w:rsidP="0096378A">
            <w:pPr>
              <w:jc w:val="center"/>
              <w:rPr>
                <w:sz w:val="20"/>
                <w:szCs w:val="20"/>
              </w:rPr>
            </w:pPr>
            <w:r w:rsidRPr="003C5320">
              <w:rPr>
                <w:sz w:val="20"/>
                <w:szCs w:val="20"/>
              </w:rPr>
              <w:t>недостаток инвестиций, высокая стоимость</w:t>
            </w:r>
          </w:p>
        </w:tc>
        <w:tc>
          <w:tcPr>
            <w:tcW w:w="1697" w:type="dxa"/>
            <w:vAlign w:val="center"/>
            <w:hideMark/>
          </w:tcPr>
          <w:p w14:paraId="7D96A9DB" w14:textId="77777777" w:rsidR="0096378A" w:rsidRPr="003C5320" w:rsidRDefault="0096378A" w:rsidP="0096378A">
            <w:pPr>
              <w:jc w:val="center"/>
              <w:rPr>
                <w:sz w:val="20"/>
                <w:szCs w:val="20"/>
              </w:rPr>
            </w:pPr>
            <w:r w:rsidRPr="003C5320">
              <w:rPr>
                <w:sz w:val="20"/>
                <w:szCs w:val="20"/>
              </w:rPr>
              <w:t>ГЧП, лизинг, поэтапные инвестиции</w:t>
            </w:r>
          </w:p>
        </w:tc>
      </w:tr>
    </w:tbl>
    <w:p w14:paraId="0482EBEC" w14:textId="77777777" w:rsidR="00DA0E05" w:rsidRPr="003C5320" w:rsidRDefault="00DA0E05" w:rsidP="00ED7483">
      <w:pPr>
        <w:tabs>
          <w:tab w:val="left" w:pos="1134"/>
        </w:tabs>
        <w:rPr>
          <w:szCs w:val="28"/>
        </w:rPr>
      </w:pPr>
    </w:p>
    <w:p w14:paraId="1EA51701" w14:textId="77777777" w:rsidR="00E357A6" w:rsidRPr="00D41D6B" w:rsidRDefault="00E357A6" w:rsidP="00E357A6">
      <w:pPr>
        <w:tabs>
          <w:tab w:val="left" w:pos="1134"/>
        </w:tabs>
        <w:ind w:firstLine="709"/>
        <w:rPr>
          <w:sz w:val="28"/>
          <w:szCs w:val="28"/>
        </w:rPr>
      </w:pPr>
      <w:r w:rsidRPr="00D41D6B">
        <w:rPr>
          <w:sz w:val="28"/>
          <w:szCs w:val="28"/>
        </w:rPr>
        <w:t>Пояснения:</w:t>
      </w:r>
    </w:p>
    <w:p w14:paraId="3E704ADE" w14:textId="77777777" w:rsidR="00E357A6" w:rsidRPr="00D41D6B" w:rsidRDefault="00E357A6" w:rsidP="00E357A6">
      <w:pPr>
        <w:pStyle w:val="a"/>
      </w:pPr>
      <w:r w:rsidRPr="00D41D6B">
        <w:t>KPI отражают основные направления финансовой устойчивости: диверсификация доходов, прозрачность затрат, экономия на закупках, рентабельность, капитальные вложения.</w:t>
      </w:r>
    </w:p>
    <w:p w14:paraId="74F507C1" w14:textId="77777777" w:rsidR="00E357A6" w:rsidRPr="00D41D6B" w:rsidRDefault="00E357A6" w:rsidP="00E357A6">
      <w:pPr>
        <w:pStyle w:val="a"/>
      </w:pPr>
      <w:r w:rsidRPr="00D41D6B">
        <w:t>Для показателей установлена ежегодная или квартальная периодичность мониторинга в зависимости от характера данных.</w:t>
      </w:r>
    </w:p>
    <w:p w14:paraId="77376089" w14:textId="77777777" w:rsidR="00E357A6" w:rsidRPr="00D41D6B" w:rsidRDefault="00E357A6" w:rsidP="00E357A6">
      <w:pPr>
        <w:pStyle w:val="a"/>
      </w:pPr>
      <w:r w:rsidRPr="00D41D6B">
        <w:t>В распределении ролей по принципу RACI ключевая роль закреплена за финансовой службой и дирекцией.</w:t>
      </w:r>
    </w:p>
    <w:p w14:paraId="227F577D" w14:textId="77777777" w:rsidR="00E357A6" w:rsidRPr="00D41D6B" w:rsidRDefault="00E357A6" w:rsidP="00E357A6">
      <w:pPr>
        <w:pStyle w:val="a"/>
      </w:pPr>
      <w:r w:rsidRPr="00D41D6B">
        <w:t>Основные риски связаны с колебаниями спроса, инфляцией и сопротивлением изменениям; меры снижения предполагают диверсификацию, стандартизацию и поэтапность.</w:t>
      </w:r>
    </w:p>
    <w:p w14:paraId="3F9706F4" w14:textId="667278CA" w:rsidR="005F60D8" w:rsidRPr="00D41D6B" w:rsidRDefault="00BD5210" w:rsidP="00BD5210">
      <w:pPr>
        <w:tabs>
          <w:tab w:val="left" w:pos="1134"/>
        </w:tabs>
        <w:ind w:firstLine="709"/>
        <w:rPr>
          <w:b/>
          <w:bCs/>
          <w:sz w:val="28"/>
          <w:szCs w:val="28"/>
        </w:rPr>
      </w:pPr>
      <w:r w:rsidRPr="00D41D6B">
        <w:rPr>
          <w:b/>
          <w:bCs/>
          <w:sz w:val="28"/>
          <w:szCs w:val="28"/>
        </w:rPr>
        <w:t>Заключение</w:t>
      </w:r>
    </w:p>
    <w:p w14:paraId="370829C3" w14:textId="6AD0465C" w:rsidR="00BD5210" w:rsidRPr="000632C7" w:rsidRDefault="00692AB0" w:rsidP="00D41D6B">
      <w:pPr>
        <w:tabs>
          <w:tab w:val="left" w:pos="1134"/>
        </w:tabs>
        <w:ind w:firstLine="709"/>
        <w:jc w:val="both"/>
        <w:rPr>
          <w:rFonts w:eastAsia="SimSun"/>
          <w:kern w:val="1"/>
          <w:sz w:val="28"/>
          <w:szCs w:val="28"/>
          <w:lang w:eastAsia="hi-IN" w:bidi="hi-IN"/>
        </w:rPr>
      </w:pPr>
      <w:r w:rsidRPr="000632C7">
        <w:rPr>
          <w:rFonts w:eastAsia="SimSun"/>
          <w:kern w:val="1"/>
          <w:sz w:val="28"/>
          <w:szCs w:val="28"/>
          <w:lang w:eastAsia="hi-IN" w:bidi="hi-IN"/>
        </w:rPr>
        <w:t>Комплексный план мероприятий, представленный в данном приложении, отражает полный набор управленческих инструментов, обеспечивающих практическую реализацию мероприятий по повышению эффективности использования ресурсного потенциала медицинских организаций на основе проведенной интегральной оценки. План</w:t>
      </w:r>
      <w:r w:rsidR="00BD5210" w:rsidRPr="000632C7">
        <w:rPr>
          <w:rFonts w:eastAsia="SimSun"/>
          <w:kern w:val="1"/>
          <w:sz w:val="28"/>
          <w:szCs w:val="28"/>
          <w:lang w:eastAsia="hi-IN" w:bidi="hi-IN"/>
        </w:rPr>
        <w:t xml:space="preserve"> содержит детализированные показатели с формулами расчёта, источники данных, распределение ролей по принципу RACI, а также перечень рисков и меры по их минимизации.</w:t>
      </w:r>
    </w:p>
    <w:p w14:paraId="2A7511AC" w14:textId="706752F8" w:rsidR="005F60D8" w:rsidRDefault="00BD5210" w:rsidP="00D41D6B">
      <w:pPr>
        <w:tabs>
          <w:tab w:val="left" w:pos="1134"/>
        </w:tabs>
        <w:ind w:firstLine="709"/>
        <w:jc w:val="both"/>
        <w:rPr>
          <w:sz w:val="28"/>
          <w:szCs w:val="28"/>
        </w:rPr>
      </w:pPr>
      <w:r w:rsidRPr="00D41D6B">
        <w:rPr>
          <w:sz w:val="28"/>
          <w:szCs w:val="28"/>
        </w:rPr>
        <w:t xml:space="preserve">Такое расширение позволяет продемонстрировать </w:t>
      </w:r>
      <w:r w:rsidR="00004375">
        <w:rPr>
          <w:sz w:val="28"/>
          <w:szCs w:val="28"/>
        </w:rPr>
        <w:t>полноту проработки предложенного плана мероприятий и его</w:t>
      </w:r>
      <w:r w:rsidRPr="00D41D6B">
        <w:rPr>
          <w:sz w:val="28"/>
          <w:szCs w:val="28"/>
        </w:rPr>
        <w:t xml:space="preserve"> воспроизводимость в реальной управленческой практике. Представленные материалы могут использоваться для разработки регламентов, построения системы мониторинга и контроля, а также для адаптации </w:t>
      </w:r>
      <w:r w:rsidR="00004375">
        <w:rPr>
          <w:sz w:val="28"/>
          <w:szCs w:val="28"/>
        </w:rPr>
        <w:t>комплексного плана</w:t>
      </w:r>
      <w:r w:rsidRPr="00D41D6B">
        <w:rPr>
          <w:sz w:val="28"/>
          <w:szCs w:val="28"/>
        </w:rPr>
        <w:t xml:space="preserve"> в медицинских организациях различного типа и масштаба.</w:t>
      </w:r>
    </w:p>
    <w:p w14:paraId="3D718C50" w14:textId="4EF3F146" w:rsidR="0005619D" w:rsidRDefault="0005619D" w:rsidP="00D41D6B">
      <w:pPr>
        <w:tabs>
          <w:tab w:val="left" w:pos="1134"/>
        </w:tabs>
        <w:ind w:firstLine="709"/>
        <w:jc w:val="both"/>
        <w:rPr>
          <w:sz w:val="28"/>
          <w:szCs w:val="28"/>
        </w:rPr>
      </w:pPr>
    </w:p>
    <w:p w14:paraId="7F7BE431" w14:textId="50E3C02A" w:rsidR="0005619D" w:rsidRDefault="0005619D" w:rsidP="00D41D6B">
      <w:pPr>
        <w:tabs>
          <w:tab w:val="left" w:pos="1134"/>
        </w:tabs>
        <w:ind w:firstLine="709"/>
        <w:jc w:val="both"/>
        <w:rPr>
          <w:sz w:val="28"/>
          <w:szCs w:val="28"/>
        </w:rPr>
      </w:pPr>
    </w:p>
    <w:p w14:paraId="4C4FF80E" w14:textId="4CE6809B" w:rsidR="0005619D" w:rsidRDefault="0005619D" w:rsidP="00D41D6B">
      <w:pPr>
        <w:tabs>
          <w:tab w:val="left" w:pos="1134"/>
        </w:tabs>
        <w:ind w:firstLine="709"/>
        <w:jc w:val="both"/>
        <w:rPr>
          <w:sz w:val="28"/>
          <w:szCs w:val="28"/>
        </w:rPr>
      </w:pPr>
    </w:p>
    <w:p w14:paraId="385B4805" w14:textId="06D8580A" w:rsidR="0005619D" w:rsidRPr="003C5320" w:rsidRDefault="0005619D" w:rsidP="0005619D">
      <w:pPr>
        <w:pStyle w:val="1"/>
        <w:ind w:firstLine="0"/>
        <w:jc w:val="center"/>
        <w:rPr>
          <w:rFonts w:cs="Times New Roman"/>
          <w:szCs w:val="28"/>
        </w:rPr>
      </w:pPr>
      <w:r w:rsidRPr="003C5320">
        <w:rPr>
          <w:rFonts w:cs="Times New Roman"/>
          <w:szCs w:val="28"/>
        </w:rPr>
        <w:lastRenderedPageBreak/>
        <w:t xml:space="preserve">ПРИЛОЖЕНИЕ </w:t>
      </w:r>
      <w:r>
        <w:rPr>
          <w:rFonts w:cs="Times New Roman"/>
          <w:szCs w:val="28"/>
        </w:rPr>
        <w:t>Е</w:t>
      </w:r>
    </w:p>
    <w:p w14:paraId="20E6BE23" w14:textId="328A24B6" w:rsidR="0005619D" w:rsidRPr="003C5320" w:rsidRDefault="0005619D" w:rsidP="0005619D">
      <w:pPr>
        <w:tabs>
          <w:tab w:val="left" w:pos="1134"/>
        </w:tabs>
        <w:rPr>
          <w:szCs w:val="28"/>
        </w:rPr>
      </w:pPr>
    </w:p>
    <w:p w14:paraId="4F1901C8" w14:textId="7CEB9761" w:rsidR="0005619D" w:rsidRDefault="0005619D" w:rsidP="0005619D">
      <w:pPr>
        <w:tabs>
          <w:tab w:val="left" w:pos="1134"/>
        </w:tabs>
        <w:jc w:val="center"/>
        <w:rPr>
          <w:b/>
          <w:bCs/>
          <w:szCs w:val="28"/>
        </w:rPr>
      </w:pPr>
      <w:r>
        <w:rPr>
          <w:b/>
          <w:bCs/>
          <w:szCs w:val="28"/>
        </w:rPr>
        <w:t>Акты внедрения</w:t>
      </w:r>
    </w:p>
    <w:p w14:paraId="4670AB99" w14:textId="199E19DF" w:rsidR="0005619D" w:rsidRDefault="0005619D" w:rsidP="0005619D">
      <w:pPr>
        <w:tabs>
          <w:tab w:val="left" w:pos="1134"/>
        </w:tabs>
        <w:jc w:val="center"/>
        <w:rPr>
          <w:b/>
          <w:bCs/>
          <w:szCs w:val="28"/>
        </w:rPr>
      </w:pPr>
    </w:p>
    <w:p w14:paraId="795559B7" w14:textId="4C74134E" w:rsidR="0005619D" w:rsidRPr="003C5320" w:rsidRDefault="0005619D" w:rsidP="0005619D">
      <w:pPr>
        <w:tabs>
          <w:tab w:val="left" w:pos="1134"/>
        </w:tabs>
        <w:jc w:val="center"/>
        <w:rPr>
          <w:b/>
          <w:bCs/>
          <w:szCs w:val="28"/>
        </w:rPr>
      </w:pPr>
    </w:p>
    <w:p w14:paraId="0D6630EC" w14:textId="2704F83E" w:rsidR="0005619D" w:rsidRPr="003C5320" w:rsidRDefault="0005619D" w:rsidP="0005619D">
      <w:pPr>
        <w:tabs>
          <w:tab w:val="left" w:pos="1134"/>
        </w:tabs>
        <w:rPr>
          <w:szCs w:val="28"/>
        </w:rPr>
      </w:pPr>
      <w:r w:rsidRPr="0005619D">
        <w:rPr>
          <w:noProof/>
          <w:szCs w:val="28"/>
        </w:rPr>
        <w:drawing>
          <wp:anchor distT="0" distB="0" distL="114300" distR="114300" simplePos="0" relativeHeight="251663360" behindDoc="0" locked="0" layoutInCell="1" allowOverlap="1" wp14:anchorId="1A368FA0" wp14:editId="6EA0BACE">
            <wp:simplePos x="0" y="0"/>
            <wp:positionH relativeFrom="margin">
              <wp:posOffset>5425910</wp:posOffset>
            </wp:positionH>
            <wp:positionV relativeFrom="paragraph">
              <wp:posOffset>213415</wp:posOffset>
            </wp:positionV>
            <wp:extent cx="3696970" cy="4275455"/>
            <wp:effectExtent l="0" t="0" r="0" b="0"/>
            <wp:wrapThrough wrapText="bothSides">
              <wp:wrapPolygon edited="0">
                <wp:start x="0" y="0"/>
                <wp:lineTo x="0" y="21462"/>
                <wp:lineTo x="21481" y="21462"/>
                <wp:lineTo x="21481" y="0"/>
                <wp:lineTo x="0" y="0"/>
              </wp:wrapPolygon>
            </wp:wrapThrough>
            <wp:docPr id="9" name="Рисунок 8" descr="Изображение выглядит как текст, письмо, Шрифт, круг&#10;&#10;Содержимое, созданное искусственным интеллектом, может быть неверным.">
              <a:extLst xmlns:a="http://schemas.openxmlformats.org/drawingml/2006/main">
                <a:ext uri="{FF2B5EF4-FFF2-40B4-BE49-F238E27FC236}">
                  <a16:creationId xmlns:a16="http://schemas.microsoft.com/office/drawing/2014/main" id="{58DB075E-A8D6-73D9-FF6B-1DFCE9D5C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Изображение выглядит как текст, письмо, Шрифт, круг&#10;&#10;Содержимое, созданное искусственным интеллектом, может быть неверным.">
                      <a:extLst>
                        <a:ext uri="{FF2B5EF4-FFF2-40B4-BE49-F238E27FC236}">
                          <a16:creationId xmlns:a16="http://schemas.microsoft.com/office/drawing/2014/main" id="{58DB075E-A8D6-73D9-FF6B-1DFCE9D5C230}"/>
                        </a:ext>
                      </a:extLst>
                    </pic:cNvPr>
                    <pic:cNvPicPr>
                      <a:picLocks noChangeAspect="1"/>
                    </pic:cNvPicPr>
                  </pic:nvPicPr>
                  <pic:blipFill>
                    <a:blip r:embed="rId31" cstate="print">
                      <a:extLst>
                        <a:ext uri="{28A0092B-C50C-407E-A947-70E740481C1C}">
                          <a14:useLocalDpi xmlns:a14="http://schemas.microsoft.com/office/drawing/2010/main" val="0"/>
                        </a:ext>
                      </a:extLst>
                    </a:blip>
                    <a:srcRect l="5676"/>
                    <a:stretch>
                      <a:fillRect/>
                    </a:stretch>
                  </pic:blipFill>
                  <pic:spPr>
                    <a:xfrm>
                      <a:off x="0" y="0"/>
                      <a:ext cx="3696970" cy="4275455"/>
                    </a:xfrm>
                    <a:prstGeom prst="rect">
                      <a:avLst/>
                    </a:prstGeom>
                  </pic:spPr>
                </pic:pic>
              </a:graphicData>
            </a:graphic>
            <wp14:sizeRelH relativeFrom="margin">
              <wp14:pctWidth>0</wp14:pctWidth>
            </wp14:sizeRelH>
            <wp14:sizeRelV relativeFrom="margin">
              <wp14:pctHeight>0</wp14:pctHeight>
            </wp14:sizeRelV>
          </wp:anchor>
        </w:drawing>
      </w:r>
    </w:p>
    <w:p w14:paraId="41E0A18F" w14:textId="60CE5F8A" w:rsidR="0005619D" w:rsidRPr="00D41D6B" w:rsidRDefault="0005619D" w:rsidP="00D41D6B">
      <w:pPr>
        <w:tabs>
          <w:tab w:val="left" w:pos="1134"/>
        </w:tabs>
        <w:ind w:firstLine="709"/>
        <w:jc w:val="both"/>
        <w:rPr>
          <w:sz w:val="28"/>
          <w:szCs w:val="28"/>
        </w:rPr>
      </w:pPr>
      <w:r w:rsidRPr="0005619D">
        <w:rPr>
          <w:b/>
          <w:bCs/>
          <w:noProof/>
          <w:szCs w:val="28"/>
        </w:rPr>
        <w:drawing>
          <wp:anchor distT="0" distB="0" distL="114300" distR="114300" simplePos="0" relativeHeight="251662336" behindDoc="0" locked="0" layoutInCell="1" allowOverlap="1" wp14:anchorId="2B46154E" wp14:editId="6DACAC30">
            <wp:simplePos x="0" y="0"/>
            <wp:positionH relativeFrom="column">
              <wp:posOffset>405129</wp:posOffset>
            </wp:positionH>
            <wp:positionV relativeFrom="paragraph">
              <wp:posOffset>127827</wp:posOffset>
            </wp:positionV>
            <wp:extent cx="4032885" cy="3899535"/>
            <wp:effectExtent l="114300" t="114300" r="81915" b="120015"/>
            <wp:wrapThrough wrapText="bothSides">
              <wp:wrapPolygon edited="0">
                <wp:start x="19239" y="-191"/>
                <wp:lineTo x="-23" y="-1130"/>
                <wp:lineTo x="-365" y="5614"/>
                <wp:lineTo x="-152" y="21581"/>
                <wp:lineTo x="255" y="21603"/>
                <wp:lineTo x="357" y="21609"/>
                <wp:lineTo x="13844" y="21600"/>
                <wp:lineTo x="16086" y="21722"/>
                <wp:lineTo x="21443" y="20850"/>
                <wp:lineTo x="21469" y="20323"/>
                <wp:lineTo x="21404" y="13557"/>
                <wp:lineTo x="21481" y="-70"/>
                <wp:lineTo x="19239" y="-191"/>
              </wp:wrapPolygon>
            </wp:wrapThrough>
            <wp:docPr id="11" name="Рисунок 10" descr="Изображение выглядит как текст, письмо, Шрифт, документ&#10;&#10;Содержимое, созданное искусственным интеллектом, может быть неверным.">
              <a:extLst xmlns:a="http://schemas.openxmlformats.org/drawingml/2006/main">
                <a:ext uri="{FF2B5EF4-FFF2-40B4-BE49-F238E27FC236}">
                  <a16:creationId xmlns:a16="http://schemas.microsoft.com/office/drawing/2014/main" id="{2F811A3D-6FAA-DF18-00D6-BD4C03C7B7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Изображение выглядит как текст, письмо, Шрифт, документ&#10;&#10;Содержимое, созданное искусственным интеллектом, может быть неверным.">
                      <a:extLst>
                        <a:ext uri="{FF2B5EF4-FFF2-40B4-BE49-F238E27FC236}">
                          <a16:creationId xmlns:a16="http://schemas.microsoft.com/office/drawing/2014/main" id="{2F811A3D-6FAA-DF18-00D6-BD4C03C7B77C}"/>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3791" t="11644" r="-1383" b="12359"/>
                    <a:stretch/>
                  </pic:blipFill>
                  <pic:spPr bwMode="auto">
                    <a:xfrm rot="-180000">
                      <a:off x="0" y="0"/>
                      <a:ext cx="4032885" cy="3899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5C6A4F" w14:textId="1E7DF28A" w:rsidR="00BF5EF3" w:rsidRPr="003C5320" w:rsidRDefault="00BF5EF3" w:rsidP="00ED7483">
      <w:pPr>
        <w:rPr>
          <w:szCs w:val="28"/>
        </w:rPr>
      </w:pPr>
    </w:p>
    <w:sectPr w:rsidR="00BF5EF3" w:rsidRPr="003C5320" w:rsidSect="00791463">
      <w:pgSz w:w="16838" w:h="11906" w:orient="landscape"/>
      <w:pgMar w:top="1701" w:right="1134" w:bottom="567"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7C4FF" w14:textId="77777777" w:rsidR="005E5413" w:rsidRDefault="005E5413" w:rsidP="007327CF">
      <w:r>
        <w:separator/>
      </w:r>
    </w:p>
  </w:endnote>
  <w:endnote w:type="continuationSeparator" w:id="0">
    <w:p w14:paraId="48640B56" w14:textId="77777777" w:rsidR="005E5413" w:rsidRDefault="005E5413" w:rsidP="00732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721120"/>
      <w:docPartObj>
        <w:docPartGallery w:val="Page Numbers (Bottom of Page)"/>
        <w:docPartUnique/>
      </w:docPartObj>
    </w:sdtPr>
    <w:sdtEndPr/>
    <w:sdtContent>
      <w:p w14:paraId="76896366" w14:textId="69D1F8BF" w:rsidR="005167F3" w:rsidRDefault="005167F3">
        <w:pPr>
          <w:pStyle w:val="ae"/>
          <w:jc w:val="center"/>
        </w:pPr>
        <w:r>
          <w:fldChar w:fldCharType="begin"/>
        </w:r>
        <w:r>
          <w:instrText>PAGE   \* MERGEFORMAT</w:instrText>
        </w:r>
        <w:r>
          <w:fldChar w:fldCharType="separate"/>
        </w:r>
        <w:r w:rsidR="00B807C1">
          <w:rPr>
            <w:noProof/>
          </w:rPr>
          <w:t>21</w:t>
        </w:r>
        <w:r>
          <w:fldChar w:fldCharType="end"/>
        </w:r>
      </w:p>
    </w:sdtContent>
  </w:sdt>
  <w:p w14:paraId="19358701" w14:textId="77777777" w:rsidR="005167F3" w:rsidRDefault="005167F3">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4EBB36" w14:textId="77777777" w:rsidR="005E5413" w:rsidRDefault="005E5413" w:rsidP="007327CF">
      <w:r>
        <w:separator/>
      </w:r>
    </w:p>
  </w:footnote>
  <w:footnote w:type="continuationSeparator" w:id="0">
    <w:p w14:paraId="0AC7E390" w14:textId="77777777" w:rsidR="005E5413" w:rsidRDefault="005E5413" w:rsidP="007327C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159E"/>
    <w:multiLevelType w:val="hybridMultilevel"/>
    <w:tmpl w:val="DF043552"/>
    <w:lvl w:ilvl="0" w:tplc="5E16FB36">
      <w:start w:val="1"/>
      <w:numFmt w:val="decimal"/>
      <w:lvlText w:val="%1)"/>
      <w:lvlJc w:val="left"/>
      <w:pPr>
        <w:ind w:left="1069" w:hanging="360"/>
      </w:pPr>
      <w:rPr>
        <w:rFonts w:hint="default"/>
      </w:rPr>
    </w:lvl>
    <w:lvl w:ilvl="1" w:tplc="0C000019" w:tentative="1">
      <w:start w:val="1"/>
      <w:numFmt w:val="lowerLetter"/>
      <w:lvlText w:val="%2."/>
      <w:lvlJc w:val="left"/>
      <w:pPr>
        <w:ind w:left="1789" w:hanging="360"/>
      </w:pPr>
    </w:lvl>
    <w:lvl w:ilvl="2" w:tplc="0C00001B" w:tentative="1">
      <w:start w:val="1"/>
      <w:numFmt w:val="lowerRoman"/>
      <w:lvlText w:val="%3."/>
      <w:lvlJc w:val="right"/>
      <w:pPr>
        <w:ind w:left="2509" w:hanging="180"/>
      </w:pPr>
    </w:lvl>
    <w:lvl w:ilvl="3" w:tplc="0C00000F" w:tentative="1">
      <w:start w:val="1"/>
      <w:numFmt w:val="decimal"/>
      <w:lvlText w:val="%4."/>
      <w:lvlJc w:val="left"/>
      <w:pPr>
        <w:ind w:left="3229" w:hanging="360"/>
      </w:pPr>
    </w:lvl>
    <w:lvl w:ilvl="4" w:tplc="0C000019" w:tentative="1">
      <w:start w:val="1"/>
      <w:numFmt w:val="lowerLetter"/>
      <w:lvlText w:val="%5."/>
      <w:lvlJc w:val="left"/>
      <w:pPr>
        <w:ind w:left="3949" w:hanging="360"/>
      </w:pPr>
    </w:lvl>
    <w:lvl w:ilvl="5" w:tplc="0C00001B" w:tentative="1">
      <w:start w:val="1"/>
      <w:numFmt w:val="lowerRoman"/>
      <w:lvlText w:val="%6."/>
      <w:lvlJc w:val="right"/>
      <w:pPr>
        <w:ind w:left="4669" w:hanging="180"/>
      </w:pPr>
    </w:lvl>
    <w:lvl w:ilvl="6" w:tplc="0C00000F" w:tentative="1">
      <w:start w:val="1"/>
      <w:numFmt w:val="decimal"/>
      <w:lvlText w:val="%7."/>
      <w:lvlJc w:val="left"/>
      <w:pPr>
        <w:ind w:left="5389" w:hanging="360"/>
      </w:pPr>
    </w:lvl>
    <w:lvl w:ilvl="7" w:tplc="0C000019" w:tentative="1">
      <w:start w:val="1"/>
      <w:numFmt w:val="lowerLetter"/>
      <w:lvlText w:val="%8."/>
      <w:lvlJc w:val="left"/>
      <w:pPr>
        <w:ind w:left="6109" w:hanging="360"/>
      </w:pPr>
    </w:lvl>
    <w:lvl w:ilvl="8" w:tplc="0C00001B" w:tentative="1">
      <w:start w:val="1"/>
      <w:numFmt w:val="lowerRoman"/>
      <w:lvlText w:val="%9."/>
      <w:lvlJc w:val="right"/>
      <w:pPr>
        <w:ind w:left="6829" w:hanging="180"/>
      </w:pPr>
    </w:lvl>
  </w:abstractNum>
  <w:abstractNum w:abstractNumId="1" w15:restartNumberingAfterBreak="0">
    <w:nsid w:val="03A86E82"/>
    <w:multiLevelType w:val="hybridMultilevel"/>
    <w:tmpl w:val="764EF816"/>
    <w:lvl w:ilvl="0" w:tplc="07CC9CF0">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05E67A56"/>
    <w:multiLevelType w:val="hybridMultilevel"/>
    <w:tmpl w:val="F0BACB66"/>
    <w:lvl w:ilvl="0" w:tplc="FFFFFFFF">
      <w:start w:val="1"/>
      <w:numFmt w:val="decimal"/>
      <w:lvlText w:val="%1."/>
      <w:lvlJc w:val="left"/>
      <w:pPr>
        <w:ind w:left="1069"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 w15:restartNumberingAfterBreak="0">
    <w:nsid w:val="07D765B7"/>
    <w:multiLevelType w:val="hybridMultilevel"/>
    <w:tmpl w:val="C2AE17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3030AE"/>
    <w:multiLevelType w:val="hybridMultilevel"/>
    <w:tmpl w:val="7494D8F4"/>
    <w:lvl w:ilvl="0" w:tplc="2000000F">
      <w:start w:val="1"/>
      <w:numFmt w:val="decimal"/>
      <w:lvlText w:val="%1."/>
      <w:lvlJc w:val="left"/>
      <w:pPr>
        <w:ind w:left="1920"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5" w15:restartNumberingAfterBreak="0">
    <w:nsid w:val="128C49BA"/>
    <w:multiLevelType w:val="hybridMultilevel"/>
    <w:tmpl w:val="3C5C2834"/>
    <w:lvl w:ilvl="0" w:tplc="07CC9CF0">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15:restartNumberingAfterBreak="0">
    <w:nsid w:val="153E2CE3"/>
    <w:multiLevelType w:val="hybridMultilevel"/>
    <w:tmpl w:val="9B0E01F8"/>
    <w:lvl w:ilvl="0" w:tplc="07CC9CF0">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7" w15:restartNumberingAfterBreak="0">
    <w:nsid w:val="15422D9E"/>
    <w:multiLevelType w:val="hybridMultilevel"/>
    <w:tmpl w:val="E53E0A6A"/>
    <w:lvl w:ilvl="0" w:tplc="6624D954">
      <w:start w:val="1"/>
      <w:numFmt w:val="decimal"/>
      <w:lvlText w:val="%1."/>
      <w:lvlJc w:val="left"/>
      <w:pPr>
        <w:ind w:left="1069" w:hanging="360"/>
      </w:pPr>
      <w:rPr>
        <w:rFonts w:hint="default"/>
      </w:rPr>
    </w:lvl>
    <w:lvl w:ilvl="1" w:tplc="0C000019" w:tentative="1">
      <w:start w:val="1"/>
      <w:numFmt w:val="lowerLetter"/>
      <w:lvlText w:val="%2."/>
      <w:lvlJc w:val="left"/>
      <w:pPr>
        <w:ind w:left="1789" w:hanging="360"/>
      </w:pPr>
    </w:lvl>
    <w:lvl w:ilvl="2" w:tplc="0C00001B" w:tentative="1">
      <w:start w:val="1"/>
      <w:numFmt w:val="lowerRoman"/>
      <w:lvlText w:val="%3."/>
      <w:lvlJc w:val="right"/>
      <w:pPr>
        <w:ind w:left="2509" w:hanging="180"/>
      </w:pPr>
    </w:lvl>
    <w:lvl w:ilvl="3" w:tplc="0C00000F" w:tentative="1">
      <w:start w:val="1"/>
      <w:numFmt w:val="decimal"/>
      <w:lvlText w:val="%4."/>
      <w:lvlJc w:val="left"/>
      <w:pPr>
        <w:ind w:left="3229" w:hanging="360"/>
      </w:pPr>
    </w:lvl>
    <w:lvl w:ilvl="4" w:tplc="0C000019" w:tentative="1">
      <w:start w:val="1"/>
      <w:numFmt w:val="lowerLetter"/>
      <w:lvlText w:val="%5."/>
      <w:lvlJc w:val="left"/>
      <w:pPr>
        <w:ind w:left="3949" w:hanging="360"/>
      </w:pPr>
    </w:lvl>
    <w:lvl w:ilvl="5" w:tplc="0C00001B" w:tentative="1">
      <w:start w:val="1"/>
      <w:numFmt w:val="lowerRoman"/>
      <w:lvlText w:val="%6."/>
      <w:lvlJc w:val="right"/>
      <w:pPr>
        <w:ind w:left="4669" w:hanging="180"/>
      </w:pPr>
    </w:lvl>
    <w:lvl w:ilvl="6" w:tplc="0C00000F" w:tentative="1">
      <w:start w:val="1"/>
      <w:numFmt w:val="decimal"/>
      <w:lvlText w:val="%7."/>
      <w:lvlJc w:val="left"/>
      <w:pPr>
        <w:ind w:left="5389" w:hanging="360"/>
      </w:pPr>
    </w:lvl>
    <w:lvl w:ilvl="7" w:tplc="0C000019" w:tentative="1">
      <w:start w:val="1"/>
      <w:numFmt w:val="lowerLetter"/>
      <w:lvlText w:val="%8."/>
      <w:lvlJc w:val="left"/>
      <w:pPr>
        <w:ind w:left="6109" w:hanging="360"/>
      </w:pPr>
    </w:lvl>
    <w:lvl w:ilvl="8" w:tplc="0C00001B" w:tentative="1">
      <w:start w:val="1"/>
      <w:numFmt w:val="lowerRoman"/>
      <w:lvlText w:val="%9."/>
      <w:lvlJc w:val="right"/>
      <w:pPr>
        <w:ind w:left="6829" w:hanging="180"/>
      </w:pPr>
    </w:lvl>
  </w:abstractNum>
  <w:abstractNum w:abstractNumId="8" w15:restartNumberingAfterBreak="0">
    <w:nsid w:val="25EE5293"/>
    <w:multiLevelType w:val="hybridMultilevel"/>
    <w:tmpl w:val="44164B4C"/>
    <w:lvl w:ilvl="0" w:tplc="20000011">
      <w:start w:val="1"/>
      <w:numFmt w:val="decimal"/>
      <w:lvlText w:val="%1)"/>
      <w:lvlJc w:val="left"/>
      <w:pPr>
        <w:ind w:left="1429"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9" w15:restartNumberingAfterBreak="0">
    <w:nsid w:val="28434759"/>
    <w:multiLevelType w:val="hybridMultilevel"/>
    <w:tmpl w:val="EF286E18"/>
    <w:lvl w:ilvl="0" w:tplc="07CC9CF0">
      <w:start w:val="1"/>
      <w:numFmt w:val="bullet"/>
      <w:lvlText w:val=""/>
      <w:lvlJc w:val="left"/>
      <w:pPr>
        <w:ind w:left="1429" w:hanging="360"/>
      </w:pPr>
      <w:rPr>
        <w:rFonts w:ascii="Symbol" w:hAnsi="Symbol"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10" w15:restartNumberingAfterBreak="0">
    <w:nsid w:val="29500A3C"/>
    <w:multiLevelType w:val="multilevel"/>
    <w:tmpl w:val="FEC8C23A"/>
    <w:lvl w:ilvl="0">
      <w:start w:val="1"/>
      <w:numFmt w:val="decimal"/>
      <w:lvlText w:val="%1."/>
      <w:lvlJc w:val="left"/>
      <w:pPr>
        <w:ind w:left="720" w:hanging="360"/>
      </w:pPr>
    </w:lvl>
    <w:lvl w:ilvl="1">
      <w:start w:val="3"/>
      <w:numFmt w:val="decimal"/>
      <w:isLgl/>
      <w:lvlText w:val="%1.%2"/>
      <w:lvlJc w:val="left"/>
      <w:pPr>
        <w:ind w:left="1129" w:hanging="420"/>
      </w:pPr>
      <w:rPr>
        <w:rFonts w:hint="default"/>
        <w:b/>
        <w:bCs/>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1" w15:restartNumberingAfterBreak="0">
    <w:nsid w:val="2FDF3F82"/>
    <w:multiLevelType w:val="multilevel"/>
    <w:tmpl w:val="003AEF6A"/>
    <w:lvl w:ilvl="0">
      <w:start w:val="1"/>
      <w:numFmt w:val="bullet"/>
      <w:lvlText w:val=""/>
      <w:lvlJc w:val="left"/>
      <w:pPr>
        <w:tabs>
          <w:tab w:val="num" w:pos="720"/>
        </w:tabs>
        <w:ind w:left="720" w:hanging="360"/>
      </w:pPr>
      <w:rPr>
        <w:rFonts w:ascii="Symbol" w:hAnsi="Symbol" w:hint="default"/>
        <w:b w:val="0"/>
        <w:i w:val="0"/>
        <w:strike w:val="0"/>
        <w:dstrike w:val="0"/>
        <w:color w:val="000000"/>
        <w:sz w:val="32"/>
        <w:szCs w:val="32"/>
        <w:u w:val="none" w:color="000000"/>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47630D"/>
    <w:multiLevelType w:val="multilevel"/>
    <w:tmpl w:val="C5BE96CA"/>
    <w:lvl w:ilvl="0">
      <w:start w:val="1"/>
      <w:numFmt w:val="bullet"/>
      <w:lvlText w:val=""/>
      <w:lvlJc w:val="left"/>
      <w:pPr>
        <w:ind w:left="720" w:hanging="360"/>
      </w:pPr>
      <w:rPr>
        <w:rFonts w:ascii="Symbol" w:hAnsi="Symbol" w:hint="default"/>
      </w:rPr>
    </w:lvl>
    <w:lvl w:ilvl="1">
      <w:start w:val="4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B114C0"/>
    <w:multiLevelType w:val="multilevel"/>
    <w:tmpl w:val="61A09F88"/>
    <w:lvl w:ilvl="0">
      <w:start w:val="1"/>
      <w:numFmt w:val="decimal"/>
      <w:lvlText w:val="(%1."/>
      <w:lvlJc w:val="left"/>
      <w:pPr>
        <w:ind w:left="648" w:hanging="64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36EE03CE"/>
    <w:multiLevelType w:val="hybridMultilevel"/>
    <w:tmpl w:val="344468FE"/>
    <w:lvl w:ilvl="0" w:tplc="07CC9C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7265EB5"/>
    <w:multiLevelType w:val="hybridMultilevel"/>
    <w:tmpl w:val="04C431EC"/>
    <w:lvl w:ilvl="0" w:tplc="07CC9CF0">
      <w:start w:val="1"/>
      <w:numFmt w:val="bullet"/>
      <w:lvlText w:val=""/>
      <w:lvlJc w:val="left"/>
      <w:pPr>
        <w:ind w:left="1429" w:hanging="360"/>
      </w:pPr>
      <w:rPr>
        <w:rFonts w:ascii="Symbol" w:hAnsi="Symbol"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16" w15:restartNumberingAfterBreak="0">
    <w:nsid w:val="37557274"/>
    <w:multiLevelType w:val="hybridMultilevel"/>
    <w:tmpl w:val="7FAEB698"/>
    <w:lvl w:ilvl="0" w:tplc="8A28AF22">
      <w:start w:val="1"/>
      <w:numFmt w:val="decimal"/>
      <w:lvlText w:val="%1."/>
      <w:lvlJc w:val="left"/>
      <w:pPr>
        <w:ind w:left="1069" w:hanging="360"/>
      </w:pPr>
      <w:rPr>
        <w:rFonts w:hint="default"/>
      </w:rPr>
    </w:lvl>
    <w:lvl w:ilvl="1" w:tplc="0C000019" w:tentative="1">
      <w:start w:val="1"/>
      <w:numFmt w:val="lowerLetter"/>
      <w:lvlText w:val="%2."/>
      <w:lvlJc w:val="left"/>
      <w:pPr>
        <w:ind w:left="1789" w:hanging="360"/>
      </w:pPr>
    </w:lvl>
    <w:lvl w:ilvl="2" w:tplc="0C00001B" w:tentative="1">
      <w:start w:val="1"/>
      <w:numFmt w:val="lowerRoman"/>
      <w:lvlText w:val="%3."/>
      <w:lvlJc w:val="right"/>
      <w:pPr>
        <w:ind w:left="2509" w:hanging="180"/>
      </w:pPr>
    </w:lvl>
    <w:lvl w:ilvl="3" w:tplc="0C00000F" w:tentative="1">
      <w:start w:val="1"/>
      <w:numFmt w:val="decimal"/>
      <w:lvlText w:val="%4."/>
      <w:lvlJc w:val="left"/>
      <w:pPr>
        <w:ind w:left="3229" w:hanging="360"/>
      </w:pPr>
    </w:lvl>
    <w:lvl w:ilvl="4" w:tplc="0C000019" w:tentative="1">
      <w:start w:val="1"/>
      <w:numFmt w:val="lowerLetter"/>
      <w:lvlText w:val="%5."/>
      <w:lvlJc w:val="left"/>
      <w:pPr>
        <w:ind w:left="3949" w:hanging="360"/>
      </w:pPr>
    </w:lvl>
    <w:lvl w:ilvl="5" w:tplc="0C00001B" w:tentative="1">
      <w:start w:val="1"/>
      <w:numFmt w:val="lowerRoman"/>
      <w:lvlText w:val="%6."/>
      <w:lvlJc w:val="right"/>
      <w:pPr>
        <w:ind w:left="4669" w:hanging="180"/>
      </w:pPr>
    </w:lvl>
    <w:lvl w:ilvl="6" w:tplc="0C00000F" w:tentative="1">
      <w:start w:val="1"/>
      <w:numFmt w:val="decimal"/>
      <w:lvlText w:val="%7."/>
      <w:lvlJc w:val="left"/>
      <w:pPr>
        <w:ind w:left="5389" w:hanging="360"/>
      </w:pPr>
    </w:lvl>
    <w:lvl w:ilvl="7" w:tplc="0C000019" w:tentative="1">
      <w:start w:val="1"/>
      <w:numFmt w:val="lowerLetter"/>
      <w:lvlText w:val="%8."/>
      <w:lvlJc w:val="left"/>
      <w:pPr>
        <w:ind w:left="6109" w:hanging="360"/>
      </w:pPr>
    </w:lvl>
    <w:lvl w:ilvl="8" w:tplc="0C00001B" w:tentative="1">
      <w:start w:val="1"/>
      <w:numFmt w:val="lowerRoman"/>
      <w:lvlText w:val="%9."/>
      <w:lvlJc w:val="right"/>
      <w:pPr>
        <w:ind w:left="6829" w:hanging="180"/>
      </w:pPr>
    </w:lvl>
  </w:abstractNum>
  <w:abstractNum w:abstractNumId="17" w15:restartNumberingAfterBreak="0">
    <w:nsid w:val="37F16A2B"/>
    <w:multiLevelType w:val="multilevel"/>
    <w:tmpl w:val="08223972"/>
    <w:lvl w:ilvl="0">
      <w:start w:val="1"/>
      <w:numFmt w:val="bullet"/>
      <w:pStyle w:val="a"/>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EA329A"/>
    <w:multiLevelType w:val="multilevel"/>
    <w:tmpl w:val="F990B3E8"/>
    <w:lvl w:ilvl="0">
      <w:start w:val="1"/>
      <w:numFmt w:val="decimal"/>
      <w:pStyle w:val="Times1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9C73589"/>
    <w:multiLevelType w:val="hybridMultilevel"/>
    <w:tmpl w:val="09487114"/>
    <w:lvl w:ilvl="0" w:tplc="07CC9CF0">
      <w:start w:val="1"/>
      <w:numFmt w:val="bullet"/>
      <w:lvlText w:val=""/>
      <w:lvlJc w:val="left"/>
      <w:pPr>
        <w:ind w:left="1429" w:hanging="360"/>
      </w:pPr>
      <w:rPr>
        <w:rFonts w:ascii="Symbol" w:hAnsi="Symbol"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20" w15:restartNumberingAfterBreak="0">
    <w:nsid w:val="3FC40C78"/>
    <w:multiLevelType w:val="hybridMultilevel"/>
    <w:tmpl w:val="0CBA8E12"/>
    <w:lvl w:ilvl="0" w:tplc="07CC9CF0">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 w15:restartNumberingAfterBreak="0">
    <w:nsid w:val="40F7028E"/>
    <w:multiLevelType w:val="hybridMultilevel"/>
    <w:tmpl w:val="66EA9BC2"/>
    <w:lvl w:ilvl="0" w:tplc="07CC9CF0">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2" w15:restartNumberingAfterBreak="0">
    <w:nsid w:val="48A808AF"/>
    <w:multiLevelType w:val="hybridMultilevel"/>
    <w:tmpl w:val="CAD26392"/>
    <w:lvl w:ilvl="0" w:tplc="20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3" w15:restartNumberingAfterBreak="0">
    <w:nsid w:val="490E751C"/>
    <w:multiLevelType w:val="hybridMultilevel"/>
    <w:tmpl w:val="12F0D360"/>
    <w:lvl w:ilvl="0" w:tplc="20000011">
      <w:start w:val="1"/>
      <w:numFmt w:val="decimal"/>
      <w:lvlText w:val="%1)"/>
      <w:lvlJc w:val="left"/>
      <w:pPr>
        <w:ind w:left="1429"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24" w15:restartNumberingAfterBreak="0">
    <w:nsid w:val="521115DB"/>
    <w:multiLevelType w:val="hybridMultilevel"/>
    <w:tmpl w:val="319C8660"/>
    <w:lvl w:ilvl="0" w:tplc="07CC9CF0">
      <w:start w:val="1"/>
      <w:numFmt w:val="bullet"/>
      <w:lvlText w:val=""/>
      <w:lvlJc w:val="left"/>
      <w:pPr>
        <w:ind w:left="1429" w:hanging="360"/>
      </w:pPr>
      <w:rPr>
        <w:rFonts w:ascii="Symbol" w:hAnsi="Symbol"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25" w15:restartNumberingAfterBreak="0">
    <w:nsid w:val="544D5A62"/>
    <w:multiLevelType w:val="hybridMultilevel"/>
    <w:tmpl w:val="73DC45E2"/>
    <w:lvl w:ilvl="0" w:tplc="20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6" w15:restartNumberingAfterBreak="0">
    <w:nsid w:val="569D0906"/>
    <w:multiLevelType w:val="multilevel"/>
    <w:tmpl w:val="768676C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175AE5"/>
    <w:multiLevelType w:val="multilevel"/>
    <w:tmpl w:val="D85272A6"/>
    <w:lvl w:ilvl="0">
      <w:start w:val="1"/>
      <w:numFmt w:val="bullet"/>
      <w:lvlText w:val="‒"/>
      <w:lvlJc w:val="left"/>
      <w:pPr>
        <w:tabs>
          <w:tab w:val="num" w:pos="720"/>
        </w:tabs>
        <w:ind w:left="720" w:hanging="360"/>
      </w:pPr>
      <w:rPr>
        <w:rFonts w:ascii="Arial" w:eastAsia="Arial" w:hAnsi="Arial" w:hint="default"/>
        <w:b w:val="0"/>
        <w:i w:val="0"/>
        <w:strike w:val="0"/>
        <w:dstrike w:val="0"/>
        <w:color w:val="000000"/>
        <w:sz w:val="32"/>
        <w:szCs w:val="32"/>
        <w:u w:val="none" w:color="000000"/>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4A0F28"/>
    <w:multiLevelType w:val="hybridMultilevel"/>
    <w:tmpl w:val="412C92D2"/>
    <w:lvl w:ilvl="0" w:tplc="20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9" w15:restartNumberingAfterBreak="0">
    <w:nsid w:val="5CB26537"/>
    <w:multiLevelType w:val="hybridMultilevel"/>
    <w:tmpl w:val="B1081780"/>
    <w:lvl w:ilvl="0" w:tplc="CCDCAA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D2E79D9"/>
    <w:multiLevelType w:val="hybridMultilevel"/>
    <w:tmpl w:val="91BA129C"/>
    <w:lvl w:ilvl="0" w:tplc="07CC9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F840C53"/>
    <w:multiLevelType w:val="hybridMultilevel"/>
    <w:tmpl w:val="66F64B34"/>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2" w15:restartNumberingAfterBreak="0">
    <w:nsid w:val="65D72C5D"/>
    <w:multiLevelType w:val="multilevel"/>
    <w:tmpl w:val="51DA8A76"/>
    <w:lvl w:ilvl="0">
      <w:start w:val="1"/>
      <w:numFmt w:val="decimal"/>
      <w:pStyle w:val="a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7D646CE"/>
    <w:multiLevelType w:val="hybridMultilevel"/>
    <w:tmpl w:val="336C140A"/>
    <w:lvl w:ilvl="0" w:tplc="07CC9CF0">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4" w15:restartNumberingAfterBreak="0">
    <w:nsid w:val="685C5C77"/>
    <w:multiLevelType w:val="hybridMultilevel"/>
    <w:tmpl w:val="19309836"/>
    <w:lvl w:ilvl="0" w:tplc="07CC9CF0">
      <w:start w:val="1"/>
      <w:numFmt w:val="bullet"/>
      <w:lvlText w:val=""/>
      <w:lvlJc w:val="left"/>
      <w:pPr>
        <w:ind w:left="1429" w:hanging="360"/>
      </w:pPr>
      <w:rPr>
        <w:rFonts w:ascii="Symbol" w:hAnsi="Symbol"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35" w15:restartNumberingAfterBreak="0">
    <w:nsid w:val="69DB3E2E"/>
    <w:multiLevelType w:val="hybridMultilevel"/>
    <w:tmpl w:val="68644A60"/>
    <w:lvl w:ilvl="0" w:tplc="07CC9CF0">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6" w15:restartNumberingAfterBreak="0">
    <w:nsid w:val="6E3E1E63"/>
    <w:multiLevelType w:val="hybridMultilevel"/>
    <w:tmpl w:val="F2683E28"/>
    <w:lvl w:ilvl="0" w:tplc="07CC9CF0">
      <w:start w:val="1"/>
      <w:numFmt w:val="bullet"/>
      <w:lvlText w:val=""/>
      <w:lvlJc w:val="left"/>
      <w:pPr>
        <w:ind w:left="1429" w:hanging="360"/>
      </w:pPr>
      <w:rPr>
        <w:rFonts w:ascii="Symbol" w:hAnsi="Symbol"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37" w15:restartNumberingAfterBreak="0">
    <w:nsid w:val="71760F38"/>
    <w:multiLevelType w:val="hybridMultilevel"/>
    <w:tmpl w:val="94EA3FE4"/>
    <w:lvl w:ilvl="0" w:tplc="67BCF676">
      <w:start w:val="1"/>
      <w:numFmt w:val="decimal"/>
      <w:lvlText w:val="%1."/>
      <w:lvlJc w:val="left"/>
      <w:pPr>
        <w:ind w:left="1069" w:hanging="360"/>
      </w:pPr>
      <w:rPr>
        <w:rFonts w:hint="default"/>
      </w:rPr>
    </w:lvl>
    <w:lvl w:ilvl="1" w:tplc="0C000019" w:tentative="1">
      <w:start w:val="1"/>
      <w:numFmt w:val="lowerLetter"/>
      <w:lvlText w:val="%2."/>
      <w:lvlJc w:val="left"/>
      <w:pPr>
        <w:ind w:left="1789" w:hanging="360"/>
      </w:pPr>
    </w:lvl>
    <w:lvl w:ilvl="2" w:tplc="0C00001B" w:tentative="1">
      <w:start w:val="1"/>
      <w:numFmt w:val="lowerRoman"/>
      <w:lvlText w:val="%3."/>
      <w:lvlJc w:val="right"/>
      <w:pPr>
        <w:ind w:left="2509" w:hanging="180"/>
      </w:pPr>
    </w:lvl>
    <w:lvl w:ilvl="3" w:tplc="0C00000F" w:tentative="1">
      <w:start w:val="1"/>
      <w:numFmt w:val="decimal"/>
      <w:lvlText w:val="%4."/>
      <w:lvlJc w:val="left"/>
      <w:pPr>
        <w:ind w:left="3229" w:hanging="360"/>
      </w:pPr>
    </w:lvl>
    <w:lvl w:ilvl="4" w:tplc="0C000019" w:tentative="1">
      <w:start w:val="1"/>
      <w:numFmt w:val="lowerLetter"/>
      <w:lvlText w:val="%5."/>
      <w:lvlJc w:val="left"/>
      <w:pPr>
        <w:ind w:left="3949" w:hanging="360"/>
      </w:pPr>
    </w:lvl>
    <w:lvl w:ilvl="5" w:tplc="0C00001B" w:tentative="1">
      <w:start w:val="1"/>
      <w:numFmt w:val="lowerRoman"/>
      <w:lvlText w:val="%6."/>
      <w:lvlJc w:val="right"/>
      <w:pPr>
        <w:ind w:left="4669" w:hanging="180"/>
      </w:pPr>
    </w:lvl>
    <w:lvl w:ilvl="6" w:tplc="0C00000F" w:tentative="1">
      <w:start w:val="1"/>
      <w:numFmt w:val="decimal"/>
      <w:lvlText w:val="%7."/>
      <w:lvlJc w:val="left"/>
      <w:pPr>
        <w:ind w:left="5389" w:hanging="360"/>
      </w:pPr>
    </w:lvl>
    <w:lvl w:ilvl="7" w:tplc="0C000019" w:tentative="1">
      <w:start w:val="1"/>
      <w:numFmt w:val="lowerLetter"/>
      <w:lvlText w:val="%8."/>
      <w:lvlJc w:val="left"/>
      <w:pPr>
        <w:ind w:left="6109" w:hanging="360"/>
      </w:pPr>
    </w:lvl>
    <w:lvl w:ilvl="8" w:tplc="0C00001B" w:tentative="1">
      <w:start w:val="1"/>
      <w:numFmt w:val="lowerRoman"/>
      <w:lvlText w:val="%9."/>
      <w:lvlJc w:val="right"/>
      <w:pPr>
        <w:ind w:left="6829" w:hanging="180"/>
      </w:pPr>
    </w:lvl>
  </w:abstractNum>
  <w:abstractNum w:abstractNumId="38" w15:restartNumberingAfterBreak="0">
    <w:nsid w:val="74175D03"/>
    <w:multiLevelType w:val="hybridMultilevel"/>
    <w:tmpl w:val="F1922F46"/>
    <w:lvl w:ilvl="0" w:tplc="07CC9CF0">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9" w15:restartNumberingAfterBreak="0">
    <w:nsid w:val="77A0144A"/>
    <w:multiLevelType w:val="hybridMultilevel"/>
    <w:tmpl w:val="24F632DC"/>
    <w:lvl w:ilvl="0" w:tplc="20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0" w15:restartNumberingAfterBreak="0">
    <w:nsid w:val="7A3A50E0"/>
    <w:multiLevelType w:val="hybridMultilevel"/>
    <w:tmpl w:val="BBCCFA5A"/>
    <w:lvl w:ilvl="0" w:tplc="07CC9CF0">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1" w15:restartNumberingAfterBreak="0">
    <w:nsid w:val="7AB83AF5"/>
    <w:multiLevelType w:val="multilevel"/>
    <w:tmpl w:val="1E82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F662DF"/>
    <w:multiLevelType w:val="hybridMultilevel"/>
    <w:tmpl w:val="F11ED17A"/>
    <w:lvl w:ilvl="0" w:tplc="07CC9CF0">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3" w15:restartNumberingAfterBreak="0">
    <w:nsid w:val="7FE82BD7"/>
    <w:multiLevelType w:val="hybridMultilevel"/>
    <w:tmpl w:val="7938D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3"/>
  </w:num>
  <w:num w:numId="3">
    <w:abstractNumId w:val="8"/>
  </w:num>
  <w:num w:numId="4">
    <w:abstractNumId w:val="17"/>
  </w:num>
  <w:num w:numId="5">
    <w:abstractNumId w:val="18"/>
  </w:num>
  <w:num w:numId="6">
    <w:abstractNumId w:val="32"/>
  </w:num>
  <w:num w:numId="7">
    <w:abstractNumId w:val="35"/>
  </w:num>
  <w:num w:numId="8">
    <w:abstractNumId w:val="5"/>
  </w:num>
  <w:num w:numId="9">
    <w:abstractNumId w:val="1"/>
  </w:num>
  <w:num w:numId="10">
    <w:abstractNumId w:val="21"/>
  </w:num>
  <w:num w:numId="11">
    <w:abstractNumId w:val="20"/>
  </w:num>
  <w:num w:numId="12">
    <w:abstractNumId w:val="19"/>
  </w:num>
  <w:num w:numId="13">
    <w:abstractNumId w:val="24"/>
  </w:num>
  <w:num w:numId="14">
    <w:abstractNumId w:val="15"/>
  </w:num>
  <w:num w:numId="15">
    <w:abstractNumId w:val="9"/>
  </w:num>
  <w:num w:numId="16">
    <w:abstractNumId w:val="36"/>
  </w:num>
  <w:num w:numId="17">
    <w:abstractNumId w:val="0"/>
  </w:num>
  <w:num w:numId="18">
    <w:abstractNumId w:val="40"/>
  </w:num>
  <w:num w:numId="19">
    <w:abstractNumId w:val="42"/>
  </w:num>
  <w:num w:numId="20">
    <w:abstractNumId w:val="33"/>
  </w:num>
  <w:num w:numId="21">
    <w:abstractNumId w:val="34"/>
  </w:num>
  <w:num w:numId="22">
    <w:abstractNumId w:val="26"/>
  </w:num>
  <w:num w:numId="23">
    <w:abstractNumId w:val="25"/>
  </w:num>
  <w:num w:numId="24">
    <w:abstractNumId w:val="39"/>
  </w:num>
  <w:num w:numId="25">
    <w:abstractNumId w:val="37"/>
  </w:num>
  <w:num w:numId="26">
    <w:abstractNumId w:val="7"/>
  </w:num>
  <w:num w:numId="27">
    <w:abstractNumId w:val="22"/>
  </w:num>
  <w:num w:numId="28">
    <w:abstractNumId w:val="10"/>
  </w:num>
  <w:num w:numId="29">
    <w:abstractNumId w:val="16"/>
  </w:num>
  <w:num w:numId="30">
    <w:abstractNumId w:val="28"/>
  </w:num>
  <w:num w:numId="31">
    <w:abstractNumId w:val="3"/>
  </w:num>
  <w:num w:numId="32">
    <w:abstractNumId w:val="2"/>
  </w:num>
  <w:num w:numId="33">
    <w:abstractNumId w:val="31"/>
  </w:num>
  <w:num w:numId="34">
    <w:abstractNumId w:val="12"/>
  </w:num>
  <w:num w:numId="35">
    <w:abstractNumId w:val="38"/>
  </w:num>
  <w:num w:numId="36">
    <w:abstractNumId w:val="30"/>
  </w:num>
  <w:num w:numId="37">
    <w:abstractNumId w:val="6"/>
  </w:num>
  <w:num w:numId="38">
    <w:abstractNumId w:val="14"/>
  </w:num>
  <w:num w:numId="39">
    <w:abstractNumId w:val="41"/>
  </w:num>
  <w:num w:numId="40">
    <w:abstractNumId w:val="43"/>
  </w:num>
  <w:num w:numId="41">
    <w:abstractNumId w:val="29"/>
  </w:num>
  <w:num w:numId="42">
    <w:abstractNumId w:val="27"/>
  </w:num>
  <w:num w:numId="43">
    <w:abstractNumId w:val="11"/>
  </w:num>
  <w:num w:numId="44">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9E9"/>
    <w:rsid w:val="00002802"/>
    <w:rsid w:val="000033DB"/>
    <w:rsid w:val="00004375"/>
    <w:rsid w:val="000117F6"/>
    <w:rsid w:val="00012C33"/>
    <w:rsid w:val="00015316"/>
    <w:rsid w:val="00022930"/>
    <w:rsid w:val="0002478E"/>
    <w:rsid w:val="000321D9"/>
    <w:rsid w:val="00040252"/>
    <w:rsid w:val="0004488B"/>
    <w:rsid w:val="00044ED7"/>
    <w:rsid w:val="00045344"/>
    <w:rsid w:val="00052C99"/>
    <w:rsid w:val="0005619D"/>
    <w:rsid w:val="00057991"/>
    <w:rsid w:val="00061869"/>
    <w:rsid w:val="000632C7"/>
    <w:rsid w:val="000641E9"/>
    <w:rsid w:val="00075E40"/>
    <w:rsid w:val="00076CD9"/>
    <w:rsid w:val="00076F52"/>
    <w:rsid w:val="00077FFE"/>
    <w:rsid w:val="000838EF"/>
    <w:rsid w:val="00084475"/>
    <w:rsid w:val="00086A12"/>
    <w:rsid w:val="00093E43"/>
    <w:rsid w:val="0009572A"/>
    <w:rsid w:val="000A0813"/>
    <w:rsid w:val="000A12A9"/>
    <w:rsid w:val="000A58DB"/>
    <w:rsid w:val="000A67A2"/>
    <w:rsid w:val="000A6C6D"/>
    <w:rsid w:val="000A715B"/>
    <w:rsid w:val="000A79D2"/>
    <w:rsid w:val="000C09BD"/>
    <w:rsid w:val="000C183C"/>
    <w:rsid w:val="000C380B"/>
    <w:rsid w:val="000D1F3B"/>
    <w:rsid w:val="000D32AD"/>
    <w:rsid w:val="000D4CB9"/>
    <w:rsid w:val="000D633D"/>
    <w:rsid w:val="000E0A88"/>
    <w:rsid w:val="000E1611"/>
    <w:rsid w:val="000F0B42"/>
    <w:rsid w:val="000F2F24"/>
    <w:rsid w:val="00101650"/>
    <w:rsid w:val="0010290B"/>
    <w:rsid w:val="0010677B"/>
    <w:rsid w:val="00106810"/>
    <w:rsid w:val="00107482"/>
    <w:rsid w:val="00107C48"/>
    <w:rsid w:val="001152D3"/>
    <w:rsid w:val="00115380"/>
    <w:rsid w:val="001244C8"/>
    <w:rsid w:val="001260E2"/>
    <w:rsid w:val="001271B1"/>
    <w:rsid w:val="00130574"/>
    <w:rsid w:val="00132163"/>
    <w:rsid w:val="00132AA2"/>
    <w:rsid w:val="00135015"/>
    <w:rsid w:val="0013625A"/>
    <w:rsid w:val="00136705"/>
    <w:rsid w:val="00136C4E"/>
    <w:rsid w:val="00140466"/>
    <w:rsid w:val="00140D79"/>
    <w:rsid w:val="001415CB"/>
    <w:rsid w:val="001429CD"/>
    <w:rsid w:val="00143740"/>
    <w:rsid w:val="00143E4E"/>
    <w:rsid w:val="00150CFC"/>
    <w:rsid w:val="0015141D"/>
    <w:rsid w:val="00151E1D"/>
    <w:rsid w:val="00153BA5"/>
    <w:rsid w:val="00153D35"/>
    <w:rsid w:val="00156D42"/>
    <w:rsid w:val="001579C9"/>
    <w:rsid w:val="001579D4"/>
    <w:rsid w:val="001617BF"/>
    <w:rsid w:val="001619CF"/>
    <w:rsid w:val="00163379"/>
    <w:rsid w:val="00165596"/>
    <w:rsid w:val="001655A2"/>
    <w:rsid w:val="00165804"/>
    <w:rsid w:val="00166B30"/>
    <w:rsid w:val="001778CA"/>
    <w:rsid w:val="00180CCB"/>
    <w:rsid w:val="00183554"/>
    <w:rsid w:val="001869A0"/>
    <w:rsid w:val="00190B47"/>
    <w:rsid w:val="00191629"/>
    <w:rsid w:val="00191A6A"/>
    <w:rsid w:val="00191B1E"/>
    <w:rsid w:val="00192872"/>
    <w:rsid w:val="00195937"/>
    <w:rsid w:val="001A2168"/>
    <w:rsid w:val="001A3179"/>
    <w:rsid w:val="001A7429"/>
    <w:rsid w:val="001A7B46"/>
    <w:rsid w:val="001B3975"/>
    <w:rsid w:val="001B3AE6"/>
    <w:rsid w:val="001B5021"/>
    <w:rsid w:val="001B5260"/>
    <w:rsid w:val="001B675A"/>
    <w:rsid w:val="001B74DB"/>
    <w:rsid w:val="001C1574"/>
    <w:rsid w:val="001C38FF"/>
    <w:rsid w:val="001C3DB5"/>
    <w:rsid w:val="001C5648"/>
    <w:rsid w:val="001D3280"/>
    <w:rsid w:val="001D3A4F"/>
    <w:rsid w:val="001D6514"/>
    <w:rsid w:val="001E119E"/>
    <w:rsid w:val="001E16D9"/>
    <w:rsid w:val="001E19A5"/>
    <w:rsid w:val="001E2C24"/>
    <w:rsid w:val="001E71EB"/>
    <w:rsid w:val="001E7A15"/>
    <w:rsid w:val="001E7FFA"/>
    <w:rsid w:val="001F0695"/>
    <w:rsid w:val="001F074D"/>
    <w:rsid w:val="001F10B5"/>
    <w:rsid w:val="001F2046"/>
    <w:rsid w:val="001F319A"/>
    <w:rsid w:val="001F3C9B"/>
    <w:rsid w:val="001F45BF"/>
    <w:rsid w:val="001F4FD4"/>
    <w:rsid w:val="001F7654"/>
    <w:rsid w:val="001F7D97"/>
    <w:rsid w:val="0020031F"/>
    <w:rsid w:val="00201E78"/>
    <w:rsid w:val="0020392B"/>
    <w:rsid w:val="0020566E"/>
    <w:rsid w:val="00205A08"/>
    <w:rsid w:val="002063C1"/>
    <w:rsid w:val="002075E4"/>
    <w:rsid w:val="00210FF1"/>
    <w:rsid w:val="00211E9C"/>
    <w:rsid w:val="00212966"/>
    <w:rsid w:val="002140A9"/>
    <w:rsid w:val="0022004A"/>
    <w:rsid w:val="0022080D"/>
    <w:rsid w:val="002211F8"/>
    <w:rsid w:val="00223535"/>
    <w:rsid w:val="00235069"/>
    <w:rsid w:val="002363F6"/>
    <w:rsid w:val="0023740B"/>
    <w:rsid w:val="00242204"/>
    <w:rsid w:val="0024418C"/>
    <w:rsid w:val="00247991"/>
    <w:rsid w:val="00253D04"/>
    <w:rsid w:val="00255951"/>
    <w:rsid w:val="002659EC"/>
    <w:rsid w:val="00266379"/>
    <w:rsid w:val="00271072"/>
    <w:rsid w:val="002724C6"/>
    <w:rsid w:val="00272C28"/>
    <w:rsid w:val="00274D31"/>
    <w:rsid w:val="00274E3D"/>
    <w:rsid w:val="002839B5"/>
    <w:rsid w:val="00291856"/>
    <w:rsid w:val="00291EBC"/>
    <w:rsid w:val="00296F06"/>
    <w:rsid w:val="002A0EE7"/>
    <w:rsid w:val="002A1EBB"/>
    <w:rsid w:val="002A34D2"/>
    <w:rsid w:val="002A412F"/>
    <w:rsid w:val="002A5868"/>
    <w:rsid w:val="002B045C"/>
    <w:rsid w:val="002B2559"/>
    <w:rsid w:val="002B4867"/>
    <w:rsid w:val="002B68D2"/>
    <w:rsid w:val="002C5B3A"/>
    <w:rsid w:val="002D0113"/>
    <w:rsid w:val="002D15AD"/>
    <w:rsid w:val="002D2FFE"/>
    <w:rsid w:val="002D40BC"/>
    <w:rsid w:val="002D4613"/>
    <w:rsid w:val="002D4B5D"/>
    <w:rsid w:val="002D4F82"/>
    <w:rsid w:val="002E1541"/>
    <w:rsid w:val="002E1A48"/>
    <w:rsid w:val="002E38B4"/>
    <w:rsid w:val="002E5CE4"/>
    <w:rsid w:val="002E696F"/>
    <w:rsid w:val="002F3494"/>
    <w:rsid w:val="002F6549"/>
    <w:rsid w:val="0030194A"/>
    <w:rsid w:val="003025B1"/>
    <w:rsid w:val="00303C84"/>
    <w:rsid w:val="00306FFD"/>
    <w:rsid w:val="00311A55"/>
    <w:rsid w:val="003131FC"/>
    <w:rsid w:val="00316843"/>
    <w:rsid w:val="00316A4B"/>
    <w:rsid w:val="00316C68"/>
    <w:rsid w:val="00321E20"/>
    <w:rsid w:val="003227DB"/>
    <w:rsid w:val="00323019"/>
    <w:rsid w:val="00326191"/>
    <w:rsid w:val="0032628E"/>
    <w:rsid w:val="0033530B"/>
    <w:rsid w:val="00336171"/>
    <w:rsid w:val="003376A0"/>
    <w:rsid w:val="00337F71"/>
    <w:rsid w:val="00341A4F"/>
    <w:rsid w:val="0034335E"/>
    <w:rsid w:val="00344D64"/>
    <w:rsid w:val="00344E41"/>
    <w:rsid w:val="003455F7"/>
    <w:rsid w:val="00345DC8"/>
    <w:rsid w:val="003468C3"/>
    <w:rsid w:val="003530EB"/>
    <w:rsid w:val="0035345A"/>
    <w:rsid w:val="00353F76"/>
    <w:rsid w:val="0035583D"/>
    <w:rsid w:val="00357B25"/>
    <w:rsid w:val="00360CC5"/>
    <w:rsid w:val="00364903"/>
    <w:rsid w:val="00364FF0"/>
    <w:rsid w:val="00373346"/>
    <w:rsid w:val="003744CB"/>
    <w:rsid w:val="0037589C"/>
    <w:rsid w:val="00380F33"/>
    <w:rsid w:val="003846F8"/>
    <w:rsid w:val="00384B7F"/>
    <w:rsid w:val="003871FC"/>
    <w:rsid w:val="0039051E"/>
    <w:rsid w:val="00391403"/>
    <w:rsid w:val="00391F7F"/>
    <w:rsid w:val="003959D0"/>
    <w:rsid w:val="003976EB"/>
    <w:rsid w:val="003979A5"/>
    <w:rsid w:val="00397B65"/>
    <w:rsid w:val="003A08F6"/>
    <w:rsid w:val="003A0A57"/>
    <w:rsid w:val="003A0C5B"/>
    <w:rsid w:val="003A1E7A"/>
    <w:rsid w:val="003A23DF"/>
    <w:rsid w:val="003A32EB"/>
    <w:rsid w:val="003A5F7F"/>
    <w:rsid w:val="003A62C7"/>
    <w:rsid w:val="003B3BA6"/>
    <w:rsid w:val="003B4138"/>
    <w:rsid w:val="003B6F56"/>
    <w:rsid w:val="003C2A58"/>
    <w:rsid w:val="003C3B1E"/>
    <w:rsid w:val="003C4A95"/>
    <w:rsid w:val="003C52EF"/>
    <w:rsid w:val="003C5320"/>
    <w:rsid w:val="003D0DE9"/>
    <w:rsid w:val="003D1AAF"/>
    <w:rsid w:val="003D2FC1"/>
    <w:rsid w:val="003D30DF"/>
    <w:rsid w:val="003D487B"/>
    <w:rsid w:val="003E05C5"/>
    <w:rsid w:val="003E08B3"/>
    <w:rsid w:val="003E0DA6"/>
    <w:rsid w:val="003E47DB"/>
    <w:rsid w:val="003E75CE"/>
    <w:rsid w:val="003F1B5C"/>
    <w:rsid w:val="003F3A61"/>
    <w:rsid w:val="003F5B9A"/>
    <w:rsid w:val="00401A61"/>
    <w:rsid w:val="00401A6A"/>
    <w:rsid w:val="00402674"/>
    <w:rsid w:val="00404BFD"/>
    <w:rsid w:val="004053B2"/>
    <w:rsid w:val="00407CBD"/>
    <w:rsid w:val="004100B5"/>
    <w:rsid w:val="00417263"/>
    <w:rsid w:val="00420BF0"/>
    <w:rsid w:val="00427F12"/>
    <w:rsid w:val="0043013B"/>
    <w:rsid w:val="0043411C"/>
    <w:rsid w:val="00434D4B"/>
    <w:rsid w:val="00436624"/>
    <w:rsid w:val="004374EF"/>
    <w:rsid w:val="00444B82"/>
    <w:rsid w:val="00445973"/>
    <w:rsid w:val="0045170D"/>
    <w:rsid w:val="00453F56"/>
    <w:rsid w:val="00457134"/>
    <w:rsid w:val="00461CD6"/>
    <w:rsid w:val="004632BC"/>
    <w:rsid w:val="00464C99"/>
    <w:rsid w:val="00464EB0"/>
    <w:rsid w:val="00465A52"/>
    <w:rsid w:val="00465B51"/>
    <w:rsid w:val="004660DE"/>
    <w:rsid w:val="004710CE"/>
    <w:rsid w:val="00471503"/>
    <w:rsid w:val="0047157C"/>
    <w:rsid w:val="00472727"/>
    <w:rsid w:val="004736F6"/>
    <w:rsid w:val="0047453F"/>
    <w:rsid w:val="00474BFD"/>
    <w:rsid w:val="00474C9C"/>
    <w:rsid w:val="00474E88"/>
    <w:rsid w:val="004800BA"/>
    <w:rsid w:val="00480FAF"/>
    <w:rsid w:val="00481737"/>
    <w:rsid w:val="00482AA5"/>
    <w:rsid w:val="00487777"/>
    <w:rsid w:val="00490AF8"/>
    <w:rsid w:val="00491C08"/>
    <w:rsid w:val="0049398C"/>
    <w:rsid w:val="0049638B"/>
    <w:rsid w:val="004A07BA"/>
    <w:rsid w:val="004A27C3"/>
    <w:rsid w:val="004A30D6"/>
    <w:rsid w:val="004A380C"/>
    <w:rsid w:val="004A6EBE"/>
    <w:rsid w:val="004A73B5"/>
    <w:rsid w:val="004B2C49"/>
    <w:rsid w:val="004B2C7A"/>
    <w:rsid w:val="004B62F2"/>
    <w:rsid w:val="004B6BF3"/>
    <w:rsid w:val="004B79B9"/>
    <w:rsid w:val="004C31AD"/>
    <w:rsid w:val="004C58D9"/>
    <w:rsid w:val="004D2974"/>
    <w:rsid w:val="004D2E90"/>
    <w:rsid w:val="004D4988"/>
    <w:rsid w:val="004E2791"/>
    <w:rsid w:val="004E2B7F"/>
    <w:rsid w:val="004E510D"/>
    <w:rsid w:val="004F006D"/>
    <w:rsid w:val="004F1065"/>
    <w:rsid w:val="004F21E1"/>
    <w:rsid w:val="004F360A"/>
    <w:rsid w:val="004F4165"/>
    <w:rsid w:val="004F45A1"/>
    <w:rsid w:val="004F51EA"/>
    <w:rsid w:val="004F61B0"/>
    <w:rsid w:val="004F6B20"/>
    <w:rsid w:val="004F7AC8"/>
    <w:rsid w:val="00501B84"/>
    <w:rsid w:val="00505A20"/>
    <w:rsid w:val="00511BDC"/>
    <w:rsid w:val="0051237D"/>
    <w:rsid w:val="00513736"/>
    <w:rsid w:val="005159EA"/>
    <w:rsid w:val="005167F3"/>
    <w:rsid w:val="00520CC5"/>
    <w:rsid w:val="00521FA1"/>
    <w:rsid w:val="00522D18"/>
    <w:rsid w:val="00526FFB"/>
    <w:rsid w:val="005308D1"/>
    <w:rsid w:val="00532393"/>
    <w:rsid w:val="00532936"/>
    <w:rsid w:val="00532BEB"/>
    <w:rsid w:val="00535830"/>
    <w:rsid w:val="00540925"/>
    <w:rsid w:val="0054382D"/>
    <w:rsid w:val="00543E5E"/>
    <w:rsid w:val="005458A9"/>
    <w:rsid w:val="00546430"/>
    <w:rsid w:val="00546CAB"/>
    <w:rsid w:val="00550D10"/>
    <w:rsid w:val="005515D6"/>
    <w:rsid w:val="00553D24"/>
    <w:rsid w:val="005568DD"/>
    <w:rsid w:val="0055694C"/>
    <w:rsid w:val="00556A1B"/>
    <w:rsid w:val="005631DA"/>
    <w:rsid w:val="005668AC"/>
    <w:rsid w:val="005672D9"/>
    <w:rsid w:val="00567EAE"/>
    <w:rsid w:val="00570E5F"/>
    <w:rsid w:val="0057478C"/>
    <w:rsid w:val="00574CF8"/>
    <w:rsid w:val="00575302"/>
    <w:rsid w:val="00575615"/>
    <w:rsid w:val="005757AA"/>
    <w:rsid w:val="00576DB4"/>
    <w:rsid w:val="005778B3"/>
    <w:rsid w:val="00580461"/>
    <w:rsid w:val="00580605"/>
    <w:rsid w:val="00580B58"/>
    <w:rsid w:val="00590D96"/>
    <w:rsid w:val="0059172C"/>
    <w:rsid w:val="00592020"/>
    <w:rsid w:val="00593481"/>
    <w:rsid w:val="00593E83"/>
    <w:rsid w:val="0059412D"/>
    <w:rsid w:val="00595DBF"/>
    <w:rsid w:val="00597BAD"/>
    <w:rsid w:val="005A2A9E"/>
    <w:rsid w:val="005A3970"/>
    <w:rsid w:val="005A3DF2"/>
    <w:rsid w:val="005A56E1"/>
    <w:rsid w:val="005B0BDD"/>
    <w:rsid w:val="005B0DC0"/>
    <w:rsid w:val="005B292B"/>
    <w:rsid w:val="005B339E"/>
    <w:rsid w:val="005B4C84"/>
    <w:rsid w:val="005C01AF"/>
    <w:rsid w:val="005C01CC"/>
    <w:rsid w:val="005C03B4"/>
    <w:rsid w:val="005C5619"/>
    <w:rsid w:val="005D28AD"/>
    <w:rsid w:val="005D32A9"/>
    <w:rsid w:val="005D3997"/>
    <w:rsid w:val="005D79E9"/>
    <w:rsid w:val="005E4C5C"/>
    <w:rsid w:val="005E5413"/>
    <w:rsid w:val="005E6B69"/>
    <w:rsid w:val="005F51A6"/>
    <w:rsid w:val="005F60D8"/>
    <w:rsid w:val="005F68C2"/>
    <w:rsid w:val="005F7BE6"/>
    <w:rsid w:val="00601589"/>
    <w:rsid w:val="00602234"/>
    <w:rsid w:val="00603A07"/>
    <w:rsid w:val="00604562"/>
    <w:rsid w:val="006045D9"/>
    <w:rsid w:val="00605475"/>
    <w:rsid w:val="006058A1"/>
    <w:rsid w:val="00606661"/>
    <w:rsid w:val="00606819"/>
    <w:rsid w:val="006124A6"/>
    <w:rsid w:val="006127F0"/>
    <w:rsid w:val="0061391A"/>
    <w:rsid w:val="00613C5B"/>
    <w:rsid w:val="00616338"/>
    <w:rsid w:val="00621150"/>
    <w:rsid w:val="00621EDF"/>
    <w:rsid w:val="00622359"/>
    <w:rsid w:val="00624057"/>
    <w:rsid w:val="00624304"/>
    <w:rsid w:val="006254A3"/>
    <w:rsid w:val="00633269"/>
    <w:rsid w:val="0063449B"/>
    <w:rsid w:val="00650D28"/>
    <w:rsid w:val="0065588E"/>
    <w:rsid w:val="006615BD"/>
    <w:rsid w:val="00666478"/>
    <w:rsid w:val="00667A11"/>
    <w:rsid w:val="00670288"/>
    <w:rsid w:val="006762C9"/>
    <w:rsid w:val="0067691C"/>
    <w:rsid w:val="00680F48"/>
    <w:rsid w:val="00680F63"/>
    <w:rsid w:val="00686120"/>
    <w:rsid w:val="00690136"/>
    <w:rsid w:val="00690247"/>
    <w:rsid w:val="00692AB0"/>
    <w:rsid w:val="006968BC"/>
    <w:rsid w:val="006974C6"/>
    <w:rsid w:val="0069788F"/>
    <w:rsid w:val="006A0270"/>
    <w:rsid w:val="006A20FB"/>
    <w:rsid w:val="006A5191"/>
    <w:rsid w:val="006A7932"/>
    <w:rsid w:val="006B06B8"/>
    <w:rsid w:val="006B24A3"/>
    <w:rsid w:val="006B541A"/>
    <w:rsid w:val="006B58D7"/>
    <w:rsid w:val="006B65B7"/>
    <w:rsid w:val="006C2F14"/>
    <w:rsid w:val="006C4B75"/>
    <w:rsid w:val="006C4EEC"/>
    <w:rsid w:val="006D371C"/>
    <w:rsid w:val="006D4995"/>
    <w:rsid w:val="006D5486"/>
    <w:rsid w:val="006D6AE2"/>
    <w:rsid w:val="006E2570"/>
    <w:rsid w:val="006E3AFE"/>
    <w:rsid w:val="006E4DBC"/>
    <w:rsid w:val="006E617E"/>
    <w:rsid w:val="006E6FC9"/>
    <w:rsid w:val="006F4414"/>
    <w:rsid w:val="006F4700"/>
    <w:rsid w:val="006F5FE1"/>
    <w:rsid w:val="006F7682"/>
    <w:rsid w:val="0070079B"/>
    <w:rsid w:val="00703E5D"/>
    <w:rsid w:val="007040EF"/>
    <w:rsid w:val="0070561E"/>
    <w:rsid w:val="00705E54"/>
    <w:rsid w:val="00706CF5"/>
    <w:rsid w:val="00710F6B"/>
    <w:rsid w:val="00711573"/>
    <w:rsid w:val="00711D68"/>
    <w:rsid w:val="00712D72"/>
    <w:rsid w:val="00714121"/>
    <w:rsid w:val="0071706D"/>
    <w:rsid w:val="00717CD5"/>
    <w:rsid w:val="00722085"/>
    <w:rsid w:val="007223BE"/>
    <w:rsid w:val="007243C8"/>
    <w:rsid w:val="007268A6"/>
    <w:rsid w:val="007274DA"/>
    <w:rsid w:val="00730BB8"/>
    <w:rsid w:val="0073206A"/>
    <w:rsid w:val="007327CF"/>
    <w:rsid w:val="00733153"/>
    <w:rsid w:val="00734FC3"/>
    <w:rsid w:val="007356D9"/>
    <w:rsid w:val="00735B14"/>
    <w:rsid w:val="00737148"/>
    <w:rsid w:val="00737548"/>
    <w:rsid w:val="00737786"/>
    <w:rsid w:val="00741E33"/>
    <w:rsid w:val="007459D4"/>
    <w:rsid w:val="00745DC9"/>
    <w:rsid w:val="0074654D"/>
    <w:rsid w:val="00746F5E"/>
    <w:rsid w:val="00751B04"/>
    <w:rsid w:val="00753D44"/>
    <w:rsid w:val="00754B27"/>
    <w:rsid w:val="00754D72"/>
    <w:rsid w:val="00760176"/>
    <w:rsid w:val="00760C79"/>
    <w:rsid w:val="00761388"/>
    <w:rsid w:val="007615DD"/>
    <w:rsid w:val="00763CFC"/>
    <w:rsid w:val="0076536A"/>
    <w:rsid w:val="00766E33"/>
    <w:rsid w:val="00773E42"/>
    <w:rsid w:val="00774C8E"/>
    <w:rsid w:val="00775704"/>
    <w:rsid w:val="00776E7A"/>
    <w:rsid w:val="0077766A"/>
    <w:rsid w:val="007777CC"/>
    <w:rsid w:val="007801A5"/>
    <w:rsid w:val="007825F0"/>
    <w:rsid w:val="00782E80"/>
    <w:rsid w:val="00783B26"/>
    <w:rsid w:val="007854BE"/>
    <w:rsid w:val="007856C2"/>
    <w:rsid w:val="00786B6E"/>
    <w:rsid w:val="00791463"/>
    <w:rsid w:val="007921A6"/>
    <w:rsid w:val="0079397B"/>
    <w:rsid w:val="00795DDA"/>
    <w:rsid w:val="007A2848"/>
    <w:rsid w:val="007A3ED4"/>
    <w:rsid w:val="007A5154"/>
    <w:rsid w:val="007B1254"/>
    <w:rsid w:val="007B2EF1"/>
    <w:rsid w:val="007B320E"/>
    <w:rsid w:val="007B6D0C"/>
    <w:rsid w:val="007C0FA0"/>
    <w:rsid w:val="007C4985"/>
    <w:rsid w:val="007C6080"/>
    <w:rsid w:val="007D0149"/>
    <w:rsid w:val="007D0829"/>
    <w:rsid w:val="007D1ACE"/>
    <w:rsid w:val="007D3553"/>
    <w:rsid w:val="007D48E7"/>
    <w:rsid w:val="007E0598"/>
    <w:rsid w:val="007E3271"/>
    <w:rsid w:val="007E3A33"/>
    <w:rsid w:val="007E56C0"/>
    <w:rsid w:val="007E6F89"/>
    <w:rsid w:val="007F0046"/>
    <w:rsid w:val="007F039B"/>
    <w:rsid w:val="007F2A16"/>
    <w:rsid w:val="007F52B1"/>
    <w:rsid w:val="007F5675"/>
    <w:rsid w:val="007F684D"/>
    <w:rsid w:val="007F7AE8"/>
    <w:rsid w:val="0080146A"/>
    <w:rsid w:val="00801B02"/>
    <w:rsid w:val="0080428B"/>
    <w:rsid w:val="00804FBD"/>
    <w:rsid w:val="008061CC"/>
    <w:rsid w:val="00806CED"/>
    <w:rsid w:val="00807B13"/>
    <w:rsid w:val="008101C9"/>
    <w:rsid w:val="00812710"/>
    <w:rsid w:val="00813381"/>
    <w:rsid w:val="008150DE"/>
    <w:rsid w:val="00820F66"/>
    <w:rsid w:val="00823242"/>
    <w:rsid w:val="00827706"/>
    <w:rsid w:val="0083419A"/>
    <w:rsid w:val="00836B57"/>
    <w:rsid w:val="008420EA"/>
    <w:rsid w:val="008430FC"/>
    <w:rsid w:val="00846EAD"/>
    <w:rsid w:val="0084734D"/>
    <w:rsid w:val="008501E2"/>
    <w:rsid w:val="0085324E"/>
    <w:rsid w:val="00854431"/>
    <w:rsid w:val="00854941"/>
    <w:rsid w:val="00855D1A"/>
    <w:rsid w:val="008609EB"/>
    <w:rsid w:val="00865DF7"/>
    <w:rsid w:val="00866294"/>
    <w:rsid w:val="008717EC"/>
    <w:rsid w:val="00871A28"/>
    <w:rsid w:val="00871EDD"/>
    <w:rsid w:val="008751E6"/>
    <w:rsid w:val="00881C91"/>
    <w:rsid w:val="008825E9"/>
    <w:rsid w:val="00890C96"/>
    <w:rsid w:val="008929DF"/>
    <w:rsid w:val="008A12CD"/>
    <w:rsid w:val="008A193B"/>
    <w:rsid w:val="008A528B"/>
    <w:rsid w:val="008A7CD0"/>
    <w:rsid w:val="008A7F08"/>
    <w:rsid w:val="008B43A1"/>
    <w:rsid w:val="008C025D"/>
    <w:rsid w:val="008C06E2"/>
    <w:rsid w:val="008C0D52"/>
    <w:rsid w:val="008C13F3"/>
    <w:rsid w:val="008C5A31"/>
    <w:rsid w:val="008C69A6"/>
    <w:rsid w:val="008C7FCA"/>
    <w:rsid w:val="008D0009"/>
    <w:rsid w:val="008D1D19"/>
    <w:rsid w:val="008D216C"/>
    <w:rsid w:val="008D33A5"/>
    <w:rsid w:val="008D41F0"/>
    <w:rsid w:val="008E213D"/>
    <w:rsid w:val="008E27EA"/>
    <w:rsid w:val="008E35FC"/>
    <w:rsid w:val="008E6613"/>
    <w:rsid w:val="008E666D"/>
    <w:rsid w:val="008E717F"/>
    <w:rsid w:val="008F034D"/>
    <w:rsid w:val="008F04A4"/>
    <w:rsid w:val="008F2E75"/>
    <w:rsid w:val="008F3822"/>
    <w:rsid w:val="008F3E4D"/>
    <w:rsid w:val="008F47E5"/>
    <w:rsid w:val="009010B2"/>
    <w:rsid w:val="00907C6B"/>
    <w:rsid w:val="00911A14"/>
    <w:rsid w:val="00911ECF"/>
    <w:rsid w:val="00912F19"/>
    <w:rsid w:val="0091325D"/>
    <w:rsid w:val="00914692"/>
    <w:rsid w:val="0091785A"/>
    <w:rsid w:val="00920A30"/>
    <w:rsid w:val="00920C80"/>
    <w:rsid w:val="0092145E"/>
    <w:rsid w:val="00931151"/>
    <w:rsid w:val="009368AD"/>
    <w:rsid w:val="00943884"/>
    <w:rsid w:val="0094628E"/>
    <w:rsid w:val="00946549"/>
    <w:rsid w:val="00946FFB"/>
    <w:rsid w:val="00947A0C"/>
    <w:rsid w:val="00947CEA"/>
    <w:rsid w:val="009512EB"/>
    <w:rsid w:val="009521F1"/>
    <w:rsid w:val="00952284"/>
    <w:rsid w:val="009537D6"/>
    <w:rsid w:val="00954188"/>
    <w:rsid w:val="009568AB"/>
    <w:rsid w:val="00957D0A"/>
    <w:rsid w:val="00961791"/>
    <w:rsid w:val="0096343D"/>
    <w:rsid w:val="0096378A"/>
    <w:rsid w:val="00963C59"/>
    <w:rsid w:val="009654D8"/>
    <w:rsid w:val="00970996"/>
    <w:rsid w:val="009728F3"/>
    <w:rsid w:val="00981009"/>
    <w:rsid w:val="009814E5"/>
    <w:rsid w:val="00981C02"/>
    <w:rsid w:val="009846AE"/>
    <w:rsid w:val="009877AF"/>
    <w:rsid w:val="009903E4"/>
    <w:rsid w:val="009925D4"/>
    <w:rsid w:val="009949D2"/>
    <w:rsid w:val="00994E5E"/>
    <w:rsid w:val="009A011B"/>
    <w:rsid w:val="009A466D"/>
    <w:rsid w:val="009A7B20"/>
    <w:rsid w:val="009B07AA"/>
    <w:rsid w:val="009B221B"/>
    <w:rsid w:val="009B55E7"/>
    <w:rsid w:val="009B6ECD"/>
    <w:rsid w:val="009B7213"/>
    <w:rsid w:val="009C1D67"/>
    <w:rsid w:val="009C5A2E"/>
    <w:rsid w:val="009C7034"/>
    <w:rsid w:val="009C7D64"/>
    <w:rsid w:val="009D0E85"/>
    <w:rsid w:val="009D3607"/>
    <w:rsid w:val="009D425B"/>
    <w:rsid w:val="009D4A53"/>
    <w:rsid w:val="009D545F"/>
    <w:rsid w:val="009D654E"/>
    <w:rsid w:val="009D6E1B"/>
    <w:rsid w:val="009E0CB0"/>
    <w:rsid w:val="009E2CDD"/>
    <w:rsid w:val="009E41BB"/>
    <w:rsid w:val="009E6CB7"/>
    <w:rsid w:val="009E7362"/>
    <w:rsid w:val="009F0EE0"/>
    <w:rsid w:val="009F4AFF"/>
    <w:rsid w:val="009F562B"/>
    <w:rsid w:val="00A00357"/>
    <w:rsid w:val="00A00E5D"/>
    <w:rsid w:val="00A0136E"/>
    <w:rsid w:val="00A0286B"/>
    <w:rsid w:val="00A03635"/>
    <w:rsid w:val="00A053A9"/>
    <w:rsid w:val="00A06A80"/>
    <w:rsid w:val="00A13E3B"/>
    <w:rsid w:val="00A14098"/>
    <w:rsid w:val="00A1669E"/>
    <w:rsid w:val="00A16C98"/>
    <w:rsid w:val="00A16EE5"/>
    <w:rsid w:val="00A17908"/>
    <w:rsid w:val="00A2408B"/>
    <w:rsid w:val="00A25101"/>
    <w:rsid w:val="00A25F97"/>
    <w:rsid w:val="00A30058"/>
    <w:rsid w:val="00A30656"/>
    <w:rsid w:val="00A30936"/>
    <w:rsid w:val="00A3112D"/>
    <w:rsid w:val="00A33C48"/>
    <w:rsid w:val="00A4266E"/>
    <w:rsid w:val="00A42701"/>
    <w:rsid w:val="00A427CC"/>
    <w:rsid w:val="00A42B57"/>
    <w:rsid w:val="00A42C28"/>
    <w:rsid w:val="00A4318B"/>
    <w:rsid w:val="00A45159"/>
    <w:rsid w:val="00A45321"/>
    <w:rsid w:val="00A45D58"/>
    <w:rsid w:val="00A46351"/>
    <w:rsid w:val="00A47160"/>
    <w:rsid w:val="00A50406"/>
    <w:rsid w:val="00A51A87"/>
    <w:rsid w:val="00A527D8"/>
    <w:rsid w:val="00A556EB"/>
    <w:rsid w:val="00A55B3F"/>
    <w:rsid w:val="00A564FC"/>
    <w:rsid w:val="00A622E2"/>
    <w:rsid w:val="00A62490"/>
    <w:rsid w:val="00A64583"/>
    <w:rsid w:val="00A724A3"/>
    <w:rsid w:val="00A744EF"/>
    <w:rsid w:val="00A7569F"/>
    <w:rsid w:val="00A75A39"/>
    <w:rsid w:val="00A769E8"/>
    <w:rsid w:val="00A80836"/>
    <w:rsid w:val="00A829C6"/>
    <w:rsid w:val="00A83DB4"/>
    <w:rsid w:val="00A83E0B"/>
    <w:rsid w:val="00A864D8"/>
    <w:rsid w:val="00A86506"/>
    <w:rsid w:val="00A871EB"/>
    <w:rsid w:val="00A917E3"/>
    <w:rsid w:val="00A9470C"/>
    <w:rsid w:val="00A979A2"/>
    <w:rsid w:val="00AA1179"/>
    <w:rsid w:val="00AA3D79"/>
    <w:rsid w:val="00AA46A8"/>
    <w:rsid w:val="00AA4794"/>
    <w:rsid w:val="00AA5298"/>
    <w:rsid w:val="00AA589A"/>
    <w:rsid w:val="00AA747A"/>
    <w:rsid w:val="00AB0EBE"/>
    <w:rsid w:val="00AB1600"/>
    <w:rsid w:val="00AB5AD2"/>
    <w:rsid w:val="00AB6818"/>
    <w:rsid w:val="00AC0743"/>
    <w:rsid w:val="00AC15C4"/>
    <w:rsid w:val="00AC3EBC"/>
    <w:rsid w:val="00AC6114"/>
    <w:rsid w:val="00AC6567"/>
    <w:rsid w:val="00AC67F5"/>
    <w:rsid w:val="00AC6A93"/>
    <w:rsid w:val="00AD1436"/>
    <w:rsid w:val="00AD18ED"/>
    <w:rsid w:val="00AD1D03"/>
    <w:rsid w:val="00AD2ADF"/>
    <w:rsid w:val="00AD41D2"/>
    <w:rsid w:val="00AD4CEF"/>
    <w:rsid w:val="00AD634D"/>
    <w:rsid w:val="00AD68F4"/>
    <w:rsid w:val="00AD6EF7"/>
    <w:rsid w:val="00AD7C4C"/>
    <w:rsid w:val="00AE010B"/>
    <w:rsid w:val="00AE22A2"/>
    <w:rsid w:val="00AE5397"/>
    <w:rsid w:val="00AE71BF"/>
    <w:rsid w:val="00AF1390"/>
    <w:rsid w:val="00AF35DA"/>
    <w:rsid w:val="00AF46E0"/>
    <w:rsid w:val="00AF7A1D"/>
    <w:rsid w:val="00B010BD"/>
    <w:rsid w:val="00B01FCE"/>
    <w:rsid w:val="00B02FEA"/>
    <w:rsid w:val="00B05C53"/>
    <w:rsid w:val="00B062BB"/>
    <w:rsid w:val="00B155FD"/>
    <w:rsid w:val="00B21E9D"/>
    <w:rsid w:val="00B226D7"/>
    <w:rsid w:val="00B25638"/>
    <w:rsid w:val="00B262B1"/>
    <w:rsid w:val="00B43AE9"/>
    <w:rsid w:val="00B44F49"/>
    <w:rsid w:val="00B46AF1"/>
    <w:rsid w:val="00B55FB2"/>
    <w:rsid w:val="00B57353"/>
    <w:rsid w:val="00B575D0"/>
    <w:rsid w:val="00B63457"/>
    <w:rsid w:val="00B639F3"/>
    <w:rsid w:val="00B644EB"/>
    <w:rsid w:val="00B64E03"/>
    <w:rsid w:val="00B6581B"/>
    <w:rsid w:val="00B65ED4"/>
    <w:rsid w:val="00B746BD"/>
    <w:rsid w:val="00B7585F"/>
    <w:rsid w:val="00B77FEC"/>
    <w:rsid w:val="00B807C1"/>
    <w:rsid w:val="00B80DF2"/>
    <w:rsid w:val="00B815D9"/>
    <w:rsid w:val="00B82A42"/>
    <w:rsid w:val="00B8342A"/>
    <w:rsid w:val="00B83EFA"/>
    <w:rsid w:val="00B8689F"/>
    <w:rsid w:val="00B87730"/>
    <w:rsid w:val="00B90CCA"/>
    <w:rsid w:val="00B934FE"/>
    <w:rsid w:val="00B9554E"/>
    <w:rsid w:val="00B95BA4"/>
    <w:rsid w:val="00BA300E"/>
    <w:rsid w:val="00BA5C73"/>
    <w:rsid w:val="00BA6273"/>
    <w:rsid w:val="00BA70F9"/>
    <w:rsid w:val="00BB5873"/>
    <w:rsid w:val="00BC1E7D"/>
    <w:rsid w:val="00BC3056"/>
    <w:rsid w:val="00BC4C8B"/>
    <w:rsid w:val="00BC64DE"/>
    <w:rsid w:val="00BC7527"/>
    <w:rsid w:val="00BC760B"/>
    <w:rsid w:val="00BD0644"/>
    <w:rsid w:val="00BD1C79"/>
    <w:rsid w:val="00BD2ECA"/>
    <w:rsid w:val="00BD3937"/>
    <w:rsid w:val="00BD5210"/>
    <w:rsid w:val="00BD606C"/>
    <w:rsid w:val="00BE03EE"/>
    <w:rsid w:val="00BE4626"/>
    <w:rsid w:val="00BE51A6"/>
    <w:rsid w:val="00BE51FA"/>
    <w:rsid w:val="00BE6ACC"/>
    <w:rsid w:val="00BF029D"/>
    <w:rsid w:val="00BF5EF3"/>
    <w:rsid w:val="00BF60B1"/>
    <w:rsid w:val="00BF7334"/>
    <w:rsid w:val="00C00E89"/>
    <w:rsid w:val="00C01447"/>
    <w:rsid w:val="00C02866"/>
    <w:rsid w:val="00C07C52"/>
    <w:rsid w:val="00C10075"/>
    <w:rsid w:val="00C1187A"/>
    <w:rsid w:val="00C15199"/>
    <w:rsid w:val="00C15ACB"/>
    <w:rsid w:val="00C2343D"/>
    <w:rsid w:val="00C24331"/>
    <w:rsid w:val="00C27624"/>
    <w:rsid w:val="00C31010"/>
    <w:rsid w:val="00C31E3F"/>
    <w:rsid w:val="00C32071"/>
    <w:rsid w:val="00C35E61"/>
    <w:rsid w:val="00C367A2"/>
    <w:rsid w:val="00C41E3C"/>
    <w:rsid w:val="00C4241E"/>
    <w:rsid w:val="00C430F6"/>
    <w:rsid w:val="00C43CAF"/>
    <w:rsid w:val="00C43E83"/>
    <w:rsid w:val="00C45FF6"/>
    <w:rsid w:val="00C4708D"/>
    <w:rsid w:val="00C4710C"/>
    <w:rsid w:val="00C505CA"/>
    <w:rsid w:val="00C508B7"/>
    <w:rsid w:val="00C515E8"/>
    <w:rsid w:val="00C55624"/>
    <w:rsid w:val="00C56BBD"/>
    <w:rsid w:val="00C62083"/>
    <w:rsid w:val="00C62857"/>
    <w:rsid w:val="00C641A5"/>
    <w:rsid w:val="00C64E80"/>
    <w:rsid w:val="00C652A0"/>
    <w:rsid w:val="00C71C61"/>
    <w:rsid w:val="00C77053"/>
    <w:rsid w:val="00C85699"/>
    <w:rsid w:val="00C902D2"/>
    <w:rsid w:val="00C904FF"/>
    <w:rsid w:val="00C91EFD"/>
    <w:rsid w:val="00C962B2"/>
    <w:rsid w:val="00C96305"/>
    <w:rsid w:val="00C9645C"/>
    <w:rsid w:val="00C979BA"/>
    <w:rsid w:val="00CA1726"/>
    <w:rsid w:val="00CA2227"/>
    <w:rsid w:val="00CA2718"/>
    <w:rsid w:val="00CA5811"/>
    <w:rsid w:val="00CA794C"/>
    <w:rsid w:val="00CB0396"/>
    <w:rsid w:val="00CB318E"/>
    <w:rsid w:val="00CB50B7"/>
    <w:rsid w:val="00CC0649"/>
    <w:rsid w:val="00CC1153"/>
    <w:rsid w:val="00CC20DD"/>
    <w:rsid w:val="00CC2AF3"/>
    <w:rsid w:val="00CC2FEC"/>
    <w:rsid w:val="00CC40D3"/>
    <w:rsid w:val="00CC486F"/>
    <w:rsid w:val="00CC4C3E"/>
    <w:rsid w:val="00CC611B"/>
    <w:rsid w:val="00CD3C63"/>
    <w:rsid w:val="00CD53FE"/>
    <w:rsid w:val="00CD61BE"/>
    <w:rsid w:val="00CE02B4"/>
    <w:rsid w:val="00CE13CB"/>
    <w:rsid w:val="00CE1A92"/>
    <w:rsid w:val="00CF2AD0"/>
    <w:rsid w:val="00CF45F9"/>
    <w:rsid w:val="00CF4CAA"/>
    <w:rsid w:val="00CF66F3"/>
    <w:rsid w:val="00CF7737"/>
    <w:rsid w:val="00D0170B"/>
    <w:rsid w:val="00D01B15"/>
    <w:rsid w:val="00D05649"/>
    <w:rsid w:val="00D06066"/>
    <w:rsid w:val="00D067F0"/>
    <w:rsid w:val="00D06ED0"/>
    <w:rsid w:val="00D07518"/>
    <w:rsid w:val="00D07C82"/>
    <w:rsid w:val="00D11901"/>
    <w:rsid w:val="00D11964"/>
    <w:rsid w:val="00D12797"/>
    <w:rsid w:val="00D13184"/>
    <w:rsid w:val="00D16023"/>
    <w:rsid w:val="00D17695"/>
    <w:rsid w:val="00D22C3E"/>
    <w:rsid w:val="00D24D44"/>
    <w:rsid w:val="00D27755"/>
    <w:rsid w:val="00D31A42"/>
    <w:rsid w:val="00D37295"/>
    <w:rsid w:val="00D408A4"/>
    <w:rsid w:val="00D41D6B"/>
    <w:rsid w:val="00D42015"/>
    <w:rsid w:val="00D605B2"/>
    <w:rsid w:val="00D60CB6"/>
    <w:rsid w:val="00D619C8"/>
    <w:rsid w:val="00D61AD3"/>
    <w:rsid w:val="00D622EF"/>
    <w:rsid w:val="00D62416"/>
    <w:rsid w:val="00D6251F"/>
    <w:rsid w:val="00D6310E"/>
    <w:rsid w:val="00D67E1A"/>
    <w:rsid w:val="00D726CC"/>
    <w:rsid w:val="00D72DEF"/>
    <w:rsid w:val="00D72EF3"/>
    <w:rsid w:val="00D73062"/>
    <w:rsid w:val="00D76894"/>
    <w:rsid w:val="00D76A98"/>
    <w:rsid w:val="00D80E0F"/>
    <w:rsid w:val="00D832EF"/>
    <w:rsid w:val="00D8630C"/>
    <w:rsid w:val="00D9291E"/>
    <w:rsid w:val="00D94195"/>
    <w:rsid w:val="00D975ED"/>
    <w:rsid w:val="00D97A01"/>
    <w:rsid w:val="00DA0E05"/>
    <w:rsid w:val="00DA731D"/>
    <w:rsid w:val="00DA7802"/>
    <w:rsid w:val="00DB2C1F"/>
    <w:rsid w:val="00DB592B"/>
    <w:rsid w:val="00DB6127"/>
    <w:rsid w:val="00DB7013"/>
    <w:rsid w:val="00DB7BDF"/>
    <w:rsid w:val="00DC567B"/>
    <w:rsid w:val="00DC6183"/>
    <w:rsid w:val="00DC7462"/>
    <w:rsid w:val="00DD0B1D"/>
    <w:rsid w:val="00DD3645"/>
    <w:rsid w:val="00DD5C7E"/>
    <w:rsid w:val="00DD6448"/>
    <w:rsid w:val="00DE0699"/>
    <w:rsid w:val="00DE0B6A"/>
    <w:rsid w:val="00DE1706"/>
    <w:rsid w:val="00DE2C96"/>
    <w:rsid w:val="00DE5AB3"/>
    <w:rsid w:val="00DE6E74"/>
    <w:rsid w:val="00DE7BDB"/>
    <w:rsid w:val="00DF00BE"/>
    <w:rsid w:val="00DF0602"/>
    <w:rsid w:val="00DF35F3"/>
    <w:rsid w:val="00DF5B67"/>
    <w:rsid w:val="00DF6657"/>
    <w:rsid w:val="00DF7D67"/>
    <w:rsid w:val="00E03671"/>
    <w:rsid w:val="00E0559D"/>
    <w:rsid w:val="00E107B6"/>
    <w:rsid w:val="00E11CC0"/>
    <w:rsid w:val="00E1298D"/>
    <w:rsid w:val="00E13CDE"/>
    <w:rsid w:val="00E14254"/>
    <w:rsid w:val="00E14C59"/>
    <w:rsid w:val="00E155E0"/>
    <w:rsid w:val="00E16815"/>
    <w:rsid w:val="00E170E1"/>
    <w:rsid w:val="00E20C07"/>
    <w:rsid w:val="00E21524"/>
    <w:rsid w:val="00E22492"/>
    <w:rsid w:val="00E22664"/>
    <w:rsid w:val="00E248E3"/>
    <w:rsid w:val="00E25DA8"/>
    <w:rsid w:val="00E27620"/>
    <w:rsid w:val="00E300EB"/>
    <w:rsid w:val="00E33FF4"/>
    <w:rsid w:val="00E342E3"/>
    <w:rsid w:val="00E357A6"/>
    <w:rsid w:val="00E357B2"/>
    <w:rsid w:val="00E35BDE"/>
    <w:rsid w:val="00E3653B"/>
    <w:rsid w:val="00E42430"/>
    <w:rsid w:val="00E46009"/>
    <w:rsid w:val="00E46A8B"/>
    <w:rsid w:val="00E5285F"/>
    <w:rsid w:val="00E57EC2"/>
    <w:rsid w:val="00E606B0"/>
    <w:rsid w:val="00E61444"/>
    <w:rsid w:val="00E617E9"/>
    <w:rsid w:val="00E642F8"/>
    <w:rsid w:val="00E72170"/>
    <w:rsid w:val="00E74269"/>
    <w:rsid w:val="00E76AC5"/>
    <w:rsid w:val="00E77003"/>
    <w:rsid w:val="00E80514"/>
    <w:rsid w:val="00E81702"/>
    <w:rsid w:val="00E819B0"/>
    <w:rsid w:val="00E82412"/>
    <w:rsid w:val="00E828A7"/>
    <w:rsid w:val="00E843C3"/>
    <w:rsid w:val="00E86807"/>
    <w:rsid w:val="00E906EC"/>
    <w:rsid w:val="00E91317"/>
    <w:rsid w:val="00E9766D"/>
    <w:rsid w:val="00EA1389"/>
    <w:rsid w:val="00EA3FA1"/>
    <w:rsid w:val="00EA59FB"/>
    <w:rsid w:val="00EB0C81"/>
    <w:rsid w:val="00EB442D"/>
    <w:rsid w:val="00EC194D"/>
    <w:rsid w:val="00EC2524"/>
    <w:rsid w:val="00EC6485"/>
    <w:rsid w:val="00EC7108"/>
    <w:rsid w:val="00ED05A1"/>
    <w:rsid w:val="00ED09D2"/>
    <w:rsid w:val="00ED0A42"/>
    <w:rsid w:val="00ED2377"/>
    <w:rsid w:val="00ED2E67"/>
    <w:rsid w:val="00ED7483"/>
    <w:rsid w:val="00EE0ED3"/>
    <w:rsid w:val="00EE1CCC"/>
    <w:rsid w:val="00EE41CB"/>
    <w:rsid w:val="00EE48C8"/>
    <w:rsid w:val="00EE637B"/>
    <w:rsid w:val="00EF1C3B"/>
    <w:rsid w:val="00EF2D03"/>
    <w:rsid w:val="00EF49A1"/>
    <w:rsid w:val="00EF5CE8"/>
    <w:rsid w:val="00F009D8"/>
    <w:rsid w:val="00F01204"/>
    <w:rsid w:val="00F045FE"/>
    <w:rsid w:val="00F04614"/>
    <w:rsid w:val="00F04624"/>
    <w:rsid w:val="00F124F7"/>
    <w:rsid w:val="00F146D4"/>
    <w:rsid w:val="00F17DC0"/>
    <w:rsid w:val="00F20A40"/>
    <w:rsid w:val="00F21CCB"/>
    <w:rsid w:val="00F23F86"/>
    <w:rsid w:val="00F242B6"/>
    <w:rsid w:val="00F24CC2"/>
    <w:rsid w:val="00F26050"/>
    <w:rsid w:val="00F26E1F"/>
    <w:rsid w:val="00F3180D"/>
    <w:rsid w:val="00F348C4"/>
    <w:rsid w:val="00F34B4C"/>
    <w:rsid w:val="00F352C5"/>
    <w:rsid w:val="00F3709D"/>
    <w:rsid w:val="00F4116B"/>
    <w:rsid w:val="00F41557"/>
    <w:rsid w:val="00F43BD1"/>
    <w:rsid w:val="00F4684E"/>
    <w:rsid w:val="00F46CD6"/>
    <w:rsid w:val="00F56EB9"/>
    <w:rsid w:val="00F575AA"/>
    <w:rsid w:val="00F60EF8"/>
    <w:rsid w:val="00F61882"/>
    <w:rsid w:val="00F656D6"/>
    <w:rsid w:val="00F706C8"/>
    <w:rsid w:val="00F70A62"/>
    <w:rsid w:val="00F71B56"/>
    <w:rsid w:val="00F73547"/>
    <w:rsid w:val="00F74376"/>
    <w:rsid w:val="00F75B2F"/>
    <w:rsid w:val="00F763FF"/>
    <w:rsid w:val="00F76DBD"/>
    <w:rsid w:val="00F77BD3"/>
    <w:rsid w:val="00F8009E"/>
    <w:rsid w:val="00F82815"/>
    <w:rsid w:val="00F8384A"/>
    <w:rsid w:val="00F8435F"/>
    <w:rsid w:val="00F85FB9"/>
    <w:rsid w:val="00F86DB3"/>
    <w:rsid w:val="00F926D7"/>
    <w:rsid w:val="00F9311F"/>
    <w:rsid w:val="00F96446"/>
    <w:rsid w:val="00FA1565"/>
    <w:rsid w:val="00FA4829"/>
    <w:rsid w:val="00FA5BE4"/>
    <w:rsid w:val="00FB0050"/>
    <w:rsid w:val="00FB0478"/>
    <w:rsid w:val="00FB118A"/>
    <w:rsid w:val="00FB170F"/>
    <w:rsid w:val="00FC1CEC"/>
    <w:rsid w:val="00FC49C8"/>
    <w:rsid w:val="00FC4A5C"/>
    <w:rsid w:val="00FC4F20"/>
    <w:rsid w:val="00FC52C5"/>
    <w:rsid w:val="00FC7F22"/>
    <w:rsid w:val="00FD0865"/>
    <w:rsid w:val="00FD1A12"/>
    <w:rsid w:val="00FD35CC"/>
    <w:rsid w:val="00FD3A48"/>
    <w:rsid w:val="00FD4950"/>
    <w:rsid w:val="00FD658A"/>
    <w:rsid w:val="00FD6A4B"/>
    <w:rsid w:val="00FD7522"/>
    <w:rsid w:val="00FE284E"/>
    <w:rsid w:val="00FE4C99"/>
    <w:rsid w:val="00FE6DB7"/>
    <w:rsid w:val="00FE7CC5"/>
    <w:rsid w:val="00FF0497"/>
    <w:rsid w:val="00FF1419"/>
    <w:rsid w:val="00FF5750"/>
    <w:rsid w:val="00FF611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D391B"/>
  <w15:docId w15:val="{9355417C-AE65-4D79-8AF2-4B279C052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1F497D" w:themeColor="text2"/>
        <w:sz w:val="28"/>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45159"/>
    <w:pPr>
      <w:jc w:val="left"/>
    </w:pPr>
    <w:rPr>
      <w:rFonts w:eastAsia="Times New Roman"/>
      <w:color w:val="auto"/>
      <w:sz w:val="24"/>
      <w:szCs w:val="24"/>
      <w:lang w:eastAsia="ru-RU"/>
    </w:rPr>
  </w:style>
  <w:style w:type="paragraph" w:styleId="1">
    <w:name w:val="heading 1"/>
    <w:basedOn w:val="a1"/>
    <w:next w:val="a1"/>
    <w:link w:val="10"/>
    <w:uiPriority w:val="9"/>
    <w:qFormat/>
    <w:rsid w:val="005D79E9"/>
    <w:pPr>
      <w:keepNext/>
      <w:keepLines/>
      <w:widowControl w:val="0"/>
      <w:suppressAutoHyphens/>
      <w:ind w:firstLine="567"/>
      <w:jc w:val="both"/>
      <w:outlineLvl w:val="0"/>
    </w:pPr>
    <w:rPr>
      <w:rFonts w:eastAsia="SimSun" w:cs="Mangal"/>
      <w:b/>
      <w:bCs/>
      <w:kern w:val="44"/>
      <w:sz w:val="28"/>
      <w:szCs w:val="44"/>
      <w:lang w:eastAsia="hi-IN" w:bidi="hi-IN"/>
    </w:rPr>
  </w:style>
  <w:style w:type="paragraph" w:styleId="2">
    <w:name w:val="heading 2"/>
    <w:basedOn w:val="a1"/>
    <w:next w:val="a1"/>
    <w:link w:val="20"/>
    <w:uiPriority w:val="9"/>
    <w:unhideWhenUsed/>
    <w:qFormat/>
    <w:rsid w:val="00FD3A48"/>
    <w:pPr>
      <w:keepNext/>
      <w:keepLines/>
      <w:widowControl w:val="0"/>
      <w:suppressAutoHyphens/>
      <w:spacing w:before="40"/>
      <w:jc w:val="both"/>
      <w:outlineLvl w:val="1"/>
    </w:pPr>
    <w:rPr>
      <w:rFonts w:asciiTheme="majorHAnsi" w:eastAsiaTheme="majorEastAsia" w:hAnsiTheme="majorHAnsi" w:cs="Mangal"/>
      <w:color w:val="365F91" w:themeColor="accent1" w:themeShade="BF"/>
      <w:kern w:val="1"/>
      <w:sz w:val="26"/>
      <w:szCs w:val="23"/>
      <w:lang w:eastAsia="hi-IN" w:bidi="hi-IN"/>
    </w:rPr>
  </w:style>
  <w:style w:type="paragraph" w:styleId="3">
    <w:name w:val="heading 3"/>
    <w:basedOn w:val="a1"/>
    <w:next w:val="a1"/>
    <w:link w:val="30"/>
    <w:uiPriority w:val="9"/>
    <w:semiHidden/>
    <w:unhideWhenUsed/>
    <w:qFormat/>
    <w:rsid w:val="00A1669E"/>
    <w:pPr>
      <w:keepNext/>
      <w:keepLines/>
      <w:widowControl w:val="0"/>
      <w:suppressAutoHyphens/>
      <w:spacing w:before="40"/>
      <w:jc w:val="both"/>
      <w:outlineLvl w:val="2"/>
    </w:pPr>
    <w:rPr>
      <w:rFonts w:asciiTheme="majorHAnsi" w:eastAsiaTheme="majorEastAsia" w:hAnsiTheme="majorHAnsi" w:cs="Mangal"/>
      <w:color w:val="243F60" w:themeColor="accent1" w:themeShade="7F"/>
      <w:kern w:val="1"/>
      <w:szCs w:val="21"/>
      <w:lang w:eastAsia="hi-IN" w:bidi="hi-IN"/>
    </w:rPr>
  </w:style>
  <w:style w:type="paragraph" w:styleId="4">
    <w:name w:val="heading 4"/>
    <w:basedOn w:val="a1"/>
    <w:next w:val="a1"/>
    <w:link w:val="40"/>
    <w:uiPriority w:val="9"/>
    <w:semiHidden/>
    <w:unhideWhenUsed/>
    <w:qFormat/>
    <w:rsid w:val="00703E5D"/>
    <w:pPr>
      <w:keepNext/>
      <w:keepLines/>
      <w:widowControl w:val="0"/>
      <w:suppressAutoHyphens/>
      <w:spacing w:before="40"/>
      <w:jc w:val="both"/>
      <w:outlineLvl w:val="3"/>
    </w:pPr>
    <w:rPr>
      <w:rFonts w:asciiTheme="majorHAnsi" w:eastAsiaTheme="majorEastAsia" w:hAnsiTheme="majorHAnsi" w:cs="Mangal"/>
      <w:i/>
      <w:iCs/>
      <w:color w:val="365F91" w:themeColor="accent1" w:themeShade="BF"/>
      <w:kern w:val="1"/>
      <w:sz w:val="28"/>
      <w:lang w:eastAsia="hi-IN" w:bidi="hi-IN"/>
    </w:rPr>
  </w:style>
  <w:style w:type="paragraph" w:styleId="5">
    <w:name w:val="heading 5"/>
    <w:basedOn w:val="a1"/>
    <w:next w:val="a1"/>
    <w:link w:val="50"/>
    <w:uiPriority w:val="9"/>
    <w:semiHidden/>
    <w:unhideWhenUsed/>
    <w:qFormat/>
    <w:rsid w:val="004A07BA"/>
    <w:pPr>
      <w:keepNext/>
      <w:keepLines/>
      <w:widowControl w:val="0"/>
      <w:suppressAutoHyphens/>
      <w:spacing w:before="80" w:after="40"/>
      <w:jc w:val="both"/>
      <w:outlineLvl w:val="4"/>
    </w:pPr>
    <w:rPr>
      <w:rFonts w:eastAsiaTheme="majorEastAsia" w:cstheme="majorBidi"/>
      <w:color w:val="365F91" w:themeColor="accent1" w:themeShade="BF"/>
      <w:kern w:val="1"/>
      <w:sz w:val="28"/>
      <w:lang w:eastAsia="hi-IN" w:bidi="hi-IN"/>
    </w:rPr>
  </w:style>
  <w:style w:type="paragraph" w:styleId="6">
    <w:name w:val="heading 6"/>
    <w:basedOn w:val="a1"/>
    <w:next w:val="a1"/>
    <w:link w:val="60"/>
    <w:uiPriority w:val="9"/>
    <w:semiHidden/>
    <w:unhideWhenUsed/>
    <w:qFormat/>
    <w:rsid w:val="004A07BA"/>
    <w:pPr>
      <w:keepNext/>
      <w:keepLines/>
      <w:widowControl w:val="0"/>
      <w:suppressAutoHyphens/>
      <w:spacing w:before="40"/>
      <w:jc w:val="both"/>
      <w:outlineLvl w:val="5"/>
    </w:pPr>
    <w:rPr>
      <w:rFonts w:eastAsiaTheme="majorEastAsia" w:cstheme="majorBidi"/>
      <w:i/>
      <w:iCs/>
      <w:color w:val="595959" w:themeColor="text1" w:themeTint="A6"/>
      <w:kern w:val="1"/>
      <w:sz w:val="28"/>
      <w:lang w:eastAsia="hi-IN" w:bidi="hi-IN"/>
    </w:rPr>
  </w:style>
  <w:style w:type="paragraph" w:styleId="7">
    <w:name w:val="heading 7"/>
    <w:basedOn w:val="a1"/>
    <w:next w:val="a1"/>
    <w:link w:val="70"/>
    <w:uiPriority w:val="9"/>
    <w:semiHidden/>
    <w:unhideWhenUsed/>
    <w:qFormat/>
    <w:rsid w:val="004A07BA"/>
    <w:pPr>
      <w:keepNext/>
      <w:keepLines/>
      <w:widowControl w:val="0"/>
      <w:suppressAutoHyphens/>
      <w:spacing w:before="40"/>
      <w:jc w:val="both"/>
      <w:outlineLvl w:val="6"/>
    </w:pPr>
    <w:rPr>
      <w:rFonts w:eastAsiaTheme="majorEastAsia" w:cstheme="majorBidi"/>
      <w:color w:val="595959" w:themeColor="text1" w:themeTint="A6"/>
      <w:kern w:val="1"/>
      <w:sz w:val="28"/>
      <w:lang w:eastAsia="hi-IN" w:bidi="hi-IN"/>
    </w:rPr>
  </w:style>
  <w:style w:type="paragraph" w:styleId="8">
    <w:name w:val="heading 8"/>
    <w:basedOn w:val="a1"/>
    <w:next w:val="a1"/>
    <w:link w:val="80"/>
    <w:uiPriority w:val="9"/>
    <w:semiHidden/>
    <w:unhideWhenUsed/>
    <w:qFormat/>
    <w:rsid w:val="004A07BA"/>
    <w:pPr>
      <w:keepNext/>
      <w:keepLines/>
      <w:widowControl w:val="0"/>
      <w:suppressAutoHyphens/>
      <w:jc w:val="both"/>
      <w:outlineLvl w:val="7"/>
    </w:pPr>
    <w:rPr>
      <w:rFonts w:eastAsiaTheme="majorEastAsia" w:cstheme="majorBidi"/>
      <w:i/>
      <w:iCs/>
      <w:color w:val="272727" w:themeColor="text1" w:themeTint="D8"/>
      <w:kern w:val="1"/>
      <w:sz w:val="28"/>
      <w:lang w:eastAsia="hi-IN" w:bidi="hi-IN"/>
    </w:rPr>
  </w:style>
  <w:style w:type="paragraph" w:styleId="9">
    <w:name w:val="heading 9"/>
    <w:basedOn w:val="a1"/>
    <w:next w:val="a1"/>
    <w:link w:val="90"/>
    <w:uiPriority w:val="9"/>
    <w:semiHidden/>
    <w:unhideWhenUsed/>
    <w:qFormat/>
    <w:rsid w:val="004A07BA"/>
    <w:pPr>
      <w:keepNext/>
      <w:keepLines/>
      <w:widowControl w:val="0"/>
      <w:suppressAutoHyphens/>
      <w:jc w:val="both"/>
      <w:outlineLvl w:val="8"/>
    </w:pPr>
    <w:rPr>
      <w:rFonts w:eastAsiaTheme="majorEastAsia" w:cstheme="majorBidi"/>
      <w:color w:val="272727" w:themeColor="text1" w:themeTint="D8"/>
      <w:kern w:val="1"/>
      <w:sz w:val="28"/>
      <w:lang w:eastAsia="hi-IN" w:bidi="hi-I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4C58D9"/>
    <w:pPr>
      <w:contextualSpacing/>
      <w:jc w:val="both"/>
    </w:pPr>
    <w:rPr>
      <w:rFonts w:eastAsia="Calibri"/>
      <w:color w:val="1F497D" w:themeColor="text2"/>
      <w:sz w:val="28"/>
      <w:szCs w:val="22"/>
      <w:lang w:eastAsia="en-US"/>
    </w:rPr>
  </w:style>
  <w:style w:type="character" w:customStyle="1" w:styleId="a6">
    <w:name w:val="Абзац списка Знак"/>
    <w:link w:val="a5"/>
    <w:uiPriority w:val="34"/>
    <w:rsid w:val="004C58D9"/>
    <w:rPr>
      <w:rFonts w:ascii="Times New Roman" w:eastAsia="Calibri" w:hAnsi="Times New Roman" w:cs="Times New Roman"/>
      <w:sz w:val="28"/>
    </w:rPr>
  </w:style>
  <w:style w:type="character" w:customStyle="1" w:styleId="10">
    <w:name w:val="Заголовок 1 Знак"/>
    <w:basedOn w:val="a2"/>
    <w:link w:val="1"/>
    <w:uiPriority w:val="9"/>
    <w:rsid w:val="005D79E9"/>
    <w:rPr>
      <w:rFonts w:eastAsia="SimSun" w:cs="Mangal"/>
      <w:b/>
      <w:bCs/>
      <w:color w:val="auto"/>
      <w:kern w:val="44"/>
      <w:szCs w:val="44"/>
      <w:lang w:eastAsia="hi-IN" w:bidi="hi-IN"/>
    </w:rPr>
  </w:style>
  <w:style w:type="table" w:styleId="a7">
    <w:name w:val="Table Grid"/>
    <w:basedOn w:val="a3"/>
    <w:uiPriority w:val="59"/>
    <w:rsid w:val="005D79E9"/>
    <w:pPr>
      <w:jc w:val="left"/>
    </w:pPr>
    <w:rPr>
      <w:rFonts w:eastAsia="Times New Roman"/>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OC Heading"/>
    <w:basedOn w:val="1"/>
    <w:next w:val="a1"/>
    <w:uiPriority w:val="39"/>
    <w:unhideWhenUsed/>
    <w:qFormat/>
    <w:rsid w:val="005D79E9"/>
    <w:pPr>
      <w:widowControl/>
      <w:suppressAutoHyphens w:val="0"/>
      <w:spacing w:before="240" w:line="259" w:lineRule="auto"/>
      <w:ind w:firstLine="0"/>
      <w:jc w:val="left"/>
      <w:outlineLvl w:val="9"/>
    </w:pPr>
    <w:rPr>
      <w:rFonts w:asciiTheme="majorHAnsi" w:eastAsiaTheme="majorEastAsia" w:hAnsiTheme="majorHAnsi" w:cstheme="majorBidi"/>
      <w:b w:val="0"/>
      <w:bCs w:val="0"/>
      <w:color w:val="365F91" w:themeColor="accent1" w:themeShade="BF"/>
      <w:kern w:val="0"/>
      <w:sz w:val="32"/>
      <w:szCs w:val="32"/>
      <w:lang w:eastAsia="ru-RU" w:bidi="ar-SA"/>
    </w:rPr>
  </w:style>
  <w:style w:type="paragraph" w:styleId="11">
    <w:name w:val="toc 1"/>
    <w:basedOn w:val="a1"/>
    <w:next w:val="a1"/>
    <w:autoRedefine/>
    <w:uiPriority w:val="39"/>
    <w:unhideWhenUsed/>
    <w:rsid w:val="005D79E9"/>
    <w:pPr>
      <w:widowControl w:val="0"/>
      <w:suppressAutoHyphens/>
      <w:spacing w:after="100"/>
      <w:jc w:val="both"/>
    </w:pPr>
    <w:rPr>
      <w:rFonts w:eastAsia="SimSun" w:cs="Mangal"/>
      <w:kern w:val="1"/>
      <w:sz w:val="28"/>
      <w:lang w:eastAsia="hi-IN" w:bidi="hi-IN"/>
    </w:rPr>
  </w:style>
  <w:style w:type="paragraph" w:styleId="21">
    <w:name w:val="toc 2"/>
    <w:basedOn w:val="a1"/>
    <w:next w:val="a1"/>
    <w:autoRedefine/>
    <w:uiPriority w:val="39"/>
    <w:unhideWhenUsed/>
    <w:rsid w:val="002363F6"/>
    <w:pPr>
      <w:widowControl w:val="0"/>
      <w:tabs>
        <w:tab w:val="right" w:leader="dot" w:pos="9628"/>
      </w:tabs>
      <w:suppressAutoHyphens/>
      <w:ind w:left="278"/>
      <w:jc w:val="both"/>
    </w:pPr>
    <w:rPr>
      <w:rFonts w:eastAsia="SimSun" w:cs="Mangal"/>
      <w:kern w:val="1"/>
      <w:sz w:val="28"/>
      <w:lang w:eastAsia="hi-IN" w:bidi="hi-IN"/>
    </w:rPr>
  </w:style>
  <w:style w:type="paragraph" w:styleId="31">
    <w:name w:val="toc 3"/>
    <w:basedOn w:val="a1"/>
    <w:next w:val="a1"/>
    <w:autoRedefine/>
    <w:uiPriority w:val="39"/>
    <w:unhideWhenUsed/>
    <w:rsid w:val="005D79E9"/>
    <w:pPr>
      <w:widowControl w:val="0"/>
      <w:suppressAutoHyphens/>
      <w:spacing w:after="100"/>
      <w:ind w:left="560"/>
      <w:jc w:val="both"/>
    </w:pPr>
    <w:rPr>
      <w:rFonts w:eastAsia="SimSun" w:cs="Mangal"/>
      <w:kern w:val="1"/>
      <w:sz w:val="28"/>
      <w:lang w:eastAsia="hi-IN" w:bidi="hi-IN"/>
    </w:rPr>
  </w:style>
  <w:style w:type="character" w:styleId="a9">
    <w:name w:val="Hyperlink"/>
    <w:basedOn w:val="a2"/>
    <w:uiPriority w:val="99"/>
    <w:unhideWhenUsed/>
    <w:rsid w:val="005D79E9"/>
    <w:rPr>
      <w:color w:val="0000FF" w:themeColor="hyperlink"/>
      <w:u w:val="single"/>
    </w:rPr>
  </w:style>
  <w:style w:type="paragraph" w:styleId="aa">
    <w:name w:val="Balloon Text"/>
    <w:basedOn w:val="a1"/>
    <w:link w:val="ab"/>
    <w:uiPriority w:val="99"/>
    <w:semiHidden/>
    <w:unhideWhenUsed/>
    <w:rsid w:val="005D79E9"/>
    <w:pPr>
      <w:widowControl w:val="0"/>
      <w:suppressAutoHyphens/>
      <w:jc w:val="both"/>
    </w:pPr>
    <w:rPr>
      <w:rFonts w:ascii="Tahoma" w:eastAsia="SimSun" w:hAnsi="Tahoma" w:cs="Mangal"/>
      <w:kern w:val="1"/>
      <w:sz w:val="16"/>
      <w:szCs w:val="14"/>
      <w:lang w:eastAsia="hi-IN" w:bidi="hi-IN"/>
    </w:rPr>
  </w:style>
  <w:style w:type="character" w:customStyle="1" w:styleId="ab">
    <w:name w:val="Текст выноски Знак"/>
    <w:basedOn w:val="a2"/>
    <w:link w:val="aa"/>
    <w:uiPriority w:val="99"/>
    <w:semiHidden/>
    <w:rsid w:val="005D79E9"/>
    <w:rPr>
      <w:rFonts w:ascii="Tahoma" w:eastAsia="SimSun" w:hAnsi="Tahoma" w:cs="Mangal"/>
      <w:color w:val="auto"/>
      <w:kern w:val="1"/>
      <w:sz w:val="16"/>
      <w:szCs w:val="14"/>
      <w:lang w:eastAsia="hi-IN" w:bidi="hi-IN"/>
    </w:rPr>
  </w:style>
  <w:style w:type="character" w:customStyle="1" w:styleId="12">
    <w:name w:val="Неразрешенное упоминание1"/>
    <w:basedOn w:val="a2"/>
    <w:uiPriority w:val="99"/>
    <w:semiHidden/>
    <w:unhideWhenUsed/>
    <w:rsid w:val="007C4985"/>
    <w:rPr>
      <w:color w:val="605E5C"/>
      <w:shd w:val="clear" w:color="auto" w:fill="E1DFDD"/>
    </w:rPr>
  </w:style>
  <w:style w:type="paragraph" w:styleId="ac">
    <w:name w:val="header"/>
    <w:basedOn w:val="a1"/>
    <w:link w:val="ad"/>
    <w:uiPriority w:val="99"/>
    <w:unhideWhenUsed/>
    <w:rsid w:val="007327CF"/>
    <w:pPr>
      <w:widowControl w:val="0"/>
      <w:tabs>
        <w:tab w:val="center" w:pos="4677"/>
        <w:tab w:val="right" w:pos="9355"/>
      </w:tabs>
      <w:suppressAutoHyphens/>
      <w:jc w:val="both"/>
    </w:pPr>
    <w:rPr>
      <w:rFonts w:eastAsia="SimSun" w:cs="Mangal"/>
      <w:kern w:val="1"/>
      <w:sz w:val="28"/>
      <w:lang w:eastAsia="hi-IN" w:bidi="hi-IN"/>
    </w:rPr>
  </w:style>
  <w:style w:type="character" w:customStyle="1" w:styleId="ad">
    <w:name w:val="Верхний колонтитул Знак"/>
    <w:basedOn w:val="a2"/>
    <w:link w:val="ac"/>
    <w:uiPriority w:val="99"/>
    <w:rsid w:val="007327CF"/>
    <w:rPr>
      <w:rFonts w:eastAsia="SimSun" w:cs="Mangal"/>
      <w:color w:val="auto"/>
      <w:kern w:val="1"/>
      <w:szCs w:val="24"/>
      <w:lang w:eastAsia="hi-IN" w:bidi="hi-IN"/>
    </w:rPr>
  </w:style>
  <w:style w:type="paragraph" w:styleId="ae">
    <w:name w:val="footer"/>
    <w:basedOn w:val="a1"/>
    <w:link w:val="af"/>
    <w:uiPriority w:val="99"/>
    <w:unhideWhenUsed/>
    <w:rsid w:val="007327CF"/>
    <w:pPr>
      <w:widowControl w:val="0"/>
      <w:tabs>
        <w:tab w:val="center" w:pos="4677"/>
        <w:tab w:val="right" w:pos="9355"/>
      </w:tabs>
      <w:suppressAutoHyphens/>
      <w:jc w:val="both"/>
    </w:pPr>
    <w:rPr>
      <w:rFonts w:eastAsia="SimSun" w:cs="Mangal"/>
      <w:kern w:val="1"/>
      <w:sz w:val="28"/>
      <w:lang w:eastAsia="hi-IN" w:bidi="hi-IN"/>
    </w:rPr>
  </w:style>
  <w:style w:type="character" w:customStyle="1" w:styleId="af">
    <w:name w:val="Нижний колонтитул Знак"/>
    <w:basedOn w:val="a2"/>
    <w:link w:val="ae"/>
    <w:uiPriority w:val="99"/>
    <w:rsid w:val="007327CF"/>
    <w:rPr>
      <w:rFonts w:eastAsia="SimSun" w:cs="Mangal"/>
      <w:color w:val="auto"/>
      <w:kern w:val="1"/>
      <w:szCs w:val="24"/>
      <w:lang w:eastAsia="hi-IN" w:bidi="hi-IN"/>
    </w:rPr>
  </w:style>
  <w:style w:type="character" w:customStyle="1" w:styleId="20">
    <w:name w:val="Заголовок 2 Знак"/>
    <w:basedOn w:val="a2"/>
    <w:link w:val="2"/>
    <w:uiPriority w:val="9"/>
    <w:rsid w:val="00FD3A48"/>
    <w:rPr>
      <w:rFonts w:asciiTheme="majorHAnsi" w:eastAsiaTheme="majorEastAsia" w:hAnsiTheme="majorHAnsi" w:cs="Mangal"/>
      <w:color w:val="365F91" w:themeColor="accent1" w:themeShade="BF"/>
      <w:kern w:val="1"/>
      <w:sz w:val="26"/>
      <w:szCs w:val="23"/>
      <w:lang w:eastAsia="hi-IN" w:bidi="hi-IN"/>
    </w:rPr>
  </w:style>
  <w:style w:type="character" w:customStyle="1" w:styleId="30">
    <w:name w:val="Заголовок 3 Знак"/>
    <w:basedOn w:val="a2"/>
    <w:link w:val="3"/>
    <w:uiPriority w:val="9"/>
    <w:semiHidden/>
    <w:rsid w:val="00A1669E"/>
    <w:rPr>
      <w:rFonts w:asciiTheme="majorHAnsi" w:eastAsiaTheme="majorEastAsia" w:hAnsiTheme="majorHAnsi" w:cs="Mangal"/>
      <w:color w:val="243F60" w:themeColor="accent1" w:themeShade="7F"/>
      <w:kern w:val="1"/>
      <w:sz w:val="24"/>
      <w:szCs w:val="21"/>
      <w:lang w:eastAsia="hi-IN" w:bidi="hi-IN"/>
    </w:rPr>
  </w:style>
  <w:style w:type="paragraph" w:styleId="af0">
    <w:name w:val="Normal (Web)"/>
    <w:basedOn w:val="a1"/>
    <w:uiPriority w:val="99"/>
    <w:unhideWhenUsed/>
    <w:rsid w:val="00E91317"/>
    <w:pPr>
      <w:widowControl w:val="0"/>
      <w:suppressAutoHyphens/>
      <w:jc w:val="both"/>
    </w:pPr>
    <w:rPr>
      <w:rFonts w:eastAsia="SimSun" w:cs="Mangal"/>
      <w:kern w:val="1"/>
      <w:szCs w:val="21"/>
      <w:lang w:eastAsia="hi-IN" w:bidi="hi-IN"/>
    </w:rPr>
  </w:style>
  <w:style w:type="paragraph" w:customStyle="1" w:styleId="a">
    <w:name w:val="СПИС ОБ"/>
    <w:basedOn w:val="a1"/>
    <w:link w:val="af1"/>
    <w:qFormat/>
    <w:rsid w:val="00136705"/>
    <w:pPr>
      <w:widowControl w:val="0"/>
      <w:numPr>
        <w:numId w:val="4"/>
      </w:numPr>
      <w:tabs>
        <w:tab w:val="clear" w:pos="720"/>
        <w:tab w:val="num" w:pos="1134"/>
      </w:tabs>
      <w:suppressAutoHyphens/>
      <w:ind w:left="1134" w:hanging="425"/>
      <w:jc w:val="both"/>
    </w:pPr>
    <w:rPr>
      <w:rFonts w:eastAsia="SimSun"/>
      <w:kern w:val="1"/>
      <w:sz w:val="28"/>
      <w:szCs w:val="28"/>
      <w:lang w:eastAsia="hi-IN" w:bidi="hi-IN"/>
    </w:rPr>
  </w:style>
  <w:style w:type="character" w:customStyle="1" w:styleId="af1">
    <w:name w:val="СПИС ОБ Знак"/>
    <w:basedOn w:val="a2"/>
    <w:link w:val="a"/>
    <w:rsid w:val="00136705"/>
    <w:rPr>
      <w:rFonts w:eastAsia="SimSun"/>
      <w:color w:val="auto"/>
      <w:kern w:val="1"/>
      <w:szCs w:val="28"/>
      <w:lang w:eastAsia="hi-IN" w:bidi="hi-IN"/>
    </w:rPr>
  </w:style>
  <w:style w:type="character" w:customStyle="1" w:styleId="40">
    <w:name w:val="Заголовок 4 Знак"/>
    <w:basedOn w:val="a2"/>
    <w:link w:val="4"/>
    <w:uiPriority w:val="9"/>
    <w:semiHidden/>
    <w:rsid w:val="00703E5D"/>
    <w:rPr>
      <w:rFonts w:asciiTheme="majorHAnsi" w:eastAsiaTheme="majorEastAsia" w:hAnsiTheme="majorHAnsi" w:cs="Mangal"/>
      <w:i/>
      <w:iCs/>
      <w:color w:val="365F91" w:themeColor="accent1" w:themeShade="BF"/>
      <w:kern w:val="1"/>
      <w:szCs w:val="24"/>
      <w:lang w:eastAsia="hi-IN" w:bidi="hi-IN"/>
    </w:rPr>
  </w:style>
  <w:style w:type="character" w:customStyle="1" w:styleId="50">
    <w:name w:val="Заголовок 5 Знак"/>
    <w:basedOn w:val="a2"/>
    <w:link w:val="5"/>
    <w:uiPriority w:val="9"/>
    <w:semiHidden/>
    <w:rsid w:val="004A07BA"/>
    <w:rPr>
      <w:rFonts w:eastAsiaTheme="majorEastAsia" w:cstheme="majorBidi"/>
      <w:color w:val="365F91" w:themeColor="accent1" w:themeShade="BF"/>
      <w:kern w:val="1"/>
      <w:szCs w:val="24"/>
      <w:lang w:eastAsia="hi-IN" w:bidi="hi-IN"/>
    </w:rPr>
  </w:style>
  <w:style w:type="character" w:customStyle="1" w:styleId="60">
    <w:name w:val="Заголовок 6 Знак"/>
    <w:basedOn w:val="a2"/>
    <w:link w:val="6"/>
    <w:uiPriority w:val="9"/>
    <w:semiHidden/>
    <w:rsid w:val="004A07BA"/>
    <w:rPr>
      <w:rFonts w:eastAsiaTheme="majorEastAsia" w:cstheme="majorBidi"/>
      <w:i/>
      <w:iCs/>
      <w:color w:val="595959" w:themeColor="text1" w:themeTint="A6"/>
      <w:kern w:val="1"/>
      <w:szCs w:val="24"/>
      <w:lang w:eastAsia="hi-IN" w:bidi="hi-IN"/>
    </w:rPr>
  </w:style>
  <w:style w:type="character" w:customStyle="1" w:styleId="70">
    <w:name w:val="Заголовок 7 Знак"/>
    <w:basedOn w:val="a2"/>
    <w:link w:val="7"/>
    <w:uiPriority w:val="9"/>
    <w:semiHidden/>
    <w:rsid w:val="004A07BA"/>
    <w:rPr>
      <w:rFonts w:eastAsiaTheme="majorEastAsia" w:cstheme="majorBidi"/>
      <w:color w:val="595959" w:themeColor="text1" w:themeTint="A6"/>
      <w:kern w:val="1"/>
      <w:szCs w:val="24"/>
      <w:lang w:eastAsia="hi-IN" w:bidi="hi-IN"/>
    </w:rPr>
  </w:style>
  <w:style w:type="character" w:customStyle="1" w:styleId="80">
    <w:name w:val="Заголовок 8 Знак"/>
    <w:basedOn w:val="a2"/>
    <w:link w:val="8"/>
    <w:uiPriority w:val="9"/>
    <w:semiHidden/>
    <w:rsid w:val="004A07BA"/>
    <w:rPr>
      <w:rFonts w:eastAsiaTheme="majorEastAsia" w:cstheme="majorBidi"/>
      <w:i/>
      <w:iCs/>
      <w:color w:val="272727" w:themeColor="text1" w:themeTint="D8"/>
      <w:kern w:val="1"/>
      <w:szCs w:val="24"/>
      <w:lang w:eastAsia="hi-IN" w:bidi="hi-IN"/>
    </w:rPr>
  </w:style>
  <w:style w:type="character" w:customStyle="1" w:styleId="90">
    <w:name w:val="Заголовок 9 Знак"/>
    <w:basedOn w:val="a2"/>
    <w:link w:val="9"/>
    <w:uiPriority w:val="9"/>
    <w:semiHidden/>
    <w:rsid w:val="004A07BA"/>
    <w:rPr>
      <w:rFonts w:eastAsiaTheme="majorEastAsia" w:cstheme="majorBidi"/>
      <w:color w:val="272727" w:themeColor="text1" w:themeTint="D8"/>
      <w:kern w:val="1"/>
      <w:szCs w:val="24"/>
      <w:lang w:eastAsia="hi-IN" w:bidi="hi-IN"/>
    </w:rPr>
  </w:style>
  <w:style w:type="paragraph" w:customStyle="1" w:styleId="Times12">
    <w:name w:val="СПИС Times 12"/>
    <w:basedOn w:val="a5"/>
    <w:link w:val="Times120"/>
    <w:autoRedefine/>
    <w:qFormat/>
    <w:rsid w:val="004A07BA"/>
    <w:pPr>
      <w:widowControl w:val="0"/>
      <w:numPr>
        <w:numId w:val="5"/>
      </w:numPr>
      <w:suppressAutoHyphens/>
      <w:ind w:left="1134" w:hanging="357"/>
    </w:pPr>
    <w:rPr>
      <w:rFonts w:ascii="Calibri" w:eastAsia="SimSun" w:hAnsi="Calibri" w:cs="Mangal"/>
      <w:bCs/>
      <w:color w:val="auto"/>
      <w:kern w:val="1"/>
      <w:sz w:val="24"/>
      <w:szCs w:val="24"/>
      <w:lang w:eastAsia="ru-RU" w:bidi="hi-IN"/>
    </w:rPr>
  </w:style>
  <w:style w:type="character" w:customStyle="1" w:styleId="Times120">
    <w:name w:val="СПИС Times 12 Знак"/>
    <w:basedOn w:val="a2"/>
    <w:link w:val="Times12"/>
    <w:rsid w:val="004A07BA"/>
    <w:rPr>
      <w:rFonts w:ascii="Calibri" w:eastAsia="SimSun" w:hAnsi="Calibri" w:cs="Mangal"/>
      <w:bCs/>
      <w:color w:val="auto"/>
      <w:kern w:val="1"/>
      <w:sz w:val="24"/>
      <w:szCs w:val="24"/>
      <w:lang w:eastAsia="ru-RU" w:bidi="hi-IN"/>
    </w:rPr>
  </w:style>
  <w:style w:type="paragraph" w:styleId="af2">
    <w:name w:val="No Spacing"/>
    <w:link w:val="af3"/>
    <w:uiPriority w:val="99"/>
    <w:qFormat/>
    <w:rsid w:val="004A07BA"/>
    <w:pPr>
      <w:jc w:val="left"/>
    </w:pPr>
    <w:rPr>
      <w:rFonts w:asciiTheme="minorHAnsi" w:hAnsiTheme="minorHAnsi" w:cstheme="minorBidi"/>
      <w:color w:val="auto"/>
      <w:kern w:val="2"/>
      <w:sz w:val="22"/>
      <w14:ligatures w14:val="standardContextual"/>
    </w:rPr>
  </w:style>
  <w:style w:type="paragraph" w:customStyle="1" w:styleId="a0">
    <w:name w:val="СПИС"/>
    <w:basedOn w:val="a5"/>
    <w:link w:val="af4"/>
    <w:qFormat/>
    <w:rsid w:val="004A07BA"/>
    <w:pPr>
      <w:widowControl w:val="0"/>
      <w:numPr>
        <w:numId w:val="6"/>
      </w:numPr>
      <w:tabs>
        <w:tab w:val="left" w:pos="1134"/>
      </w:tabs>
      <w:suppressAutoHyphens/>
      <w:spacing w:before="8" w:after="4" w:line="276" w:lineRule="auto"/>
      <w:ind w:left="0" w:firstLine="774"/>
      <w:contextualSpacing w:val="0"/>
    </w:pPr>
    <w:rPr>
      <w:rFonts w:ascii="Arial" w:eastAsia="Times New Roman" w:hAnsi="Arial" w:cs="Arial"/>
      <w:color w:val="000000" w:themeColor="text1"/>
      <w:kern w:val="1"/>
      <w:sz w:val="24"/>
      <w:szCs w:val="24"/>
      <w:lang w:eastAsia="hi-IN" w:bidi="hi-IN"/>
    </w:rPr>
  </w:style>
  <w:style w:type="character" w:customStyle="1" w:styleId="af4">
    <w:name w:val="СПИС Знак"/>
    <w:basedOn w:val="a2"/>
    <w:link w:val="a0"/>
    <w:rsid w:val="004A07BA"/>
    <w:rPr>
      <w:rFonts w:ascii="Arial" w:eastAsia="Times New Roman" w:hAnsi="Arial" w:cs="Arial"/>
      <w:color w:val="000000" w:themeColor="text1"/>
      <w:kern w:val="1"/>
      <w:sz w:val="24"/>
      <w:szCs w:val="24"/>
      <w:lang w:eastAsia="hi-IN" w:bidi="hi-IN"/>
    </w:rPr>
  </w:style>
  <w:style w:type="paragraph" w:styleId="af5">
    <w:name w:val="Title"/>
    <w:basedOn w:val="a1"/>
    <w:next w:val="a1"/>
    <w:link w:val="af6"/>
    <w:uiPriority w:val="10"/>
    <w:qFormat/>
    <w:rsid w:val="004A07BA"/>
    <w:pPr>
      <w:widowControl w:val="0"/>
      <w:suppressAutoHyphens/>
      <w:spacing w:after="80"/>
      <w:contextualSpacing/>
      <w:jc w:val="both"/>
    </w:pPr>
    <w:rPr>
      <w:rFonts w:asciiTheme="majorHAnsi" w:eastAsiaTheme="majorEastAsia" w:hAnsiTheme="majorHAnsi" w:cstheme="majorBidi"/>
      <w:spacing w:val="-10"/>
      <w:kern w:val="28"/>
      <w:sz w:val="56"/>
      <w:szCs w:val="56"/>
      <w:lang w:eastAsia="hi-IN" w:bidi="hi-IN"/>
    </w:rPr>
  </w:style>
  <w:style w:type="character" w:customStyle="1" w:styleId="af6">
    <w:name w:val="Заголовок Знак"/>
    <w:basedOn w:val="a2"/>
    <w:link w:val="af5"/>
    <w:uiPriority w:val="10"/>
    <w:rsid w:val="004A07BA"/>
    <w:rPr>
      <w:rFonts w:asciiTheme="majorHAnsi" w:eastAsiaTheme="majorEastAsia" w:hAnsiTheme="majorHAnsi" w:cstheme="majorBidi"/>
      <w:color w:val="auto"/>
      <w:spacing w:val="-10"/>
      <w:kern w:val="28"/>
      <w:sz w:val="56"/>
      <w:szCs w:val="56"/>
      <w:lang w:eastAsia="hi-IN" w:bidi="hi-IN"/>
    </w:rPr>
  </w:style>
  <w:style w:type="paragraph" w:styleId="af7">
    <w:name w:val="Subtitle"/>
    <w:basedOn w:val="a1"/>
    <w:next w:val="a1"/>
    <w:link w:val="af8"/>
    <w:uiPriority w:val="11"/>
    <w:qFormat/>
    <w:rsid w:val="004A07BA"/>
    <w:pPr>
      <w:widowControl w:val="0"/>
      <w:numPr>
        <w:ilvl w:val="1"/>
      </w:numPr>
      <w:suppressAutoHyphens/>
      <w:jc w:val="both"/>
    </w:pPr>
    <w:rPr>
      <w:rFonts w:eastAsiaTheme="majorEastAsia" w:cstheme="majorBidi"/>
      <w:color w:val="595959" w:themeColor="text1" w:themeTint="A6"/>
      <w:spacing w:val="15"/>
      <w:kern w:val="1"/>
      <w:sz w:val="28"/>
      <w:szCs w:val="28"/>
      <w:lang w:eastAsia="hi-IN" w:bidi="hi-IN"/>
    </w:rPr>
  </w:style>
  <w:style w:type="character" w:customStyle="1" w:styleId="af8">
    <w:name w:val="Подзаголовок Знак"/>
    <w:basedOn w:val="a2"/>
    <w:link w:val="af7"/>
    <w:uiPriority w:val="11"/>
    <w:rsid w:val="004A07BA"/>
    <w:rPr>
      <w:rFonts w:eastAsiaTheme="majorEastAsia" w:cstheme="majorBidi"/>
      <w:color w:val="595959" w:themeColor="text1" w:themeTint="A6"/>
      <w:spacing w:val="15"/>
      <w:kern w:val="1"/>
      <w:szCs w:val="28"/>
      <w:lang w:eastAsia="hi-IN" w:bidi="hi-IN"/>
    </w:rPr>
  </w:style>
  <w:style w:type="paragraph" w:styleId="22">
    <w:name w:val="Quote"/>
    <w:basedOn w:val="a1"/>
    <w:next w:val="a1"/>
    <w:link w:val="23"/>
    <w:uiPriority w:val="29"/>
    <w:qFormat/>
    <w:rsid w:val="004A07BA"/>
    <w:pPr>
      <w:widowControl w:val="0"/>
      <w:suppressAutoHyphens/>
      <w:spacing w:before="160"/>
      <w:jc w:val="center"/>
    </w:pPr>
    <w:rPr>
      <w:rFonts w:eastAsia="SimSun" w:cs="Mangal"/>
      <w:i/>
      <w:iCs/>
      <w:color w:val="404040" w:themeColor="text1" w:themeTint="BF"/>
      <w:kern w:val="1"/>
      <w:sz w:val="28"/>
      <w:lang w:eastAsia="hi-IN" w:bidi="hi-IN"/>
    </w:rPr>
  </w:style>
  <w:style w:type="character" w:customStyle="1" w:styleId="23">
    <w:name w:val="Цитата 2 Знак"/>
    <w:basedOn w:val="a2"/>
    <w:link w:val="22"/>
    <w:uiPriority w:val="29"/>
    <w:rsid w:val="004A07BA"/>
    <w:rPr>
      <w:rFonts w:eastAsia="SimSun" w:cs="Mangal"/>
      <w:i/>
      <w:iCs/>
      <w:color w:val="404040" w:themeColor="text1" w:themeTint="BF"/>
      <w:kern w:val="1"/>
      <w:szCs w:val="24"/>
      <w:lang w:eastAsia="hi-IN" w:bidi="hi-IN"/>
    </w:rPr>
  </w:style>
  <w:style w:type="character" w:styleId="af9">
    <w:name w:val="Intense Emphasis"/>
    <w:basedOn w:val="a2"/>
    <w:uiPriority w:val="21"/>
    <w:qFormat/>
    <w:rsid w:val="004A07BA"/>
    <w:rPr>
      <w:i/>
      <w:iCs/>
      <w:color w:val="365F91" w:themeColor="accent1" w:themeShade="BF"/>
    </w:rPr>
  </w:style>
  <w:style w:type="paragraph" w:styleId="afa">
    <w:name w:val="Intense Quote"/>
    <w:basedOn w:val="a1"/>
    <w:next w:val="a1"/>
    <w:link w:val="afb"/>
    <w:uiPriority w:val="30"/>
    <w:qFormat/>
    <w:rsid w:val="004A07BA"/>
    <w:pPr>
      <w:widowControl w:val="0"/>
      <w:pBdr>
        <w:top w:val="single" w:sz="4" w:space="10" w:color="365F91" w:themeColor="accent1" w:themeShade="BF"/>
        <w:bottom w:val="single" w:sz="4" w:space="10" w:color="365F91" w:themeColor="accent1" w:themeShade="BF"/>
      </w:pBdr>
      <w:suppressAutoHyphens/>
      <w:spacing w:before="360" w:after="360"/>
      <w:ind w:left="864" w:right="864"/>
      <w:jc w:val="center"/>
    </w:pPr>
    <w:rPr>
      <w:rFonts w:eastAsia="SimSun" w:cs="Mangal"/>
      <w:i/>
      <w:iCs/>
      <w:color w:val="365F91" w:themeColor="accent1" w:themeShade="BF"/>
      <w:kern w:val="1"/>
      <w:sz w:val="28"/>
      <w:lang w:eastAsia="hi-IN" w:bidi="hi-IN"/>
    </w:rPr>
  </w:style>
  <w:style w:type="character" w:customStyle="1" w:styleId="afb">
    <w:name w:val="Выделенная цитата Знак"/>
    <w:basedOn w:val="a2"/>
    <w:link w:val="afa"/>
    <w:uiPriority w:val="30"/>
    <w:rsid w:val="004A07BA"/>
    <w:rPr>
      <w:rFonts w:eastAsia="SimSun" w:cs="Mangal"/>
      <w:i/>
      <w:iCs/>
      <w:color w:val="365F91" w:themeColor="accent1" w:themeShade="BF"/>
      <w:kern w:val="1"/>
      <w:szCs w:val="24"/>
      <w:lang w:eastAsia="hi-IN" w:bidi="hi-IN"/>
    </w:rPr>
  </w:style>
  <w:style w:type="character" w:styleId="afc">
    <w:name w:val="Intense Reference"/>
    <w:basedOn w:val="a2"/>
    <w:uiPriority w:val="32"/>
    <w:qFormat/>
    <w:rsid w:val="004A07BA"/>
    <w:rPr>
      <w:b/>
      <w:bCs/>
      <w:smallCaps/>
      <w:color w:val="365F91" w:themeColor="accent1" w:themeShade="BF"/>
      <w:spacing w:val="5"/>
    </w:rPr>
  </w:style>
  <w:style w:type="character" w:customStyle="1" w:styleId="af3">
    <w:name w:val="Без интервала Знак"/>
    <w:link w:val="af2"/>
    <w:uiPriority w:val="99"/>
    <w:locked/>
    <w:rsid w:val="00EE0ED3"/>
    <w:rPr>
      <w:rFonts w:asciiTheme="minorHAnsi" w:hAnsiTheme="minorHAnsi" w:cstheme="minorBidi"/>
      <w:color w:val="auto"/>
      <w:kern w:val="2"/>
      <w:sz w:val="22"/>
      <w14:ligatures w14:val="standardContextual"/>
    </w:rPr>
  </w:style>
  <w:style w:type="character" w:styleId="afd">
    <w:name w:val="Strong"/>
    <w:basedOn w:val="a2"/>
    <w:uiPriority w:val="22"/>
    <w:qFormat/>
    <w:rsid w:val="00820F66"/>
    <w:rPr>
      <w:b/>
      <w:bCs/>
    </w:rPr>
  </w:style>
  <w:style w:type="paragraph" w:styleId="z-">
    <w:name w:val="HTML Top of Form"/>
    <w:basedOn w:val="a1"/>
    <w:next w:val="a1"/>
    <w:link w:val="z-0"/>
    <w:hidden/>
    <w:uiPriority w:val="99"/>
    <w:semiHidden/>
    <w:unhideWhenUsed/>
    <w:rsid w:val="00532BEB"/>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532BEB"/>
    <w:rPr>
      <w:rFonts w:ascii="Arial" w:eastAsia="Times New Roman" w:hAnsi="Arial" w:cs="Arial"/>
      <w:vanish/>
      <w:color w:val="auto"/>
      <w:sz w:val="16"/>
      <w:szCs w:val="16"/>
      <w:lang w:eastAsia="ru-RU"/>
    </w:rPr>
  </w:style>
  <w:style w:type="paragraph" w:styleId="z-1">
    <w:name w:val="HTML Bottom of Form"/>
    <w:basedOn w:val="a1"/>
    <w:next w:val="a1"/>
    <w:link w:val="z-2"/>
    <w:hidden/>
    <w:uiPriority w:val="99"/>
    <w:semiHidden/>
    <w:unhideWhenUsed/>
    <w:rsid w:val="00532BEB"/>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uiPriority w:val="99"/>
    <w:semiHidden/>
    <w:rsid w:val="00532BEB"/>
    <w:rPr>
      <w:rFonts w:ascii="Arial" w:eastAsia="Times New Roman" w:hAnsi="Arial" w:cs="Arial"/>
      <w:vanish/>
      <w:color w:val="auto"/>
      <w:sz w:val="16"/>
      <w:szCs w:val="16"/>
      <w:lang w:eastAsia="ru-RU"/>
    </w:rPr>
  </w:style>
  <w:style w:type="table" w:styleId="afe">
    <w:name w:val="Grid Table Light"/>
    <w:basedOn w:val="a3"/>
    <w:uiPriority w:val="40"/>
    <w:rsid w:val="009814E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ord">
    <w:name w:val="mord"/>
    <w:basedOn w:val="a2"/>
    <w:rsid w:val="008A7F08"/>
  </w:style>
  <w:style w:type="character" w:customStyle="1" w:styleId="mpunct">
    <w:name w:val="mpunct"/>
    <w:basedOn w:val="a2"/>
    <w:rsid w:val="008A7F08"/>
  </w:style>
  <w:style w:type="character" w:styleId="aff">
    <w:name w:val="Emphasis"/>
    <w:basedOn w:val="a2"/>
    <w:uiPriority w:val="20"/>
    <w:qFormat/>
    <w:rsid w:val="000117F6"/>
    <w:rPr>
      <w:i/>
      <w:iCs/>
    </w:rPr>
  </w:style>
  <w:style w:type="character" w:customStyle="1" w:styleId="24">
    <w:name w:val="Неразрешенное упоминание2"/>
    <w:basedOn w:val="a2"/>
    <w:uiPriority w:val="99"/>
    <w:semiHidden/>
    <w:unhideWhenUsed/>
    <w:rsid w:val="0024418C"/>
    <w:rPr>
      <w:color w:val="605E5C"/>
      <w:shd w:val="clear" w:color="auto" w:fill="E1DFDD"/>
    </w:rPr>
  </w:style>
  <w:style w:type="character" w:styleId="aff0">
    <w:name w:val="FollowedHyperlink"/>
    <w:basedOn w:val="a2"/>
    <w:uiPriority w:val="99"/>
    <w:semiHidden/>
    <w:unhideWhenUsed/>
    <w:rsid w:val="00F575AA"/>
    <w:rPr>
      <w:color w:val="800080" w:themeColor="followedHyperlink"/>
      <w:u w:val="single"/>
    </w:rPr>
  </w:style>
  <w:style w:type="character" w:customStyle="1" w:styleId="UnresolvedMention">
    <w:name w:val="Unresolved Mention"/>
    <w:basedOn w:val="a2"/>
    <w:uiPriority w:val="99"/>
    <w:semiHidden/>
    <w:unhideWhenUsed/>
    <w:rsid w:val="00F575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8395">
      <w:bodyDiv w:val="1"/>
      <w:marLeft w:val="0"/>
      <w:marRight w:val="0"/>
      <w:marTop w:val="0"/>
      <w:marBottom w:val="0"/>
      <w:divBdr>
        <w:top w:val="none" w:sz="0" w:space="0" w:color="auto"/>
        <w:left w:val="none" w:sz="0" w:space="0" w:color="auto"/>
        <w:bottom w:val="none" w:sz="0" w:space="0" w:color="auto"/>
        <w:right w:val="none" w:sz="0" w:space="0" w:color="auto"/>
      </w:divBdr>
    </w:div>
    <w:div w:id="9647660">
      <w:bodyDiv w:val="1"/>
      <w:marLeft w:val="0"/>
      <w:marRight w:val="0"/>
      <w:marTop w:val="0"/>
      <w:marBottom w:val="0"/>
      <w:divBdr>
        <w:top w:val="none" w:sz="0" w:space="0" w:color="auto"/>
        <w:left w:val="none" w:sz="0" w:space="0" w:color="auto"/>
        <w:bottom w:val="none" w:sz="0" w:space="0" w:color="auto"/>
        <w:right w:val="none" w:sz="0" w:space="0" w:color="auto"/>
      </w:divBdr>
    </w:div>
    <w:div w:id="20399446">
      <w:bodyDiv w:val="1"/>
      <w:marLeft w:val="0"/>
      <w:marRight w:val="0"/>
      <w:marTop w:val="0"/>
      <w:marBottom w:val="0"/>
      <w:divBdr>
        <w:top w:val="none" w:sz="0" w:space="0" w:color="auto"/>
        <w:left w:val="none" w:sz="0" w:space="0" w:color="auto"/>
        <w:bottom w:val="none" w:sz="0" w:space="0" w:color="auto"/>
        <w:right w:val="none" w:sz="0" w:space="0" w:color="auto"/>
      </w:divBdr>
    </w:div>
    <w:div w:id="25253771">
      <w:bodyDiv w:val="1"/>
      <w:marLeft w:val="0"/>
      <w:marRight w:val="0"/>
      <w:marTop w:val="0"/>
      <w:marBottom w:val="0"/>
      <w:divBdr>
        <w:top w:val="none" w:sz="0" w:space="0" w:color="auto"/>
        <w:left w:val="none" w:sz="0" w:space="0" w:color="auto"/>
        <w:bottom w:val="none" w:sz="0" w:space="0" w:color="auto"/>
        <w:right w:val="none" w:sz="0" w:space="0" w:color="auto"/>
      </w:divBdr>
    </w:div>
    <w:div w:id="44763853">
      <w:bodyDiv w:val="1"/>
      <w:marLeft w:val="0"/>
      <w:marRight w:val="0"/>
      <w:marTop w:val="0"/>
      <w:marBottom w:val="0"/>
      <w:divBdr>
        <w:top w:val="none" w:sz="0" w:space="0" w:color="auto"/>
        <w:left w:val="none" w:sz="0" w:space="0" w:color="auto"/>
        <w:bottom w:val="none" w:sz="0" w:space="0" w:color="auto"/>
        <w:right w:val="none" w:sz="0" w:space="0" w:color="auto"/>
      </w:divBdr>
    </w:div>
    <w:div w:id="125245938">
      <w:bodyDiv w:val="1"/>
      <w:marLeft w:val="0"/>
      <w:marRight w:val="0"/>
      <w:marTop w:val="0"/>
      <w:marBottom w:val="0"/>
      <w:divBdr>
        <w:top w:val="none" w:sz="0" w:space="0" w:color="auto"/>
        <w:left w:val="none" w:sz="0" w:space="0" w:color="auto"/>
        <w:bottom w:val="none" w:sz="0" w:space="0" w:color="auto"/>
        <w:right w:val="none" w:sz="0" w:space="0" w:color="auto"/>
      </w:divBdr>
    </w:div>
    <w:div w:id="195775077">
      <w:bodyDiv w:val="1"/>
      <w:marLeft w:val="0"/>
      <w:marRight w:val="0"/>
      <w:marTop w:val="0"/>
      <w:marBottom w:val="0"/>
      <w:divBdr>
        <w:top w:val="none" w:sz="0" w:space="0" w:color="auto"/>
        <w:left w:val="none" w:sz="0" w:space="0" w:color="auto"/>
        <w:bottom w:val="none" w:sz="0" w:space="0" w:color="auto"/>
        <w:right w:val="none" w:sz="0" w:space="0" w:color="auto"/>
      </w:divBdr>
    </w:div>
    <w:div w:id="201795691">
      <w:bodyDiv w:val="1"/>
      <w:marLeft w:val="0"/>
      <w:marRight w:val="0"/>
      <w:marTop w:val="0"/>
      <w:marBottom w:val="0"/>
      <w:divBdr>
        <w:top w:val="none" w:sz="0" w:space="0" w:color="auto"/>
        <w:left w:val="none" w:sz="0" w:space="0" w:color="auto"/>
        <w:bottom w:val="none" w:sz="0" w:space="0" w:color="auto"/>
        <w:right w:val="none" w:sz="0" w:space="0" w:color="auto"/>
      </w:divBdr>
      <w:divsChild>
        <w:div w:id="544683696">
          <w:marLeft w:val="0"/>
          <w:marRight w:val="0"/>
          <w:marTop w:val="0"/>
          <w:marBottom w:val="0"/>
          <w:divBdr>
            <w:top w:val="none" w:sz="0" w:space="0" w:color="auto"/>
            <w:left w:val="none" w:sz="0" w:space="0" w:color="auto"/>
            <w:bottom w:val="none" w:sz="0" w:space="0" w:color="auto"/>
            <w:right w:val="none" w:sz="0" w:space="0" w:color="auto"/>
          </w:divBdr>
          <w:divsChild>
            <w:div w:id="1463959304">
              <w:marLeft w:val="0"/>
              <w:marRight w:val="0"/>
              <w:marTop w:val="0"/>
              <w:marBottom w:val="0"/>
              <w:divBdr>
                <w:top w:val="none" w:sz="0" w:space="0" w:color="auto"/>
                <w:left w:val="none" w:sz="0" w:space="0" w:color="auto"/>
                <w:bottom w:val="none" w:sz="0" w:space="0" w:color="auto"/>
                <w:right w:val="none" w:sz="0" w:space="0" w:color="auto"/>
              </w:divBdr>
              <w:divsChild>
                <w:div w:id="694383406">
                  <w:marLeft w:val="0"/>
                  <w:marRight w:val="0"/>
                  <w:marTop w:val="0"/>
                  <w:marBottom w:val="0"/>
                  <w:divBdr>
                    <w:top w:val="none" w:sz="0" w:space="0" w:color="auto"/>
                    <w:left w:val="none" w:sz="0" w:space="0" w:color="auto"/>
                    <w:bottom w:val="none" w:sz="0" w:space="0" w:color="auto"/>
                    <w:right w:val="none" w:sz="0" w:space="0" w:color="auto"/>
                  </w:divBdr>
                  <w:divsChild>
                    <w:div w:id="1557621231">
                      <w:marLeft w:val="0"/>
                      <w:marRight w:val="0"/>
                      <w:marTop w:val="0"/>
                      <w:marBottom w:val="0"/>
                      <w:divBdr>
                        <w:top w:val="none" w:sz="0" w:space="0" w:color="auto"/>
                        <w:left w:val="none" w:sz="0" w:space="0" w:color="auto"/>
                        <w:bottom w:val="none" w:sz="0" w:space="0" w:color="auto"/>
                        <w:right w:val="none" w:sz="0" w:space="0" w:color="auto"/>
                      </w:divBdr>
                      <w:divsChild>
                        <w:div w:id="614487422">
                          <w:marLeft w:val="0"/>
                          <w:marRight w:val="0"/>
                          <w:marTop w:val="0"/>
                          <w:marBottom w:val="0"/>
                          <w:divBdr>
                            <w:top w:val="none" w:sz="0" w:space="0" w:color="auto"/>
                            <w:left w:val="none" w:sz="0" w:space="0" w:color="auto"/>
                            <w:bottom w:val="none" w:sz="0" w:space="0" w:color="auto"/>
                            <w:right w:val="none" w:sz="0" w:space="0" w:color="auto"/>
                          </w:divBdr>
                          <w:divsChild>
                            <w:div w:id="19459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818332">
      <w:bodyDiv w:val="1"/>
      <w:marLeft w:val="0"/>
      <w:marRight w:val="0"/>
      <w:marTop w:val="0"/>
      <w:marBottom w:val="0"/>
      <w:divBdr>
        <w:top w:val="none" w:sz="0" w:space="0" w:color="auto"/>
        <w:left w:val="none" w:sz="0" w:space="0" w:color="auto"/>
        <w:bottom w:val="none" w:sz="0" w:space="0" w:color="auto"/>
        <w:right w:val="none" w:sz="0" w:space="0" w:color="auto"/>
      </w:divBdr>
      <w:divsChild>
        <w:div w:id="171338359">
          <w:marLeft w:val="0"/>
          <w:marRight w:val="0"/>
          <w:marTop w:val="0"/>
          <w:marBottom w:val="0"/>
          <w:divBdr>
            <w:top w:val="none" w:sz="0" w:space="0" w:color="auto"/>
            <w:left w:val="none" w:sz="0" w:space="0" w:color="auto"/>
            <w:bottom w:val="none" w:sz="0" w:space="0" w:color="auto"/>
            <w:right w:val="none" w:sz="0" w:space="0" w:color="auto"/>
          </w:divBdr>
          <w:divsChild>
            <w:div w:id="940263002">
              <w:marLeft w:val="0"/>
              <w:marRight w:val="0"/>
              <w:marTop w:val="0"/>
              <w:marBottom w:val="0"/>
              <w:divBdr>
                <w:top w:val="none" w:sz="0" w:space="0" w:color="auto"/>
                <w:left w:val="none" w:sz="0" w:space="0" w:color="auto"/>
                <w:bottom w:val="none" w:sz="0" w:space="0" w:color="auto"/>
                <w:right w:val="none" w:sz="0" w:space="0" w:color="auto"/>
              </w:divBdr>
              <w:divsChild>
                <w:div w:id="786122071">
                  <w:marLeft w:val="0"/>
                  <w:marRight w:val="0"/>
                  <w:marTop w:val="0"/>
                  <w:marBottom w:val="0"/>
                  <w:divBdr>
                    <w:top w:val="none" w:sz="0" w:space="0" w:color="auto"/>
                    <w:left w:val="none" w:sz="0" w:space="0" w:color="auto"/>
                    <w:bottom w:val="none" w:sz="0" w:space="0" w:color="auto"/>
                    <w:right w:val="none" w:sz="0" w:space="0" w:color="auto"/>
                  </w:divBdr>
                  <w:divsChild>
                    <w:div w:id="259682670">
                      <w:marLeft w:val="0"/>
                      <w:marRight w:val="0"/>
                      <w:marTop w:val="0"/>
                      <w:marBottom w:val="0"/>
                      <w:divBdr>
                        <w:top w:val="none" w:sz="0" w:space="0" w:color="auto"/>
                        <w:left w:val="none" w:sz="0" w:space="0" w:color="auto"/>
                        <w:bottom w:val="none" w:sz="0" w:space="0" w:color="auto"/>
                        <w:right w:val="none" w:sz="0" w:space="0" w:color="auto"/>
                      </w:divBdr>
                      <w:divsChild>
                        <w:div w:id="1575629808">
                          <w:marLeft w:val="0"/>
                          <w:marRight w:val="0"/>
                          <w:marTop w:val="0"/>
                          <w:marBottom w:val="0"/>
                          <w:divBdr>
                            <w:top w:val="none" w:sz="0" w:space="0" w:color="auto"/>
                            <w:left w:val="none" w:sz="0" w:space="0" w:color="auto"/>
                            <w:bottom w:val="none" w:sz="0" w:space="0" w:color="auto"/>
                            <w:right w:val="none" w:sz="0" w:space="0" w:color="auto"/>
                          </w:divBdr>
                          <w:divsChild>
                            <w:div w:id="87497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568192">
      <w:bodyDiv w:val="1"/>
      <w:marLeft w:val="0"/>
      <w:marRight w:val="0"/>
      <w:marTop w:val="0"/>
      <w:marBottom w:val="0"/>
      <w:divBdr>
        <w:top w:val="none" w:sz="0" w:space="0" w:color="auto"/>
        <w:left w:val="none" w:sz="0" w:space="0" w:color="auto"/>
        <w:bottom w:val="none" w:sz="0" w:space="0" w:color="auto"/>
        <w:right w:val="none" w:sz="0" w:space="0" w:color="auto"/>
      </w:divBdr>
    </w:div>
    <w:div w:id="249896131">
      <w:bodyDiv w:val="1"/>
      <w:marLeft w:val="0"/>
      <w:marRight w:val="0"/>
      <w:marTop w:val="0"/>
      <w:marBottom w:val="0"/>
      <w:divBdr>
        <w:top w:val="none" w:sz="0" w:space="0" w:color="auto"/>
        <w:left w:val="none" w:sz="0" w:space="0" w:color="auto"/>
        <w:bottom w:val="none" w:sz="0" w:space="0" w:color="auto"/>
        <w:right w:val="none" w:sz="0" w:space="0" w:color="auto"/>
      </w:divBdr>
    </w:div>
    <w:div w:id="264188980">
      <w:bodyDiv w:val="1"/>
      <w:marLeft w:val="0"/>
      <w:marRight w:val="0"/>
      <w:marTop w:val="0"/>
      <w:marBottom w:val="0"/>
      <w:divBdr>
        <w:top w:val="none" w:sz="0" w:space="0" w:color="auto"/>
        <w:left w:val="none" w:sz="0" w:space="0" w:color="auto"/>
        <w:bottom w:val="none" w:sz="0" w:space="0" w:color="auto"/>
        <w:right w:val="none" w:sz="0" w:space="0" w:color="auto"/>
      </w:divBdr>
    </w:div>
    <w:div w:id="271518966">
      <w:bodyDiv w:val="1"/>
      <w:marLeft w:val="0"/>
      <w:marRight w:val="0"/>
      <w:marTop w:val="0"/>
      <w:marBottom w:val="0"/>
      <w:divBdr>
        <w:top w:val="none" w:sz="0" w:space="0" w:color="auto"/>
        <w:left w:val="none" w:sz="0" w:space="0" w:color="auto"/>
        <w:bottom w:val="none" w:sz="0" w:space="0" w:color="auto"/>
        <w:right w:val="none" w:sz="0" w:space="0" w:color="auto"/>
      </w:divBdr>
    </w:div>
    <w:div w:id="301738166">
      <w:bodyDiv w:val="1"/>
      <w:marLeft w:val="0"/>
      <w:marRight w:val="0"/>
      <w:marTop w:val="0"/>
      <w:marBottom w:val="0"/>
      <w:divBdr>
        <w:top w:val="none" w:sz="0" w:space="0" w:color="auto"/>
        <w:left w:val="none" w:sz="0" w:space="0" w:color="auto"/>
        <w:bottom w:val="none" w:sz="0" w:space="0" w:color="auto"/>
        <w:right w:val="none" w:sz="0" w:space="0" w:color="auto"/>
      </w:divBdr>
    </w:div>
    <w:div w:id="322129948">
      <w:bodyDiv w:val="1"/>
      <w:marLeft w:val="0"/>
      <w:marRight w:val="0"/>
      <w:marTop w:val="0"/>
      <w:marBottom w:val="0"/>
      <w:divBdr>
        <w:top w:val="none" w:sz="0" w:space="0" w:color="auto"/>
        <w:left w:val="none" w:sz="0" w:space="0" w:color="auto"/>
        <w:bottom w:val="none" w:sz="0" w:space="0" w:color="auto"/>
        <w:right w:val="none" w:sz="0" w:space="0" w:color="auto"/>
      </w:divBdr>
    </w:div>
    <w:div w:id="328487694">
      <w:bodyDiv w:val="1"/>
      <w:marLeft w:val="0"/>
      <w:marRight w:val="0"/>
      <w:marTop w:val="0"/>
      <w:marBottom w:val="0"/>
      <w:divBdr>
        <w:top w:val="none" w:sz="0" w:space="0" w:color="auto"/>
        <w:left w:val="none" w:sz="0" w:space="0" w:color="auto"/>
        <w:bottom w:val="none" w:sz="0" w:space="0" w:color="auto"/>
        <w:right w:val="none" w:sz="0" w:space="0" w:color="auto"/>
      </w:divBdr>
    </w:div>
    <w:div w:id="350032639">
      <w:bodyDiv w:val="1"/>
      <w:marLeft w:val="0"/>
      <w:marRight w:val="0"/>
      <w:marTop w:val="0"/>
      <w:marBottom w:val="0"/>
      <w:divBdr>
        <w:top w:val="none" w:sz="0" w:space="0" w:color="auto"/>
        <w:left w:val="none" w:sz="0" w:space="0" w:color="auto"/>
        <w:bottom w:val="none" w:sz="0" w:space="0" w:color="auto"/>
        <w:right w:val="none" w:sz="0" w:space="0" w:color="auto"/>
      </w:divBdr>
    </w:div>
    <w:div w:id="364018693">
      <w:bodyDiv w:val="1"/>
      <w:marLeft w:val="0"/>
      <w:marRight w:val="0"/>
      <w:marTop w:val="0"/>
      <w:marBottom w:val="0"/>
      <w:divBdr>
        <w:top w:val="none" w:sz="0" w:space="0" w:color="auto"/>
        <w:left w:val="none" w:sz="0" w:space="0" w:color="auto"/>
        <w:bottom w:val="none" w:sz="0" w:space="0" w:color="auto"/>
        <w:right w:val="none" w:sz="0" w:space="0" w:color="auto"/>
      </w:divBdr>
    </w:div>
    <w:div w:id="444153292">
      <w:bodyDiv w:val="1"/>
      <w:marLeft w:val="0"/>
      <w:marRight w:val="0"/>
      <w:marTop w:val="0"/>
      <w:marBottom w:val="0"/>
      <w:divBdr>
        <w:top w:val="none" w:sz="0" w:space="0" w:color="auto"/>
        <w:left w:val="none" w:sz="0" w:space="0" w:color="auto"/>
        <w:bottom w:val="none" w:sz="0" w:space="0" w:color="auto"/>
        <w:right w:val="none" w:sz="0" w:space="0" w:color="auto"/>
      </w:divBdr>
    </w:div>
    <w:div w:id="459346005">
      <w:bodyDiv w:val="1"/>
      <w:marLeft w:val="0"/>
      <w:marRight w:val="0"/>
      <w:marTop w:val="0"/>
      <w:marBottom w:val="0"/>
      <w:divBdr>
        <w:top w:val="none" w:sz="0" w:space="0" w:color="auto"/>
        <w:left w:val="none" w:sz="0" w:space="0" w:color="auto"/>
        <w:bottom w:val="none" w:sz="0" w:space="0" w:color="auto"/>
        <w:right w:val="none" w:sz="0" w:space="0" w:color="auto"/>
      </w:divBdr>
    </w:div>
    <w:div w:id="487790988">
      <w:bodyDiv w:val="1"/>
      <w:marLeft w:val="0"/>
      <w:marRight w:val="0"/>
      <w:marTop w:val="0"/>
      <w:marBottom w:val="0"/>
      <w:divBdr>
        <w:top w:val="none" w:sz="0" w:space="0" w:color="auto"/>
        <w:left w:val="none" w:sz="0" w:space="0" w:color="auto"/>
        <w:bottom w:val="none" w:sz="0" w:space="0" w:color="auto"/>
        <w:right w:val="none" w:sz="0" w:space="0" w:color="auto"/>
      </w:divBdr>
    </w:div>
    <w:div w:id="533467013">
      <w:bodyDiv w:val="1"/>
      <w:marLeft w:val="0"/>
      <w:marRight w:val="0"/>
      <w:marTop w:val="0"/>
      <w:marBottom w:val="0"/>
      <w:divBdr>
        <w:top w:val="none" w:sz="0" w:space="0" w:color="auto"/>
        <w:left w:val="none" w:sz="0" w:space="0" w:color="auto"/>
        <w:bottom w:val="none" w:sz="0" w:space="0" w:color="auto"/>
        <w:right w:val="none" w:sz="0" w:space="0" w:color="auto"/>
      </w:divBdr>
    </w:div>
    <w:div w:id="564294562">
      <w:bodyDiv w:val="1"/>
      <w:marLeft w:val="0"/>
      <w:marRight w:val="0"/>
      <w:marTop w:val="0"/>
      <w:marBottom w:val="0"/>
      <w:divBdr>
        <w:top w:val="none" w:sz="0" w:space="0" w:color="auto"/>
        <w:left w:val="none" w:sz="0" w:space="0" w:color="auto"/>
        <w:bottom w:val="none" w:sz="0" w:space="0" w:color="auto"/>
        <w:right w:val="none" w:sz="0" w:space="0" w:color="auto"/>
      </w:divBdr>
    </w:div>
    <w:div w:id="585385313">
      <w:bodyDiv w:val="1"/>
      <w:marLeft w:val="0"/>
      <w:marRight w:val="0"/>
      <w:marTop w:val="0"/>
      <w:marBottom w:val="0"/>
      <w:divBdr>
        <w:top w:val="none" w:sz="0" w:space="0" w:color="auto"/>
        <w:left w:val="none" w:sz="0" w:space="0" w:color="auto"/>
        <w:bottom w:val="none" w:sz="0" w:space="0" w:color="auto"/>
        <w:right w:val="none" w:sz="0" w:space="0" w:color="auto"/>
      </w:divBdr>
    </w:div>
    <w:div w:id="592011812">
      <w:bodyDiv w:val="1"/>
      <w:marLeft w:val="0"/>
      <w:marRight w:val="0"/>
      <w:marTop w:val="0"/>
      <w:marBottom w:val="0"/>
      <w:divBdr>
        <w:top w:val="none" w:sz="0" w:space="0" w:color="auto"/>
        <w:left w:val="none" w:sz="0" w:space="0" w:color="auto"/>
        <w:bottom w:val="none" w:sz="0" w:space="0" w:color="auto"/>
        <w:right w:val="none" w:sz="0" w:space="0" w:color="auto"/>
      </w:divBdr>
    </w:div>
    <w:div w:id="612325140">
      <w:bodyDiv w:val="1"/>
      <w:marLeft w:val="0"/>
      <w:marRight w:val="0"/>
      <w:marTop w:val="0"/>
      <w:marBottom w:val="0"/>
      <w:divBdr>
        <w:top w:val="none" w:sz="0" w:space="0" w:color="auto"/>
        <w:left w:val="none" w:sz="0" w:space="0" w:color="auto"/>
        <w:bottom w:val="none" w:sz="0" w:space="0" w:color="auto"/>
        <w:right w:val="none" w:sz="0" w:space="0" w:color="auto"/>
      </w:divBdr>
    </w:div>
    <w:div w:id="656038363">
      <w:bodyDiv w:val="1"/>
      <w:marLeft w:val="0"/>
      <w:marRight w:val="0"/>
      <w:marTop w:val="0"/>
      <w:marBottom w:val="0"/>
      <w:divBdr>
        <w:top w:val="none" w:sz="0" w:space="0" w:color="auto"/>
        <w:left w:val="none" w:sz="0" w:space="0" w:color="auto"/>
        <w:bottom w:val="none" w:sz="0" w:space="0" w:color="auto"/>
        <w:right w:val="none" w:sz="0" w:space="0" w:color="auto"/>
      </w:divBdr>
    </w:div>
    <w:div w:id="664548740">
      <w:bodyDiv w:val="1"/>
      <w:marLeft w:val="0"/>
      <w:marRight w:val="0"/>
      <w:marTop w:val="0"/>
      <w:marBottom w:val="0"/>
      <w:divBdr>
        <w:top w:val="none" w:sz="0" w:space="0" w:color="auto"/>
        <w:left w:val="none" w:sz="0" w:space="0" w:color="auto"/>
        <w:bottom w:val="none" w:sz="0" w:space="0" w:color="auto"/>
        <w:right w:val="none" w:sz="0" w:space="0" w:color="auto"/>
      </w:divBdr>
    </w:div>
    <w:div w:id="687026566">
      <w:bodyDiv w:val="1"/>
      <w:marLeft w:val="0"/>
      <w:marRight w:val="0"/>
      <w:marTop w:val="0"/>
      <w:marBottom w:val="0"/>
      <w:divBdr>
        <w:top w:val="none" w:sz="0" w:space="0" w:color="auto"/>
        <w:left w:val="none" w:sz="0" w:space="0" w:color="auto"/>
        <w:bottom w:val="none" w:sz="0" w:space="0" w:color="auto"/>
        <w:right w:val="none" w:sz="0" w:space="0" w:color="auto"/>
      </w:divBdr>
    </w:div>
    <w:div w:id="690188654">
      <w:bodyDiv w:val="1"/>
      <w:marLeft w:val="0"/>
      <w:marRight w:val="0"/>
      <w:marTop w:val="0"/>
      <w:marBottom w:val="0"/>
      <w:divBdr>
        <w:top w:val="none" w:sz="0" w:space="0" w:color="auto"/>
        <w:left w:val="none" w:sz="0" w:space="0" w:color="auto"/>
        <w:bottom w:val="none" w:sz="0" w:space="0" w:color="auto"/>
        <w:right w:val="none" w:sz="0" w:space="0" w:color="auto"/>
      </w:divBdr>
    </w:div>
    <w:div w:id="690766946">
      <w:bodyDiv w:val="1"/>
      <w:marLeft w:val="0"/>
      <w:marRight w:val="0"/>
      <w:marTop w:val="0"/>
      <w:marBottom w:val="0"/>
      <w:divBdr>
        <w:top w:val="none" w:sz="0" w:space="0" w:color="auto"/>
        <w:left w:val="none" w:sz="0" w:space="0" w:color="auto"/>
        <w:bottom w:val="none" w:sz="0" w:space="0" w:color="auto"/>
        <w:right w:val="none" w:sz="0" w:space="0" w:color="auto"/>
      </w:divBdr>
    </w:div>
    <w:div w:id="740521253">
      <w:bodyDiv w:val="1"/>
      <w:marLeft w:val="0"/>
      <w:marRight w:val="0"/>
      <w:marTop w:val="0"/>
      <w:marBottom w:val="0"/>
      <w:divBdr>
        <w:top w:val="none" w:sz="0" w:space="0" w:color="auto"/>
        <w:left w:val="none" w:sz="0" w:space="0" w:color="auto"/>
        <w:bottom w:val="none" w:sz="0" w:space="0" w:color="auto"/>
        <w:right w:val="none" w:sz="0" w:space="0" w:color="auto"/>
      </w:divBdr>
      <w:divsChild>
        <w:div w:id="805199176">
          <w:marLeft w:val="0"/>
          <w:marRight w:val="0"/>
          <w:marTop w:val="0"/>
          <w:marBottom w:val="0"/>
          <w:divBdr>
            <w:top w:val="none" w:sz="0" w:space="0" w:color="auto"/>
            <w:left w:val="none" w:sz="0" w:space="0" w:color="auto"/>
            <w:bottom w:val="none" w:sz="0" w:space="0" w:color="auto"/>
            <w:right w:val="none" w:sz="0" w:space="0" w:color="auto"/>
          </w:divBdr>
          <w:divsChild>
            <w:div w:id="2128546781">
              <w:marLeft w:val="0"/>
              <w:marRight w:val="0"/>
              <w:marTop w:val="0"/>
              <w:marBottom w:val="0"/>
              <w:divBdr>
                <w:top w:val="none" w:sz="0" w:space="0" w:color="auto"/>
                <w:left w:val="none" w:sz="0" w:space="0" w:color="auto"/>
                <w:bottom w:val="none" w:sz="0" w:space="0" w:color="auto"/>
                <w:right w:val="none" w:sz="0" w:space="0" w:color="auto"/>
              </w:divBdr>
              <w:divsChild>
                <w:div w:id="451898826">
                  <w:marLeft w:val="0"/>
                  <w:marRight w:val="0"/>
                  <w:marTop w:val="0"/>
                  <w:marBottom w:val="0"/>
                  <w:divBdr>
                    <w:top w:val="none" w:sz="0" w:space="0" w:color="auto"/>
                    <w:left w:val="none" w:sz="0" w:space="0" w:color="auto"/>
                    <w:bottom w:val="none" w:sz="0" w:space="0" w:color="auto"/>
                    <w:right w:val="none" w:sz="0" w:space="0" w:color="auto"/>
                  </w:divBdr>
                  <w:divsChild>
                    <w:div w:id="1404335013">
                      <w:marLeft w:val="0"/>
                      <w:marRight w:val="0"/>
                      <w:marTop w:val="0"/>
                      <w:marBottom w:val="0"/>
                      <w:divBdr>
                        <w:top w:val="none" w:sz="0" w:space="0" w:color="auto"/>
                        <w:left w:val="none" w:sz="0" w:space="0" w:color="auto"/>
                        <w:bottom w:val="none" w:sz="0" w:space="0" w:color="auto"/>
                        <w:right w:val="none" w:sz="0" w:space="0" w:color="auto"/>
                      </w:divBdr>
                      <w:divsChild>
                        <w:div w:id="1261643637">
                          <w:marLeft w:val="0"/>
                          <w:marRight w:val="0"/>
                          <w:marTop w:val="0"/>
                          <w:marBottom w:val="0"/>
                          <w:divBdr>
                            <w:top w:val="none" w:sz="0" w:space="0" w:color="auto"/>
                            <w:left w:val="none" w:sz="0" w:space="0" w:color="auto"/>
                            <w:bottom w:val="none" w:sz="0" w:space="0" w:color="auto"/>
                            <w:right w:val="none" w:sz="0" w:space="0" w:color="auto"/>
                          </w:divBdr>
                          <w:divsChild>
                            <w:div w:id="69450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829503">
      <w:bodyDiv w:val="1"/>
      <w:marLeft w:val="0"/>
      <w:marRight w:val="0"/>
      <w:marTop w:val="0"/>
      <w:marBottom w:val="0"/>
      <w:divBdr>
        <w:top w:val="none" w:sz="0" w:space="0" w:color="auto"/>
        <w:left w:val="none" w:sz="0" w:space="0" w:color="auto"/>
        <w:bottom w:val="none" w:sz="0" w:space="0" w:color="auto"/>
        <w:right w:val="none" w:sz="0" w:space="0" w:color="auto"/>
      </w:divBdr>
      <w:divsChild>
        <w:div w:id="1845705630">
          <w:marLeft w:val="0"/>
          <w:marRight w:val="0"/>
          <w:marTop w:val="0"/>
          <w:marBottom w:val="0"/>
          <w:divBdr>
            <w:top w:val="none" w:sz="0" w:space="0" w:color="auto"/>
            <w:left w:val="none" w:sz="0" w:space="0" w:color="auto"/>
            <w:bottom w:val="none" w:sz="0" w:space="0" w:color="auto"/>
            <w:right w:val="none" w:sz="0" w:space="0" w:color="auto"/>
          </w:divBdr>
          <w:divsChild>
            <w:div w:id="531845235">
              <w:marLeft w:val="0"/>
              <w:marRight w:val="0"/>
              <w:marTop w:val="0"/>
              <w:marBottom w:val="0"/>
              <w:divBdr>
                <w:top w:val="none" w:sz="0" w:space="0" w:color="auto"/>
                <w:left w:val="none" w:sz="0" w:space="0" w:color="auto"/>
                <w:bottom w:val="none" w:sz="0" w:space="0" w:color="auto"/>
                <w:right w:val="none" w:sz="0" w:space="0" w:color="auto"/>
              </w:divBdr>
              <w:divsChild>
                <w:div w:id="1859271091">
                  <w:marLeft w:val="0"/>
                  <w:marRight w:val="0"/>
                  <w:marTop w:val="0"/>
                  <w:marBottom w:val="0"/>
                  <w:divBdr>
                    <w:top w:val="none" w:sz="0" w:space="0" w:color="auto"/>
                    <w:left w:val="none" w:sz="0" w:space="0" w:color="auto"/>
                    <w:bottom w:val="none" w:sz="0" w:space="0" w:color="auto"/>
                    <w:right w:val="none" w:sz="0" w:space="0" w:color="auto"/>
                  </w:divBdr>
                  <w:divsChild>
                    <w:div w:id="1866598470">
                      <w:marLeft w:val="0"/>
                      <w:marRight w:val="0"/>
                      <w:marTop w:val="0"/>
                      <w:marBottom w:val="0"/>
                      <w:divBdr>
                        <w:top w:val="none" w:sz="0" w:space="0" w:color="auto"/>
                        <w:left w:val="none" w:sz="0" w:space="0" w:color="auto"/>
                        <w:bottom w:val="none" w:sz="0" w:space="0" w:color="auto"/>
                        <w:right w:val="none" w:sz="0" w:space="0" w:color="auto"/>
                      </w:divBdr>
                      <w:divsChild>
                        <w:div w:id="1118983720">
                          <w:marLeft w:val="0"/>
                          <w:marRight w:val="0"/>
                          <w:marTop w:val="0"/>
                          <w:marBottom w:val="0"/>
                          <w:divBdr>
                            <w:top w:val="none" w:sz="0" w:space="0" w:color="auto"/>
                            <w:left w:val="none" w:sz="0" w:space="0" w:color="auto"/>
                            <w:bottom w:val="none" w:sz="0" w:space="0" w:color="auto"/>
                            <w:right w:val="none" w:sz="0" w:space="0" w:color="auto"/>
                          </w:divBdr>
                          <w:divsChild>
                            <w:div w:id="13127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749321">
      <w:bodyDiv w:val="1"/>
      <w:marLeft w:val="0"/>
      <w:marRight w:val="0"/>
      <w:marTop w:val="0"/>
      <w:marBottom w:val="0"/>
      <w:divBdr>
        <w:top w:val="none" w:sz="0" w:space="0" w:color="auto"/>
        <w:left w:val="none" w:sz="0" w:space="0" w:color="auto"/>
        <w:bottom w:val="none" w:sz="0" w:space="0" w:color="auto"/>
        <w:right w:val="none" w:sz="0" w:space="0" w:color="auto"/>
      </w:divBdr>
    </w:div>
    <w:div w:id="802886288">
      <w:bodyDiv w:val="1"/>
      <w:marLeft w:val="0"/>
      <w:marRight w:val="0"/>
      <w:marTop w:val="0"/>
      <w:marBottom w:val="0"/>
      <w:divBdr>
        <w:top w:val="none" w:sz="0" w:space="0" w:color="auto"/>
        <w:left w:val="none" w:sz="0" w:space="0" w:color="auto"/>
        <w:bottom w:val="none" w:sz="0" w:space="0" w:color="auto"/>
        <w:right w:val="none" w:sz="0" w:space="0" w:color="auto"/>
      </w:divBdr>
    </w:div>
    <w:div w:id="828442512">
      <w:bodyDiv w:val="1"/>
      <w:marLeft w:val="0"/>
      <w:marRight w:val="0"/>
      <w:marTop w:val="0"/>
      <w:marBottom w:val="0"/>
      <w:divBdr>
        <w:top w:val="none" w:sz="0" w:space="0" w:color="auto"/>
        <w:left w:val="none" w:sz="0" w:space="0" w:color="auto"/>
        <w:bottom w:val="none" w:sz="0" w:space="0" w:color="auto"/>
        <w:right w:val="none" w:sz="0" w:space="0" w:color="auto"/>
      </w:divBdr>
    </w:div>
    <w:div w:id="846752853">
      <w:bodyDiv w:val="1"/>
      <w:marLeft w:val="0"/>
      <w:marRight w:val="0"/>
      <w:marTop w:val="0"/>
      <w:marBottom w:val="0"/>
      <w:divBdr>
        <w:top w:val="none" w:sz="0" w:space="0" w:color="auto"/>
        <w:left w:val="none" w:sz="0" w:space="0" w:color="auto"/>
        <w:bottom w:val="none" w:sz="0" w:space="0" w:color="auto"/>
        <w:right w:val="none" w:sz="0" w:space="0" w:color="auto"/>
      </w:divBdr>
    </w:div>
    <w:div w:id="847209004">
      <w:bodyDiv w:val="1"/>
      <w:marLeft w:val="0"/>
      <w:marRight w:val="0"/>
      <w:marTop w:val="0"/>
      <w:marBottom w:val="0"/>
      <w:divBdr>
        <w:top w:val="none" w:sz="0" w:space="0" w:color="auto"/>
        <w:left w:val="none" w:sz="0" w:space="0" w:color="auto"/>
        <w:bottom w:val="none" w:sz="0" w:space="0" w:color="auto"/>
        <w:right w:val="none" w:sz="0" w:space="0" w:color="auto"/>
      </w:divBdr>
    </w:div>
    <w:div w:id="860779459">
      <w:bodyDiv w:val="1"/>
      <w:marLeft w:val="0"/>
      <w:marRight w:val="0"/>
      <w:marTop w:val="0"/>
      <w:marBottom w:val="0"/>
      <w:divBdr>
        <w:top w:val="none" w:sz="0" w:space="0" w:color="auto"/>
        <w:left w:val="none" w:sz="0" w:space="0" w:color="auto"/>
        <w:bottom w:val="none" w:sz="0" w:space="0" w:color="auto"/>
        <w:right w:val="none" w:sz="0" w:space="0" w:color="auto"/>
      </w:divBdr>
    </w:div>
    <w:div w:id="873037784">
      <w:bodyDiv w:val="1"/>
      <w:marLeft w:val="0"/>
      <w:marRight w:val="0"/>
      <w:marTop w:val="0"/>
      <w:marBottom w:val="0"/>
      <w:divBdr>
        <w:top w:val="none" w:sz="0" w:space="0" w:color="auto"/>
        <w:left w:val="none" w:sz="0" w:space="0" w:color="auto"/>
        <w:bottom w:val="none" w:sz="0" w:space="0" w:color="auto"/>
        <w:right w:val="none" w:sz="0" w:space="0" w:color="auto"/>
      </w:divBdr>
    </w:div>
    <w:div w:id="891499142">
      <w:bodyDiv w:val="1"/>
      <w:marLeft w:val="0"/>
      <w:marRight w:val="0"/>
      <w:marTop w:val="0"/>
      <w:marBottom w:val="0"/>
      <w:divBdr>
        <w:top w:val="none" w:sz="0" w:space="0" w:color="auto"/>
        <w:left w:val="none" w:sz="0" w:space="0" w:color="auto"/>
        <w:bottom w:val="none" w:sz="0" w:space="0" w:color="auto"/>
        <w:right w:val="none" w:sz="0" w:space="0" w:color="auto"/>
      </w:divBdr>
    </w:div>
    <w:div w:id="906111926">
      <w:bodyDiv w:val="1"/>
      <w:marLeft w:val="0"/>
      <w:marRight w:val="0"/>
      <w:marTop w:val="0"/>
      <w:marBottom w:val="0"/>
      <w:divBdr>
        <w:top w:val="none" w:sz="0" w:space="0" w:color="auto"/>
        <w:left w:val="none" w:sz="0" w:space="0" w:color="auto"/>
        <w:bottom w:val="none" w:sz="0" w:space="0" w:color="auto"/>
        <w:right w:val="none" w:sz="0" w:space="0" w:color="auto"/>
      </w:divBdr>
    </w:div>
    <w:div w:id="907958402">
      <w:bodyDiv w:val="1"/>
      <w:marLeft w:val="0"/>
      <w:marRight w:val="0"/>
      <w:marTop w:val="0"/>
      <w:marBottom w:val="0"/>
      <w:divBdr>
        <w:top w:val="none" w:sz="0" w:space="0" w:color="auto"/>
        <w:left w:val="none" w:sz="0" w:space="0" w:color="auto"/>
        <w:bottom w:val="none" w:sz="0" w:space="0" w:color="auto"/>
        <w:right w:val="none" w:sz="0" w:space="0" w:color="auto"/>
      </w:divBdr>
    </w:div>
    <w:div w:id="985551588">
      <w:bodyDiv w:val="1"/>
      <w:marLeft w:val="0"/>
      <w:marRight w:val="0"/>
      <w:marTop w:val="0"/>
      <w:marBottom w:val="0"/>
      <w:divBdr>
        <w:top w:val="none" w:sz="0" w:space="0" w:color="auto"/>
        <w:left w:val="none" w:sz="0" w:space="0" w:color="auto"/>
        <w:bottom w:val="none" w:sz="0" w:space="0" w:color="auto"/>
        <w:right w:val="none" w:sz="0" w:space="0" w:color="auto"/>
      </w:divBdr>
    </w:div>
    <w:div w:id="1008948122">
      <w:bodyDiv w:val="1"/>
      <w:marLeft w:val="0"/>
      <w:marRight w:val="0"/>
      <w:marTop w:val="0"/>
      <w:marBottom w:val="0"/>
      <w:divBdr>
        <w:top w:val="none" w:sz="0" w:space="0" w:color="auto"/>
        <w:left w:val="none" w:sz="0" w:space="0" w:color="auto"/>
        <w:bottom w:val="none" w:sz="0" w:space="0" w:color="auto"/>
        <w:right w:val="none" w:sz="0" w:space="0" w:color="auto"/>
      </w:divBdr>
    </w:div>
    <w:div w:id="1031302480">
      <w:bodyDiv w:val="1"/>
      <w:marLeft w:val="0"/>
      <w:marRight w:val="0"/>
      <w:marTop w:val="0"/>
      <w:marBottom w:val="0"/>
      <w:divBdr>
        <w:top w:val="none" w:sz="0" w:space="0" w:color="auto"/>
        <w:left w:val="none" w:sz="0" w:space="0" w:color="auto"/>
        <w:bottom w:val="none" w:sz="0" w:space="0" w:color="auto"/>
        <w:right w:val="none" w:sz="0" w:space="0" w:color="auto"/>
      </w:divBdr>
    </w:div>
    <w:div w:id="1041713107">
      <w:bodyDiv w:val="1"/>
      <w:marLeft w:val="0"/>
      <w:marRight w:val="0"/>
      <w:marTop w:val="0"/>
      <w:marBottom w:val="0"/>
      <w:divBdr>
        <w:top w:val="none" w:sz="0" w:space="0" w:color="auto"/>
        <w:left w:val="none" w:sz="0" w:space="0" w:color="auto"/>
        <w:bottom w:val="none" w:sz="0" w:space="0" w:color="auto"/>
        <w:right w:val="none" w:sz="0" w:space="0" w:color="auto"/>
      </w:divBdr>
    </w:div>
    <w:div w:id="1054503299">
      <w:bodyDiv w:val="1"/>
      <w:marLeft w:val="0"/>
      <w:marRight w:val="0"/>
      <w:marTop w:val="0"/>
      <w:marBottom w:val="0"/>
      <w:divBdr>
        <w:top w:val="none" w:sz="0" w:space="0" w:color="auto"/>
        <w:left w:val="none" w:sz="0" w:space="0" w:color="auto"/>
        <w:bottom w:val="none" w:sz="0" w:space="0" w:color="auto"/>
        <w:right w:val="none" w:sz="0" w:space="0" w:color="auto"/>
      </w:divBdr>
    </w:div>
    <w:div w:id="1067797883">
      <w:bodyDiv w:val="1"/>
      <w:marLeft w:val="0"/>
      <w:marRight w:val="0"/>
      <w:marTop w:val="0"/>
      <w:marBottom w:val="0"/>
      <w:divBdr>
        <w:top w:val="none" w:sz="0" w:space="0" w:color="auto"/>
        <w:left w:val="none" w:sz="0" w:space="0" w:color="auto"/>
        <w:bottom w:val="none" w:sz="0" w:space="0" w:color="auto"/>
        <w:right w:val="none" w:sz="0" w:space="0" w:color="auto"/>
      </w:divBdr>
    </w:div>
    <w:div w:id="1115641308">
      <w:bodyDiv w:val="1"/>
      <w:marLeft w:val="0"/>
      <w:marRight w:val="0"/>
      <w:marTop w:val="0"/>
      <w:marBottom w:val="0"/>
      <w:divBdr>
        <w:top w:val="none" w:sz="0" w:space="0" w:color="auto"/>
        <w:left w:val="none" w:sz="0" w:space="0" w:color="auto"/>
        <w:bottom w:val="none" w:sz="0" w:space="0" w:color="auto"/>
        <w:right w:val="none" w:sz="0" w:space="0" w:color="auto"/>
      </w:divBdr>
    </w:div>
    <w:div w:id="1154688985">
      <w:bodyDiv w:val="1"/>
      <w:marLeft w:val="0"/>
      <w:marRight w:val="0"/>
      <w:marTop w:val="0"/>
      <w:marBottom w:val="0"/>
      <w:divBdr>
        <w:top w:val="none" w:sz="0" w:space="0" w:color="auto"/>
        <w:left w:val="none" w:sz="0" w:space="0" w:color="auto"/>
        <w:bottom w:val="none" w:sz="0" w:space="0" w:color="auto"/>
        <w:right w:val="none" w:sz="0" w:space="0" w:color="auto"/>
      </w:divBdr>
    </w:div>
    <w:div w:id="1167747417">
      <w:bodyDiv w:val="1"/>
      <w:marLeft w:val="0"/>
      <w:marRight w:val="0"/>
      <w:marTop w:val="0"/>
      <w:marBottom w:val="0"/>
      <w:divBdr>
        <w:top w:val="none" w:sz="0" w:space="0" w:color="auto"/>
        <w:left w:val="none" w:sz="0" w:space="0" w:color="auto"/>
        <w:bottom w:val="none" w:sz="0" w:space="0" w:color="auto"/>
        <w:right w:val="none" w:sz="0" w:space="0" w:color="auto"/>
      </w:divBdr>
    </w:div>
    <w:div w:id="1174301490">
      <w:bodyDiv w:val="1"/>
      <w:marLeft w:val="0"/>
      <w:marRight w:val="0"/>
      <w:marTop w:val="0"/>
      <w:marBottom w:val="0"/>
      <w:divBdr>
        <w:top w:val="none" w:sz="0" w:space="0" w:color="auto"/>
        <w:left w:val="none" w:sz="0" w:space="0" w:color="auto"/>
        <w:bottom w:val="none" w:sz="0" w:space="0" w:color="auto"/>
        <w:right w:val="none" w:sz="0" w:space="0" w:color="auto"/>
      </w:divBdr>
    </w:div>
    <w:div w:id="1199464135">
      <w:bodyDiv w:val="1"/>
      <w:marLeft w:val="0"/>
      <w:marRight w:val="0"/>
      <w:marTop w:val="0"/>
      <w:marBottom w:val="0"/>
      <w:divBdr>
        <w:top w:val="none" w:sz="0" w:space="0" w:color="auto"/>
        <w:left w:val="none" w:sz="0" w:space="0" w:color="auto"/>
        <w:bottom w:val="none" w:sz="0" w:space="0" w:color="auto"/>
        <w:right w:val="none" w:sz="0" w:space="0" w:color="auto"/>
      </w:divBdr>
      <w:divsChild>
        <w:div w:id="461844649">
          <w:marLeft w:val="0"/>
          <w:marRight w:val="0"/>
          <w:marTop w:val="0"/>
          <w:marBottom w:val="0"/>
          <w:divBdr>
            <w:top w:val="none" w:sz="0" w:space="0" w:color="auto"/>
            <w:left w:val="none" w:sz="0" w:space="0" w:color="auto"/>
            <w:bottom w:val="none" w:sz="0" w:space="0" w:color="auto"/>
            <w:right w:val="none" w:sz="0" w:space="0" w:color="auto"/>
          </w:divBdr>
          <w:divsChild>
            <w:div w:id="237324450">
              <w:marLeft w:val="0"/>
              <w:marRight w:val="0"/>
              <w:marTop w:val="0"/>
              <w:marBottom w:val="0"/>
              <w:divBdr>
                <w:top w:val="none" w:sz="0" w:space="0" w:color="auto"/>
                <w:left w:val="none" w:sz="0" w:space="0" w:color="auto"/>
                <w:bottom w:val="none" w:sz="0" w:space="0" w:color="auto"/>
                <w:right w:val="none" w:sz="0" w:space="0" w:color="auto"/>
              </w:divBdr>
              <w:divsChild>
                <w:div w:id="2060014905">
                  <w:marLeft w:val="0"/>
                  <w:marRight w:val="0"/>
                  <w:marTop w:val="0"/>
                  <w:marBottom w:val="0"/>
                  <w:divBdr>
                    <w:top w:val="none" w:sz="0" w:space="0" w:color="auto"/>
                    <w:left w:val="none" w:sz="0" w:space="0" w:color="auto"/>
                    <w:bottom w:val="none" w:sz="0" w:space="0" w:color="auto"/>
                    <w:right w:val="none" w:sz="0" w:space="0" w:color="auto"/>
                  </w:divBdr>
                  <w:divsChild>
                    <w:div w:id="95251497">
                      <w:marLeft w:val="0"/>
                      <w:marRight w:val="0"/>
                      <w:marTop w:val="0"/>
                      <w:marBottom w:val="0"/>
                      <w:divBdr>
                        <w:top w:val="none" w:sz="0" w:space="0" w:color="auto"/>
                        <w:left w:val="none" w:sz="0" w:space="0" w:color="auto"/>
                        <w:bottom w:val="none" w:sz="0" w:space="0" w:color="auto"/>
                        <w:right w:val="none" w:sz="0" w:space="0" w:color="auto"/>
                      </w:divBdr>
                      <w:divsChild>
                        <w:div w:id="1584335769">
                          <w:marLeft w:val="0"/>
                          <w:marRight w:val="0"/>
                          <w:marTop w:val="0"/>
                          <w:marBottom w:val="0"/>
                          <w:divBdr>
                            <w:top w:val="none" w:sz="0" w:space="0" w:color="auto"/>
                            <w:left w:val="none" w:sz="0" w:space="0" w:color="auto"/>
                            <w:bottom w:val="none" w:sz="0" w:space="0" w:color="auto"/>
                            <w:right w:val="none" w:sz="0" w:space="0" w:color="auto"/>
                          </w:divBdr>
                          <w:divsChild>
                            <w:div w:id="15990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42751">
      <w:bodyDiv w:val="1"/>
      <w:marLeft w:val="0"/>
      <w:marRight w:val="0"/>
      <w:marTop w:val="0"/>
      <w:marBottom w:val="0"/>
      <w:divBdr>
        <w:top w:val="none" w:sz="0" w:space="0" w:color="auto"/>
        <w:left w:val="none" w:sz="0" w:space="0" w:color="auto"/>
        <w:bottom w:val="none" w:sz="0" w:space="0" w:color="auto"/>
        <w:right w:val="none" w:sz="0" w:space="0" w:color="auto"/>
      </w:divBdr>
    </w:div>
    <w:div w:id="1232884615">
      <w:bodyDiv w:val="1"/>
      <w:marLeft w:val="0"/>
      <w:marRight w:val="0"/>
      <w:marTop w:val="0"/>
      <w:marBottom w:val="0"/>
      <w:divBdr>
        <w:top w:val="none" w:sz="0" w:space="0" w:color="auto"/>
        <w:left w:val="none" w:sz="0" w:space="0" w:color="auto"/>
        <w:bottom w:val="none" w:sz="0" w:space="0" w:color="auto"/>
        <w:right w:val="none" w:sz="0" w:space="0" w:color="auto"/>
      </w:divBdr>
    </w:div>
    <w:div w:id="1275138299">
      <w:bodyDiv w:val="1"/>
      <w:marLeft w:val="0"/>
      <w:marRight w:val="0"/>
      <w:marTop w:val="0"/>
      <w:marBottom w:val="0"/>
      <w:divBdr>
        <w:top w:val="none" w:sz="0" w:space="0" w:color="auto"/>
        <w:left w:val="none" w:sz="0" w:space="0" w:color="auto"/>
        <w:bottom w:val="none" w:sz="0" w:space="0" w:color="auto"/>
        <w:right w:val="none" w:sz="0" w:space="0" w:color="auto"/>
      </w:divBdr>
    </w:div>
    <w:div w:id="1288510612">
      <w:bodyDiv w:val="1"/>
      <w:marLeft w:val="0"/>
      <w:marRight w:val="0"/>
      <w:marTop w:val="0"/>
      <w:marBottom w:val="0"/>
      <w:divBdr>
        <w:top w:val="none" w:sz="0" w:space="0" w:color="auto"/>
        <w:left w:val="none" w:sz="0" w:space="0" w:color="auto"/>
        <w:bottom w:val="none" w:sz="0" w:space="0" w:color="auto"/>
        <w:right w:val="none" w:sz="0" w:space="0" w:color="auto"/>
      </w:divBdr>
    </w:div>
    <w:div w:id="1295406425">
      <w:bodyDiv w:val="1"/>
      <w:marLeft w:val="0"/>
      <w:marRight w:val="0"/>
      <w:marTop w:val="0"/>
      <w:marBottom w:val="0"/>
      <w:divBdr>
        <w:top w:val="none" w:sz="0" w:space="0" w:color="auto"/>
        <w:left w:val="none" w:sz="0" w:space="0" w:color="auto"/>
        <w:bottom w:val="none" w:sz="0" w:space="0" w:color="auto"/>
        <w:right w:val="none" w:sz="0" w:space="0" w:color="auto"/>
      </w:divBdr>
    </w:div>
    <w:div w:id="1296764019">
      <w:bodyDiv w:val="1"/>
      <w:marLeft w:val="0"/>
      <w:marRight w:val="0"/>
      <w:marTop w:val="0"/>
      <w:marBottom w:val="0"/>
      <w:divBdr>
        <w:top w:val="none" w:sz="0" w:space="0" w:color="auto"/>
        <w:left w:val="none" w:sz="0" w:space="0" w:color="auto"/>
        <w:bottom w:val="none" w:sz="0" w:space="0" w:color="auto"/>
        <w:right w:val="none" w:sz="0" w:space="0" w:color="auto"/>
      </w:divBdr>
    </w:div>
    <w:div w:id="1320111392">
      <w:bodyDiv w:val="1"/>
      <w:marLeft w:val="0"/>
      <w:marRight w:val="0"/>
      <w:marTop w:val="0"/>
      <w:marBottom w:val="0"/>
      <w:divBdr>
        <w:top w:val="none" w:sz="0" w:space="0" w:color="auto"/>
        <w:left w:val="none" w:sz="0" w:space="0" w:color="auto"/>
        <w:bottom w:val="none" w:sz="0" w:space="0" w:color="auto"/>
        <w:right w:val="none" w:sz="0" w:space="0" w:color="auto"/>
      </w:divBdr>
    </w:div>
    <w:div w:id="1330788803">
      <w:bodyDiv w:val="1"/>
      <w:marLeft w:val="0"/>
      <w:marRight w:val="0"/>
      <w:marTop w:val="0"/>
      <w:marBottom w:val="0"/>
      <w:divBdr>
        <w:top w:val="none" w:sz="0" w:space="0" w:color="auto"/>
        <w:left w:val="none" w:sz="0" w:space="0" w:color="auto"/>
        <w:bottom w:val="none" w:sz="0" w:space="0" w:color="auto"/>
        <w:right w:val="none" w:sz="0" w:space="0" w:color="auto"/>
      </w:divBdr>
    </w:div>
    <w:div w:id="1337154348">
      <w:bodyDiv w:val="1"/>
      <w:marLeft w:val="0"/>
      <w:marRight w:val="0"/>
      <w:marTop w:val="0"/>
      <w:marBottom w:val="0"/>
      <w:divBdr>
        <w:top w:val="none" w:sz="0" w:space="0" w:color="auto"/>
        <w:left w:val="none" w:sz="0" w:space="0" w:color="auto"/>
        <w:bottom w:val="none" w:sz="0" w:space="0" w:color="auto"/>
        <w:right w:val="none" w:sz="0" w:space="0" w:color="auto"/>
      </w:divBdr>
    </w:div>
    <w:div w:id="1371109358">
      <w:bodyDiv w:val="1"/>
      <w:marLeft w:val="0"/>
      <w:marRight w:val="0"/>
      <w:marTop w:val="0"/>
      <w:marBottom w:val="0"/>
      <w:divBdr>
        <w:top w:val="none" w:sz="0" w:space="0" w:color="auto"/>
        <w:left w:val="none" w:sz="0" w:space="0" w:color="auto"/>
        <w:bottom w:val="none" w:sz="0" w:space="0" w:color="auto"/>
        <w:right w:val="none" w:sz="0" w:space="0" w:color="auto"/>
      </w:divBdr>
    </w:div>
    <w:div w:id="1405757033">
      <w:bodyDiv w:val="1"/>
      <w:marLeft w:val="0"/>
      <w:marRight w:val="0"/>
      <w:marTop w:val="0"/>
      <w:marBottom w:val="0"/>
      <w:divBdr>
        <w:top w:val="none" w:sz="0" w:space="0" w:color="auto"/>
        <w:left w:val="none" w:sz="0" w:space="0" w:color="auto"/>
        <w:bottom w:val="none" w:sz="0" w:space="0" w:color="auto"/>
        <w:right w:val="none" w:sz="0" w:space="0" w:color="auto"/>
      </w:divBdr>
    </w:div>
    <w:div w:id="1426270354">
      <w:bodyDiv w:val="1"/>
      <w:marLeft w:val="0"/>
      <w:marRight w:val="0"/>
      <w:marTop w:val="0"/>
      <w:marBottom w:val="0"/>
      <w:divBdr>
        <w:top w:val="none" w:sz="0" w:space="0" w:color="auto"/>
        <w:left w:val="none" w:sz="0" w:space="0" w:color="auto"/>
        <w:bottom w:val="none" w:sz="0" w:space="0" w:color="auto"/>
        <w:right w:val="none" w:sz="0" w:space="0" w:color="auto"/>
      </w:divBdr>
    </w:div>
    <w:div w:id="1462730541">
      <w:bodyDiv w:val="1"/>
      <w:marLeft w:val="0"/>
      <w:marRight w:val="0"/>
      <w:marTop w:val="0"/>
      <w:marBottom w:val="0"/>
      <w:divBdr>
        <w:top w:val="none" w:sz="0" w:space="0" w:color="auto"/>
        <w:left w:val="none" w:sz="0" w:space="0" w:color="auto"/>
        <w:bottom w:val="none" w:sz="0" w:space="0" w:color="auto"/>
        <w:right w:val="none" w:sz="0" w:space="0" w:color="auto"/>
      </w:divBdr>
    </w:div>
    <w:div w:id="1468401929">
      <w:bodyDiv w:val="1"/>
      <w:marLeft w:val="0"/>
      <w:marRight w:val="0"/>
      <w:marTop w:val="0"/>
      <w:marBottom w:val="0"/>
      <w:divBdr>
        <w:top w:val="none" w:sz="0" w:space="0" w:color="auto"/>
        <w:left w:val="none" w:sz="0" w:space="0" w:color="auto"/>
        <w:bottom w:val="none" w:sz="0" w:space="0" w:color="auto"/>
        <w:right w:val="none" w:sz="0" w:space="0" w:color="auto"/>
      </w:divBdr>
    </w:div>
    <w:div w:id="1482310321">
      <w:bodyDiv w:val="1"/>
      <w:marLeft w:val="0"/>
      <w:marRight w:val="0"/>
      <w:marTop w:val="0"/>
      <w:marBottom w:val="0"/>
      <w:divBdr>
        <w:top w:val="none" w:sz="0" w:space="0" w:color="auto"/>
        <w:left w:val="none" w:sz="0" w:space="0" w:color="auto"/>
        <w:bottom w:val="none" w:sz="0" w:space="0" w:color="auto"/>
        <w:right w:val="none" w:sz="0" w:space="0" w:color="auto"/>
      </w:divBdr>
    </w:div>
    <w:div w:id="1504972665">
      <w:bodyDiv w:val="1"/>
      <w:marLeft w:val="0"/>
      <w:marRight w:val="0"/>
      <w:marTop w:val="0"/>
      <w:marBottom w:val="0"/>
      <w:divBdr>
        <w:top w:val="none" w:sz="0" w:space="0" w:color="auto"/>
        <w:left w:val="none" w:sz="0" w:space="0" w:color="auto"/>
        <w:bottom w:val="none" w:sz="0" w:space="0" w:color="auto"/>
        <w:right w:val="none" w:sz="0" w:space="0" w:color="auto"/>
      </w:divBdr>
    </w:div>
    <w:div w:id="1531533492">
      <w:bodyDiv w:val="1"/>
      <w:marLeft w:val="0"/>
      <w:marRight w:val="0"/>
      <w:marTop w:val="0"/>
      <w:marBottom w:val="0"/>
      <w:divBdr>
        <w:top w:val="none" w:sz="0" w:space="0" w:color="auto"/>
        <w:left w:val="none" w:sz="0" w:space="0" w:color="auto"/>
        <w:bottom w:val="none" w:sz="0" w:space="0" w:color="auto"/>
        <w:right w:val="none" w:sz="0" w:space="0" w:color="auto"/>
      </w:divBdr>
    </w:div>
    <w:div w:id="1547372890">
      <w:bodyDiv w:val="1"/>
      <w:marLeft w:val="0"/>
      <w:marRight w:val="0"/>
      <w:marTop w:val="0"/>
      <w:marBottom w:val="0"/>
      <w:divBdr>
        <w:top w:val="none" w:sz="0" w:space="0" w:color="auto"/>
        <w:left w:val="none" w:sz="0" w:space="0" w:color="auto"/>
        <w:bottom w:val="none" w:sz="0" w:space="0" w:color="auto"/>
        <w:right w:val="none" w:sz="0" w:space="0" w:color="auto"/>
      </w:divBdr>
    </w:div>
    <w:div w:id="1561213310">
      <w:bodyDiv w:val="1"/>
      <w:marLeft w:val="0"/>
      <w:marRight w:val="0"/>
      <w:marTop w:val="0"/>
      <w:marBottom w:val="0"/>
      <w:divBdr>
        <w:top w:val="none" w:sz="0" w:space="0" w:color="auto"/>
        <w:left w:val="none" w:sz="0" w:space="0" w:color="auto"/>
        <w:bottom w:val="none" w:sz="0" w:space="0" w:color="auto"/>
        <w:right w:val="none" w:sz="0" w:space="0" w:color="auto"/>
      </w:divBdr>
    </w:div>
    <w:div w:id="1570651466">
      <w:bodyDiv w:val="1"/>
      <w:marLeft w:val="0"/>
      <w:marRight w:val="0"/>
      <w:marTop w:val="0"/>
      <w:marBottom w:val="0"/>
      <w:divBdr>
        <w:top w:val="none" w:sz="0" w:space="0" w:color="auto"/>
        <w:left w:val="none" w:sz="0" w:space="0" w:color="auto"/>
        <w:bottom w:val="none" w:sz="0" w:space="0" w:color="auto"/>
        <w:right w:val="none" w:sz="0" w:space="0" w:color="auto"/>
      </w:divBdr>
    </w:div>
    <w:div w:id="1585337344">
      <w:bodyDiv w:val="1"/>
      <w:marLeft w:val="0"/>
      <w:marRight w:val="0"/>
      <w:marTop w:val="0"/>
      <w:marBottom w:val="0"/>
      <w:divBdr>
        <w:top w:val="none" w:sz="0" w:space="0" w:color="auto"/>
        <w:left w:val="none" w:sz="0" w:space="0" w:color="auto"/>
        <w:bottom w:val="none" w:sz="0" w:space="0" w:color="auto"/>
        <w:right w:val="none" w:sz="0" w:space="0" w:color="auto"/>
      </w:divBdr>
      <w:divsChild>
        <w:div w:id="829901922">
          <w:marLeft w:val="0"/>
          <w:marRight w:val="0"/>
          <w:marTop w:val="0"/>
          <w:marBottom w:val="0"/>
          <w:divBdr>
            <w:top w:val="none" w:sz="0" w:space="0" w:color="auto"/>
            <w:left w:val="none" w:sz="0" w:space="0" w:color="auto"/>
            <w:bottom w:val="none" w:sz="0" w:space="0" w:color="auto"/>
            <w:right w:val="none" w:sz="0" w:space="0" w:color="auto"/>
          </w:divBdr>
          <w:divsChild>
            <w:div w:id="1453479022">
              <w:marLeft w:val="0"/>
              <w:marRight w:val="0"/>
              <w:marTop w:val="0"/>
              <w:marBottom w:val="0"/>
              <w:divBdr>
                <w:top w:val="none" w:sz="0" w:space="0" w:color="auto"/>
                <w:left w:val="none" w:sz="0" w:space="0" w:color="auto"/>
                <w:bottom w:val="none" w:sz="0" w:space="0" w:color="auto"/>
                <w:right w:val="none" w:sz="0" w:space="0" w:color="auto"/>
              </w:divBdr>
              <w:divsChild>
                <w:div w:id="324821001">
                  <w:marLeft w:val="0"/>
                  <w:marRight w:val="0"/>
                  <w:marTop w:val="0"/>
                  <w:marBottom w:val="0"/>
                  <w:divBdr>
                    <w:top w:val="none" w:sz="0" w:space="0" w:color="auto"/>
                    <w:left w:val="none" w:sz="0" w:space="0" w:color="auto"/>
                    <w:bottom w:val="none" w:sz="0" w:space="0" w:color="auto"/>
                    <w:right w:val="none" w:sz="0" w:space="0" w:color="auto"/>
                  </w:divBdr>
                  <w:divsChild>
                    <w:div w:id="1591936421">
                      <w:marLeft w:val="0"/>
                      <w:marRight w:val="0"/>
                      <w:marTop w:val="0"/>
                      <w:marBottom w:val="0"/>
                      <w:divBdr>
                        <w:top w:val="none" w:sz="0" w:space="0" w:color="auto"/>
                        <w:left w:val="none" w:sz="0" w:space="0" w:color="auto"/>
                        <w:bottom w:val="none" w:sz="0" w:space="0" w:color="auto"/>
                        <w:right w:val="none" w:sz="0" w:space="0" w:color="auto"/>
                      </w:divBdr>
                      <w:divsChild>
                        <w:div w:id="1054235353">
                          <w:marLeft w:val="0"/>
                          <w:marRight w:val="0"/>
                          <w:marTop w:val="0"/>
                          <w:marBottom w:val="0"/>
                          <w:divBdr>
                            <w:top w:val="none" w:sz="0" w:space="0" w:color="auto"/>
                            <w:left w:val="none" w:sz="0" w:space="0" w:color="auto"/>
                            <w:bottom w:val="none" w:sz="0" w:space="0" w:color="auto"/>
                            <w:right w:val="none" w:sz="0" w:space="0" w:color="auto"/>
                          </w:divBdr>
                          <w:divsChild>
                            <w:div w:id="1149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742053">
      <w:bodyDiv w:val="1"/>
      <w:marLeft w:val="0"/>
      <w:marRight w:val="0"/>
      <w:marTop w:val="0"/>
      <w:marBottom w:val="0"/>
      <w:divBdr>
        <w:top w:val="none" w:sz="0" w:space="0" w:color="auto"/>
        <w:left w:val="none" w:sz="0" w:space="0" w:color="auto"/>
        <w:bottom w:val="none" w:sz="0" w:space="0" w:color="auto"/>
        <w:right w:val="none" w:sz="0" w:space="0" w:color="auto"/>
      </w:divBdr>
    </w:div>
    <w:div w:id="1660763592">
      <w:bodyDiv w:val="1"/>
      <w:marLeft w:val="0"/>
      <w:marRight w:val="0"/>
      <w:marTop w:val="0"/>
      <w:marBottom w:val="0"/>
      <w:divBdr>
        <w:top w:val="none" w:sz="0" w:space="0" w:color="auto"/>
        <w:left w:val="none" w:sz="0" w:space="0" w:color="auto"/>
        <w:bottom w:val="none" w:sz="0" w:space="0" w:color="auto"/>
        <w:right w:val="none" w:sz="0" w:space="0" w:color="auto"/>
      </w:divBdr>
    </w:div>
    <w:div w:id="1703245051">
      <w:bodyDiv w:val="1"/>
      <w:marLeft w:val="0"/>
      <w:marRight w:val="0"/>
      <w:marTop w:val="0"/>
      <w:marBottom w:val="0"/>
      <w:divBdr>
        <w:top w:val="none" w:sz="0" w:space="0" w:color="auto"/>
        <w:left w:val="none" w:sz="0" w:space="0" w:color="auto"/>
        <w:bottom w:val="none" w:sz="0" w:space="0" w:color="auto"/>
        <w:right w:val="none" w:sz="0" w:space="0" w:color="auto"/>
      </w:divBdr>
    </w:div>
    <w:div w:id="1710910377">
      <w:bodyDiv w:val="1"/>
      <w:marLeft w:val="0"/>
      <w:marRight w:val="0"/>
      <w:marTop w:val="0"/>
      <w:marBottom w:val="0"/>
      <w:divBdr>
        <w:top w:val="none" w:sz="0" w:space="0" w:color="auto"/>
        <w:left w:val="none" w:sz="0" w:space="0" w:color="auto"/>
        <w:bottom w:val="none" w:sz="0" w:space="0" w:color="auto"/>
        <w:right w:val="none" w:sz="0" w:space="0" w:color="auto"/>
      </w:divBdr>
    </w:div>
    <w:div w:id="1740247226">
      <w:bodyDiv w:val="1"/>
      <w:marLeft w:val="0"/>
      <w:marRight w:val="0"/>
      <w:marTop w:val="0"/>
      <w:marBottom w:val="0"/>
      <w:divBdr>
        <w:top w:val="none" w:sz="0" w:space="0" w:color="auto"/>
        <w:left w:val="none" w:sz="0" w:space="0" w:color="auto"/>
        <w:bottom w:val="none" w:sz="0" w:space="0" w:color="auto"/>
        <w:right w:val="none" w:sz="0" w:space="0" w:color="auto"/>
      </w:divBdr>
    </w:div>
    <w:div w:id="1760324433">
      <w:bodyDiv w:val="1"/>
      <w:marLeft w:val="0"/>
      <w:marRight w:val="0"/>
      <w:marTop w:val="0"/>
      <w:marBottom w:val="0"/>
      <w:divBdr>
        <w:top w:val="none" w:sz="0" w:space="0" w:color="auto"/>
        <w:left w:val="none" w:sz="0" w:space="0" w:color="auto"/>
        <w:bottom w:val="none" w:sz="0" w:space="0" w:color="auto"/>
        <w:right w:val="none" w:sz="0" w:space="0" w:color="auto"/>
      </w:divBdr>
    </w:div>
    <w:div w:id="1768575971">
      <w:bodyDiv w:val="1"/>
      <w:marLeft w:val="0"/>
      <w:marRight w:val="0"/>
      <w:marTop w:val="0"/>
      <w:marBottom w:val="0"/>
      <w:divBdr>
        <w:top w:val="none" w:sz="0" w:space="0" w:color="auto"/>
        <w:left w:val="none" w:sz="0" w:space="0" w:color="auto"/>
        <w:bottom w:val="none" w:sz="0" w:space="0" w:color="auto"/>
        <w:right w:val="none" w:sz="0" w:space="0" w:color="auto"/>
      </w:divBdr>
    </w:div>
    <w:div w:id="1795518270">
      <w:bodyDiv w:val="1"/>
      <w:marLeft w:val="0"/>
      <w:marRight w:val="0"/>
      <w:marTop w:val="0"/>
      <w:marBottom w:val="0"/>
      <w:divBdr>
        <w:top w:val="none" w:sz="0" w:space="0" w:color="auto"/>
        <w:left w:val="none" w:sz="0" w:space="0" w:color="auto"/>
        <w:bottom w:val="none" w:sz="0" w:space="0" w:color="auto"/>
        <w:right w:val="none" w:sz="0" w:space="0" w:color="auto"/>
      </w:divBdr>
    </w:div>
    <w:div w:id="1817339538">
      <w:bodyDiv w:val="1"/>
      <w:marLeft w:val="0"/>
      <w:marRight w:val="0"/>
      <w:marTop w:val="0"/>
      <w:marBottom w:val="0"/>
      <w:divBdr>
        <w:top w:val="none" w:sz="0" w:space="0" w:color="auto"/>
        <w:left w:val="none" w:sz="0" w:space="0" w:color="auto"/>
        <w:bottom w:val="none" w:sz="0" w:space="0" w:color="auto"/>
        <w:right w:val="none" w:sz="0" w:space="0" w:color="auto"/>
      </w:divBdr>
    </w:div>
    <w:div w:id="1875078723">
      <w:bodyDiv w:val="1"/>
      <w:marLeft w:val="0"/>
      <w:marRight w:val="0"/>
      <w:marTop w:val="0"/>
      <w:marBottom w:val="0"/>
      <w:divBdr>
        <w:top w:val="none" w:sz="0" w:space="0" w:color="auto"/>
        <w:left w:val="none" w:sz="0" w:space="0" w:color="auto"/>
        <w:bottom w:val="none" w:sz="0" w:space="0" w:color="auto"/>
        <w:right w:val="none" w:sz="0" w:space="0" w:color="auto"/>
      </w:divBdr>
    </w:div>
    <w:div w:id="1984892203">
      <w:bodyDiv w:val="1"/>
      <w:marLeft w:val="0"/>
      <w:marRight w:val="0"/>
      <w:marTop w:val="0"/>
      <w:marBottom w:val="0"/>
      <w:divBdr>
        <w:top w:val="none" w:sz="0" w:space="0" w:color="auto"/>
        <w:left w:val="none" w:sz="0" w:space="0" w:color="auto"/>
        <w:bottom w:val="none" w:sz="0" w:space="0" w:color="auto"/>
        <w:right w:val="none" w:sz="0" w:space="0" w:color="auto"/>
      </w:divBdr>
      <w:divsChild>
        <w:div w:id="1280406906">
          <w:marLeft w:val="0"/>
          <w:marRight w:val="0"/>
          <w:marTop w:val="0"/>
          <w:marBottom w:val="0"/>
          <w:divBdr>
            <w:top w:val="none" w:sz="0" w:space="0" w:color="auto"/>
            <w:left w:val="none" w:sz="0" w:space="0" w:color="auto"/>
            <w:bottom w:val="none" w:sz="0" w:space="0" w:color="auto"/>
            <w:right w:val="none" w:sz="0" w:space="0" w:color="auto"/>
          </w:divBdr>
          <w:divsChild>
            <w:div w:id="398285052">
              <w:marLeft w:val="0"/>
              <w:marRight w:val="0"/>
              <w:marTop w:val="0"/>
              <w:marBottom w:val="0"/>
              <w:divBdr>
                <w:top w:val="none" w:sz="0" w:space="0" w:color="auto"/>
                <w:left w:val="none" w:sz="0" w:space="0" w:color="auto"/>
                <w:bottom w:val="none" w:sz="0" w:space="0" w:color="auto"/>
                <w:right w:val="none" w:sz="0" w:space="0" w:color="auto"/>
              </w:divBdr>
              <w:divsChild>
                <w:div w:id="1887444634">
                  <w:marLeft w:val="0"/>
                  <w:marRight w:val="0"/>
                  <w:marTop w:val="0"/>
                  <w:marBottom w:val="0"/>
                  <w:divBdr>
                    <w:top w:val="none" w:sz="0" w:space="0" w:color="auto"/>
                    <w:left w:val="none" w:sz="0" w:space="0" w:color="auto"/>
                    <w:bottom w:val="none" w:sz="0" w:space="0" w:color="auto"/>
                    <w:right w:val="none" w:sz="0" w:space="0" w:color="auto"/>
                  </w:divBdr>
                  <w:divsChild>
                    <w:div w:id="1634434850">
                      <w:marLeft w:val="0"/>
                      <w:marRight w:val="0"/>
                      <w:marTop w:val="0"/>
                      <w:marBottom w:val="0"/>
                      <w:divBdr>
                        <w:top w:val="none" w:sz="0" w:space="0" w:color="auto"/>
                        <w:left w:val="none" w:sz="0" w:space="0" w:color="auto"/>
                        <w:bottom w:val="none" w:sz="0" w:space="0" w:color="auto"/>
                        <w:right w:val="none" w:sz="0" w:space="0" w:color="auto"/>
                      </w:divBdr>
                      <w:divsChild>
                        <w:div w:id="808862420">
                          <w:marLeft w:val="0"/>
                          <w:marRight w:val="0"/>
                          <w:marTop w:val="0"/>
                          <w:marBottom w:val="0"/>
                          <w:divBdr>
                            <w:top w:val="none" w:sz="0" w:space="0" w:color="auto"/>
                            <w:left w:val="none" w:sz="0" w:space="0" w:color="auto"/>
                            <w:bottom w:val="none" w:sz="0" w:space="0" w:color="auto"/>
                            <w:right w:val="none" w:sz="0" w:space="0" w:color="auto"/>
                          </w:divBdr>
                          <w:divsChild>
                            <w:div w:id="6610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102627">
      <w:bodyDiv w:val="1"/>
      <w:marLeft w:val="0"/>
      <w:marRight w:val="0"/>
      <w:marTop w:val="0"/>
      <w:marBottom w:val="0"/>
      <w:divBdr>
        <w:top w:val="none" w:sz="0" w:space="0" w:color="auto"/>
        <w:left w:val="none" w:sz="0" w:space="0" w:color="auto"/>
        <w:bottom w:val="none" w:sz="0" w:space="0" w:color="auto"/>
        <w:right w:val="none" w:sz="0" w:space="0" w:color="auto"/>
      </w:divBdr>
    </w:div>
    <w:div w:id="2013876301">
      <w:bodyDiv w:val="1"/>
      <w:marLeft w:val="0"/>
      <w:marRight w:val="0"/>
      <w:marTop w:val="0"/>
      <w:marBottom w:val="0"/>
      <w:divBdr>
        <w:top w:val="none" w:sz="0" w:space="0" w:color="auto"/>
        <w:left w:val="none" w:sz="0" w:space="0" w:color="auto"/>
        <w:bottom w:val="none" w:sz="0" w:space="0" w:color="auto"/>
        <w:right w:val="none" w:sz="0" w:space="0" w:color="auto"/>
      </w:divBdr>
    </w:div>
    <w:div w:id="2017033853">
      <w:bodyDiv w:val="1"/>
      <w:marLeft w:val="0"/>
      <w:marRight w:val="0"/>
      <w:marTop w:val="0"/>
      <w:marBottom w:val="0"/>
      <w:divBdr>
        <w:top w:val="none" w:sz="0" w:space="0" w:color="auto"/>
        <w:left w:val="none" w:sz="0" w:space="0" w:color="auto"/>
        <w:bottom w:val="none" w:sz="0" w:space="0" w:color="auto"/>
        <w:right w:val="none" w:sz="0" w:space="0" w:color="auto"/>
      </w:divBdr>
    </w:div>
    <w:div w:id="2025204284">
      <w:bodyDiv w:val="1"/>
      <w:marLeft w:val="0"/>
      <w:marRight w:val="0"/>
      <w:marTop w:val="0"/>
      <w:marBottom w:val="0"/>
      <w:divBdr>
        <w:top w:val="none" w:sz="0" w:space="0" w:color="auto"/>
        <w:left w:val="none" w:sz="0" w:space="0" w:color="auto"/>
        <w:bottom w:val="none" w:sz="0" w:space="0" w:color="auto"/>
        <w:right w:val="none" w:sz="0" w:space="0" w:color="auto"/>
      </w:divBdr>
    </w:div>
    <w:div w:id="2075422645">
      <w:bodyDiv w:val="1"/>
      <w:marLeft w:val="0"/>
      <w:marRight w:val="0"/>
      <w:marTop w:val="0"/>
      <w:marBottom w:val="0"/>
      <w:divBdr>
        <w:top w:val="none" w:sz="0" w:space="0" w:color="auto"/>
        <w:left w:val="none" w:sz="0" w:space="0" w:color="auto"/>
        <w:bottom w:val="none" w:sz="0" w:space="0" w:color="auto"/>
        <w:right w:val="none" w:sz="0" w:space="0" w:color="auto"/>
      </w:divBdr>
      <w:divsChild>
        <w:div w:id="253441922">
          <w:marLeft w:val="0"/>
          <w:marRight w:val="0"/>
          <w:marTop w:val="0"/>
          <w:marBottom w:val="0"/>
          <w:divBdr>
            <w:top w:val="none" w:sz="0" w:space="0" w:color="auto"/>
            <w:left w:val="none" w:sz="0" w:space="0" w:color="auto"/>
            <w:bottom w:val="none" w:sz="0" w:space="0" w:color="auto"/>
            <w:right w:val="none" w:sz="0" w:space="0" w:color="auto"/>
          </w:divBdr>
          <w:divsChild>
            <w:div w:id="1985156258">
              <w:marLeft w:val="0"/>
              <w:marRight w:val="0"/>
              <w:marTop w:val="0"/>
              <w:marBottom w:val="0"/>
              <w:divBdr>
                <w:top w:val="none" w:sz="0" w:space="0" w:color="auto"/>
                <w:left w:val="none" w:sz="0" w:space="0" w:color="auto"/>
                <w:bottom w:val="none" w:sz="0" w:space="0" w:color="auto"/>
                <w:right w:val="none" w:sz="0" w:space="0" w:color="auto"/>
              </w:divBdr>
              <w:divsChild>
                <w:div w:id="1677687569">
                  <w:marLeft w:val="0"/>
                  <w:marRight w:val="0"/>
                  <w:marTop w:val="0"/>
                  <w:marBottom w:val="0"/>
                  <w:divBdr>
                    <w:top w:val="none" w:sz="0" w:space="0" w:color="auto"/>
                    <w:left w:val="none" w:sz="0" w:space="0" w:color="auto"/>
                    <w:bottom w:val="none" w:sz="0" w:space="0" w:color="auto"/>
                    <w:right w:val="none" w:sz="0" w:space="0" w:color="auto"/>
                  </w:divBdr>
                  <w:divsChild>
                    <w:div w:id="123931651">
                      <w:marLeft w:val="0"/>
                      <w:marRight w:val="0"/>
                      <w:marTop w:val="0"/>
                      <w:marBottom w:val="0"/>
                      <w:divBdr>
                        <w:top w:val="none" w:sz="0" w:space="0" w:color="auto"/>
                        <w:left w:val="none" w:sz="0" w:space="0" w:color="auto"/>
                        <w:bottom w:val="none" w:sz="0" w:space="0" w:color="auto"/>
                        <w:right w:val="none" w:sz="0" w:space="0" w:color="auto"/>
                      </w:divBdr>
                      <w:divsChild>
                        <w:div w:id="1126702739">
                          <w:marLeft w:val="0"/>
                          <w:marRight w:val="0"/>
                          <w:marTop w:val="0"/>
                          <w:marBottom w:val="0"/>
                          <w:divBdr>
                            <w:top w:val="none" w:sz="0" w:space="0" w:color="auto"/>
                            <w:left w:val="none" w:sz="0" w:space="0" w:color="auto"/>
                            <w:bottom w:val="none" w:sz="0" w:space="0" w:color="auto"/>
                            <w:right w:val="none" w:sz="0" w:space="0" w:color="auto"/>
                          </w:divBdr>
                          <w:divsChild>
                            <w:div w:id="189831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755760">
      <w:bodyDiv w:val="1"/>
      <w:marLeft w:val="0"/>
      <w:marRight w:val="0"/>
      <w:marTop w:val="0"/>
      <w:marBottom w:val="0"/>
      <w:divBdr>
        <w:top w:val="none" w:sz="0" w:space="0" w:color="auto"/>
        <w:left w:val="none" w:sz="0" w:space="0" w:color="auto"/>
        <w:bottom w:val="none" w:sz="0" w:space="0" w:color="auto"/>
        <w:right w:val="none" w:sz="0" w:space="0" w:color="auto"/>
      </w:divBdr>
    </w:div>
    <w:div w:id="2085638753">
      <w:bodyDiv w:val="1"/>
      <w:marLeft w:val="0"/>
      <w:marRight w:val="0"/>
      <w:marTop w:val="0"/>
      <w:marBottom w:val="0"/>
      <w:divBdr>
        <w:top w:val="none" w:sz="0" w:space="0" w:color="auto"/>
        <w:left w:val="none" w:sz="0" w:space="0" w:color="auto"/>
        <w:bottom w:val="none" w:sz="0" w:space="0" w:color="auto"/>
        <w:right w:val="none" w:sz="0" w:space="0" w:color="auto"/>
      </w:divBdr>
    </w:div>
    <w:div w:id="2101363834">
      <w:bodyDiv w:val="1"/>
      <w:marLeft w:val="0"/>
      <w:marRight w:val="0"/>
      <w:marTop w:val="0"/>
      <w:marBottom w:val="0"/>
      <w:divBdr>
        <w:top w:val="none" w:sz="0" w:space="0" w:color="auto"/>
        <w:left w:val="none" w:sz="0" w:space="0" w:color="auto"/>
        <w:bottom w:val="none" w:sz="0" w:space="0" w:color="auto"/>
        <w:right w:val="none" w:sz="0" w:space="0" w:color="auto"/>
      </w:divBdr>
      <w:divsChild>
        <w:div w:id="1845899461">
          <w:marLeft w:val="0"/>
          <w:marRight w:val="0"/>
          <w:marTop w:val="0"/>
          <w:marBottom w:val="0"/>
          <w:divBdr>
            <w:top w:val="none" w:sz="0" w:space="0" w:color="auto"/>
            <w:left w:val="none" w:sz="0" w:space="0" w:color="auto"/>
            <w:bottom w:val="none" w:sz="0" w:space="0" w:color="auto"/>
            <w:right w:val="none" w:sz="0" w:space="0" w:color="auto"/>
          </w:divBdr>
          <w:divsChild>
            <w:div w:id="192575536">
              <w:marLeft w:val="0"/>
              <w:marRight w:val="0"/>
              <w:marTop w:val="0"/>
              <w:marBottom w:val="0"/>
              <w:divBdr>
                <w:top w:val="none" w:sz="0" w:space="0" w:color="auto"/>
                <w:left w:val="none" w:sz="0" w:space="0" w:color="auto"/>
                <w:bottom w:val="none" w:sz="0" w:space="0" w:color="auto"/>
                <w:right w:val="none" w:sz="0" w:space="0" w:color="auto"/>
              </w:divBdr>
              <w:divsChild>
                <w:div w:id="1679654314">
                  <w:marLeft w:val="0"/>
                  <w:marRight w:val="0"/>
                  <w:marTop w:val="0"/>
                  <w:marBottom w:val="0"/>
                  <w:divBdr>
                    <w:top w:val="none" w:sz="0" w:space="0" w:color="auto"/>
                    <w:left w:val="none" w:sz="0" w:space="0" w:color="auto"/>
                    <w:bottom w:val="none" w:sz="0" w:space="0" w:color="auto"/>
                    <w:right w:val="none" w:sz="0" w:space="0" w:color="auto"/>
                  </w:divBdr>
                  <w:divsChild>
                    <w:div w:id="1403521674">
                      <w:marLeft w:val="0"/>
                      <w:marRight w:val="0"/>
                      <w:marTop w:val="0"/>
                      <w:marBottom w:val="0"/>
                      <w:divBdr>
                        <w:top w:val="none" w:sz="0" w:space="0" w:color="auto"/>
                        <w:left w:val="none" w:sz="0" w:space="0" w:color="auto"/>
                        <w:bottom w:val="none" w:sz="0" w:space="0" w:color="auto"/>
                        <w:right w:val="none" w:sz="0" w:space="0" w:color="auto"/>
                      </w:divBdr>
                      <w:divsChild>
                        <w:div w:id="610935082">
                          <w:marLeft w:val="0"/>
                          <w:marRight w:val="0"/>
                          <w:marTop w:val="0"/>
                          <w:marBottom w:val="0"/>
                          <w:divBdr>
                            <w:top w:val="none" w:sz="0" w:space="0" w:color="auto"/>
                            <w:left w:val="none" w:sz="0" w:space="0" w:color="auto"/>
                            <w:bottom w:val="none" w:sz="0" w:space="0" w:color="auto"/>
                            <w:right w:val="none" w:sz="0" w:space="0" w:color="auto"/>
                          </w:divBdr>
                          <w:divsChild>
                            <w:div w:id="50791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41436">
      <w:bodyDiv w:val="1"/>
      <w:marLeft w:val="0"/>
      <w:marRight w:val="0"/>
      <w:marTop w:val="0"/>
      <w:marBottom w:val="0"/>
      <w:divBdr>
        <w:top w:val="none" w:sz="0" w:space="0" w:color="auto"/>
        <w:left w:val="none" w:sz="0" w:space="0" w:color="auto"/>
        <w:bottom w:val="none" w:sz="0" w:space="0" w:color="auto"/>
        <w:right w:val="none" w:sz="0" w:space="0" w:color="auto"/>
      </w:divBdr>
    </w:div>
    <w:div w:id="214056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kz/memleket/entities/dsm/press/news/details/948092" TargetMode="Externa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 Type="http://schemas.openxmlformats.org/officeDocument/2006/relationships/styles" Target="styles.xml"/><Relationship Id="rId21" Type="http://schemas.openxmlformats.org/officeDocument/2006/relationships/diagramQuickStyle" Target="diagrams/quickStyle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hyperlink" Target="https://www.iupr.ru/_files/ug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BF6808-DE8C-40F6-B5C5-EABA2267C7C8}" type="doc">
      <dgm:prSet loTypeId="urn:microsoft.com/office/officeart/2005/8/layout/hProcess9" loCatId="process" qsTypeId="urn:microsoft.com/office/officeart/2005/8/quickstyle/simple3" qsCatId="simple" csTypeId="urn:microsoft.com/office/officeart/2005/8/colors/accent1_2" csCatId="accent1" phldr="1"/>
      <dgm:spPr/>
    </dgm:pt>
    <dgm:pt modelId="{C8AD72CE-5619-4FB2-8EDA-E4F4618D53E8}">
      <dgm:prSet phldrT="[Текст]" custT="1"/>
      <dgm:spPr/>
      <dgm:t>
        <a:bodyPr/>
        <a:lstStyle/>
        <a:p>
          <a:r>
            <a:rPr lang="ru-RU" sz="1200">
              <a:latin typeface="Times New Roman" panose="02020603050405020304" pitchFamily="18" charset="0"/>
              <a:cs typeface="Times New Roman" panose="02020603050405020304" pitchFamily="18" charset="0"/>
            </a:rPr>
            <a:t>Ресурсный потенциал медицинской организации</a:t>
          </a:r>
          <a:endParaRPr lang="LID4096" sz="1200">
            <a:latin typeface="Times New Roman" panose="02020603050405020304" pitchFamily="18" charset="0"/>
            <a:cs typeface="Times New Roman" panose="02020603050405020304" pitchFamily="18" charset="0"/>
          </a:endParaRPr>
        </a:p>
      </dgm:t>
    </dgm:pt>
    <dgm:pt modelId="{4057AF2C-1930-4E1F-AC45-CCF001580175}" type="parTrans" cxnId="{B4DA6A3D-6E88-4CB5-A6E2-7D2398E07F0B}">
      <dgm:prSet/>
      <dgm:spPr/>
      <dgm:t>
        <a:bodyPr/>
        <a:lstStyle/>
        <a:p>
          <a:endParaRPr lang="LID4096" sz="1200">
            <a:latin typeface="Times New Roman" panose="02020603050405020304" pitchFamily="18" charset="0"/>
            <a:cs typeface="Times New Roman" panose="02020603050405020304" pitchFamily="18" charset="0"/>
          </a:endParaRPr>
        </a:p>
      </dgm:t>
    </dgm:pt>
    <dgm:pt modelId="{7B08439A-24DD-43E0-8C6C-A84EE6297879}" type="sibTrans" cxnId="{B4DA6A3D-6E88-4CB5-A6E2-7D2398E07F0B}">
      <dgm:prSet/>
      <dgm:spPr/>
      <dgm:t>
        <a:bodyPr/>
        <a:lstStyle/>
        <a:p>
          <a:endParaRPr lang="LID4096" sz="1200">
            <a:latin typeface="Times New Roman" panose="02020603050405020304" pitchFamily="18" charset="0"/>
            <a:cs typeface="Times New Roman" panose="02020603050405020304" pitchFamily="18" charset="0"/>
          </a:endParaRPr>
        </a:p>
      </dgm:t>
    </dgm:pt>
    <dgm:pt modelId="{F34D5E6A-95DF-4A5D-8DD6-5C46C2DFFA12}">
      <dgm:prSet phldrT="[Текст]" custT="1"/>
      <dgm:spPr/>
      <dgm:t>
        <a:bodyPr/>
        <a:lstStyle/>
        <a:p>
          <a:r>
            <a:rPr lang="ru-RU" sz="1200">
              <a:latin typeface="Times New Roman" panose="02020603050405020304" pitchFamily="18" charset="0"/>
              <a:cs typeface="Times New Roman" panose="02020603050405020304" pitchFamily="18" charset="0"/>
            </a:rPr>
            <a:t>Качество и доступность медицинских услуг (через обучение персонала, обновление оборудования и улучшение финансовых условий)</a:t>
          </a:r>
          <a:endParaRPr lang="LID4096" sz="1200">
            <a:latin typeface="Times New Roman" panose="02020603050405020304" pitchFamily="18" charset="0"/>
            <a:cs typeface="Times New Roman" panose="02020603050405020304" pitchFamily="18" charset="0"/>
          </a:endParaRPr>
        </a:p>
      </dgm:t>
    </dgm:pt>
    <dgm:pt modelId="{1A2D3B38-29C4-4651-9482-B9B95F481B8C}" type="parTrans" cxnId="{9AF4389D-9306-4919-BE0D-22BB56A3F64E}">
      <dgm:prSet/>
      <dgm:spPr/>
      <dgm:t>
        <a:bodyPr/>
        <a:lstStyle/>
        <a:p>
          <a:endParaRPr lang="LID4096" sz="1200">
            <a:latin typeface="Times New Roman" panose="02020603050405020304" pitchFamily="18" charset="0"/>
            <a:cs typeface="Times New Roman" panose="02020603050405020304" pitchFamily="18" charset="0"/>
          </a:endParaRPr>
        </a:p>
      </dgm:t>
    </dgm:pt>
    <dgm:pt modelId="{FFE2247B-1B1A-47E4-82A1-8976BC9D1BE9}" type="sibTrans" cxnId="{9AF4389D-9306-4919-BE0D-22BB56A3F64E}">
      <dgm:prSet/>
      <dgm:spPr/>
      <dgm:t>
        <a:bodyPr/>
        <a:lstStyle/>
        <a:p>
          <a:endParaRPr lang="LID4096" sz="1200">
            <a:latin typeface="Times New Roman" panose="02020603050405020304" pitchFamily="18" charset="0"/>
            <a:cs typeface="Times New Roman" panose="02020603050405020304" pitchFamily="18" charset="0"/>
          </a:endParaRPr>
        </a:p>
      </dgm:t>
    </dgm:pt>
    <dgm:pt modelId="{55D15DD9-C778-4874-801A-57114B8E4810}">
      <dgm:prSet phldrT="[Текст]" custT="1"/>
      <dgm:spPr/>
      <dgm:t>
        <a:bodyPr/>
        <a:lstStyle/>
        <a:p>
          <a:r>
            <a:rPr lang="ru-RU" sz="1200">
              <a:latin typeface="Times New Roman" panose="02020603050405020304" pitchFamily="18" charset="0"/>
              <a:cs typeface="Times New Roman" panose="02020603050405020304" pitchFamily="18" charset="0"/>
            </a:rPr>
            <a:t>Удовлетворенность пациентов</a:t>
          </a:r>
          <a:endParaRPr lang="LID4096" sz="1200">
            <a:latin typeface="Times New Roman" panose="02020603050405020304" pitchFamily="18" charset="0"/>
            <a:cs typeface="Times New Roman" panose="02020603050405020304" pitchFamily="18" charset="0"/>
          </a:endParaRPr>
        </a:p>
      </dgm:t>
    </dgm:pt>
    <dgm:pt modelId="{A18F03D9-3CEA-473D-B303-B73325471A2B}" type="parTrans" cxnId="{856C2F1F-25EF-4AE8-A006-E7D0E5F03C30}">
      <dgm:prSet/>
      <dgm:spPr/>
      <dgm:t>
        <a:bodyPr/>
        <a:lstStyle/>
        <a:p>
          <a:endParaRPr lang="LID4096" sz="1200">
            <a:latin typeface="Times New Roman" panose="02020603050405020304" pitchFamily="18" charset="0"/>
            <a:cs typeface="Times New Roman" panose="02020603050405020304" pitchFamily="18" charset="0"/>
          </a:endParaRPr>
        </a:p>
      </dgm:t>
    </dgm:pt>
    <dgm:pt modelId="{06C7192E-88D0-4095-9BFC-DE5136AB5666}" type="sibTrans" cxnId="{856C2F1F-25EF-4AE8-A006-E7D0E5F03C30}">
      <dgm:prSet/>
      <dgm:spPr/>
      <dgm:t>
        <a:bodyPr/>
        <a:lstStyle/>
        <a:p>
          <a:endParaRPr lang="LID4096" sz="1200">
            <a:latin typeface="Times New Roman" panose="02020603050405020304" pitchFamily="18" charset="0"/>
            <a:cs typeface="Times New Roman" panose="02020603050405020304" pitchFamily="18" charset="0"/>
          </a:endParaRPr>
        </a:p>
      </dgm:t>
    </dgm:pt>
    <dgm:pt modelId="{84A5EF8D-3EBD-400D-BFD4-EC5512187881}" type="pres">
      <dgm:prSet presAssocID="{10BF6808-DE8C-40F6-B5C5-EABA2267C7C8}" presName="CompostProcess" presStyleCnt="0">
        <dgm:presLayoutVars>
          <dgm:dir/>
          <dgm:resizeHandles val="exact"/>
        </dgm:presLayoutVars>
      </dgm:prSet>
      <dgm:spPr/>
    </dgm:pt>
    <dgm:pt modelId="{E336FD91-9FE3-4649-A9FE-F4BE2DA5C56C}" type="pres">
      <dgm:prSet presAssocID="{10BF6808-DE8C-40F6-B5C5-EABA2267C7C8}" presName="arrow" presStyleLbl="bgShp" presStyleIdx="0" presStyleCnt="1"/>
      <dgm:spPr/>
    </dgm:pt>
    <dgm:pt modelId="{B69DA042-34B5-4F7F-933E-D1D0E6D8B01E}" type="pres">
      <dgm:prSet presAssocID="{10BF6808-DE8C-40F6-B5C5-EABA2267C7C8}" presName="linearProcess" presStyleCnt="0"/>
      <dgm:spPr/>
    </dgm:pt>
    <dgm:pt modelId="{1C7527FB-1AC2-4706-A3A4-80544FBB5464}" type="pres">
      <dgm:prSet presAssocID="{C8AD72CE-5619-4FB2-8EDA-E4F4618D53E8}" presName="textNode" presStyleLbl="node1" presStyleIdx="0" presStyleCnt="3" custScaleX="74806">
        <dgm:presLayoutVars>
          <dgm:bulletEnabled val="1"/>
        </dgm:presLayoutVars>
      </dgm:prSet>
      <dgm:spPr/>
      <dgm:t>
        <a:bodyPr/>
        <a:lstStyle/>
        <a:p>
          <a:endParaRPr lang="ru-RU"/>
        </a:p>
      </dgm:t>
    </dgm:pt>
    <dgm:pt modelId="{B20C20FF-888E-4E7F-ACD7-820764FA3FB3}" type="pres">
      <dgm:prSet presAssocID="{7B08439A-24DD-43E0-8C6C-A84EE6297879}" presName="sibTrans" presStyleCnt="0"/>
      <dgm:spPr/>
    </dgm:pt>
    <dgm:pt modelId="{41F64381-A1B0-4935-9CC3-DEA0DFE57366}" type="pres">
      <dgm:prSet presAssocID="{F34D5E6A-95DF-4A5D-8DD6-5C46C2DFFA12}" presName="textNode" presStyleLbl="node1" presStyleIdx="1" presStyleCnt="3" custScaleX="126879">
        <dgm:presLayoutVars>
          <dgm:bulletEnabled val="1"/>
        </dgm:presLayoutVars>
      </dgm:prSet>
      <dgm:spPr/>
      <dgm:t>
        <a:bodyPr/>
        <a:lstStyle/>
        <a:p>
          <a:endParaRPr lang="ru-RU"/>
        </a:p>
      </dgm:t>
    </dgm:pt>
    <dgm:pt modelId="{9D8175F1-7C93-4561-AF8A-042B5A734AC6}" type="pres">
      <dgm:prSet presAssocID="{FFE2247B-1B1A-47E4-82A1-8976BC9D1BE9}" presName="sibTrans" presStyleCnt="0"/>
      <dgm:spPr/>
    </dgm:pt>
    <dgm:pt modelId="{16D967A7-F9C8-45B2-89DC-099E4257F5EC}" type="pres">
      <dgm:prSet presAssocID="{55D15DD9-C778-4874-801A-57114B8E4810}" presName="textNode" presStyleLbl="node1" presStyleIdx="2" presStyleCnt="3" custScaleX="104652">
        <dgm:presLayoutVars>
          <dgm:bulletEnabled val="1"/>
        </dgm:presLayoutVars>
      </dgm:prSet>
      <dgm:spPr/>
      <dgm:t>
        <a:bodyPr/>
        <a:lstStyle/>
        <a:p>
          <a:endParaRPr lang="ru-RU"/>
        </a:p>
      </dgm:t>
    </dgm:pt>
  </dgm:ptLst>
  <dgm:cxnLst>
    <dgm:cxn modelId="{3C3E4D6A-B23B-4012-9F24-AA14E9655C59}" type="presOf" srcId="{C8AD72CE-5619-4FB2-8EDA-E4F4618D53E8}" destId="{1C7527FB-1AC2-4706-A3A4-80544FBB5464}" srcOrd="0" destOrd="0" presId="urn:microsoft.com/office/officeart/2005/8/layout/hProcess9"/>
    <dgm:cxn modelId="{9AF4389D-9306-4919-BE0D-22BB56A3F64E}" srcId="{10BF6808-DE8C-40F6-B5C5-EABA2267C7C8}" destId="{F34D5E6A-95DF-4A5D-8DD6-5C46C2DFFA12}" srcOrd="1" destOrd="0" parTransId="{1A2D3B38-29C4-4651-9482-B9B95F481B8C}" sibTransId="{FFE2247B-1B1A-47E4-82A1-8976BC9D1BE9}"/>
    <dgm:cxn modelId="{815BA88D-8828-4D00-B933-04E6B771B17D}" type="presOf" srcId="{F34D5E6A-95DF-4A5D-8DD6-5C46C2DFFA12}" destId="{41F64381-A1B0-4935-9CC3-DEA0DFE57366}" srcOrd="0" destOrd="0" presId="urn:microsoft.com/office/officeart/2005/8/layout/hProcess9"/>
    <dgm:cxn modelId="{24B3AD2A-A4D7-4B9C-BF14-FF364EC4B7FC}" type="presOf" srcId="{10BF6808-DE8C-40F6-B5C5-EABA2267C7C8}" destId="{84A5EF8D-3EBD-400D-BFD4-EC5512187881}" srcOrd="0" destOrd="0" presId="urn:microsoft.com/office/officeart/2005/8/layout/hProcess9"/>
    <dgm:cxn modelId="{856C2F1F-25EF-4AE8-A006-E7D0E5F03C30}" srcId="{10BF6808-DE8C-40F6-B5C5-EABA2267C7C8}" destId="{55D15DD9-C778-4874-801A-57114B8E4810}" srcOrd="2" destOrd="0" parTransId="{A18F03D9-3CEA-473D-B303-B73325471A2B}" sibTransId="{06C7192E-88D0-4095-9BFC-DE5136AB5666}"/>
    <dgm:cxn modelId="{B4DA6A3D-6E88-4CB5-A6E2-7D2398E07F0B}" srcId="{10BF6808-DE8C-40F6-B5C5-EABA2267C7C8}" destId="{C8AD72CE-5619-4FB2-8EDA-E4F4618D53E8}" srcOrd="0" destOrd="0" parTransId="{4057AF2C-1930-4E1F-AC45-CCF001580175}" sibTransId="{7B08439A-24DD-43E0-8C6C-A84EE6297879}"/>
    <dgm:cxn modelId="{50DED53D-3D49-4268-A017-35BAAE2B2066}" type="presOf" srcId="{55D15DD9-C778-4874-801A-57114B8E4810}" destId="{16D967A7-F9C8-45B2-89DC-099E4257F5EC}" srcOrd="0" destOrd="0" presId="urn:microsoft.com/office/officeart/2005/8/layout/hProcess9"/>
    <dgm:cxn modelId="{AC31BA2B-CB49-4C53-8640-F35C3FDF27F1}" type="presParOf" srcId="{84A5EF8D-3EBD-400D-BFD4-EC5512187881}" destId="{E336FD91-9FE3-4649-A9FE-F4BE2DA5C56C}" srcOrd="0" destOrd="0" presId="urn:microsoft.com/office/officeart/2005/8/layout/hProcess9"/>
    <dgm:cxn modelId="{2E5F3D40-9919-4487-AD98-FD9EC7B9F569}" type="presParOf" srcId="{84A5EF8D-3EBD-400D-BFD4-EC5512187881}" destId="{B69DA042-34B5-4F7F-933E-D1D0E6D8B01E}" srcOrd="1" destOrd="0" presId="urn:microsoft.com/office/officeart/2005/8/layout/hProcess9"/>
    <dgm:cxn modelId="{84EFFAFD-E882-4125-A4CA-56A6374AE264}" type="presParOf" srcId="{B69DA042-34B5-4F7F-933E-D1D0E6D8B01E}" destId="{1C7527FB-1AC2-4706-A3A4-80544FBB5464}" srcOrd="0" destOrd="0" presId="urn:microsoft.com/office/officeart/2005/8/layout/hProcess9"/>
    <dgm:cxn modelId="{7A7BEEAD-1085-41F4-98DB-28DAC804C3EB}" type="presParOf" srcId="{B69DA042-34B5-4F7F-933E-D1D0E6D8B01E}" destId="{B20C20FF-888E-4E7F-ACD7-820764FA3FB3}" srcOrd="1" destOrd="0" presId="urn:microsoft.com/office/officeart/2005/8/layout/hProcess9"/>
    <dgm:cxn modelId="{F4115E1A-0815-4F6E-AD1F-2E17878AA077}" type="presParOf" srcId="{B69DA042-34B5-4F7F-933E-D1D0E6D8B01E}" destId="{41F64381-A1B0-4935-9CC3-DEA0DFE57366}" srcOrd="2" destOrd="0" presId="urn:microsoft.com/office/officeart/2005/8/layout/hProcess9"/>
    <dgm:cxn modelId="{CE8618E9-0329-4DF3-AD10-989A6F26BE57}" type="presParOf" srcId="{B69DA042-34B5-4F7F-933E-D1D0E6D8B01E}" destId="{9D8175F1-7C93-4561-AF8A-042B5A734AC6}" srcOrd="3" destOrd="0" presId="urn:microsoft.com/office/officeart/2005/8/layout/hProcess9"/>
    <dgm:cxn modelId="{21A7EAAE-63BD-4193-A0B8-ED1C5F0ED5F9}" type="presParOf" srcId="{B69DA042-34B5-4F7F-933E-D1D0E6D8B01E}" destId="{16D967A7-F9C8-45B2-89DC-099E4257F5EC}" srcOrd="4" destOrd="0" presId="urn:microsoft.com/office/officeart/2005/8/layout/hProcess9"/>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D73DAF-CE77-42CA-B5BF-3E2D6AC1BDDE}"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KZ"/>
        </a:p>
      </dgm:t>
    </dgm:pt>
    <dgm:pt modelId="{D272A99A-E86A-4A74-803E-8E915D7963A9}">
      <dgm:prSet custT="1"/>
      <dgm:spPr/>
      <dgm:t>
        <a:bodyPr/>
        <a:lstStyle/>
        <a:p>
          <a:r>
            <a:rPr lang="ru-KZ" sz="1200" dirty="0">
              <a:latin typeface="Times New Roman" panose="02020603050405020304" pitchFamily="18" charset="0"/>
              <a:cs typeface="Times New Roman" panose="02020603050405020304" pitchFamily="18" charset="0"/>
            </a:rPr>
            <a:t>Ресурсы</a:t>
          </a:r>
        </a:p>
      </dgm:t>
    </dgm:pt>
    <dgm:pt modelId="{6AB181C3-A297-4E9B-ACB0-0B7CBB3C0A31}" type="parTrans" cxnId="{186DA58A-99C9-4A97-AF2F-0BBE6B06D433}">
      <dgm:prSet/>
      <dgm:spPr/>
      <dgm:t>
        <a:bodyPr/>
        <a:lstStyle/>
        <a:p>
          <a:endParaRPr lang="ru-KZ" sz="3200">
            <a:latin typeface="Times New Roman" panose="02020603050405020304" pitchFamily="18" charset="0"/>
            <a:cs typeface="Times New Roman" panose="02020603050405020304" pitchFamily="18" charset="0"/>
          </a:endParaRPr>
        </a:p>
      </dgm:t>
    </dgm:pt>
    <dgm:pt modelId="{5DEEF14C-F472-44DA-A149-035227BDFDFE}" type="sibTrans" cxnId="{186DA58A-99C9-4A97-AF2F-0BBE6B06D433}">
      <dgm:prSet/>
      <dgm:spPr/>
      <dgm:t>
        <a:bodyPr/>
        <a:lstStyle/>
        <a:p>
          <a:endParaRPr lang="ru-KZ" sz="3200">
            <a:latin typeface="Times New Roman" panose="02020603050405020304" pitchFamily="18" charset="0"/>
            <a:cs typeface="Times New Roman" panose="02020603050405020304" pitchFamily="18" charset="0"/>
          </a:endParaRPr>
        </a:p>
      </dgm:t>
    </dgm:pt>
    <dgm:pt modelId="{38183D30-0FA7-4AC7-9BDB-6F7C6CCCBAD9}">
      <dgm:prSet custT="1"/>
      <dgm:spPr/>
      <dgm:t>
        <a:bodyPr/>
        <a:lstStyle/>
        <a:p>
          <a:r>
            <a:rPr lang="ru-KZ" sz="1000" dirty="0">
              <a:latin typeface="Times New Roman" panose="02020603050405020304" pitchFamily="18" charset="0"/>
              <a:cs typeface="Times New Roman" panose="02020603050405020304" pitchFamily="18" charset="0"/>
            </a:rPr>
            <a:t>Кадровые</a:t>
          </a:r>
        </a:p>
      </dgm:t>
    </dgm:pt>
    <dgm:pt modelId="{BE14979C-ABEB-4F8C-82E4-D1EA1173EF80}" type="parTrans" cxnId="{1B1C78CF-62A4-4E67-872E-F02EC713A646}">
      <dgm:prSet/>
      <dgm:spPr>
        <a:noFill/>
        <a:ln>
          <a:solidFill>
            <a:schemeClr val="tx2"/>
          </a:solidFill>
        </a:ln>
      </dgm:spPr>
      <dgm:t>
        <a:bodyPr/>
        <a:lstStyle/>
        <a:p>
          <a:endParaRPr lang="ru-KZ" sz="3200">
            <a:ln w="3175">
              <a:solidFill>
                <a:schemeClr val="tx2"/>
              </a:solidFill>
            </a:ln>
            <a:latin typeface="Times New Roman" panose="02020603050405020304" pitchFamily="18" charset="0"/>
            <a:cs typeface="Times New Roman" panose="02020603050405020304" pitchFamily="18" charset="0"/>
          </a:endParaRPr>
        </a:p>
      </dgm:t>
    </dgm:pt>
    <dgm:pt modelId="{8862B6A6-0516-4BD2-81C7-DBC6637A3553}" type="sibTrans" cxnId="{1B1C78CF-62A4-4E67-872E-F02EC713A646}">
      <dgm:prSet/>
      <dgm:spPr>
        <a:noFill/>
        <a:ln>
          <a:solidFill>
            <a:schemeClr val="tx2"/>
          </a:solidFill>
        </a:ln>
      </dgm:spPr>
      <dgm:t>
        <a:bodyPr/>
        <a:lstStyle/>
        <a:p>
          <a:endParaRPr lang="ru-KZ" sz="3200">
            <a:ln w="3175">
              <a:solidFill>
                <a:schemeClr val="tx2"/>
              </a:solidFill>
            </a:ln>
            <a:latin typeface="Times New Roman" panose="02020603050405020304" pitchFamily="18" charset="0"/>
            <a:cs typeface="Times New Roman" panose="02020603050405020304" pitchFamily="18" charset="0"/>
          </a:endParaRPr>
        </a:p>
      </dgm:t>
    </dgm:pt>
    <dgm:pt modelId="{D92ABB54-6B72-4882-B852-73FBB20F6064}">
      <dgm:prSet custT="1"/>
      <dgm:spPr/>
      <dgm:t>
        <a:bodyPr/>
        <a:lstStyle/>
        <a:p>
          <a:r>
            <a:rPr lang="ru-KZ" sz="1000" dirty="0">
              <a:latin typeface="Times New Roman" panose="02020603050405020304" pitchFamily="18" charset="0"/>
              <a:cs typeface="Times New Roman" panose="02020603050405020304" pitchFamily="18" charset="0"/>
            </a:rPr>
            <a:t>Материально-технические</a:t>
          </a:r>
        </a:p>
      </dgm:t>
    </dgm:pt>
    <dgm:pt modelId="{C07B61D4-549B-432C-9D65-33AB1898AB0F}" type="parTrans" cxnId="{B59BF5AB-294C-4C22-947D-7D386FA58C76}">
      <dgm:prSet/>
      <dgm:spPr/>
      <dgm:t>
        <a:bodyPr/>
        <a:lstStyle/>
        <a:p>
          <a:endParaRPr lang="ru-KZ" sz="3200">
            <a:latin typeface="Times New Roman" panose="02020603050405020304" pitchFamily="18" charset="0"/>
            <a:cs typeface="Times New Roman" panose="02020603050405020304" pitchFamily="18" charset="0"/>
          </a:endParaRPr>
        </a:p>
      </dgm:t>
    </dgm:pt>
    <dgm:pt modelId="{FE70978E-FCA7-4199-8670-8FDFBE9A08FF}" type="sibTrans" cxnId="{B59BF5AB-294C-4C22-947D-7D386FA58C76}">
      <dgm:prSet/>
      <dgm:spPr>
        <a:noFill/>
        <a:ln>
          <a:solidFill>
            <a:schemeClr val="tx2"/>
          </a:solidFill>
        </a:ln>
      </dgm:spPr>
      <dgm:t>
        <a:bodyPr/>
        <a:lstStyle/>
        <a:p>
          <a:endParaRPr lang="ru-KZ" sz="3200">
            <a:ln w="3175">
              <a:solidFill>
                <a:schemeClr val="tx2"/>
              </a:solidFill>
            </a:ln>
            <a:latin typeface="Times New Roman" panose="02020603050405020304" pitchFamily="18" charset="0"/>
            <a:cs typeface="Times New Roman" panose="02020603050405020304" pitchFamily="18" charset="0"/>
          </a:endParaRPr>
        </a:p>
      </dgm:t>
    </dgm:pt>
    <dgm:pt modelId="{26C7BBCE-885D-494E-ABD4-EACBBE495965}">
      <dgm:prSet custT="1"/>
      <dgm:spPr/>
      <dgm:t>
        <a:bodyPr/>
        <a:lstStyle/>
        <a:p>
          <a:r>
            <a:rPr lang="ru-KZ" sz="1000">
              <a:latin typeface="Times New Roman" panose="02020603050405020304" pitchFamily="18" charset="0"/>
              <a:cs typeface="Times New Roman" panose="02020603050405020304" pitchFamily="18" charset="0"/>
            </a:rPr>
            <a:t>Финансовые</a:t>
          </a:r>
        </a:p>
      </dgm:t>
    </dgm:pt>
    <dgm:pt modelId="{155257A8-05AD-4404-9FAD-1D58B4C28981}" type="parTrans" cxnId="{D28F62A8-F263-4739-A834-8DF3CE51E60A}">
      <dgm:prSet/>
      <dgm:spPr/>
      <dgm:t>
        <a:bodyPr/>
        <a:lstStyle/>
        <a:p>
          <a:endParaRPr lang="ru-KZ" sz="3200">
            <a:latin typeface="Times New Roman" panose="02020603050405020304" pitchFamily="18" charset="0"/>
            <a:cs typeface="Times New Roman" panose="02020603050405020304" pitchFamily="18" charset="0"/>
          </a:endParaRPr>
        </a:p>
      </dgm:t>
    </dgm:pt>
    <dgm:pt modelId="{F30E2C89-2EAB-4206-99A0-BC929F4BD6B1}" type="sibTrans" cxnId="{D28F62A8-F263-4739-A834-8DF3CE51E60A}">
      <dgm:prSet/>
      <dgm:spPr>
        <a:noFill/>
        <a:ln>
          <a:solidFill>
            <a:schemeClr val="tx2"/>
          </a:solidFill>
        </a:ln>
      </dgm:spPr>
      <dgm:t>
        <a:bodyPr/>
        <a:lstStyle/>
        <a:p>
          <a:endParaRPr lang="ru-KZ" sz="3200">
            <a:ln w="3175">
              <a:solidFill>
                <a:schemeClr val="tx2"/>
              </a:solidFill>
            </a:ln>
            <a:latin typeface="Times New Roman" panose="02020603050405020304" pitchFamily="18" charset="0"/>
            <a:cs typeface="Times New Roman" panose="02020603050405020304" pitchFamily="18" charset="0"/>
          </a:endParaRPr>
        </a:p>
      </dgm:t>
    </dgm:pt>
    <dgm:pt modelId="{CEFE3959-052A-4ACD-B910-677D5B0E1ADD}">
      <dgm:prSet custT="1"/>
      <dgm:spPr/>
      <dgm:t>
        <a:bodyPr/>
        <a:lstStyle/>
        <a:p>
          <a:r>
            <a:rPr lang="ru-KZ" sz="1000">
              <a:latin typeface="Times New Roman" panose="02020603050405020304" pitchFamily="18" charset="0"/>
              <a:cs typeface="Times New Roman" panose="02020603050405020304" pitchFamily="18" charset="0"/>
            </a:rPr>
            <a:t>Цифровые</a:t>
          </a:r>
        </a:p>
      </dgm:t>
    </dgm:pt>
    <dgm:pt modelId="{2ACADB44-D798-4358-93B3-F21A94ED09A2}" type="parTrans" cxnId="{E26A9973-A1E8-4C8B-81B4-3D4D38282238}">
      <dgm:prSet/>
      <dgm:spPr/>
      <dgm:t>
        <a:bodyPr/>
        <a:lstStyle/>
        <a:p>
          <a:endParaRPr lang="ru-KZ" sz="3200">
            <a:latin typeface="Times New Roman" panose="02020603050405020304" pitchFamily="18" charset="0"/>
            <a:cs typeface="Times New Roman" panose="02020603050405020304" pitchFamily="18" charset="0"/>
          </a:endParaRPr>
        </a:p>
      </dgm:t>
    </dgm:pt>
    <dgm:pt modelId="{F44CE3E6-3A23-4A7F-8CB7-95C87C27A8DB}" type="sibTrans" cxnId="{E26A9973-A1E8-4C8B-81B4-3D4D38282238}">
      <dgm:prSet/>
      <dgm:spPr/>
      <dgm:t>
        <a:bodyPr/>
        <a:lstStyle/>
        <a:p>
          <a:endParaRPr lang="ru-KZ" sz="3200">
            <a:latin typeface="Times New Roman" panose="02020603050405020304" pitchFamily="18" charset="0"/>
            <a:cs typeface="Times New Roman" panose="02020603050405020304" pitchFamily="18" charset="0"/>
          </a:endParaRPr>
        </a:p>
      </dgm:t>
    </dgm:pt>
    <dgm:pt modelId="{288AB54B-A5FD-4148-B95B-11C1524FE33E}">
      <dgm:prSet custT="1"/>
      <dgm:spPr/>
      <dgm:t>
        <a:bodyPr/>
        <a:lstStyle/>
        <a:p>
          <a:r>
            <a:rPr lang="ru-KZ" sz="1200">
              <a:latin typeface="Times New Roman" panose="02020603050405020304" pitchFamily="18" charset="0"/>
              <a:cs typeface="Times New Roman" panose="02020603050405020304" pitchFamily="18" charset="0"/>
            </a:rPr>
            <a:t>Процессы</a:t>
          </a:r>
        </a:p>
      </dgm:t>
    </dgm:pt>
    <dgm:pt modelId="{DE839E42-0FE2-48D5-AA0E-8B7B0073BA79}" type="parTrans" cxnId="{5BA0B5FE-7DAD-4062-A27F-3215740F8140}">
      <dgm:prSet/>
      <dgm:spPr/>
      <dgm:t>
        <a:bodyPr/>
        <a:lstStyle/>
        <a:p>
          <a:endParaRPr lang="ru-KZ" sz="3200">
            <a:latin typeface="Times New Roman" panose="02020603050405020304" pitchFamily="18" charset="0"/>
            <a:cs typeface="Times New Roman" panose="02020603050405020304" pitchFamily="18" charset="0"/>
          </a:endParaRPr>
        </a:p>
      </dgm:t>
    </dgm:pt>
    <dgm:pt modelId="{163A4CEE-D283-4EB3-96F6-314341F69A8B}" type="sibTrans" cxnId="{5BA0B5FE-7DAD-4062-A27F-3215740F8140}">
      <dgm:prSet/>
      <dgm:spPr/>
      <dgm:t>
        <a:bodyPr/>
        <a:lstStyle/>
        <a:p>
          <a:endParaRPr lang="ru-KZ" sz="3200">
            <a:latin typeface="Times New Roman" panose="02020603050405020304" pitchFamily="18" charset="0"/>
            <a:cs typeface="Times New Roman" panose="02020603050405020304" pitchFamily="18" charset="0"/>
          </a:endParaRPr>
        </a:p>
      </dgm:t>
    </dgm:pt>
    <dgm:pt modelId="{9095E0F7-3652-4891-9ABE-5EB4F110B002}">
      <dgm:prSet custT="1"/>
      <dgm:spPr/>
      <dgm:t>
        <a:bodyPr/>
        <a:lstStyle/>
        <a:p>
          <a:r>
            <a:rPr lang="ru-KZ" sz="1000">
              <a:latin typeface="Times New Roman" panose="02020603050405020304" pitchFamily="18" charset="0"/>
              <a:cs typeface="Times New Roman" panose="02020603050405020304" pitchFamily="18" charset="0"/>
            </a:rPr>
            <a:t>Управленческие</a:t>
          </a:r>
        </a:p>
      </dgm:t>
    </dgm:pt>
    <dgm:pt modelId="{99A3F9F0-BB72-409D-A3D1-3407A1019DD9}" type="parTrans" cxnId="{00067879-5431-4582-BE66-48B02565A8AC}">
      <dgm:prSet/>
      <dgm:spPr>
        <a:noFill/>
        <a:ln>
          <a:solidFill>
            <a:schemeClr val="tx2"/>
          </a:solidFill>
        </a:ln>
      </dgm:spPr>
      <dgm:t>
        <a:bodyPr/>
        <a:lstStyle/>
        <a:p>
          <a:endParaRPr lang="ru-KZ" sz="3200">
            <a:ln w="3175">
              <a:solidFill>
                <a:schemeClr val="tx2"/>
              </a:solidFill>
            </a:ln>
            <a:latin typeface="Times New Roman" panose="02020603050405020304" pitchFamily="18" charset="0"/>
            <a:cs typeface="Times New Roman" panose="02020603050405020304" pitchFamily="18" charset="0"/>
          </a:endParaRPr>
        </a:p>
      </dgm:t>
    </dgm:pt>
    <dgm:pt modelId="{2C119433-E301-4ED5-B32E-A1FB3D5D5971}" type="sibTrans" cxnId="{00067879-5431-4582-BE66-48B02565A8AC}">
      <dgm:prSet/>
      <dgm:spPr>
        <a:noFill/>
        <a:ln>
          <a:solidFill>
            <a:schemeClr val="tx2"/>
          </a:solidFill>
        </a:ln>
      </dgm:spPr>
      <dgm:t>
        <a:bodyPr/>
        <a:lstStyle/>
        <a:p>
          <a:endParaRPr lang="ru-KZ" sz="3200">
            <a:ln w="3175">
              <a:solidFill>
                <a:schemeClr val="tx2"/>
              </a:solidFill>
            </a:ln>
            <a:latin typeface="Times New Roman" panose="02020603050405020304" pitchFamily="18" charset="0"/>
            <a:cs typeface="Times New Roman" panose="02020603050405020304" pitchFamily="18" charset="0"/>
          </a:endParaRPr>
        </a:p>
      </dgm:t>
    </dgm:pt>
    <dgm:pt modelId="{F186C4CE-D3CA-45B6-8757-51C8E3F51EF2}">
      <dgm:prSet custT="1"/>
      <dgm:spPr/>
      <dgm:t>
        <a:bodyPr/>
        <a:lstStyle/>
        <a:p>
          <a:r>
            <a:rPr lang="ru-KZ" sz="1000" dirty="0">
              <a:latin typeface="Times New Roman" panose="02020603050405020304" pitchFamily="18" charset="0"/>
              <a:cs typeface="Times New Roman" panose="02020603050405020304" pitchFamily="18" charset="0"/>
            </a:rPr>
            <a:t>Медицинские (диагностика, лечение, профилактика)</a:t>
          </a:r>
        </a:p>
      </dgm:t>
    </dgm:pt>
    <dgm:pt modelId="{9C4D4ACE-4296-456C-9011-26EA4360EA4F}" type="parTrans" cxnId="{F2F5A177-CDB0-482A-A7C8-60A1158A1E8C}">
      <dgm:prSet/>
      <dgm:spPr/>
      <dgm:t>
        <a:bodyPr/>
        <a:lstStyle/>
        <a:p>
          <a:endParaRPr lang="ru-KZ" sz="3200">
            <a:latin typeface="Times New Roman" panose="02020603050405020304" pitchFamily="18" charset="0"/>
            <a:cs typeface="Times New Roman" panose="02020603050405020304" pitchFamily="18" charset="0"/>
          </a:endParaRPr>
        </a:p>
      </dgm:t>
    </dgm:pt>
    <dgm:pt modelId="{6213AABB-4268-4D8D-B8EA-D44440F47C94}" type="sibTrans" cxnId="{F2F5A177-CDB0-482A-A7C8-60A1158A1E8C}">
      <dgm:prSet/>
      <dgm:spPr>
        <a:noFill/>
        <a:ln>
          <a:solidFill>
            <a:schemeClr val="tx2"/>
          </a:solidFill>
        </a:ln>
      </dgm:spPr>
      <dgm:t>
        <a:bodyPr/>
        <a:lstStyle/>
        <a:p>
          <a:endParaRPr lang="ru-KZ" sz="3200">
            <a:ln w="3175">
              <a:solidFill>
                <a:schemeClr val="tx2"/>
              </a:solidFill>
            </a:ln>
            <a:latin typeface="Times New Roman" panose="02020603050405020304" pitchFamily="18" charset="0"/>
            <a:cs typeface="Times New Roman" panose="02020603050405020304" pitchFamily="18" charset="0"/>
          </a:endParaRPr>
        </a:p>
      </dgm:t>
    </dgm:pt>
    <dgm:pt modelId="{ABE4AB03-8223-441D-879F-7ACC8497A9F0}">
      <dgm:prSet custT="1"/>
      <dgm:spPr/>
      <dgm:t>
        <a:bodyPr/>
        <a:lstStyle/>
        <a:p>
          <a:r>
            <a:rPr lang="ru-KZ" sz="1000" dirty="0">
              <a:latin typeface="Times New Roman" panose="02020603050405020304" pitchFamily="18" charset="0"/>
              <a:cs typeface="Times New Roman" panose="02020603050405020304" pitchFamily="18" charset="0"/>
            </a:rPr>
            <a:t>Обеспечивающие (логистика, документация, взаимодействие)</a:t>
          </a:r>
        </a:p>
      </dgm:t>
    </dgm:pt>
    <dgm:pt modelId="{85A122A7-7624-46FA-92B4-3A170A47B6BE}" type="parTrans" cxnId="{CC5CC1E3-3DC7-460C-B003-07D9280E00B8}">
      <dgm:prSet/>
      <dgm:spPr/>
      <dgm:t>
        <a:bodyPr/>
        <a:lstStyle/>
        <a:p>
          <a:endParaRPr lang="ru-KZ" sz="3200">
            <a:latin typeface="Times New Roman" panose="02020603050405020304" pitchFamily="18" charset="0"/>
            <a:cs typeface="Times New Roman" panose="02020603050405020304" pitchFamily="18" charset="0"/>
          </a:endParaRPr>
        </a:p>
      </dgm:t>
    </dgm:pt>
    <dgm:pt modelId="{F27E50F6-C48D-4A7C-82BF-D6B7858D53E5}" type="sibTrans" cxnId="{CC5CC1E3-3DC7-460C-B003-07D9280E00B8}">
      <dgm:prSet/>
      <dgm:spPr/>
      <dgm:t>
        <a:bodyPr/>
        <a:lstStyle/>
        <a:p>
          <a:endParaRPr lang="ru-KZ" sz="3200">
            <a:latin typeface="Times New Roman" panose="02020603050405020304" pitchFamily="18" charset="0"/>
            <a:cs typeface="Times New Roman" panose="02020603050405020304" pitchFamily="18" charset="0"/>
          </a:endParaRPr>
        </a:p>
      </dgm:t>
    </dgm:pt>
    <dgm:pt modelId="{392E3AFF-A1B3-4EE1-AE9A-B1156616157A}">
      <dgm:prSet custT="1"/>
      <dgm:spPr/>
      <dgm:t>
        <a:bodyPr/>
        <a:lstStyle/>
        <a:p>
          <a:r>
            <a:rPr lang="ru-KZ" sz="1200">
              <a:latin typeface="Times New Roman" panose="02020603050405020304" pitchFamily="18" charset="0"/>
              <a:cs typeface="Times New Roman" panose="02020603050405020304" pitchFamily="18" charset="0"/>
            </a:rPr>
            <a:t>Показатели</a:t>
          </a:r>
        </a:p>
      </dgm:t>
    </dgm:pt>
    <dgm:pt modelId="{276CB466-F962-4281-80B7-0C94E8499C03}" type="parTrans" cxnId="{821E8BC2-2F1F-44AF-87D3-AC7DF84C8C28}">
      <dgm:prSet/>
      <dgm:spPr/>
      <dgm:t>
        <a:bodyPr/>
        <a:lstStyle/>
        <a:p>
          <a:endParaRPr lang="ru-KZ" sz="3200">
            <a:latin typeface="Times New Roman" panose="02020603050405020304" pitchFamily="18" charset="0"/>
            <a:cs typeface="Times New Roman" panose="02020603050405020304" pitchFamily="18" charset="0"/>
          </a:endParaRPr>
        </a:p>
      </dgm:t>
    </dgm:pt>
    <dgm:pt modelId="{5FA9C3EF-0B97-4944-91E5-C0103AA2C35B}" type="sibTrans" cxnId="{821E8BC2-2F1F-44AF-87D3-AC7DF84C8C28}">
      <dgm:prSet/>
      <dgm:spPr/>
      <dgm:t>
        <a:bodyPr/>
        <a:lstStyle/>
        <a:p>
          <a:endParaRPr lang="ru-KZ" sz="3200">
            <a:latin typeface="Times New Roman" panose="02020603050405020304" pitchFamily="18" charset="0"/>
            <a:cs typeface="Times New Roman" panose="02020603050405020304" pitchFamily="18" charset="0"/>
          </a:endParaRPr>
        </a:p>
      </dgm:t>
    </dgm:pt>
    <dgm:pt modelId="{4B602971-12D9-4E51-9C6C-43FCE7D614BC}">
      <dgm:prSet custT="1"/>
      <dgm:spPr/>
      <dgm:t>
        <a:bodyPr/>
        <a:lstStyle/>
        <a:p>
          <a:r>
            <a:rPr lang="ru-KZ" sz="1000">
              <a:latin typeface="Times New Roman" panose="02020603050405020304" pitchFamily="18" charset="0"/>
              <a:cs typeface="Times New Roman" panose="02020603050405020304" pitchFamily="18" charset="0"/>
            </a:rPr>
            <a:t>Коэффициент укомплектованности</a:t>
          </a:r>
        </a:p>
      </dgm:t>
    </dgm:pt>
    <dgm:pt modelId="{A752150A-5FD2-417C-8BC7-60D41AF8D112}" type="parTrans" cxnId="{160ECE30-4FB7-41D4-B2EE-7782A2FE92EB}">
      <dgm:prSet/>
      <dgm:spPr>
        <a:noFill/>
        <a:ln>
          <a:solidFill>
            <a:schemeClr val="tx2"/>
          </a:solidFill>
        </a:ln>
      </dgm:spPr>
      <dgm:t>
        <a:bodyPr/>
        <a:lstStyle/>
        <a:p>
          <a:endParaRPr lang="ru-KZ" sz="3200">
            <a:ln w="3175">
              <a:solidFill>
                <a:schemeClr val="tx2"/>
              </a:solidFill>
            </a:ln>
            <a:latin typeface="Times New Roman" panose="02020603050405020304" pitchFamily="18" charset="0"/>
            <a:cs typeface="Times New Roman" panose="02020603050405020304" pitchFamily="18" charset="0"/>
          </a:endParaRPr>
        </a:p>
      </dgm:t>
    </dgm:pt>
    <dgm:pt modelId="{A78614F5-7F88-4BF3-AAD1-31FB7D1C8E40}" type="sibTrans" cxnId="{160ECE30-4FB7-41D4-B2EE-7782A2FE92EB}">
      <dgm:prSet/>
      <dgm:spPr>
        <a:noFill/>
        <a:ln>
          <a:solidFill>
            <a:schemeClr val="tx2"/>
          </a:solidFill>
        </a:ln>
      </dgm:spPr>
      <dgm:t>
        <a:bodyPr/>
        <a:lstStyle/>
        <a:p>
          <a:endParaRPr lang="ru-KZ" sz="3200">
            <a:ln w="3175">
              <a:solidFill>
                <a:schemeClr val="tx2"/>
              </a:solidFill>
            </a:ln>
            <a:latin typeface="Times New Roman" panose="02020603050405020304" pitchFamily="18" charset="0"/>
            <a:cs typeface="Times New Roman" panose="02020603050405020304" pitchFamily="18" charset="0"/>
          </a:endParaRPr>
        </a:p>
      </dgm:t>
    </dgm:pt>
    <dgm:pt modelId="{185BCEBD-6DB5-4B09-82C1-2A1F25940016}">
      <dgm:prSet custT="1"/>
      <dgm:spPr/>
      <dgm:t>
        <a:bodyPr/>
        <a:lstStyle/>
        <a:p>
          <a:r>
            <a:rPr lang="ru-KZ" sz="1000">
              <a:latin typeface="Times New Roman" panose="02020603050405020304" pitchFamily="18" charset="0"/>
              <a:cs typeface="Times New Roman" panose="02020603050405020304" pitchFamily="18" charset="0"/>
            </a:rPr>
            <a:t>Степень износа и загрузки оборудования</a:t>
          </a:r>
        </a:p>
      </dgm:t>
    </dgm:pt>
    <dgm:pt modelId="{B4C12CF1-278E-48D1-821D-31EB82A61166}" type="parTrans" cxnId="{04D19114-3409-40A5-B020-E3B1C5AA0D8A}">
      <dgm:prSet/>
      <dgm:spPr/>
      <dgm:t>
        <a:bodyPr/>
        <a:lstStyle/>
        <a:p>
          <a:endParaRPr lang="ru-KZ" sz="3200">
            <a:latin typeface="Times New Roman" panose="02020603050405020304" pitchFamily="18" charset="0"/>
            <a:cs typeface="Times New Roman" panose="02020603050405020304" pitchFamily="18" charset="0"/>
          </a:endParaRPr>
        </a:p>
      </dgm:t>
    </dgm:pt>
    <dgm:pt modelId="{E535431B-1A25-4607-9319-BCDE6426E6F5}" type="sibTrans" cxnId="{04D19114-3409-40A5-B020-E3B1C5AA0D8A}">
      <dgm:prSet/>
      <dgm:spPr>
        <a:noFill/>
        <a:ln>
          <a:solidFill>
            <a:schemeClr val="tx2"/>
          </a:solidFill>
        </a:ln>
      </dgm:spPr>
      <dgm:t>
        <a:bodyPr/>
        <a:lstStyle/>
        <a:p>
          <a:endParaRPr lang="ru-KZ" sz="3200">
            <a:ln w="3175">
              <a:solidFill>
                <a:schemeClr val="tx2"/>
              </a:solidFill>
            </a:ln>
            <a:latin typeface="Times New Roman" panose="02020603050405020304" pitchFamily="18" charset="0"/>
            <a:cs typeface="Times New Roman" panose="02020603050405020304" pitchFamily="18" charset="0"/>
          </a:endParaRPr>
        </a:p>
      </dgm:t>
    </dgm:pt>
    <dgm:pt modelId="{128E8DD1-EA2A-4130-A940-5C375DBB4B12}">
      <dgm:prSet custT="1"/>
      <dgm:spPr/>
      <dgm:t>
        <a:bodyPr/>
        <a:lstStyle/>
        <a:p>
          <a:r>
            <a:rPr lang="ru-KZ" sz="1000">
              <a:latin typeface="Times New Roman" panose="02020603050405020304" pitchFamily="18" charset="0"/>
              <a:cs typeface="Times New Roman" panose="02020603050405020304" pitchFamily="18" charset="0"/>
            </a:rPr>
            <a:t>Удельные затраты, доля внебюджетных доходов</a:t>
          </a:r>
        </a:p>
      </dgm:t>
    </dgm:pt>
    <dgm:pt modelId="{B6AD800D-F6D2-4919-AA49-4549F53AF77B}" type="parTrans" cxnId="{E5F34B9B-1270-4A3B-BFAA-8C49E2B09DD5}">
      <dgm:prSet/>
      <dgm:spPr/>
      <dgm:t>
        <a:bodyPr/>
        <a:lstStyle/>
        <a:p>
          <a:endParaRPr lang="ru-KZ" sz="3200">
            <a:latin typeface="Times New Roman" panose="02020603050405020304" pitchFamily="18" charset="0"/>
            <a:cs typeface="Times New Roman" panose="02020603050405020304" pitchFamily="18" charset="0"/>
          </a:endParaRPr>
        </a:p>
      </dgm:t>
    </dgm:pt>
    <dgm:pt modelId="{93656F26-F2FB-4689-9CC7-129145CBB039}" type="sibTrans" cxnId="{E5F34B9B-1270-4A3B-BFAA-8C49E2B09DD5}">
      <dgm:prSet/>
      <dgm:spPr>
        <a:noFill/>
        <a:ln>
          <a:solidFill>
            <a:schemeClr val="tx2"/>
          </a:solidFill>
        </a:ln>
      </dgm:spPr>
      <dgm:t>
        <a:bodyPr/>
        <a:lstStyle/>
        <a:p>
          <a:endParaRPr lang="ru-KZ" sz="3200">
            <a:ln w="3175">
              <a:solidFill>
                <a:schemeClr val="tx2"/>
              </a:solidFill>
            </a:ln>
            <a:latin typeface="Times New Roman" panose="02020603050405020304" pitchFamily="18" charset="0"/>
            <a:cs typeface="Times New Roman" panose="02020603050405020304" pitchFamily="18" charset="0"/>
          </a:endParaRPr>
        </a:p>
      </dgm:t>
    </dgm:pt>
    <dgm:pt modelId="{1F3A9A03-BA2F-4B77-9AF3-E498FCE54D02}">
      <dgm:prSet custT="1"/>
      <dgm:spPr/>
      <dgm:t>
        <a:bodyPr/>
        <a:lstStyle/>
        <a:p>
          <a:r>
            <a:rPr lang="ru-KZ" sz="1000" dirty="0">
              <a:latin typeface="Times New Roman" panose="02020603050405020304" pitchFamily="18" charset="0"/>
              <a:cs typeface="Times New Roman" panose="02020603050405020304" pitchFamily="18" charset="0"/>
            </a:rPr>
            <a:t>Доля цифровизированных процессов, полнота данных</a:t>
          </a:r>
        </a:p>
      </dgm:t>
    </dgm:pt>
    <dgm:pt modelId="{A0221720-62CF-49E5-9D9E-F747CAE5A6D5}" type="parTrans" cxnId="{61F5751E-9C16-45A9-ADAA-8156D9C3EEDF}">
      <dgm:prSet/>
      <dgm:spPr/>
      <dgm:t>
        <a:bodyPr/>
        <a:lstStyle/>
        <a:p>
          <a:endParaRPr lang="ru-KZ" sz="3200">
            <a:latin typeface="Times New Roman" panose="02020603050405020304" pitchFamily="18" charset="0"/>
            <a:cs typeface="Times New Roman" panose="02020603050405020304" pitchFamily="18" charset="0"/>
          </a:endParaRPr>
        </a:p>
      </dgm:t>
    </dgm:pt>
    <dgm:pt modelId="{AFDB01C8-1830-4CB7-869A-A8BFD6E4C205}" type="sibTrans" cxnId="{61F5751E-9C16-45A9-ADAA-8156D9C3EEDF}">
      <dgm:prSet/>
      <dgm:spPr/>
      <dgm:t>
        <a:bodyPr/>
        <a:lstStyle/>
        <a:p>
          <a:endParaRPr lang="ru-KZ" sz="3200">
            <a:latin typeface="Times New Roman" panose="02020603050405020304" pitchFamily="18" charset="0"/>
            <a:cs typeface="Times New Roman" panose="02020603050405020304" pitchFamily="18" charset="0"/>
          </a:endParaRPr>
        </a:p>
      </dgm:t>
    </dgm:pt>
    <dgm:pt modelId="{10BABFF7-1DC6-4192-9F33-08BB7936D3F0}">
      <dgm:prSet custT="1"/>
      <dgm:spPr/>
      <dgm:t>
        <a:bodyPr/>
        <a:lstStyle/>
        <a:p>
          <a:r>
            <a:rPr lang="ru-KZ" sz="1200">
              <a:latin typeface="Times New Roman" panose="02020603050405020304" pitchFamily="18" charset="0"/>
              <a:cs typeface="Times New Roman" panose="02020603050405020304" pitchFamily="18" charset="0"/>
            </a:rPr>
            <a:t>Результат</a:t>
          </a:r>
        </a:p>
      </dgm:t>
    </dgm:pt>
    <dgm:pt modelId="{A0870F5F-9647-4225-A8CD-4EE3FB4617C3}" type="parTrans" cxnId="{67A98FD2-A870-4ED3-A987-B1A08599746A}">
      <dgm:prSet/>
      <dgm:spPr/>
      <dgm:t>
        <a:bodyPr/>
        <a:lstStyle/>
        <a:p>
          <a:endParaRPr lang="ru-KZ" sz="3200">
            <a:latin typeface="Times New Roman" panose="02020603050405020304" pitchFamily="18" charset="0"/>
            <a:cs typeface="Times New Roman" panose="02020603050405020304" pitchFamily="18" charset="0"/>
          </a:endParaRPr>
        </a:p>
      </dgm:t>
    </dgm:pt>
    <dgm:pt modelId="{7783FB83-AA4E-43E9-B513-ACBEE83032D6}" type="sibTrans" cxnId="{67A98FD2-A870-4ED3-A987-B1A08599746A}">
      <dgm:prSet/>
      <dgm:spPr/>
      <dgm:t>
        <a:bodyPr/>
        <a:lstStyle/>
        <a:p>
          <a:endParaRPr lang="ru-KZ" sz="3200">
            <a:latin typeface="Times New Roman" panose="02020603050405020304" pitchFamily="18" charset="0"/>
            <a:cs typeface="Times New Roman" panose="02020603050405020304" pitchFamily="18" charset="0"/>
          </a:endParaRPr>
        </a:p>
      </dgm:t>
    </dgm:pt>
    <dgm:pt modelId="{1B9D5D78-AA7F-4887-BD69-D799356F3838}">
      <dgm:prSet custT="1"/>
      <dgm:spPr/>
      <dgm:t>
        <a:bodyPr/>
        <a:lstStyle/>
        <a:p>
          <a:r>
            <a:rPr lang="ru-KZ" sz="1000">
              <a:latin typeface="Times New Roman" panose="02020603050405020304" pitchFamily="18" charset="0"/>
              <a:cs typeface="Times New Roman" panose="02020603050405020304" pitchFamily="18" charset="0"/>
            </a:rPr>
            <a:t>Эффективность использования ресурсов</a:t>
          </a:r>
        </a:p>
      </dgm:t>
    </dgm:pt>
    <dgm:pt modelId="{FD94C040-3FD7-4992-BDAD-1DD9029BD951}" type="parTrans" cxnId="{1960A8B9-1408-4895-BA82-218DFECEF657}">
      <dgm:prSet/>
      <dgm:spPr>
        <a:noFill/>
        <a:ln>
          <a:solidFill>
            <a:schemeClr val="tx2"/>
          </a:solidFill>
        </a:ln>
      </dgm:spPr>
      <dgm:t>
        <a:bodyPr/>
        <a:lstStyle/>
        <a:p>
          <a:endParaRPr lang="ru-KZ" sz="3200">
            <a:ln w="3175">
              <a:solidFill>
                <a:schemeClr val="tx2"/>
              </a:solidFill>
            </a:ln>
            <a:latin typeface="Times New Roman" panose="02020603050405020304" pitchFamily="18" charset="0"/>
            <a:cs typeface="Times New Roman" panose="02020603050405020304" pitchFamily="18" charset="0"/>
          </a:endParaRPr>
        </a:p>
      </dgm:t>
    </dgm:pt>
    <dgm:pt modelId="{7B980C7D-0B75-4A10-A120-7369C8BBF531}" type="sibTrans" cxnId="{1960A8B9-1408-4895-BA82-218DFECEF657}">
      <dgm:prSet/>
      <dgm:spPr>
        <a:noFill/>
        <a:ln>
          <a:solidFill>
            <a:schemeClr val="tx2"/>
          </a:solidFill>
        </a:ln>
      </dgm:spPr>
      <dgm:t>
        <a:bodyPr/>
        <a:lstStyle/>
        <a:p>
          <a:endParaRPr lang="ru-KZ" sz="3200">
            <a:ln w="3175">
              <a:solidFill>
                <a:schemeClr val="tx2"/>
              </a:solidFill>
            </a:ln>
            <a:latin typeface="Times New Roman" panose="02020603050405020304" pitchFamily="18" charset="0"/>
            <a:cs typeface="Times New Roman" panose="02020603050405020304" pitchFamily="18" charset="0"/>
          </a:endParaRPr>
        </a:p>
      </dgm:t>
    </dgm:pt>
    <dgm:pt modelId="{E4B6D40C-DF31-4FC0-8C12-CAB3FC380CF9}">
      <dgm:prSet custT="1"/>
      <dgm:spPr/>
      <dgm:t>
        <a:bodyPr/>
        <a:lstStyle/>
        <a:p>
          <a:r>
            <a:rPr lang="ru-KZ" sz="1000">
              <a:latin typeface="Times New Roman" panose="02020603050405020304" pitchFamily="18" charset="0"/>
              <a:cs typeface="Times New Roman" panose="02020603050405020304" pitchFamily="18" charset="0"/>
            </a:rPr>
            <a:t>Качество и доступность медицинских услуг</a:t>
          </a:r>
        </a:p>
      </dgm:t>
    </dgm:pt>
    <dgm:pt modelId="{614FB2A7-355D-4AED-A22A-69BC69A5DC43}" type="parTrans" cxnId="{6CB10008-1A55-46D0-B904-4D22452761CE}">
      <dgm:prSet/>
      <dgm:spPr/>
      <dgm:t>
        <a:bodyPr/>
        <a:lstStyle/>
        <a:p>
          <a:endParaRPr lang="ru-KZ" sz="3200">
            <a:latin typeface="Times New Roman" panose="02020603050405020304" pitchFamily="18" charset="0"/>
            <a:cs typeface="Times New Roman" panose="02020603050405020304" pitchFamily="18" charset="0"/>
          </a:endParaRPr>
        </a:p>
      </dgm:t>
    </dgm:pt>
    <dgm:pt modelId="{8F5F0AC4-1E72-4F0F-826D-F31D547C4D22}" type="sibTrans" cxnId="{6CB10008-1A55-46D0-B904-4D22452761CE}">
      <dgm:prSet/>
      <dgm:spPr>
        <a:noFill/>
        <a:ln>
          <a:solidFill>
            <a:schemeClr val="tx2"/>
          </a:solidFill>
        </a:ln>
      </dgm:spPr>
      <dgm:t>
        <a:bodyPr/>
        <a:lstStyle/>
        <a:p>
          <a:endParaRPr lang="ru-KZ" sz="3200">
            <a:ln w="3175">
              <a:solidFill>
                <a:schemeClr val="tx2"/>
              </a:solidFill>
            </a:ln>
            <a:latin typeface="Times New Roman" panose="02020603050405020304" pitchFamily="18" charset="0"/>
            <a:cs typeface="Times New Roman" panose="02020603050405020304" pitchFamily="18" charset="0"/>
          </a:endParaRPr>
        </a:p>
      </dgm:t>
    </dgm:pt>
    <dgm:pt modelId="{351D5715-396F-4D29-B432-19C605000D57}">
      <dgm:prSet custT="1"/>
      <dgm:spPr/>
      <dgm:t>
        <a:bodyPr/>
        <a:lstStyle/>
        <a:p>
          <a:r>
            <a:rPr lang="ru-KZ" sz="1000" dirty="0">
              <a:latin typeface="Times New Roman" panose="02020603050405020304" pitchFamily="18" charset="0"/>
              <a:cs typeface="Times New Roman" panose="02020603050405020304" pitchFamily="18" charset="0"/>
            </a:rPr>
            <a:t>Финансовая устойчивость организации</a:t>
          </a:r>
        </a:p>
      </dgm:t>
    </dgm:pt>
    <dgm:pt modelId="{6D4F0C8F-5CD7-4013-9882-F614E63A8D74}" type="parTrans" cxnId="{7C0A11C3-9329-418F-955A-6CDCA5CC73DA}">
      <dgm:prSet/>
      <dgm:spPr/>
      <dgm:t>
        <a:bodyPr/>
        <a:lstStyle/>
        <a:p>
          <a:endParaRPr lang="ru-KZ" sz="3200">
            <a:latin typeface="Times New Roman" panose="02020603050405020304" pitchFamily="18" charset="0"/>
            <a:cs typeface="Times New Roman" panose="02020603050405020304" pitchFamily="18" charset="0"/>
          </a:endParaRPr>
        </a:p>
      </dgm:t>
    </dgm:pt>
    <dgm:pt modelId="{1529593D-9772-4078-8ED3-591E81DBF04D}" type="sibTrans" cxnId="{7C0A11C3-9329-418F-955A-6CDCA5CC73DA}">
      <dgm:prSet/>
      <dgm:spPr>
        <a:noFill/>
        <a:ln>
          <a:solidFill>
            <a:schemeClr val="tx2"/>
          </a:solidFill>
        </a:ln>
      </dgm:spPr>
      <dgm:t>
        <a:bodyPr/>
        <a:lstStyle/>
        <a:p>
          <a:endParaRPr lang="ru-KZ" sz="3200">
            <a:ln w="3175">
              <a:solidFill>
                <a:schemeClr val="tx2"/>
              </a:solidFill>
            </a:ln>
            <a:latin typeface="Times New Roman" panose="02020603050405020304" pitchFamily="18" charset="0"/>
            <a:cs typeface="Times New Roman" panose="02020603050405020304" pitchFamily="18" charset="0"/>
          </a:endParaRPr>
        </a:p>
      </dgm:t>
    </dgm:pt>
    <dgm:pt modelId="{575CCDAC-E3E0-423B-AF36-3AE0D27656EA}">
      <dgm:prSet custT="1"/>
      <dgm:spPr/>
      <dgm:t>
        <a:bodyPr/>
        <a:lstStyle/>
        <a:p>
          <a:r>
            <a:rPr lang="ru-KZ" sz="1000" dirty="0">
              <a:latin typeface="Times New Roman" panose="02020603050405020304" pitchFamily="18" charset="0"/>
              <a:cs typeface="Times New Roman" panose="02020603050405020304" pitchFamily="18" charset="0"/>
            </a:rPr>
            <a:t>Уровень удовлетворённости пациентов и персонала</a:t>
          </a:r>
        </a:p>
      </dgm:t>
    </dgm:pt>
    <dgm:pt modelId="{09B9C653-75D1-4FAE-9D47-AC5F0A93DE49}" type="parTrans" cxnId="{A46F611F-5441-4AA5-8860-00D73F42A457}">
      <dgm:prSet/>
      <dgm:spPr/>
      <dgm:t>
        <a:bodyPr/>
        <a:lstStyle/>
        <a:p>
          <a:endParaRPr lang="ru-KZ" sz="3200">
            <a:latin typeface="Times New Roman" panose="02020603050405020304" pitchFamily="18" charset="0"/>
            <a:cs typeface="Times New Roman" panose="02020603050405020304" pitchFamily="18" charset="0"/>
          </a:endParaRPr>
        </a:p>
      </dgm:t>
    </dgm:pt>
    <dgm:pt modelId="{9BB703F2-9186-42D4-B495-73A701E97413}" type="sibTrans" cxnId="{A46F611F-5441-4AA5-8860-00D73F42A457}">
      <dgm:prSet/>
      <dgm:spPr/>
      <dgm:t>
        <a:bodyPr/>
        <a:lstStyle/>
        <a:p>
          <a:endParaRPr lang="ru-KZ" sz="3200">
            <a:latin typeface="Times New Roman" panose="02020603050405020304" pitchFamily="18" charset="0"/>
            <a:cs typeface="Times New Roman" panose="02020603050405020304" pitchFamily="18" charset="0"/>
          </a:endParaRPr>
        </a:p>
      </dgm:t>
    </dgm:pt>
    <dgm:pt modelId="{5CC4F74C-C4A4-4FA6-BEDD-77E70448043A}" type="pres">
      <dgm:prSet presAssocID="{C7D73DAF-CE77-42CA-B5BF-3E2D6AC1BDDE}" presName="Name0" presStyleCnt="0">
        <dgm:presLayoutVars>
          <dgm:dir/>
          <dgm:animLvl val="lvl"/>
          <dgm:resizeHandles val="exact"/>
        </dgm:presLayoutVars>
      </dgm:prSet>
      <dgm:spPr/>
      <dgm:t>
        <a:bodyPr/>
        <a:lstStyle/>
        <a:p>
          <a:endParaRPr lang="ru-RU"/>
        </a:p>
      </dgm:t>
    </dgm:pt>
    <dgm:pt modelId="{55F2C853-350A-489F-8FCD-051A6468AAEC}" type="pres">
      <dgm:prSet presAssocID="{D272A99A-E86A-4A74-803E-8E915D7963A9}" presName="vertFlow" presStyleCnt="0"/>
      <dgm:spPr/>
    </dgm:pt>
    <dgm:pt modelId="{94CD70ED-2171-40E1-A197-47A7F4904C3B}" type="pres">
      <dgm:prSet presAssocID="{D272A99A-E86A-4A74-803E-8E915D7963A9}" presName="header" presStyleLbl="node1" presStyleIdx="0" presStyleCnt="4" custScaleY="142582"/>
      <dgm:spPr/>
      <dgm:t>
        <a:bodyPr/>
        <a:lstStyle/>
        <a:p>
          <a:endParaRPr lang="ru-RU"/>
        </a:p>
      </dgm:t>
    </dgm:pt>
    <dgm:pt modelId="{A2AEB62F-9519-469A-A439-E1E1305251CB}" type="pres">
      <dgm:prSet presAssocID="{BE14979C-ABEB-4F8C-82E4-D1EA1173EF80}" presName="parTrans" presStyleLbl="sibTrans2D1" presStyleIdx="0" presStyleCnt="15" custScaleX="142697" custScaleY="345360"/>
      <dgm:spPr/>
      <dgm:t>
        <a:bodyPr/>
        <a:lstStyle/>
        <a:p>
          <a:endParaRPr lang="ru-RU"/>
        </a:p>
      </dgm:t>
    </dgm:pt>
    <dgm:pt modelId="{0DEFD481-3B7B-4BB4-B409-16C8E90C9929}" type="pres">
      <dgm:prSet presAssocID="{38183D30-0FA7-4AC7-9BDB-6F7C6CCCBAD9}" presName="child" presStyleLbl="alignAccFollowNode1" presStyleIdx="0" presStyleCnt="15">
        <dgm:presLayoutVars>
          <dgm:chMax val="0"/>
          <dgm:bulletEnabled val="1"/>
        </dgm:presLayoutVars>
      </dgm:prSet>
      <dgm:spPr/>
      <dgm:t>
        <a:bodyPr/>
        <a:lstStyle/>
        <a:p>
          <a:endParaRPr lang="ru-RU"/>
        </a:p>
      </dgm:t>
    </dgm:pt>
    <dgm:pt modelId="{B2C16C2E-6D7F-4005-9FEA-17C19F6B41CD}" type="pres">
      <dgm:prSet presAssocID="{8862B6A6-0516-4BD2-81C7-DBC6637A3553}" presName="sibTrans" presStyleLbl="sibTrans2D1" presStyleIdx="1" presStyleCnt="15" custScaleX="142697" custScaleY="345360"/>
      <dgm:spPr/>
      <dgm:t>
        <a:bodyPr/>
        <a:lstStyle/>
        <a:p>
          <a:endParaRPr lang="ru-RU"/>
        </a:p>
      </dgm:t>
    </dgm:pt>
    <dgm:pt modelId="{75C242A4-D2D3-4506-9C85-2FBD2DA6B584}" type="pres">
      <dgm:prSet presAssocID="{D92ABB54-6B72-4882-B852-73FBB20F6064}" presName="child" presStyleLbl="alignAccFollowNode1" presStyleIdx="1" presStyleCnt="15">
        <dgm:presLayoutVars>
          <dgm:chMax val="0"/>
          <dgm:bulletEnabled val="1"/>
        </dgm:presLayoutVars>
      </dgm:prSet>
      <dgm:spPr/>
      <dgm:t>
        <a:bodyPr/>
        <a:lstStyle/>
        <a:p>
          <a:endParaRPr lang="ru-RU"/>
        </a:p>
      </dgm:t>
    </dgm:pt>
    <dgm:pt modelId="{8633CF91-1E36-495D-92AC-012B0DB4C7A9}" type="pres">
      <dgm:prSet presAssocID="{FE70978E-FCA7-4199-8670-8FDFBE9A08FF}" presName="sibTrans" presStyleLbl="sibTrans2D1" presStyleIdx="2" presStyleCnt="15" custScaleX="142697" custScaleY="345360"/>
      <dgm:spPr/>
      <dgm:t>
        <a:bodyPr/>
        <a:lstStyle/>
        <a:p>
          <a:endParaRPr lang="ru-RU"/>
        </a:p>
      </dgm:t>
    </dgm:pt>
    <dgm:pt modelId="{916340D8-E372-471F-8042-704BBB237B2B}" type="pres">
      <dgm:prSet presAssocID="{26C7BBCE-885D-494E-ABD4-EACBBE495965}" presName="child" presStyleLbl="alignAccFollowNode1" presStyleIdx="2" presStyleCnt="15">
        <dgm:presLayoutVars>
          <dgm:chMax val="0"/>
          <dgm:bulletEnabled val="1"/>
        </dgm:presLayoutVars>
      </dgm:prSet>
      <dgm:spPr/>
      <dgm:t>
        <a:bodyPr/>
        <a:lstStyle/>
        <a:p>
          <a:endParaRPr lang="ru-RU"/>
        </a:p>
      </dgm:t>
    </dgm:pt>
    <dgm:pt modelId="{833E0193-C8F8-43EB-A58A-CB9075638974}" type="pres">
      <dgm:prSet presAssocID="{F30E2C89-2EAB-4206-99A0-BC929F4BD6B1}" presName="sibTrans" presStyleLbl="sibTrans2D1" presStyleIdx="3" presStyleCnt="15" custScaleX="142697" custScaleY="345360"/>
      <dgm:spPr/>
      <dgm:t>
        <a:bodyPr/>
        <a:lstStyle/>
        <a:p>
          <a:endParaRPr lang="ru-RU"/>
        </a:p>
      </dgm:t>
    </dgm:pt>
    <dgm:pt modelId="{18B2CD15-F57F-4110-ADE3-E8BA6C78C1F1}" type="pres">
      <dgm:prSet presAssocID="{CEFE3959-052A-4ACD-B910-677D5B0E1ADD}" presName="child" presStyleLbl="alignAccFollowNode1" presStyleIdx="3" presStyleCnt="15">
        <dgm:presLayoutVars>
          <dgm:chMax val="0"/>
          <dgm:bulletEnabled val="1"/>
        </dgm:presLayoutVars>
      </dgm:prSet>
      <dgm:spPr/>
      <dgm:t>
        <a:bodyPr/>
        <a:lstStyle/>
        <a:p>
          <a:endParaRPr lang="ru-RU"/>
        </a:p>
      </dgm:t>
    </dgm:pt>
    <dgm:pt modelId="{C386A94A-0BAC-4118-89BD-DD459C9F5370}" type="pres">
      <dgm:prSet presAssocID="{D272A99A-E86A-4A74-803E-8E915D7963A9}" presName="hSp" presStyleCnt="0"/>
      <dgm:spPr/>
    </dgm:pt>
    <dgm:pt modelId="{5C619147-0707-4168-8A42-BE8F7A3AC378}" type="pres">
      <dgm:prSet presAssocID="{288AB54B-A5FD-4148-B95B-11C1524FE33E}" presName="vertFlow" presStyleCnt="0"/>
      <dgm:spPr/>
    </dgm:pt>
    <dgm:pt modelId="{84FF98AC-1500-4239-8EFF-108615C417D7}" type="pres">
      <dgm:prSet presAssocID="{288AB54B-A5FD-4148-B95B-11C1524FE33E}" presName="header" presStyleLbl="node1" presStyleIdx="1" presStyleCnt="4" custScaleY="142582"/>
      <dgm:spPr/>
      <dgm:t>
        <a:bodyPr/>
        <a:lstStyle/>
        <a:p>
          <a:endParaRPr lang="ru-RU"/>
        </a:p>
      </dgm:t>
    </dgm:pt>
    <dgm:pt modelId="{A6F043F1-CD9F-43BD-8FCD-DF0FB7FA6983}" type="pres">
      <dgm:prSet presAssocID="{99A3F9F0-BB72-409D-A3D1-3407A1019DD9}" presName="parTrans" presStyleLbl="sibTrans2D1" presStyleIdx="4" presStyleCnt="15" custScaleX="142697" custScaleY="345360"/>
      <dgm:spPr/>
      <dgm:t>
        <a:bodyPr/>
        <a:lstStyle/>
        <a:p>
          <a:endParaRPr lang="ru-RU"/>
        </a:p>
      </dgm:t>
    </dgm:pt>
    <dgm:pt modelId="{927E2064-BB7D-4E14-B04D-B78475D2DB47}" type="pres">
      <dgm:prSet presAssocID="{9095E0F7-3652-4891-9ABE-5EB4F110B002}" presName="child" presStyleLbl="alignAccFollowNode1" presStyleIdx="4" presStyleCnt="15">
        <dgm:presLayoutVars>
          <dgm:chMax val="0"/>
          <dgm:bulletEnabled val="1"/>
        </dgm:presLayoutVars>
      </dgm:prSet>
      <dgm:spPr/>
      <dgm:t>
        <a:bodyPr/>
        <a:lstStyle/>
        <a:p>
          <a:endParaRPr lang="ru-RU"/>
        </a:p>
      </dgm:t>
    </dgm:pt>
    <dgm:pt modelId="{A7F28587-18E7-4470-BDAC-A72F58CA39F9}" type="pres">
      <dgm:prSet presAssocID="{2C119433-E301-4ED5-B32E-A1FB3D5D5971}" presName="sibTrans" presStyleLbl="sibTrans2D1" presStyleIdx="5" presStyleCnt="15" custScaleX="142697" custScaleY="345360"/>
      <dgm:spPr/>
      <dgm:t>
        <a:bodyPr/>
        <a:lstStyle/>
        <a:p>
          <a:endParaRPr lang="ru-RU"/>
        </a:p>
      </dgm:t>
    </dgm:pt>
    <dgm:pt modelId="{180A58E6-C01B-4446-9B93-97C11F16E49C}" type="pres">
      <dgm:prSet presAssocID="{F186C4CE-D3CA-45B6-8757-51C8E3F51EF2}" presName="child" presStyleLbl="alignAccFollowNode1" presStyleIdx="5" presStyleCnt="15" custScaleY="153639">
        <dgm:presLayoutVars>
          <dgm:chMax val="0"/>
          <dgm:bulletEnabled val="1"/>
        </dgm:presLayoutVars>
      </dgm:prSet>
      <dgm:spPr/>
      <dgm:t>
        <a:bodyPr/>
        <a:lstStyle/>
        <a:p>
          <a:endParaRPr lang="ru-RU"/>
        </a:p>
      </dgm:t>
    </dgm:pt>
    <dgm:pt modelId="{801F64CC-DEF0-47B3-908A-429B8EFA1A2F}" type="pres">
      <dgm:prSet presAssocID="{6213AABB-4268-4D8D-B8EA-D44440F47C94}" presName="sibTrans" presStyleLbl="sibTrans2D1" presStyleIdx="6" presStyleCnt="15" custScaleX="142697" custScaleY="345360"/>
      <dgm:spPr/>
      <dgm:t>
        <a:bodyPr/>
        <a:lstStyle/>
        <a:p>
          <a:endParaRPr lang="ru-RU"/>
        </a:p>
      </dgm:t>
    </dgm:pt>
    <dgm:pt modelId="{E959C92E-DBAD-48A3-A6B7-20515F2A40A2}" type="pres">
      <dgm:prSet presAssocID="{ABE4AB03-8223-441D-879F-7ACC8497A9F0}" presName="child" presStyleLbl="alignAccFollowNode1" presStyleIdx="6" presStyleCnt="15" custScaleY="192653">
        <dgm:presLayoutVars>
          <dgm:chMax val="0"/>
          <dgm:bulletEnabled val="1"/>
        </dgm:presLayoutVars>
      </dgm:prSet>
      <dgm:spPr/>
      <dgm:t>
        <a:bodyPr/>
        <a:lstStyle/>
        <a:p>
          <a:endParaRPr lang="ru-RU"/>
        </a:p>
      </dgm:t>
    </dgm:pt>
    <dgm:pt modelId="{D7A4F39A-67C1-4136-A842-FF30EEDC0FEC}" type="pres">
      <dgm:prSet presAssocID="{288AB54B-A5FD-4148-B95B-11C1524FE33E}" presName="hSp" presStyleCnt="0"/>
      <dgm:spPr/>
    </dgm:pt>
    <dgm:pt modelId="{AD671C2C-73B2-4619-A8FA-487D6AEBC2AA}" type="pres">
      <dgm:prSet presAssocID="{392E3AFF-A1B3-4EE1-AE9A-B1156616157A}" presName="vertFlow" presStyleCnt="0"/>
      <dgm:spPr/>
    </dgm:pt>
    <dgm:pt modelId="{4F145172-84B1-44A4-ADFB-16833F203CCF}" type="pres">
      <dgm:prSet presAssocID="{392E3AFF-A1B3-4EE1-AE9A-B1156616157A}" presName="header" presStyleLbl="node1" presStyleIdx="2" presStyleCnt="4" custScaleY="142582"/>
      <dgm:spPr/>
      <dgm:t>
        <a:bodyPr/>
        <a:lstStyle/>
        <a:p>
          <a:endParaRPr lang="ru-RU"/>
        </a:p>
      </dgm:t>
    </dgm:pt>
    <dgm:pt modelId="{54F2458F-122E-4ECB-B738-888B21CA0377}" type="pres">
      <dgm:prSet presAssocID="{A752150A-5FD2-417C-8BC7-60D41AF8D112}" presName="parTrans" presStyleLbl="sibTrans2D1" presStyleIdx="7" presStyleCnt="15" custScaleX="142697" custScaleY="345360"/>
      <dgm:spPr/>
      <dgm:t>
        <a:bodyPr/>
        <a:lstStyle/>
        <a:p>
          <a:endParaRPr lang="ru-RU"/>
        </a:p>
      </dgm:t>
    </dgm:pt>
    <dgm:pt modelId="{BFD57B1F-D30E-4DD7-82E0-25939EFD2A1A}" type="pres">
      <dgm:prSet presAssocID="{4B602971-12D9-4E51-9C6C-43FCE7D614BC}" presName="child" presStyleLbl="alignAccFollowNode1" presStyleIdx="7" presStyleCnt="15">
        <dgm:presLayoutVars>
          <dgm:chMax val="0"/>
          <dgm:bulletEnabled val="1"/>
        </dgm:presLayoutVars>
      </dgm:prSet>
      <dgm:spPr/>
      <dgm:t>
        <a:bodyPr/>
        <a:lstStyle/>
        <a:p>
          <a:endParaRPr lang="ru-RU"/>
        </a:p>
      </dgm:t>
    </dgm:pt>
    <dgm:pt modelId="{145FA980-BD68-4DF9-944C-CFB6BC47B3D4}" type="pres">
      <dgm:prSet presAssocID="{A78614F5-7F88-4BF3-AAD1-31FB7D1C8E40}" presName="sibTrans" presStyleLbl="sibTrans2D1" presStyleIdx="8" presStyleCnt="15" custScaleX="142697" custScaleY="345360"/>
      <dgm:spPr/>
      <dgm:t>
        <a:bodyPr/>
        <a:lstStyle/>
        <a:p>
          <a:endParaRPr lang="ru-RU"/>
        </a:p>
      </dgm:t>
    </dgm:pt>
    <dgm:pt modelId="{3E4E5212-4543-4D16-839E-E20C71CE74E2}" type="pres">
      <dgm:prSet presAssocID="{185BCEBD-6DB5-4B09-82C1-2A1F25940016}" presName="child" presStyleLbl="alignAccFollowNode1" presStyleIdx="8" presStyleCnt="15" custScaleY="107070">
        <dgm:presLayoutVars>
          <dgm:chMax val="0"/>
          <dgm:bulletEnabled val="1"/>
        </dgm:presLayoutVars>
      </dgm:prSet>
      <dgm:spPr/>
      <dgm:t>
        <a:bodyPr/>
        <a:lstStyle/>
        <a:p>
          <a:endParaRPr lang="ru-RU"/>
        </a:p>
      </dgm:t>
    </dgm:pt>
    <dgm:pt modelId="{637CABAA-7591-48C4-B6DE-5E7C2BC17D74}" type="pres">
      <dgm:prSet presAssocID="{E535431B-1A25-4607-9319-BCDE6426E6F5}" presName="sibTrans" presStyleLbl="sibTrans2D1" presStyleIdx="9" presStyleCnt="15" custScaleX="142697" custScaleY="345360"/>
      <dgm:spPr/>
      <dgm:t>
        <a:bodyPr/>
        <a:lstStyle/>
        <a:p>
          <a:endParaRPr lang="ru-RU"/>
        </a:p>
      </dgm:t>
    </dgm:pt>
    <dgm:pt modelId="{9554721A-43E2-4169-BBA5-A1148695E48D}" type="pres">
      <dgm:prSet presAssocID="{128E8DD1-EA2A-4130-A940-5C375DBB4B12}" presName="child" presStyleLbl="alignAccFollowNode1" presStyleIdx="9" presStyleCnt="15" custScaleY="105350">
        <dgm:presLayoutVars>
          <dgm:chMax val="0"/>
          <dgm:bulletEnabled val="1"/>
        </dgm:presLayoutVars>
      </dgm:prSet>
      <dgm:spPr/>
      <dgm:t>
        <a:bodyPr/>
        <a:lstStyle/>
        <a:p>
          <a:endParaRPr lang="ru-RU"/>
        </a:p>
      </dgm:t>
    </dgm:pt>
    <dgm:pt modelId="{884912AF-E1C9-44A9-A055-D90C9FC4AA39}" type="pres">
      <dgm:prSet presAssocID="{93656F26-F2FB-4689-9CC7-129145CBB039}" presName="sibTrans" presStyleLbl="sibTrans2D1" presStyleIdx="10" presStyleCnt="15" custScaleX="142697" custScaleY="345360"/>
      <dgm:spPr/>
      <dgm:t>
        <a:bodyPr/>
        <a:lstStyle/>
        <a:p>
          <a:endParaRPr lang="ru-RU"/>
        </a:p>
      </dgm:t>
    </dgm:pt>
    <dgm:pt modelId="{D53189F3-FC19-4B10-B108-796B58FD78B0}" type="pres">
      <dgm:prSet presAssocID="{1F3A9A03-BA2F-4B77-9AF3-E498FCE54D02}" presName="child" presStyleLbl="alignAccFollowNode1" presStyleIdx="10" presStyleCnt="15" custScaleY="173072">
        <dgm:presLayoutVars>
          <dgm:chMax val="0"/>
          <dgm:bulletEnabled val="1"/>
        </dgm:presLayoutVars>
      </dgm:prSet>
      <dgm:spPr/>
      <dgm:t>
        <a:bodyPr/>
        <a:lstStyle/>
        <a:p>
          <a:endParaRPr lang="ru-RU"/>
        </a:p>
      </dgm:t>
    </dgm:pt>
    <dgm:pt modelId="{B0C5E9B6-3B39-482D-BCED-B14D8FDE378A}" type="pres">
      <dgm:prSet presAssocID="{392E3AFF-A1B3-4EE1-AE9A-B1156616157A}" presName="hSp" presStyleCnt="0"/>
      <dgm:spPr/>
    </dgm:pt>
    <dgm:pt modelId="{274E8E1D-DA7C-403E-B251-6861844F899A}" type="pres">
      <dgm:prSet presAssocID="{10BABFF7-1DC6-4192-9F33-08BB7936D3F0}" presName="vertFlow" presStyleCnt="0"/>
      <dgm:spPr/>
    </dgm:pt>
    <dgm:pt modelId="{51D686FC-5207-4733-A90B-88A9BB910819}" type="pres">
      <dgm:prSet presAssocID="{10BABFF7-1DC6-4192-9F33-08BB7936D3F0}" presName="header" presStyleLbl="node1" presStyleIdx="3" presStyleCnt="4" custScaleY="142582"/>
      <dgm:spPr/>
      <dgm:t>
        <a:bodyPr/>
        <a:lstStyle/>
        <a:p>
          <a:endParaRPr lang="ru-RU"/>
        </a:p>
      </dgm:t>
    </dgm:pt>
    <dgm:pt modelId="{2D4B63C5-D490-411D-8CF8-185AFC24DC18}" type="pres">
      <dgm:prSet presAssocID="{FD94C040-3FD7-4992-BDAD-1DD9029BD951}" presName="parTrans" presStyleLbl="sibTrans2D1" presStyleIdx="11" presStyleCnt="15" custScaleX="142697" custScaleY="345360"/>
      <dgm:spPr/>
      <dgm:t>
        <a:bodyPr/>
        <a:lstStyle/>
        <a:p>
          <a:endParaRPr lang="ru-RU"/>
        </a:p>
      </dgm:t>
    </dgm:pt>
    <dgm:pt modelId="{0445533F-3265-495C-A9F8-169578C1D332}" type="pres">
      <dgm:prSet presAssocID="{1B9D5D78-AA7F-4887-BD69-D799356F3838}" presName="child" presStyleLbl="alignAccFollowNode1" presStyleIdx="11" presStyleCnt="15">
        <dgm:presLayoutVars>
          <dgm:chMax val="0"/>
          <dgm:bulletEnabled val="1"/>
        </dgm:presLayoutVars>
      </dgm:prSet>
      <dgm:spPr/>
      <dgm:t>
        <a:bodyPr/>
        <a:lstStyle/>
        <a:p>
          <a:endParaRPr lang="ru-RU"/>
        </a:p>
      </dgm:t>
    </dgm:pt>
    <dgm:pt modelId="{3E97EA1C-89EB-496B-9830-4532E56F9B29}" type="pres">
      <dgm:prSet presAssocID="{7B980C7D-0B75-4A10-A120-7369C8BBF531}" presName="sibTrans" presStyleLbl="sibTrans2D1" presStyleIdx="12" presStyleCnt="15" custScaleX="142697" custScaleY="345360"/>
      <dgm:spPr/>
      <dgm:t>
        <a:bodyPr/>
        <a:lstStyle/>
        <a:p>
          <a:endParaRPr lang="ru-RU"/>
        </a:p>
      </dgm:t>
    </dgm:pt>
    <dgm:pt modelId="{56C1A7A7-3AB0-403C-A357-7B75DA6D30E1}" type="pres">
      <dgm:prSet presAssocID="{E4B6D40C-DF31-4FC0-8C12-CAB3FC380CF9}" presName="child" presStyleLbl="alignAccFollowNode1" presStyleIdx="12" presStyleCnt="15">
        <dgm:presLayoutVars>
          <dgm:chMax val="0"/>
          <dgm:bulletEnabled val="1"/>
        </dgm:presLayoutVars>
      </dgm:prSet>
      <dgm:spPr/>
      <dgm:t>
        <a:bodyPr/>
        <a:lstStyle/>
        <a:p>
          <a:endParaRPr lang="ru-RU"/>
        </a:p>
      </dgm:t>
    </dgm:pt>
    <dgm:pt modelId="{15DD5A01-4A19-43B4-8072-B04378379A8C}" type="pres">
      <dgm:prSet presAssocID="{8F5F0AC4-1E72-4F0F-826D-F31D547C4D22}" presName="sibTrans" presStyleLbl="sibTrans2D1" presStyleIdx="13" presStyleCnt="15" custScaleX="142697" custScaleY="345360"/>
      <dgm:spPr/>
      <dgm:t>
        <a:bodyPr/>
        <a:lstStyle/>
        <a:p>
          <a:endParaRPr lang="ru-RU"/>
        </a:p>
      </dgm:t>
    </dgm:pt>
    <dgm:pt modelId="{246F3E25-D4A9-4679-B1C5-09E559719628}" type="pres">
      <dgm:prSet presAssocID="{351D5715-396F-4D29-B432-19C605000D57}" presName="child" presStyleLbl="alignAccFollowNode1" presStyleIdx="13" presStyleCnt="15" custScaleY="149150">
        <dgm:presLayoutVars>
          <dgm:chMax val="0"/>
          <dgm:bulletEnabled val="1"/>
        </dgm:presLayoutVars>
      </dgm:prSet>
      <dgm:spPr/>
      <dgm:t>
        <a:bodyPr/>
        <a:lstStyle/>
        <a:p>
          <a:endParaRPr lang="ru-RU"/>
        </a:p>
      </dgm:t>
    </dgm:pt>
    <dgm:pt modelId="{74BD673F-FD2F-4AB0-AB19-1FE517C84481}" type="pres">
      <dgm:prSet presAssocID="{1529593D-9772-4078-8ED3-591E81DBF04D}" presName="sibTrans" presStyleLbl="sibTrans2D1" presStyleIdx="14" presStyleCnt="15" custScaleX="142697" custScaleY="345360"/>
      <dgm:spPr/>
      <dgm:t>
        <a:bodyPr/>
        <a:lstStyle/>
        <a:p>
          <a:endParaRPr lang="ru-RU"/>
        </a:p>
      </dgm:t>
    </dgm:pt>
    <dgm:pt modelId="{CCD1F896-681E-4A67-ABA0-4F8528C90274}" type="pres">
      <dgm:prSet presAssocID="{575CCDAC-E3E0-423B-AF36-3AE0D27656EA}" presName="child" presStyleLbl="alignAccFollowNode1" presStyleIdx="14" presStyleCnt="15" custScaleY="170429">
        <dgm:presLayoutVars>
          <dgm:chMax val="0"/>
          <dgm:bulletEnabled val="1"/>
        </dgm:presLayoutVars>
      </dgm:prSet>
      <dgm:spPr/>
      <dgm:t>
        <a:bodyPr/>
        <a:lstStyle/>
        <a:p>
          <a:endParaRPr lang="ru-RU"/>
        </a:p>
      </dgm:t>
    </dgm:pt>
  </dgm:ptLst>
  <dgm:cxnLst>
    <dgm:cxn modelId="{16607DF0-EC76-4BBB-9E55-8B412E14E219}" type="presOf" srcId="{185BCEBD-6DB5-4B09-82C1-2A1F25940016}" destId="{3E4E5212-4543-4D16-839E-E20C71CE74E2}" srcOrd="0" destOrd="0" presId="urn:microsoft.com/office/officeart/2005/8/layout/lProcess1"/>
    <dgm:cxn modelId="{02ACE97D-0F1C-4793-8F57-AD80E03BBF8D}" type="presOf" srcId="{93656F26-F2FB-4689-9CC7-129145CBB039}" destId="{884912AF-E1C9-44A9-A055-D90C9FC4AA39}" srcOrd="0" destOrd="0" presId="urn:microsoft.com/office/officeart/2005/8/layout/lProcess1"/>
    <dgm:cxn modelId="{C4222E60-A56E-4922-B4C3-D0A23906569C}" type="presOf" srcId="{1B9D5D78-AA7F-4887-BD69-D799356F3838}" destId="{0445533F-3265-495C-A9F8-169578C1D332}" srcOrd="0" destOrd="0" presId="urn:microsoft.com/office/officeart/2005/8/layout/lProcess1"/>
    <dgm:cxn modelId="{A39D32E8-D3EF-4059-9DC1-987EA05B1A8E}" type="presOf" srcId="{E535431B-1A25-4607-9319-BCDE6426E6F5}" destId="{637CABAA-7591-48C4-B6DE-5E7C2BC17D74}" srcOrd="0" destOrd="0" presId="urn:microsoft.com/office/officeart/2005/8/layout/lProcess1"/>
    <dgm:cxn modelId="{E785E6F0-DA8C-46EB-8304-233BBF2AE686}" type="presOf" srcId="{99A3F9F0-BB72-409D-A3D1-3407A1019DD9}" destId="{A6F043F1-CD9F-43BD-8FCD-DF0FB7FA6983}" srcOrd="0" destOrd="0" presId="urn:microsoft.com/office/officeart/2005/8/layout/lProcess1"/>
    <dgm:cxn modelId="{00067879-5431-4582-BE66-48B02565A8AC}" srcId="{288AB54B-A5FD-4148-B95B-11C1524FE33E}" destId="{9095E0F7-3652-4891-9ABE-5EB4F110B002}" srcOrd="0" destOrd="0" parTransId="{99A3F9F0-BB72-409D-A3D1-3407A1019DD9}" sibTransId="{2C119433-E301-4ED5-B32E-A1FB3D5D5971}"/>
    <dgm:cxn modelId="{E5F34B9B-1270-4A3B-BFAA-8C49E2B09DD5}" srcId="{392E3AFF-A1B3-4EE1-AE9A-B1156616157A}" destId="{128E8DD1-EA2A-4130-A940-5C375DBB4B12}" srcOrd="2" destOrd="0" parTransId="{B6AD800D-F6D2-4919-AA49-4549F53AF77B}" sibTransId="{93656F26-F2FB-4689-9CC7-129145CBB039}"/>
    <dgm:cxn modelId="{160ECE30-4FB7-41D4-B2EE-7782A2FE92EB}" srcId="{392E3AFF-A1B3-4EE1-AE9A-B1156616157A}" destId="{4B602971-12D9-4E51-9C6C-43FCE7D614BC}" srcOrd="0" destOrd="0" parTransId="{A752150A-5FD2-417C-8BC7-60D41AF8D112}" sibTransId="{A78614F5-7F88-4BF3-AAD1-31FB7D1C8E40}"/>
    <dgm:cxn modelId="{61F5751E-9C16-45A9-ADAA-8156D9C3EEDF}" srcId="{392E3AFF-A1B3-4EE1-AE9A-B1156616157A}" destId="{1F3A9A03-BA2F-4B77-9AF3-E498FCE54D02}" srcOrd="3" destOrd="0" parTransId="{A0221720-62CF-49E5-9D9E-F747CAE5A6D5}" sibTransId="{AFDB01C8-1830-4CB7-869A-A8BFD6E4C205}"/>
    <dgm:cxn modelId="{F0D8F311-74C1-4123-B404-986AA4192723}" type="presOf" srcId="{CEFE3959-052A-4ACD-B910-677D5B0E1ADD}" destId="{18B2CD15-F57F-4110-ADE3-E8BA6C78C1F1}" srcOrd="0" destOrd="0" presId="urn:microsoft.com/office/officeart/2005/8/layout/lProcess1"/>
    <dgm:cxn modelId="{6E0EF5E0-AF45-4511-98AD-D3E3A989FE27}" type="presOf" srcId="{F186C4CE-D3CA-45B6-8757-51C8E3F51EF2}" destId="{180A58E6-C01B-4446-9B93-97C11F16E49C}" srcOrd="0" destOrd="0" presId="urn:microsoft.com/office/officeart/2005/8/layout/lProcess1"/>
    <dgm:cxn modelId="{C3B0A195-070A-4B01-B0D7-29D169878AC8}" type="presOf" srcId="{1F3A9A03-BA2F-4B77-9AF3-E498FCE54D02}" destId="{D53189F3-FC19-4B10-B108-796B58FD78B0}" srcOrd="0" destOrd="0" presId="urn:microsoft.com/office/officeart/2005/8/layout/lProcess1"/>
    <dgm:cxn modelId="{04D19114-3409-40A5-B020-E3B1C5AA0D8A}" srcId="{392E3AFF-A1B3-4EE1-AE9A-B1156616157A}" destId="{185BCEBD-6DB5-4B09-82C1-2A1F25940016}" srcOrd="1" destOrd="0" parTransId="{B4C12CF1-278E-48D1-821D-31EB82A61166}" sibTransId="{E535431B-1A25-4607-9319-BCDE6426E6F5}"/>
    <dgm:cxn modelId="{7C0A11C3-9329-418F-955A-6CDCA5CC73DA}" srcId="{10BABFF7-1DC6-4192-9F33-08BB7936D3F0}" destId="{351D5715-396F-4D29-B432-19C605000D57}" srcOrd="2" destOrd="0" parTransId="{6D4F0C8F-5CD7-4013-9882-F614E63A8D74}" sibTransId="{1529593D-9772-4078-8ED3-591E81DBF04D}"/>
    <dgm:cxn modelId="{662D0D99-A114-4D32-8F0F-B57924524874}" type="presOf" srcId="{BE14979C-ABEB-4F8C-82E4-D1EA1173EF80}" destId="{A2AEB62F-9519-469A-A439-E1E1305251CB}" srcOrd="0" destOrd="0" presId="urn:microsoft.com/office/officeart/2005/8/layout/lProcess1"/>
    <dgm:cxn modelId="{8923260A-2980-4950-B863-896FB3EBB62F}" type="presOf" srcId="{6213AABB-4268-4D8D-B8EA-D44440F47C94}" destId="{801F64CC-DEF0-47B3-908A-429B8EFA1A2F}" srcOrd="0" destOrd="0" presId="urn:microsoft.com/office/officeart/2005/8/layout/lProcess1"/>
    <dgm:cxn modelId="{FA110D17-3500-4803-8053-1DEE82C533B8}" type="presOf" srcId="{8862B6A6-0516-4BD2-81C7-DBC6637A3553}" destId="{B2C16C2E-6D7F-4005-9FEA-17C19F6B41CD}" srcOrd="0" destOrd="0" presId="urn:microsoft.com/office/officeart/2005/8/layout/lProcess1"/>
    <dgm:cxn modelId="{821E8BC2-2F1F-44AF-87D3-AC7DF84C8C28}" srcId="{C7D73DAF-CE77-42CA-B5BF-3E2D6AC1BDDE}" destId="{392E3AFF-A1B3-4EE1-AE9A-B1156616157A}" srcOrd="2" destOrd="0" parTransId="{276CB466-F962-4281-80B7-0C94E8499C03}" sibTransId="{5FA9C3EF-0B97-4944-91E5-C0103AA2C35B}"/>
    <dgm:cxn modelId="{43A1A98E-497F-4D7C-ABB1-32E9CA521BF9}" type="presOf" srcId="{2C119433-E301-4ED5-B32E-A1FB3D5D5971}" destId="{A7F28587-18E7-4470-BDAC-A72F58CA39F9}" srcOrd="0" destOrd="0" presId="urn:microsoft.com/office/officeart/2005/8/layout/lProcess1"/>
    <dgm:cxn modelId="{CC5CC1E3-3DC7-460C-B003-07D9280E00B8}" srcId="{288AB54B-A5FD-4148-B95B-11C1524FE33E}" destId="{ABE4AB03-8223-441D-879F-7ACC8497A9F0}" srcOrd="2" destOrd="0" parTransId="{85A122A7-7624-46FA-92B4-3A170A47B6BE}" sibTransId="{F27E50F6-C48D-4A7C-82BF-D6B7858D53E5}"/>
    <dgm:cxn modelId="{D60C3772-51B4-45B9-9448-2315A14FBF33}" type="presOf" srcId="{575CCDAC-E3E0-423B-AF36-3AE0D27656EA}" destId="{CCD1F896-681E-4A67-ABA0-4F8528C90274}" srcOrd="0" destOrd="0" presId="urn:microsoft.com/office/officeart/2005/8/layout/lProcess1"/>
    <dgm:cxn modelId="{6CB10008-1A55-46D0-B904-4D22452761CE}" srcId="{10BABFF7-1DC6-4192-9F33-08BB7936D3F0}" destId="{E4B6D40C-DF31-4FC0-8C12-CAB3FC380CF9}" srcOrd="1" destOrd="0" parTransId="{614FB2A7-355D-4AED-A22A-69BC69A5DC43}" sibTransId="{8F5F0AC4-1E72-4F0F-826D-F31D547C4D22}"/>
    <dgm:cxn modelId="{B59BF5AB-294C-4C22-947D-7D386FA58C76}" srcId="{D272A99A-E86A-4A74-803E-8E915D7963A9}" destId="{D92ABB54-6B72-4882-B852-73FBB20F6064}" srcOrd="1" destOrd="0" parTransId="{C07B61D4-549B-432C-9D65-33AB1898AB0F}" sibTransId="{FE70978E-FCA7-4199-8670-8FDFBE9A08FF}"/>
    <dgm:cxn modelId="{97DF3FFC-2578-46DD-977D-39A5FB45FC96}" type="presOf" srcId="{E4B6D40C-DF31-4FC0-8C12-CAB3FC380CF9}" destId="{56C1A7A7-3AB0-403C-A357-7B75DA6D30E1}" srcOrd="0" destOrd="0" presId="urn:microsoft.com/office/officeart/2005/8/layout/lProcess1"/>
    <dgm:cxn modelId="{386964F3-7E9F-40C4-AFE5-809DA0EBE347}" type="presOf" srcId="{FD94C040-3FD7-4992-BDAD-1DD9029BD951}" destId="{2D4B63C5-D490-411D-8CF8-185AFC24DC18}" srcOrd="0" destOrd="0" presId="urn:microsoft.com/office/officeart/2005/8/layout/lProcess1"/>
    <dgm:cxn modelId="{E26A9973-A1E8-4C8B-81B4-3D4D38282238}" srcId="{D272A99A-E86A-4A74-803E-8E915D7963A9}" destId="{CEFE3959-052A-4ACD-B910-677D5B0E1ADD}" srcOrd="3" destOrd="0" parTransId="{2ACADB44-D798-4358-93B3-F21A94ED09A2}" sibTransId="{F44CE3E6-3A23-4A7F-8CB7-95C87C27A8DB}"/>
    <dgm:cxn modelId="{67A98FD2-A870-4ED3-A987-B1A08599746A}" srcId="{C7D73DAF-CE77-42CA-B5BF-3E2D6AC1BDDE}" destId="{10BABFF7-1DC6-4192-9F33-08BB7936D3F0}" srcOrd="3" destOrd="0" parTransId="{A0870F5F-9647-4225-A8CD-4EE3FB4617C3}" sibTransId="{7783FB83-AA4E-43E9-B513-ACBEE83032D6}"/>
    <dgm:cxn modelId="{DB29130F-C8CB-400E-AB5F-6B26A1C43C3D}" type="presOf" srcId="{9095E0F7-3652-4891-9ABE-5EB4F110B002}" destId="{927E2064-BB7D-4E14-B04D-B78475D2DB47}" srcOrd="0" destOrd="0" presId="urn:microsoft.com/office/officeart/2005/8/layout/lProcess1"/>
    <dgm:cxn modelId="{B500E8E0-6D0E-43C3-8701-15E7223E5C81}" type="presOf" srcId="{ABE4AB03-8223-441D-879F-7ACC8497A9F0}" destId="{E959C92E-DBAD-48A3-A6B7-20515F2A40A2}" srcOrd="0" destOrd="0" presId="urn:microsoft.com/office/officeart/2005/8/layout/lProcess1"/>
    <dgm:cxn modelId="{5BA0B5FE-7DAD-4062-A27F-3215740F8140}" srcId="{C7D73DAF-CE77-42CA-B5BF-3E2D6AC1BDDE}" destId="{288AB54B-A5FD-4148-B95B-11C1524FE33E}" srcOrd="1" destOrd="0" parTransId="{DE839E42-0FE2-48D5-AA0E-8B7B0073BA79}" sibTransId="{163A4CEE-D283-4EB3-96F6-314341F69A8B}"/>
    <dgm:cxn modelId="{726275E9-CD95-4694-BF32-882131EF54BD}" type="presOf" srcId="{D92ABB54-6B72-4882-B852-73FBB20F6064}" destId="{75C242A4-D2D3-4506-9C85-2FBD2DA6B584}" srcOrd="0" destOrd="0" presId="urn:microsoft.com/office/officeart/2005/8/layout/lProcess1"/>
    <dgm:cxn modelId="{1960A8B9-1408-4895-BA82-218DFECEF657}" srcId="{10BABFF7-1DC6-4192-9F33-08BB7936D3F0}" destId="{1B9D5D78-AA7F-4887-BD69-D799356F3838}" srcOrd="0" destOrd="0" parTransId="{FD94C040-3FD7-4992-BDAD-1DD9029BD951}" sibTransId="{7B980C7D-0B75-4A10-A120-7369C8BBF531}"/>
    <dgm:cxn modelId="{D0C9B598-9D84-4015-87DB-63A5B858679C}" type="presOf" srcId="{392E3AFF-A1B3-4EE1-AE9A-B1156616157A}" destId="{4F145172-84B1-44A4-ADFB-16833F203CCF}" srcOrd="0" destOrd="0" presId="urn:microsoft.com/office/officeart/2005/8/layout/lProcess1"/>
    <dgm:cxn modelId="{7E82CC42-7BF8-45B9-974E-24C3F5757809}" type="presOf" srcId="{128E8DD1-EA2A-4130-A940-5C375DBB4B12}" destId="{9554721A-43E2-4169-BBA5-A1148695E48D}" srcOrd="0" destOrd="0" presId="urn:microsoft.com/office/officeart/2005/8/layout/lProcess1"/>
    <dgm:cxn modelId="{619D96AF-59C3-47D4-AE26-DFC572C8A307}" type="presOf" srcId="{A752150A-5FD2-417C-8BC7-60D41AF8D112}" destId="{54F2458F-122E-4ECB-B738-888B21CA0377}" srcOrd="0" destOrd="0" presId="urn:microsoft.com/office/officeart/2005/8/layout/lProcess1"/>
    <dgm:cxn modelId="{EBF7CE80-6BF2-4B42-B8C9-A32290C8FF6B}" type="presOf" srcId="{FE70978E-FCA7-4199-8670-8FDFBE9A08FF}" destId="{8633CF91-1E36-495D-92AC-012B0DB4C7A9}" srcOrd="0" destOrd="0" presId="urn:microsoft.com/office/officeart/2005/8/layout/lProcess1"/>
    <dgm:cxn modelId="{D58B4537-BE9E-4A30-B9F1-4A2C6B47F568}" type="presOf" srcId="{26C7BBCE-885D-494E-ABD4-EACBBE495965}" destId="{916340D8-E372-471F-8042-704BBB237B2B}" srcOrd="0" destOrd="0" presId="urn:microsoft.com/office/officeart/2005/8/layout/lProcess1"/>
    <dgm:cxn modelId="{11938360-370D-4E20-A68D-6E95E844265E}" type="presOf" srcId="{351D5715-396F-4D29-B432-19C605000D57}" destId="{246F3E25-D4A9-4679-B1C5-09E559719628}" srcOrd="0" destOrd="0" presId="urn:microsoft.com/office/officeart/2005/8/layout/lProcess1"/>
    <dgm:cxn modelId="{A46F611F-5441-4AA5-8860-00D73F42A457}" srcId="{10BABFF7-1DC6-4192-9F33-08BB7936D3F0}" destId="{575CCDAC-E3E0-423B-AF36-3AE0D27656EA}" srcOrd="3" destOrd="0" parTransId="{09B9C653-75D1-4FAE-9D47-AC5F0A93DE49}" sibTransId="{9BB703F2-9186-42D4-B495-73A701E97413}"/>
    <dgm:cxn modelId="{1B1C78CF-62A4-4E67-872E-F02EC713A646}" srcId="{D272A99A-E86A-4A74-803E-8E915D7963A9}" destId="{38183D30-0FA7-4AC7-9BDB-6F7C6CCCBAD9}" srcOrd="0" destOrd="0" parTransId="{BE14979C-ABEB-4F8C-82E4-D1EA1173EF80}" sibTransId="{8862B6A6-0516-4BD2-81C7-DBC6637A3553}"/>
    <dgm:cxn modelId="{46C8C102-6CB0-472A-9222-FB76C0FC5BB9}" type="presOf" srcId="{4B602971-12D9-4E51-9C6C-43FCE7D614BC}" destId="{BFD57B1F-D30E-4DD7-82E0-25939EFD2A1A}" srcOrd="0" destOrd="0" presId="urn:microsoft.com/office/officeart/2005/8/layout/lProcess1"/>
    <dgm:cxn modelId="{D4282B88-49CA-4172-B203-9C727EC36124}" type="presOf" srcId="{C7D73DAF-CE77-42CA-B5BF-3E2D6AC1BDDE}" destId="{5CC4F74C-C4A4-4FA6-BEDD-77E70448043A}" srcOrd="0" destOrd="0" presId="urn:microsoft.com/office/officeart/2005/8/layout/lProcess1"/>
    <dgm:cxn modelId="{6342847F-7407-4363-A37B-1C98BBB25CB5}" type="presOf" srcId="{10BABFF7-1DC6-4192-9F33-08BB7936D3F0}" destId="{51D686FC-5207-4733-A90B-88A9BB910819}" srcOrd="0" destOrd="0" presId="urn:microsoft.com/office/officeart/2005/8/layout/lProcess1"/>
    <dgm:cxn modelId="{D0C2EA12-1BFE-4C34-8D96-242056AAD608}" type="presOf" srcId="{8F5F0AC4-1E72-4F0F-826D-F31D547C4D22}" destId="{15DD5A01-4A19-43B4-8072-B04378379A8C}" srcOrd="0" destOrd="0" presId="urn:microsoft.com/office/officeart/2005/8/layout/lProcess1"/>
    <dgm:cxn modelId="{89E3EA24-079D-4B9C-879B-C5548AD6A7CB}" type="presOf" srcId="{1529593D-9772-4078-8ED3-591E81DBF04D}" destId="{74BD673F-FD2F-4AB0-AB19-1FE517C84481}" srcOrd="0" destOrd="0" presId="urn:microsoft.com/office/officeart/2005/8/layout/lProcess1"/>
    <dgm:cxn modelId="{D0C00647-29C4-4AB8-8EAD-235DB003F6C8}" type="presOf" srcId="{38183D30-0FA7-4AC7-9BDB-6F7C6CCCBAD9}" destId="{0DEFD481-3B7B-4BB4-B409-16C8E90C9929}" srcOrd="0" destOrd="0" presId="urn:microsoft.com/office/officeart/2005/8/layout/lProcess1"/>
    <dgm:cxn modelId="{F2F5A177-CDB0-482A-A7C8-60A1158A1E8C}" srcId="{288AB54B-A5FD-4148-B95B-11C1524FE33E}" destId="{F186C4CE-D3CA-45B6-8757-51C8E3F51EF2}" srcOrd="1" destOrd="0" parTransId="{9C4D4ACE-4296-456C-9011-26EA4360EA4F}" sibTransId="{6213AABB-4268-4D8D-B8EA-D44440F47C94}"/>
    <dgm:cxn modelId="{D28F62A8-F263-4739-A834-8DF3CE51E60A}" srcId="{D272A99A-E86A-4A74-803E-8E915D7963A9}" destId="{26C7BBCE-885D-494E-ABD4-EACBBE495965}" srcOrd="2" destOrd="0" parTransId="{155257A8-05AD-4404-9FAD-1D58B4C28981}" sibTransId="{F30E2C89-2EAB-4206-99A0-BC929F4BD6B1}"/>
    <dgm:cxn modelId="{186DA58A-99C9-4A97-AF2F-0BBE6B06D433}" srcId="{C7D73DAF-CE77-42CA-B5BF-3E2D6AC1BDDE}" destId="{D272A99A-E86A-4A74-803E-8E915D7963A9}" srcOrd="0" destOrd="0" parTransId="{6AB181C3-A297-4E9B-ACB0-0B7CBB3C0A31}" sibTransId="{5DEEF14C-F472-44DA-A149-035227BDFDFE}"/>
    <dgm:cxn modelId="{D6E2E227-D916-4B94-9C71-99F8E5F2AA68}" type="presOf" srcId="{A78614F5-7F88-4BF3-AAD1-31FB7D1C8E40}" destId="{145FA980-BD68-4DF9-944C-CFB6BC47B3D4}" srcOrd="0" destOrd="0" presId="urn:microsoft.com/office/officeart/2005/8/layout/lProcess1"/>
    <dgm:cxn modelId="{1D15ACF6-5711-4524-9556-9A9F14565ED0}" type="presOf" srcId="{288AB54B-A5FD-4148-B95B-11C1524FE33E}" destId="{84FF98AC-1500-4239-8EFF-108615C417D7}" srcOrd="0" destOrd="0" presId="urn:microsoft.com/office/officeart/2005/8/layout/lProcess1"/>
    <dgm:cxn modelId="{DB7B660C-8500-4068-B7EC-5DE85692A1F7}" type="presOf" srcId="{7B980C7D-0B75-4A10-A120-7369C8BBF531}" destId="{3E97EA1C-89EB-496B-9830-4532E56F9B29}" srcOrd="0" destOrd="0" presId="urn:microsoft.com/office/officeart/2005/8/layout/lProcess1"/>
    <dgm:cxn modelId="{79EA753E-B64D-43E3-B733-5D21D81879B8}" type="presOf" srcId="{D272A99A-E86A-4A74-803E-8E915D7963A9}" destId="{94CD70ED-2171-40E1-A197-47A7F4904C3B}" srcOrd="0" destOrd="0" presId="urn:microsoft.com/office/officeart/2005/8/layout/lProcess1"/>
    <dgm:cxn modelId="{284EF02E-49F0-4957-A0F2-44C3C7446F5C}" type="presOf" srcId="{F30E2C89-2EAB-4206-99A0-BC929F4BD6B1}" destId="{833E0193-C8F8-43EB-A58A-CB9075638974}" srcOrd="0" destOrd="0" presId="urn:microsoft.com/office/officeart/2005/8/layout/lProcess1"/>
    <dgm:cxn modelId="{C61CCD3D-430C-4CC0-B71B-49C3389AFDD2}" type="presParOf" srcId="{5CC4F74C-C4A4-4FA6-BEDD-77E70448043A}" destId="{55F2C853-350A-489F-8FCD-051A6468AAEC}" srcOrd="0" destOrd="0" presId="urn:microsoft.com/office/officeart/2005/8/layout/lProcess1"/>
    <dgm:cxn modelId="{84DE7887-38E4-4450-8EF2-9F329DDD4C56}" type="presParOf" srcId="{55F2C853-350A-489F-8FCD-051A6468AAEC}" destId="{94CD70ED-2171-40E1-A197-47A7F4904C3B}" srcOrd="0" destOrd="0" presId="urn:microsoft.com/office/officeart/2005/8/layout/lProcess1"/>
    <dgm:cxn modelId="{32A5BD8E-061A-460E-8370-BEEDE7292F08}" type="presParOf" srcId="{55F2C853-350A-489F-8FCD-051A6468AAEC}" destId="{A2AEB62F-9519-469A-A439-E1E1305251CB}" srcOrd="1" destOrd="0" presId="urn:microsoft.com/office/officeart/2005/8/layout/lProcess1"/>
    <dgm:cxn modelId="{4F4AE495-BC2F-47A9-BCF8-FE659A0E8A31}" type="presParOf" srcId="{55F2C853-350A-489F-8FCD-051A6468AAEC}" destId="{0DEFD481-3B7B-4BB4-B409-16C8E90C9929}" srcOrd="2" destOrd="0" presId="urn:microsoft.com/office/officeart/2005/8/layout/lProcess1"/>
    <dgm:cxn modelId="{809C6CE4-0F76-461E-876B-FC519AF93650}" type="presParOf" srcId="{55F2C853-350A-489F-8FCD-051A6468AAEC}" destId="{B2C16C2E-6D7F-4005-9FEA-17C19F6B41CD}" srcOrd="3" destOrd="0" presId="urn:microsoft.com/office/officeart/2005/8/layout/lProcess1"/>
    <dgm:cxn modelId="{91669AE4-F6C4-40BF-82E4-34B84838EA9D}" type="presParOf" srcId="{55F2C853-350A-489F-8FCD-051A6468AAEC}" destId="{75C242A4-D2D3-4506-9C85-2FBD2DA6B584}" srcOrd="4" destOrd="0" presId="urn:microsoft.com/office/officeart/2005/8/layout/lProcess1"/>
    <dgm:cxn modelId="{C0172C7E-ED76-4188-B36F-240123211CC0}" type="presParOf" srcId="{55F2C853-350A-489F-8FCD-051A6468AAEC}" destId="{8633CF91-1E36-495D-92AC-012B0DB4C7A9}" srcOrd="5" destOrd="0" presId="urn:microsoft.com/office/officeart/2005/8/layout/lProcess1"/>
    <dgm:cxn modelId="{10718723-E8D6-4F4B-B498-631D6CA7DA10}" type="presParOf" srcId="{55F2C853-350A-489F-8FCD-051A6468AAEC}" destId="{916340D8-E372-471F-8042-704BBB237B2B}" srcOrd="6" destOrd="0" presId="urn:microsoft.com/office/officeart/2005/8/layout/lProcess1"/>
    <dgm:cxn modelId="{AEAADDD9-E70A-4328-BC2F-83C9D941EB23}" type="presParOf" srcId="{55F2C853-350A-489F-8FCD-051A6468AAEC}" destId="{833E0193-C8F8-43EB-A58A-CB9075638974}" srcOrd="7" destOrd="0" presId="urn:microsoft.com/office/officeart/2005/8/layout/lProcess1"/>
    <dgm:cxn modelId="{2A4CAD79-3130-4D65-A36D-C7E4BE6319DE}" type="presParOf" srcId="{55F2C853-350A-489F-8FCD-051A6468AAEC}" destId="{18B2CD15-F57F-4110-ADE3-E8BA6C78C1F1}" srcOrd="8" destOrd="0" presId="urn:microsoft.com/office/officeart/2005/8/layout/lProcess1"/>
    <dgm:cxn modelId="{24E41F80-9F44-416B-AEA8-F6F38F4E3E8F}" type="presParOf" srcId="{5CC4F74C-C4A4-4FA6-BEDD-77E70448043A}" destId="{C386A94A-0BAC-4118-89BD-DD459C9F5370}" srcOrd="1" destOrd="0" presId="urn:microsoft.com/office/officeart/2005/8/layout/lProcess1"/>
    <dgm:cxn modelId="{0F9D637D-5246-4760-B2A3-151FC9D80837}" type="presParOf" srcId="{5CC4F74C-C4A4-4FA6-BEDD-77E70448043A}" destId="{5C619147-0707-4168-8A42-BE8F7A3AC378}" srcOrd="2" destOrd="0" presId="urn:microsoft.com/office/officeart/2005/8/layout/lProcess1"/>
    <dgm:cxn modelId="{559A32C7-9E80-4CFE-853B-C9B2DAC023B4}" type="presParOf" srcId="{5C619147-0707-4168-8A42-BE8F7A3AC378}" destId="{84FF98AC-1500-4239-8EFF-108615C417D7}" srcOrd="0" destOrd="0" presId="urn:microsoft.com/office/officeart/2005/8/layout/lProcess1"/>
    <dgm:cxn modelId="{E31277A0-4D97-4378-B1FF-F25A3E8CC1E3}" type="presParOf" srcId="{5C619147-0707-4168-8A42-BE8F7A3AC378}" destId="{A6F043F1-CD9F-43BD-8FCD-DF0FB7FA6983}" srcOrd="1" destOrd="0" presId="urn:microsoft.com/office/officeart/2005/8/layout/lProcess1"/>
    <dgm:cxn modelId="{64FC1B76-F2D5-49DB-8C41-10180D670CEC}" type="presParOf" srcId="{5C619147-0707-4168-8A42-BE8F7A3AC378}" destId="{927E2064-BB7D-4E14-B04D-B78475D2DB47}" srcOrd="2" destOrd="0" presId="urn:microsoft.com/office/officeart/2005/8/layout/lProcess1"/>
    <dgm:cxn modelId="{C59CF756-F3E0-48F9-BA8F-E2DBB0C40292}" type="presParOf" srcId="{5C619147-0707-4168-8A42-BE8F7A3AC378}" destId="{A7F28587-18E7-4470-BDAC-A72F58CA39F9}" srcOrd="3" destOrd="0" presId="urn:microsoft.com/office/officeart/2005/8/layout/lProcess1"/>
    <dgm:cxn modelId="{60044E08-E1EE-4349-80F9-98322E1CF920}" type="presParOf" srcId="{5C619147-0707-4168-8A42-BE8F7A3AC378}" destId="{180A58E6-C01B-4446-9B93-97C11F16E49C}" srcOrd="4" destOrd="0" presId="urn:microsoft.com/office/officeart/2005/8/layout/lProcess1"/>
    <dgm:cxn modelId="{411E8136-207A-4C6B-86E6-57894285F5FD}" type="presParOf" srcId="{5C619147-0707-4168-8A42-BE8F7A3AC378}" destId="{801F64CC-DEF0-47B3-908A-429B8EFA1A2F}" srcOrd="5" destOrd="0" presId="urn:microsoft.com/office/officeart/2005/8/layout/lProcess1"/>
    <dgm:cxn modelId="{482A7F4C-B447-434A-BF10-D403AAF4B5BC}" type="presParOf" srcId="{5C619147-0707-4168-8A42-BE8F7A3AC378}" destId="{E959C92E-DBAD-48A3-A6B7-20515F2A40A2}" srcOrd="6" destOrd="0" presId="urn:microsoft.com/office/officeart/2005/8/layout/lProcess1"/>
    <dgm:cxn modelId="{987A42DC-18A0-476B-A8EC-C3354EB58DF6}" type="presParOf" srcId="{5CC4F74C-C4A4-4FA6-BEDD-77E70448043A}" destId="{D7A4F39A-67C1-4136-A842-FF30EEDC0FEC}" srcOrd="3" destOrd="0" presId="urn:microsoft.com/office/officeart/2005/8/layout/lProcess1"/>
    <dgm:cxn modelId="{F56CCA13-A8A9-4E86-BC58-0F8769E14953}" type="presParOf" srcId="{5CC4F74C-C4A4-4FA6-BEDD-77E70448043A}" destId="{AD671C2C-73B2-4619-A8FA-487D6AEBC2AA}" srcOrd="4" destOrd="0" presId="urn:microsoft.com/office/officeart/2005/8/layout/lProcess1"/>
    <dgm:cxn modelId="{6F28E716-A9B7-47EA-B307-81FDA899568B}" type="presParOf" srcId="{AD671C2C-73B2-4619-A8FA-487D6AEBC2AA}" destId="{4F145172-84B1-44A4-ADFB-16833F203CCF}" srcOrd="0" destOrd="0" presId="urn:microsoft.com/office/officeart/2005/8/layout/lProcess1"/>
    <dgm:cxn modelId="{4C587371-3333-4C22-AD3A-246A2A1CD928}" type="presParOf" srcId="{AD671C2C-73B2-4619-A8FA-487D6AEBC2AA}" destId="{54F2458F-122E-4ECB-B738-888B21CA0377}" srcOrd="1" destOrd="0" presId="urn:microsoft.com/office/officeart/2005/8/layout/lProcess1"/>
    <dgm:cxn modelId="{30A51DFA-7E5D-4350-85CA-B0F338260B6C}" type="presParOf" srcId="{AD671C2C-73B2-4619-A8FA-487D6AEBC2AA}" destId="{BFD57B1F-D30E-4DD7-82E0-25939EFD2A1A}" srcOrd="2" destOrd="0" presId="urn:microsoft.com/office/officeart/2005/8/layout/lProcess1"/>
    <dgm:cxn modelId="{087AE999-552C-4727-B022-0B761F8CB95C}" type="presParOf" srcId="{AD671C2C-73B2-4619-A8FA-487D6AEBC2AA}" destId="{145FA980-BD68-4DF9-944C-CFB6BC47B3D4}" srcOrd="3" destOrd="0" presId="urn:microsoft.com/office/officeart/2005/8/layout/lProcess1"/>
    <dgm:cxn modelId="{81C9302C-17C6-4B69-88CD-907A3B60CEFD}" type="presParOf" srcId="{AD671C2C-73B2-4619-A8FA-487D6AEBC2AA}" destId="{3E4E5212-4543-4D16-839E-E20C71CE74E2}" srcOrd="4" destOrd="0" presId="urn:microsoft.com/office/officeart/2005/8/layout/lProcess1"/>
    <dgm:cxn modelId="{3660C48E-4D5E-48EB-BB49-8F7338E7C02E}" type="presParOf" srcId="{AD671C2C-73B2-4619-A8FA-487D6AEBC2AA}" destId="{637CABAA-7591-48C4-B6DE-5E7C2BC17D74}" srcOrd="5" destOrd="0" presId="urn:microsoft.com/office/officeart/2005/8/layout/lProcess1"/>
    <dgm:cxn modelId="{80AF8557-8123-4720-9E0C-506258FD385E}" type="presParOf" srcId="{AD671C2C-73B2-4619-A8FA-487D6AEBC2AA}" destId="{9554721A-43E2-4169-BBA5-A1148695E48D}" srcOrd="6" destOrd="0" presId="urn:microsoft.com/office/officeart/2005/8/layout/lProcess1"/>
    <dgm:cxn modelId="{B6BB07A1-16DA-4D2D-A297-804D36581A03}" type="presParOf" srcId="{AD671C2C-73B2-4619-A8FA-487D6AEBC2AA}" destId="{884912AF-E1C9-44A9-A055-D90C9FC4AA39}" srcOrd="7" destOrd="0" presId="urn:microsoft.com/office/officeart/2005/8/layout/lProcess1"/>
    <dgm:cxn modelId="{5E43A4B2-DA4A-4039-AFF2-79EFDC13EF45}" type="presParOf" srcId="{AD671C2C-73B2-4619-A8FA-487D6AEBC2AA}" destId="{D53189F3-FC19-4B10-B108-796B58FD78B0}" srcOrd="8" destOrd="0" presId="urn:microsoft.com/office/officeart/2005/8/layout/lProcess1"/>
    <dgm:cxn modelId="{F994E844-40E1-46E3-9ADA-34B2DFD68E52}" type="presParOf" srcId="{5CC4F74C-C4A4-4FA6-BEDD-77E70448043A}" destId="{B0C5E9B6-3B39-482D-BCED-B14D8FDE378A}" srcOrd="5" destOrd="0" presId="urn:microsoft.com/office/officeart/2005/8/layout/lProcess1"/>
    <dgm:cxn modelId="{5CDC6178-739B-41CA-8610-3E9EBDDC3796}" type="presParOf" srcId="{5CC4F74C-C4A4-4FA6-BEDD-77E70448043A}" destId="{274E8E1D-DA7C-403E-B251-6861844F899A}" srcOrd="6" destOrd="0" presId="urn:microsoft.com/office/officeart/2005/8/layout/lProcess1"/>
    <dgm:cxn modelId="{2F58CA20-4174-496A-99E3-0FB3AFE5E588}" type="presParOf" srcId="{274E8E1D-DA7C-403E-B251-6861844F899A}" destId="{51D686FC-5207-4733-A90B-88A9BB910819}" srcOrd="0" destOrd="0" presId="urn:microsoft.com/office/officeart/2005/8/layout/lProcess1"/>
    <dgm:cxn modelId="{BC2FB9F1-D286-4B3C-AF44-9520A502692D}" type="presParOf" srcId="{274E8E1D-DA7C-403E-B251-6861844F899A}" destId="{2D4B63C5-D490-411D-8CF8-185AFC24DC18}" srcOrd="1" destOrd="0" presId="urn:microsoft.com/office/officeart/2005/8/layout/lProcess1"/>
    <dgm:cxn modelId="{23D629AE-628B-4D6A-BD43-C778297DECC9}" type="presParOf" srcId="{274E8E1D-DA7C-403E-B251-6861844F899A}" destId="{0445533F-3265-495C-A9F8-169578C1D332}" srcOrd="2" destOrd="0" presId="urn:microsoft.com/office/officeart/2005/8/layout/lProcess1"/>
    <dgm:cxn modelId="{85CF7547-0F6B-48EC-A42A-308354A8D215}" type="presParOf" srcId="{274E8E1D-DA7C-403E-B251-6861844F899A}" destId="{3E97EA1C-89EB-496B-9830-4532E56F9B29}" srcOrd="3" destOrd="0" presId="urn:microsoft.com/office/officeart/2005/8/layout/lProcess1"/>
    <dgm:cxn modelId="{F0DDF58D-C248-494A-8F86-11D6EF3EADAA}" type="presParOf" srcId="{274E8E1D-DA7C-403E-B251-6861844F899A}" destId="{56C1A7A7-3AB0-403C-A357-7B75DA6D30E1}" srcOrd="4" destOrd="0" presId="urn:microsoft.com/office/officeart/2005/8/layout/lProcess1"/>
    <dgm:cxn modelId="{CC7BF36C-9CD4-42DB-A128-2D4F0CCB9107}" type="presParOf" srcId="{274E8E1D-DA7C-403E-B251-6861844F899A}" destId="{15DD5A01-4A19-43B4-8072-B04378379A8C}" srcOrd="5" destOrd="0" presId="urn:microsoft.com/office/officeart/2005/8/layout/lProcess1"/>
    <dgm:cxn modelId="{CE9739E6-65D4-4DC4-ACA5-0BFBCCE9C0EF}" type="presParOf" srcId="{274E8E1D-DA7C-403E-B251-6861844F899A}" destId="{246F3E25-D4A9-4679-B1C5-09E559719628}" srcOrd="6" destOrd="0" presId="urn:microsoft.com/office/officeart/2005/8/layout/lProcess1"/>
    <dgm:cxn modelId="{8584CD6C-CA95-43B9-B908-6E972B8BC34D}" type="presParOf" srcId="{274E8E1D-DA7C-403E-B251-6861844F899A}" destId="{74BD673F-FD2F-4AB0-AB19-1FE517C84481}" srcOrd="7" destOrd="0" presId="urn:microsoft.com/office/officeart/2005/8/layout/lProcess1"/>
    <dgm:cxn modelId="{0C30A5A8-33B0-4A30-8214-27FCAB150957}" type="presParOf" srcId="{274E8E1D-DA7C-403E-B251-6861844F899A}" destId="{CCD1F896-681E-4A67-ABA0-4F8528C90274}" srcOrd="8" destOrd="0" presId="urn:microsoft.com/office/officeart/2005/8/layout/l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FC1D873-735D-4006-AC64-F1A93162E869}" type="doc">
      <dgm:prSet loTypeId="urn:microsoft.com/office/officeart/2005/8/layout/cycle5" loCatId="cycle" qsTypeId="urn:microsoft.com/office/officeart/2005/8/quickstyle/simple3" qsCatId="simple" csTypeId="urn:microsoft.com/office/officeart/2005/8/colors/accent1_2" csCatId="accent1" phldr="1"/>
      <dgm:spPr/>
      <dgm:t>
        <a:bodyPr/>
        <a:lstStyle/>
        <a:p>
          <a:endParaRPr lang="ru-KZ"/>
        </a:p>
      </dgm:t>
    </dgm:pt>
    <dgm:pt modelId="{E6BB85D1-D346-44F0-A93A-5E08A6FBFFB7}">
      <dgm:prSet custT="1"/>
      <dgm:spPr/>
      <dgm:t>
        <a:bodyPr anchor="ctr"/>
        <a:lstStyle/>
        <a:p>
          <a:r>
            <a:rPr lang="ru-KZ" sz="1100" b="1" dirty="0">
              <a:latin typeface="Times New Roman" panose="02020603050405020304" pitchFamily="18" charset="0"/>
              <a:cs typeface="Times New Roman" panose="02020603050405020304" pitchFamily="18" charset="0"/>
            </a:rPr>
            <a:t>Подготовка данных</a:t>
          </a:r>
        </a:p>
      </dgm:t>
    </dgm:pt>
    <dgm:pt modelId="{C81A787F-32D7-464D-8AC8-75EA8E0BE84C}" type="parTrans" cxnId="{14E3A170-F55E-49ED-8C7C-912C74953637}">
      <dgm:prSet/>
      <dgm:spPr/>
      <dgm:t>
        <a:bodyPr/>
        <a:lstStyle/>
        <a:p>
          <a:endParaRPr lang="ru-KZ" sz="3600">
            <a:latin typeface="Times New Roman" panose="02020603050405020304" pitchFamily="18" charset="0"/>
            <a:cs typeface="Times New Roman" panose="02020603050405020304" pitchFamily="18" charset="0"/>
          </a:endParaRPr>
        </a:p>
      </dgm:t>
    </dgm:pt>
    <dgm:pt modelId="{8B58AD26-4FA4-49D6-A0ED-03853E0E2B81}" type="sibTrans" cxnId="{14E3A170-F55E-49ED-8C7C-912C74953637}">
      <dgm:prSet/>
      <dgm:spPr/>
      <dgm:t>
        <a:bodyPr/>
        <a:lstStyle/>
        <a:p>
          <a:endParaRPr lang="ru-KZ" sz="3600">
            <a:ln w="25400">
              <a:solidFill>
                <a:schemeClr val="tx2"/>
              </a:solidFill>
            </a:ln>
            <a:latin typeface="Times New Roman" panose="02020603050405020304" pitchFamily="18" charset="0"/>
            <a:cs typeface="Times New Roman" panose="02020603050405020304" pitchFamily="18" charset="0"/>
          </a:endParaRPr>
        </a:p>
      </dgm:t>
    </dgm:pt>
    <dgm:pt modelId="{3B077A61-A8AB-4927-9E2B-82EA14AD62C1}">
      <dgm:prSet custT="1"/>
      <dgm:spPr/>
      <dgm:t>
        <a:bodyPr anchor="ctr"/>
        <a:lstStyle/>
        <a:p>
          <a:r>
            <a:rPr lang="ru-KZ" sz="1000">
              <a:latin typeface="Times New Roman" panose="02020603050405020304" pitchFamily="18" charset="0"/>
              <a:cs typeface="Times New Roman" panose="02020603050405020304" pitchFamily="18" charset="0"/>
            </a:rPr>
            <a:t>Сбор и систематизация информации из внутренних и внешних источников, проверка её достоверности и сопоставимости</a:t>
          </a:r>
        </a:p>
      </dgm:t>
    </dgm:pt>
    <dgm:pt modelId="{572AF684-EB3C-46B4-831F-4DF1D3DBB573}" type="parTrans" cxnId="{8D829C21-B68D-4C21-B397-97C14008F293}">
      <dgm:prSet/>
      <dgm:spPr/>
      <dgm:t>
        <a:bodyPr/>
        <a:lstStyle/>
        <a:p>
          <a:endParaRPr lang="ru-KZ" sz="3600">
            <a:latin typeface="Times New Roman" panose="02020603050405020304" pitchFamily="18" charset="0"/>
            <a:cs typeface="Times New Roman" panose="02020603050405020304" pitchFamily="18" charset="0"/>
          </a:endParaRPr>
        </a:p>
      </dgm:t>
    </dgm:pt>
    <dgm:pt modelId="{971C3902-736B-498C-8A47-E65971B8C3CD}" type="sibTrans" cxnId="{8D829C21-B68D-4C21-B397-97C14008F293}">
      <dgm:prSet/>
      <dgm:spPr/>
      <dgm:t>
        <a:bodyPr/>
        <a:lstStyle/>
        <a:p>
          <a:endParaRPr lang="ru-KZ" sz="3600">
            <a:latin typeface="Times New Roman" panose="02020603050405020304" pitchFamily="18" charset="0"/>
            <a:cs typeface="Times New Roman" panose="02020603050405020304" pitchFamily="18" charset="0"/>
          </a:endParaRPr>
        </a:p>
      </dgm:t>
    </dgm:pt>
    <dgm:pt modelId="{03A5E2D3-9F8B-4677-8C65-35421F388B92}">
      <dgm:prSet custT="1"/>
      <dgm:spPr/>
      <dgm:t>
        <a:bodyPr anchor="ctr"/>
        <a:lstStyle/>
        <a:p>
          <a:r>
            <a:rPr lang="ru-KZ" sz="1100" b="1">
              <a:latin typeface="Times New Roman" panose="02020603050405020304" pitchFamily="18" charset="0"/>
              <a:cs typeface="Times New Roman" panose="02020603050405020304" pitchFamily="18" charset="0"/>
            </a:rPr>
            <a:t>Количественная обработка показателей</a:t>
          </a:r>
        </a:p>
      </dgm:t>
    </dgm:pt>
    <dgm:pt modelId="{4327BA29-D632-4079-B8BD-DF49FB1BBB94}" type="parTrans" cxnId="{C871929F-AA54-43ED-94EC-525857BEDCC2}">
      <dgm:prSet/>
      <dgm:spPr/>
      <dgm:t>
        <a:bodyPr/>
        <a:lstStyle/>
        <a:p>
          <a:endParaRPr lang="ru-KZ" sz="3600">
            <a:latin typeface="Times New Roman" panose="02020603050405020304" pitchFamily="18" charset="0"/>
            <a:cs typeface="Times New Roman" panose="02020603050405020304" pitchFamily="18" charset="0"/>
          </a:endParaRPr>
        </a:p>
      </dgm:t>
    </dgm:pt>
    <dgm:pt modelId="{6C3AB558-5B3A-4173-8124-5410C5F3297C}" type="sibTrans" cxnId="{C871929F-AA54-43ED-94EC-525857BEDCC2}">
      <dgm:prSet/>
      <dgm:spPr/>
      <dgm:t>
        <a:bodyPr/>
        <a:lstStyle/>
        <a:p>
          <a:endParaRPr lang="ru-KZ" sz="3600">
            <a:latin typeface="Times New Roman" panose="02020603050405020304" pitchFamily="18" charset="0"/>
            <a:cs typeface="Times New Roman" panose="02020603050405020304" pitchFamily="18" charset="0"/>
          </a:endParaRPr>
        </a:p>
      </dgm:t>
    </dgm:pt>
    <dgm:pt modelId="{D03363BA-F54B-418A-BE2B-150E111B0702}">
      <dgm:prSet custT="1"/>
      <dgm:spPr/>
      <dgm:t>
        <a:bodyPr anchor="ctr"/>
        <a:lstStyle/>
        <a:p>
          <a:r>
            <a:rPr lang="ru-KZ" sz="1000">
              <a:latin typeface="Times New Roman" panose="02020603050405020304" pitchFamily="18" charset="0"/>
              <a:cs typeface="Times New Roman" panose="02020603050405020304" pitchFamily="18" charset="0"/>
            </a:rPr>
            <a:t>Расчёт индикаторов по кадровым, инфраструктурным, финансовым, цифровым и управленческим ресурсам</a:t>
          </a:r>
        </a:p>
      </dgm:t>
    </dgm:pt>
    <dgm:pt modelId="{D5EDF474-051C-4115-BC2B-6CB038DDFD93}" type="parTrans" cxnId="{DB7280ED-1559-448A-9B12-23969837D34B}">
      <dgm:prSet/>
      <dgm:spPr/>
      <dgm:t>
        <a:bodyPr/>
        <a:lstStyle/>
        <a:p>
          <a:endParaRPr lang="ru-KZ" sz="3600">
            <a:latin typeface="Times New Roman" panose="02020603050405020304" pitchFamily="18" charset="0"/>
            <a:cs typeface="Times New Roman" panose="02020603050405020304" pitchFamily="18" charset="0"/>
          </a:endParaRPr>
        </a:p>
      </dgm:t>
    </dgm:pt>
    <dgm:pt modelId="{414DE451-BE1A-4267-B187-213431CC492B}" type="sibTrans" cxnId="{DB7280ED-1559-448A-9B12-23969837D34B}">
      <dgm:prSet/>
      <dgm:spPr/>
      <dgm:t>
        <a:bodyPr/>
        <a:lstStyle/>
        <a:p>
          <a:endParaRPr lang="ru-KZ" sz="3600">
            <a:latin typeface="Times New Roman" panose="02020603050405020304" pitchFamily="18" charset="0"/>
            <a:cs typeface="Times New Roman" panose="02020603050405020304" pitchFamily="18" charset="0"/>
          </a:endParaRPr>
        </a:p>
      </dgm:t>
    </dgm:pt>
    <dgm:pt modelId="{EB604476-F316-457E-B4E3-A2CA3377CD3D}">
      <dgm:prSet custT="1"/>
      <dgm:spPr/>
      <dgm:t>
        <a:bodyPr anchor="ctr"/>
        <a:lstStyle/>
        <a:p>
          <a:r>
            <a:rPr lang="ru-KZ" sz="1100" b="1">
              <a:latin typeface="Times New Roman" panose="02020603050405020304" pitchFamily="18" charset="0"/>
              <a:cs typeface="Times New Roman" panose="02020603050405020304" pitchFamily="18" charset="0"/>
            </a:rPr>
            <a:t>Качественная оценка</a:t>
          </a:r>
        </a:p>
      </dgm:t>
    </dgm:pt>
    <dgm:pt modelId="{6990D572-4940-42A3-BBCB-926932DB2FE5}" type="parTrans" cxnId="{F6983C3F-FAB3-47BD-8F77-702A9A0558BE}">
      <dgm:prSet/>
      <dgm:spPr/>
      <dgm:t>
        <a:bodyPr/>
        <a:lstStyle/>
        <a:p>
          <a:endParaRPr lang="ru-KZ" sz="3600">
            <a:latin typeface="Times New Roman" panose="02020603050405020304" pitchFamily="18" charset="0"/>
            <a:cs typeface="Times New Roman" panose="02020603050405020304" pitchFamily="18" charset="0"/>
          </a:endParaRPr>
        </a:p>
      </dgm:t>
    </dgm:pt>
    <dgm:pt modelId="{D19F1D8A-67C8-4607-9B45-C70565B999CA}" type="sibTrans" cxnId="{F6983C3F-FAB3-47BD-8F77-702A9A0558BE}">
      <dgm:prSet/>
      <dgm:spPr/>
      <dgm:t>
        <a:bodyPr/>
        <a:lstStyle/>
        <a:p>
          <a:endParaRPr lang="ru-KZ" sz="3600">
            <a:ln w="25400">
              <a:solidFill>
                <a:schemeClr val="tx2"/>
              </a:solidFill>
            </a:ln>
            <a:latin typeface="Times New Roman" panose="02020603050405020304" pitchFamily="18" charset="0"/>
            <a:cs typeface="Times New Roman" panose="02020603050405020304" pitchFamily="18" charset="0"/>
          </a:endParaRPr>
        </a:p>
      </dgm:t>
    </dgm:pt>
    <dgm:pt modelId="{09F44B91-87BE-4070-9B88-3C963F72E12B}">
      <dgm:prSet custT="1"/>
      <dgm:spPr/>
      <dgm:t>
        <a:bodyPr anchor="ctr"/>
        <a:lstStyle/>
        <a:p>
          <a:r>
            <a:rPr lang="ru-KZ" sz="1000">
              <a:latin typeface="Times New Roman" panose="02020603050405020304" pitchFamily="18" charset="0"/>
              <a:cs typeface="Times New Roman" panose="02020603050405020304" pitchFamily="18" charset="0"/>
            </a:rPr>
            <a:t>Привлечение экспертных заключений, анкетирование персонала и анализ организационных процессов для выявления нематериальных факторов</a:t>
          </a:r>
        </a:p>
      </dgm:t>
    </dgm:pt>
    <dgm:pt modelId="{6F2462DE-9CE6-4C49-B89C-1DADBBD6BE27}" type="parTrans" cxnId="{7564B605-6CAD-4446-8C20-A1CCF5564D5D}">
      <dgm:prSet/>
      <dgm:spPr/>
      <dgm:t>
        <a:bodyPr/>
        <a:lstStyle/>
        <a:p>
          <a:endParaRPr lang="ru-KZ" sz="3600">
            <a:latin typeface="Times New Roman" panose="02020603050405020304" pitchFamily="18" charset="0"/>
            <a:cs typeface="Times New Roman" panose="02020603050405020304" pitchFamily="18" charset="0"/>
          </a:endParaRPr>
        </a:p>
      </dgm:t>
    </dgm:pt>
    <dgm:pt modelId="{F168D16B-CCE8-4474-8E2F-FF6651682F01}" type="sibTrans" cxnId="{7564B605-6CAD-4446-8C20-A1CCF5564D5D}">
      <dgm:prSet/>
      <dgm:spPr/>
      <dgm:t>
        <a:bodyPr/>
        <a:lstStyle/>
        <a:p>
          <a:endParaRPr lang="ru-KZ" sz="3600">
            <a:latin typeface="Times New Roman" panose="02020603050405020304" pitchFamily="18" charset="0"/>
            <a:cs typeface="Times New Roman" panose="02020603050405020304" pitchFamily="18" charset="0"/>
          </a:endParaRPr>
        </a:p>
      </dgm:t>
    </dgm:pt>
    <dgm:pt modelId="{392258F0-0FA7-490D-8DC4-50D0E04FCE5A}">
      <dgm:prSet custT="1"/>
      <dgm:spPr/>
      <dgm:t>
        <a:bodyPr anchor="ctr"/>
        <a:lstStyle/>
        <a:p>
          <a:r>
            <a:rPr lang="ru-KZ" sz="1100" b="1">
              <a:latin typeface="Times New Roman" panose="02020603050405020304" pitchFamily="18" charset="0"/>
              <a:cs typeface="Times New Roman" panose="02020603050405020304" pitchFamily="18" charset="0"/>
            </a:rPr>
            <a:t>Интеграция количественных и качественных результатов</a:t>
          </a:r>
        </a:p>
      </dgm:t>
    </dgm:pt>
    <dgm:pt modelId="{FFFC273D-CEF9-4892-AB11-95674EFE9D78}" type="parTrans" cxnId="{F4FAEDB1-8CD0-4445-BF05-58D98A4F04B3}">
      <dgm:prSet/>
      <dgm:spPr/>
      <dgm:t>
        <a:bodyPr/>
        <a:lstStyle/>
        <a:p>
          <a:endParaRPr lang="ru-KZ" sz="3600">
            <a:latin typeface="Times New Roman" panose="02020603050405020304" pitchFamily="18" charset="0"/>
            <a:cs typeface="Times New Roman" panose="02020603050405020304" pitchFamily="18" charset="0"/>
          </a:endParaRPr>
        </a:p>
      </dgm:t>
    </dgm:pt>
    <dgm:pt modelId="{CED174CA-1005-4C6B-B50D-B0DBCEA1F6A5}" type="sibTrans" cxnId="{F4FAEDB1-8CD0-4445-BF05-58D98A4F04B3}">
      <dgm:prSet/>
      <dgm:spPr/>
      <dgm:t>
        <a:bodyPr/>
        <a:lstStyle/>
        <a:p>
          <a:endParaRPr lang="ru-KZ" sz="3600">
            <a:ln w="25400">
              <a:solidFill>
                <a:schemeClr val="tx2"/>
              </a:solidFill>
            </a:ln>
            <a:latin typeface="Times New Roman" panose="02020603050405020304" pitchFamily="18" charset="0"/>
            <a:cs typeface="Times New Roman" panose="02020603050405020304" pitchFamily="18" charset="0"/>
          </a:endParaRPr>
        </a:p>
      </dgm:t>
    </dgm:pt>
    <dgm:pt modelId="{67208CA9-C231-49F1-BD67-9D45A3F895C4}">
      <dgm:prSet custT="1"/>
      <dgm:spPr/>
      <dgm:t>
        <a:bodyPr anchor="ctr"/>
        <a:lstStyle/>
        <a:p>
          <a:r>
            <a:rPr lang="ru-KZ" sz="1000">
              <a:latin typeface="Times New Roman" panose="02020603050405020304" pitchFamily="18" charset="0"/>
              <a:cs typeface="Times New Roman" panose="02020603050405020304" pitchFamily="18" charset="0"/>
            </a:rPr>
            <a:t>Нормирование показателей, их сведение в единую систему и построение аналитического профиля ресурсного потенциала</a:t>
          </a:r>
        </a:p>
      </dgm:t>
    </dgm:pt>
    <dgm:pt modelId="{05CB434F-20C8-4445-B07D-521118BD888B}" type="parTrans" cxnId="{18242A59-5486-470D-A1DE-418FFCF2106E}">
      <dgm:prSet/>
      <dgm:spPr/>
      <dgm:t>
        <a:bodyPr/>
        <a:lstStyle/>
        <a:p>
          <a:endParaRPr lang="ru-KZ" sz="3600">
            <a:latin typeface="Times New Roman" panose="02020603050405020304" pitchFamily="18" charset="0"/>
            <a:cs typeface="Times New Roman" panose="02020603050405020304" pitchFamily="18" charset="0"/>
          </a:endParaRPr>
        </a:p>
      </dgm:t>
    </dgm:pt>
    <dgm:pt modelId="{82DBCE54-AA40-48CD-887F-C385CEBC00CF}" type="sibTrans" cxnId="{18242A59-5486-470D-A1DE-418FFCF2106E}">
      <dgm:prSet/>
      <dgm:spPr/>
      <dgm:t>
        <a:bodyPr/>
        <a:lstStyle/>
        <a:p>
          <a:endParaRPr lang="ru-KZ" sz="3600">
            <a:latin typeface="Times New Roman" panose="02020603050405020304" pitchFamily="18" charset="0"/>
            <a:cs typeface="Times New Roman" panose="02020603050405020304" pitchFamily="18" charset="0"/>
          </a:endParaRPr>
        </a:p>
      </dgm:t>
    </dgm:pt>
    <dgm:pt modelId="{E6EF2398-7DFD-4D2C-A6A7-DD9F2D11ECFC}">
      <dgm:prSet custT="1"/>
      <dgm:spPr/>
      <dgm:t>
        <a:bodyPr anchor="ctr"/>
        <a:lstStyle/>
        <a:p>
          <a:r>
            <a:rPr lang="ru-KZ" sz="1100" b="1" dirty="0">
              <a:latin typeface="Times New Roman" panose="02020603050405020304" pitchFamily="18" charset="0"/>
              <a:cs typeface="Times New Roman" panose="02020603050405020304" pitchFamily="18" charset="0"/>
            </a:rPr>
            <a:t>Интерпретация и управленческие выводы</a:t>
          </a:r>
        </a:p>
      </dgm:t>
    </dgm:pt>
    <dgm:pt modelId="{2711FE8E-CC34-4E68-8BAB-33A8F6A1CE66}" type="parTrans" cxnId="{F7034536-E6EA-44E1-8439-B9D72C172DC7}">
      <dgm:prSet/>
      <dgm:spPr/>
      <dgm:t>
        <a:bodyPr/>
        <a:lstStyle/>
        <a:p>
          <a:endParaRPr lang="ru-KZ" sz="3600">
            <a:latin typeface="Times New Roman" panose="02020603050405020304" pitchFamily="18" charset="0"/>
            <a:cs typeface="Times New Roman" panose="02020603050405020304" pitchFamily="18" charset="0"/>
          </a:endParaRPr>
        </a:p>
      </dgm:t>
    </dgm:pt>
    <dgm:pt modelId="{2F1ABD7B-CCDA-484B-9E23-F9A8AB6E5CB2}" type="sibTrans" cxnId="{F7034536-E6EA-44E1-8439-B9D72C172DC7}">
      <dgm:prSet/>
      <dgm:spPr/>
      <dgm:t>
        <a:bodyPr/>
        <a:lstStyle/>
        <a:p>
          <a:endParaRPr lang="ru-KZ" sz="3600">
            <a:ln w="25400">
              <a:solidFill>
                <a:schemeClr val="tx2"/>
              </a:solidFill>
            </a:ln>
            <a:latin typeface="Times New Roman" panose="02020603050405020304" pitchFamily="18" charset="0"/>
            <a:cs typeface="Times New Roman" panose="02020603050405020304" pitchFamily="18" charset="0"/>
          </a:endParaRPr>
        </a:p>
      </dgm:t>
    </dgm:pt>
    <dgm:pt modelId="{4FBB0389-AC8B-4277-A6FD-C62752B10B37}">
      <dgm:prSet custT="1"/>
      <dgm:spPr/>
      <dgm:t>
        <a:bodyPr anchor="ctr"/>
        <a:lstStyle/>
        <a:p>
          <a:r>
            <a:rPr lang="ru-KZ" sz="1000">
              <a:latin typeface="Times New Roman" panose="02020603050405020304" pitchFamily="18" charset="0"/>
              <a:cs typeface="Times New Roman" panose="02020603050405020304" pitchFamily="18" charset="0"/>
            </a:rPr>
            <a:t>Определение сильных и слабых сторон организации, выявление резервов и формирование направлений оптимизации ресурсов</a:t>
          </a:r>
        </a:p>
      </dgm:t>
    </dgm:pt>
    <dgm:pt modelId="{D56C909B-A1DF-498E-8DC0-E49E031DBAC2}" type="parTrans" cxnId="{8637EED3-5012-4753-9164-C099FDF6DE6C}">
      <dgm:prSet/>
      <dgm:spPr/>
      <dgm:t>
        <a:bodyPr/>
        <a:lstStyle/>
        <a:p>
          <a:endParaRPr lang="ru-KZ" sz="3600">
            <a:latin typeface="Times New Roman" panose="02020603050405020304" pitchFamily="18" charset="0"/>
            <a:cs typeface="Times New Roman" panose="02020603050405020304" pitchFamily="18" charset="0"/>
          </a:endParaRPr>
        </a:p>
      </dgm:t>
    </dgm:pt>
    <dgm:pt modelId="{3C9775F7-CD2A-447B-969E-E4EF8D070273}" type="sibTrans" cxnId="{8637EED3-5012-4753-9164-C099FDF6DE6C}">
      <dgm:prSet/>
      <dgm:spPr/>
      <dgm:t>
        <a:bodyPr/>
        <a:lstStyle/>
        <a:p>
          <a:endParaRPr lang="ru-KZ" sz="3600">
            <a:latin typeface="Times New Roman" panose="02020603050405020304" pitchFamily="18" charset="0"/>
            <a:cs typeface="Times New Roman" panose="02020603050405020304" pitchFamily="18" charset="0"/>
          </a:endParaRPr>
        </a:p>
      </dgm:t>
    </dgm:pt>
    <dgm:pt modelId="{AD40FA53-C106-496D-893B-FE7ED16E5306}" type="pres">
      <dgm:prSet presAssocID="{EFC1D873-735D-4006-AC64-F1A93162E869}" presName="cycle" presStyleCnt="0">
        <dgm:presLayoutVars>
          <dgm:dir/>
          <dgm:resizeHandles val="exact"/>
        </dgm:presLayoutVars>
      </dgm:prSet>
      <dgm:spPr/>
      <dgm:t>
        <a:bodyPr/>
        <a:lstStyle/>
        <a:p>
          <a:endParaRPr lang="ru-RU"/>
        </a:p>
      </dgm:t>
    </dgm:pt>
    <dgm:pt modelId="{2BB74A4A-4675-4E86-8BA2-D9B0BAFD201D}" type="pres">
      <dgm:prSet presAssocID="{E6BB85D1-D346-44F0-A93A-5E08A6FBFFB7}" presName="node" presStyleLbl="node1" presStyleIdx="0" presStyleCnt="5" custScaleX="137435" custScaleY="125838" custRadScaleRad="93532">
        <dgm:presLayoutVars>
          <dgm:bulletEnabled val="1"/>
        </dgm:presLayoutVars>
      </dgm:prSet>
      <dgm:spPr/>
      <dgm:t>
        <a:bodyPr/>
        <a:lstStyle/>
        <a:p>
          <a:endParaRPr lang="ru-RU"/>
        </a:p>
      </dgm:t>
    </dgm:pt>
    <dgm:pt modelId="{CB392AA1-B747-43ED-B3F5-F7C8FD366F5E}" type="pres">
      <dgm:prSet presAssocID="{E6BB85D1-D346-44F0-A93A-5E08A6FBFFB7}" presName="spNode" presStyleCnt="0"/>
      <dgm:spPr/>
    </dgm:pt>
    <dgm:pt modelId="{7E1004AE-6B7C-4BA9-A4D2-AFF5F4F7A085}" type="pres">
      <dgm:prSet presAssocID="{8B58AD26-4FA4-49D6-A0ED-03853E0E2B81}" presName="sibTrans" presStyleLbl="sibTrans1D1" presStyleIdx="0" presStyleCnt="5"/>
      <dgm:spPr/>
      <dgm:t>
        <a:bodyPr/>
        <a:lstStyle/>
        <a:p>
          <a:endParaRPr lang="ru-RU"/>
        </a:p>
      </dgm:t>
    </dgm:pt>
    <dgm:pt modelId="{B9A8B7B4-5F64-4273-924D-BF7AAEBFA410}" type="pres">
      <dgm:prSet presAssocID="{03A5E2D3-9F8B-4677-8C65-35421F388B92}" presName="node" presStyleLbl="node1" presStyleIdx="1" presStyleCnt="5" custScaleX="137435" custScaleY="125838" custRadScaleRad="96236" custRadScaleInc="38337">
        <dgm:presLayoutVars>
          <dgm:bulletEnabled val="1"/>
        </dgm:presLayoutVars>
      </dgm:prSet>
      <dgm:spPr/>
      <dgm:t>
        <a:bodyPr/>
        <a:lstStyle/>
        <a:p>
          <a:endParaRPr lang="ru-RU"/>
        </a:p>
      </dgm:t>
    </dgm:pt>
    <dgm:pt modelId="{2EF49A1E-5BAB-4E0E-B32C-615372E17DEE}" type="pres">
      <dgm:prSet presAssocID="{03A5E2D3-9F8B-4677-8C65-35421F388B92}" presName="spNode" presStyleCnt="0"/>
      <dgm:spPr/>
    </dgm:pt>
    <dgm:pt modelId="{BE2878F8-F8B9-4D29-ABFD-2C6D735CE245}" type="pres">
      <dgm:prSet presAssocID="{6C3AB558-5B3A-4173-8124-5410C5F3297C}" presName="sibTrans" presStyleLbl="sibTrans1D1" presStyleIdx="1" presStyleCnt="5"/>
      <dgm:spPr/>
      <dgm:t>
        <a:bodyPr/>
        <a:lstStyle/>
        <a:p>
          <a:endParaRPr lang="ru-RU"/>
        </a:p>
      </dgm:t>
    </dgm:pt>
    <dgm:pt modelId="{257C2DA4-6953-4165-B13E-5AB0F39F0567}" type="pres">
      <dgm:prSet presAssocID="{EB604476-F316-457E-B4E3-A2CA3377CD3D}" presName="node" presStyleLbl="node1" presStyleIdx="2" presStyleCnt="5" custScaleX="137435" custScaleY="125838" custRadScaleRad="98457" custRadScaleInc="-22211">
        <dgm:presLayoutVars>
          <dgm:bulletEnabled val="1"/>
        </dgm:presLayoutVars>
      </dgm:prSet>
      <dgm:spPr/>
      <dgm:t>
        <a:bodyPr/>
        <a:lstStyle/>
        <a:p>
          <a:endParaRPr lang="ru-RU"/>
        </a:p>
      </dgm:t>
    </dgm:pt>
    <dgm:pt modelId="{BE748078-331C-4AD6-9A0C-801250AF7B71}" type="pres">
      <dgm:prSet presAssocID="{EB604476-F316-457E-B4E3-A2CA3377CD3D}" presName="spNode" presStyleCnt="0"/>
      <dgm:spPr/>
    </dgm:pt>
    <dgm:pt modelId="{69AF9696-A187-457A-9E41-3DC657A9FA04}" type="pres">
      <dgm:prSet presAssocID="{D19F1D8A-67C8-4607-9B45-C70565B999CA}" presName="sibTrans" presStyleLbl="sibTrans1D1" presStyleIdx="2" presStyleCnt="5"/>
      <dgm:spPr/>
      <dgm:t>
        <a:bodyPr/>
        <a:lstStyle/>
        <a:p>
          <a:endParaRPr lang="ru-RU"/>
        </a:p>
      </dgm:t>
    </dgm:pt>
    <dgm:pt modelId="{B68A6266-94E3-46E5-87A8-0009FA59CCD5}" type="pres">
      <dgm:prSet presAssocID="{392258F0-0FA7-490D-8DC4-50D0E04FCE5A}" presName="node" presStyleLbl="node1" presStyleIdx="3" presStyleCnt="5" custScaleX="137435" custScaleY="125838" custRadScaleRad="97507" custRadScaleInc="19562">
        <dgm:presLayoutVars>
          <dgm:bulletEnabled val="1"/>
        </dgm:presLayoutVars>
      </dgm:prSet>
      <dgm:spPr/>
      <dgm:t>
        <a:bodyPr/>
        <a:lstStyle/>
        <a:p>
          <a:endParaRPr lang="ru-RU"/>
        </a:p>
      </dgm:t>
    </dgm:pt>
    <dgm:pt modelId="{2283276A-2F11-4DBF-B2BF-42A6B2EAA8D3}" type="pres">
      <dgm:prSet presAssocID="{392258F0-0FA7-490D-8DC4-50D0E04FCE5A}" presName="spNode" presStyleCnt="0"/>
      <dgm:spPr/>
    </dgm:pt>
    <dgm:pt modelId="{588D3820-E647-459A-9D6B-1512C088E5AE}" type="pres">
      <dgm:prSet presAssocID="{CED174CA-1005-4C6B-B50D-B0DBCEA1F6A5}" presName="sibTrans" presStyleLbl="sibTrans1D1" presStyleIdx="3" presStyleCnt="5"/>
      <dgm:spPr/>
      <dgm:t>
        <a:bodyPr/>
        <a:lstStyle/>
        <a:p>
          <a:endParaRPr lang="ru-RU"/>
        </a:p>
      </dgm:t>
    </dgm:pt>
    <dgm:pt modelId="{A791884C-AA6A-4DCA-861E-FE89005BE206}" type="pres">
      <dgm:prSet presAssocID="{E6EF2398-7DFD-4D2C-A6A7-DD9F2D11ECFC}" presName="node" presStyleLbl="node1" presStyleIdx="4" presStyleCnt="5" custScaleX="137435" custScaleY="125838" custRadScaleRad="96235" custRadScaleInc="-38338">
        <dgm:presLayoutVars>
          <dgm:bulletEnabled val="1"/>
        </dgm:presLayoutVars>
      </dgm:prSet>
      <dgm:spPr/>
      <dgm:t>
        <a:bodyPr/>
        <a:lstStyle/>
        <a:p>
          <a:endParaRPr lang="ru-RU"/>
        </a:p>
      </dgm:t>
    </dgm:pt>
    <dgm:pt modelId="{C6080939-03ED-461D-B6AB-61D9825A5A45}" type="pres">
      <dgm:prSet presAssocID="{E6EF2398-7DFD-4D2C-A6A7-DD9F2D11ECFC}" presName="spNode" presStyleCnt="0"/>
      <dgm:spPr/>
    </dgm:pt>
    <dgm:pt modelId="{26BF4C71-B4E7-47AB-B0B8-C0ACA8742C1D}" type="pres">
      <dgm:prSet presAssocID="{2F1ABD7B-CCDA-484B-9E23-F9A8AB6E5CB2}" presName="sibTrans" presStyleLbl="sibTrans1D1" presStyleIdx="4" presStyleCnt="5"/>
      <dgm:spPr/>
      <dgm:t>
        <a:bodyPr/>
        <a:lstStyle/>
        <a:p>
          <a:endParaRPr lang="ru-RU"/>
        </a:p>
      </dgm:t>
    </dgm:pt>
  </dgm:ptLst>
  <dgm:cxnLst>
    <dgm:cxn modelId="{18242A59-5486-470D-A1DE-418FFCF2106E}" srcId="{392258F0-0FA7-490D-8DC4-50D0E04FCE5A}" destId="{67208CA9-C231-49F1-BD67-9D45A3F895C4}" srcOrd="0" destOrd="0" parTransId="{05CB434F-20C8-4445-B07D-521118BD888B}" sibTransId="{82DBCE54-AA40-48CD-887F-C385CEBC00CF}"/>
    <dgm:cxn modelId="{8637EED3-5012-4753-9164-C099FDF6DE6C}" srcId="{E6EF2398-7DFD-4D2C-A6A7-DD9F2D11ECFC}" destId="{4FBB0389-AC8B-4277-A6FD-C62752B10B37}" srcOrd="0" destOrd="0" parTransId="{D56C909B-A1DF-498E-8DC0-E49E031DBAC2}" sibTransId="{3C9775F7-CD2A-447B-969E-E4EF8D070273}"/>
    <dgm:cxn modelId="{F6983C3F-FAB3-47BD-8F77-702A9A0558BE}" srcId="{EFC1D873-735D-4006-AC64-F1A93162E869}" destId="{EB604476-F316-457E-B4E3-A2CA3377CD3D}" srcOrd="2" destOrd="0" parTransId="{6990D572-4940-42A3-BBCB-926932DB2FE5}" sibTransId="{D19F1D8A-67C8-4607-9B45-C70565B999CA}"/>
    <dgm:cxn modelId="{D6CCB0DA-B420-4FFF-824A-B8981EFEDB36}" type="presOf" srcId="{CED174CA-1005-4C6B-B50D-B0DBCEA1F6A5}" destId="{588D3820-E647-459A-9D6B-1512C088E5AE}" srcOrd="0" destOrd="0" presId="urn:microsoft.com/office/officeart/2005/8/layout/cycle5"/>
    <dgm:cxn modelId="{BAFDFF2E-67D2-4DC7-BD8A-D9F40C907776}" type="presOf" srcId="{D03363BA-F54B-418A-BE2B-150E111B0702}" destId="{B9A8B7B4-5F64-4273-924D-BF7AAEBFA410}" srcOrd="0" destOrd="1" presId="urn:microsoft.com/office/officeart/2005/8/layout/cycle5"/>
    <dgm:cxn modelId="{728EA625-D650-4218-A6B2-C573DF8B9936}" type="presOf" srcId="{4FBB0389-AC8B-4277-A6FD-C62752B10B37}" destId="{A791884C-AA6A-4DCA-861E-FE89005BE206}" srcOrd="0" destOrd="1" presId="urn:microsoft.com/office/officeart/2005/8/layout/cycle5"/>
    <dgm:cxn modelId="{E617F535-462F-47DB-8EB0-F0936797C644}" type="presOf" srcId="{03A5E2D3-9F8B-4677-8C65-35421F388B92}" destId="{B9A8B7B4-5F64-4273-924D-BF7AAEBFA410}" srcOrd="0" destOrd="0" presId="urn:microsoft.com/office/officeart/2005/8/layout/cycle5"/>
    <dgm:cxn modelId="{7564B605-6CAD-4446-8C20-A1CCF5564D5D}" srcId="{EB604476-F316-457E-B4E3-A2CA3377CD3D}" destId="{09F44B91-87BE-4070-9B88-3C963F72E12B}" srcOrd="0" destOrd="0" parTransId="{6F2462DE-9CE6-4C49-B89C-1DADBBD6BE27}" sibTransId="{F168D16B-CCE8-4474-8E2F-FF6651682F01}"/>
    <dgm:cxn modelId="{8609AAB4-483B-4C6D-B22A-2444A7181CB4}" type="presOf" srcId="{D19F1D8A-67C8-4607-9B45-C70565B999CA}" destId="{69AF9696-A187-457A-9E41-3DC657A9FA04}" srcOrd="0" destOrd="0" presId="urn:microsoft.com/office/officeart/2005/8/layout/cycle5"/>
    <dgm:cxn modelId="{C871929F-AA54-43ED-94EC-525857BEDCC2}" srcId="{EFC1D873-735D-4006-AC64-F1A93162E869}" destId="{03A5E2D3-9F8B-4677-8C65-35421F388B92}" srcOrd="1" destOrd="0" parTransId="{4327BA29-D632-4079-B8BD-DF49FB1BBB94}" sibTransId="{6C3AB558-5B3A-4173-8124-5410C5F3297C}"/>
    <dgm:cxn modelId="{8065171F-F90C-4878-A143-7C28417A6BEC}" type="presOf" srcId="{EFC1D873-735D-4006-AC64-F1A93162E869}" destId="{AD40FA53-C106-496D-893B-FE7ED16E5306}" srcOrd="0" destOrd="0" presId="urn:microsoft.com/office/officeart/2005/8/layout/cycle5"/>
    <dgm:cxn modelId="{8AFC421B-FDCA-487F-BCA4-715388619BF0}" type="presOf" srcId="{E6EF2398-7DFD-4D2C-A6A7-DD9F2D11ECFC}" destId="{A791884C-AA6A-4DCA-861E-FE89005BE206}" srcOrd="0" destOrd="0" presId="urn:microsoft.com/office/officeart/2005/8/layout/cycle5"/>
    <dgm:cxn modelId="{8D829C21-B68D-4C21-B397-97C14008F293}" srcId="{E6BB85D1-D346-44F0-A93A-5E08A6FBFFB7}" destId="{3B077A61-A8AB-4927-9E2B-82EA14AD62C1}" srcOrd="0" destOrd="0" parTransId="{572AF684-EB3C-46B4-831F-4DF1D3DBB573}" sibTransId="{971C3902-736B-498C-8A47-E65971B8C3CD}"/>
    <dgm:cxn modelId="{F7034536-E6EA-44E1-8439-B9D72C172DC7}" srcId="{EFC1D873-735D-4006-AC64-F1A93162E869}" destId="{E6EF2398-7DFD-4D2C-A6A7-DD9F2D11ECFC}" srcOrd="4" destOrd="0" parTransId="{2711FE8E-CC34-4E68-8BAB-33A8F6A1CE66}" sibTransId="{2F1ABD7B-CCDA-484B-9E23-F9A8AB6E5CB2}"/>
    <dgm:cxn modelId="{DCDB3567-4319-497C-81A4-136C68C5CE17}" type="presOf" srcId="{67208CA9-C231-49F1-BD67-9D45A3F895C4}" destId="{B68A6266-94E3-46E5-87A8-0009FA59CCD5}" srcOrd="0" destOrd="1" presId="urn:microsoft.com/office/officeart/2005/8/layout/cycle5"/>
    <dgm:cxn modelId="{DB7280ED-1559-448A-9B12-23969837D34B}" srcId="{03A5E2D3-9F8B-4677-8C65-35421F388B92}" destId="{D03363BA-F54B-418A-BE2B-150E111B0702}" srcOrd="0" destOrd="0" parTransId="{D5EDF474-051C-4115-BC2B-6CB038DDFD93}" sibTransId="{414DE451-BE1A-4267-B187-213431CC492B}"/>
    <dgm:cxn modelId="{0F78FF29-E902-4790-95E0-04719C9BB276}" type="presOf" srcId="{8B58AD26-4FA4-49D6-A0ED-03853E0E2B81}" destId="{7E1004AE-6B7C-4BA9-A4D2-AFF5F4F7A085}" srcOrd="0" destOrd="0" presId="urn:microsoft.com/office/officeart/2005/8/layout/cycle5"/>
    <dgm:cxn modelId="{14E3A170-F55E-49ED-8C7C-912C74953637}" srcId="{EFC1D873-735D-4006-AC64-F1A93162E869}" destId="{E6BB85D1-D346-44F0-A93A-5E08A6FBFFB7}" srcOrd="0" destOrd="0" parTransId="{C81A787F-32D7-464D-8AC8-75EA8E0BE84C}" sibTransId="{8B58AD26-4FA4-49D6-A0ED-03853E0E2B81}"/>
    <dgm:cxn modelId="{09BEB3FB-6192-453F-911C-07363548363F}" type="presOf" srcId="{3B077A61-A8AB-4927-9E2B-82EA14AD62C1}" destId="{2BB74A4A-4675-4E86-8BA2-D9B0BAFD201D}" srcOrd="0" destOrd="1" presId="urn:microsoft.com/office/officeart/2005/8/layout/cycle5"/>
    <dgm:cxn modelId="{3AE15BF7-7259-4559-A234-3B2C39EA71F4}" type="presOf" srcId="{E6BB85D1-D346-44F0-A93A-5E08A6FBFFB7}" destId="{2BB74A4A-4675-4E86-8BA2-D9B0BAFD201D}" srcOrd="0" destOrd="0" presId="urn:microsoft.com/office/officeart/2005/8/layout/cycle5"/>
    <dgm:cxn modelId="{1740D989-7224-440C-B912-8234802D4820}" type="presOf" srcId="{392258F0-0FA7-490D-8DC4-50D0E04FCE5A}" destId="{B68A6266-94E3-46E5-87A8-0009FA59CCD5}" srcOrd="0" destOrd="0" presId="urn:microsoft.com/office/officeart/2005/8/layout/cycle5"/>
    <dgm:cxn modelId="{590A4E2D-238F-4488-99C2-9908ACCA9AA0}" type="presOf" srcId="{EB604476-F316-457E-B4E3-A2CA3377CD3D}" destId="{257C2DA4-6953-4165-B13E-5AB0F39F0567}" srcOrd="0" destOrd="0" presId="urn:microsoft.com/office/officeart/2005/8/layout/cycle5"/>
    <dgm:cxn modelId="{BC462555-EDE9-4051-84AE-686CC68BF8F6}" type="presOf" srcId="{2F1ABD7B-CCDA-484B-9E23-F9A8AB6E5CB2}" destId="{26BF4C71-B4E7-47AB-B0B8-C0ACA8742C1D}" srcOrd="0" destOrd="0" presId="urn:microsoft.com/office/officeart/2005/8/layout/cycle5"/>
    <dgm:cxn modelId="{28606327-A704-4EAF-9547-51A5835909AB}" type="presOf" srcId="{09F44B91-87BE-4070-9B88-3C963F72E12B}" destId="{257C2DA4-6953-4165-B13E-5AB0F39F0567}" srcOrd="0" destOrd="1" presId="urn:microsoft.com/office/officeart/2005/8/layout/cycle5"/>
    <dgm:cxn modelId="{9CDDBF60-D254-4530-AD36-48B42BEF3D58}" type="presOf" srcId="{6C3AB558-5B3A-4173-8124-5410C5F3297C}" destId="{BE2878F8-F8B9-4D29-ABFD-2C6D735CE245}" srcOrd="0" destOrd="0" presId="urn:microsoft.com/office/officeart/2005/8/layout/cycle5"/>
    <dgm:cxn modelId="{F4FAEDB1-8CD0-4445-BF05-58D98A4F04B3}" srcId="{EFC1D873-735D-4006-AC64-F1A93162E869}" destId="{392258F0-0FA7-490D-8DC4-50D0E04FCE5A}" srcOrd="3" destOrd="0" parTransId="{FFFC273D-CEF9-4892-AB11-95674EFE9D78}" sibTransId="{CED174CA-1005-4C6B-B50D-B0DBCEA1F6A5}"/>
    <dgm:cxn modelId="{98CDEC90-08FA-4830-94B4-622AB3B32074}" type="presParOf" srcId="{AD40FA53-C106-496D-893B-FE7ED16E5306}" destId="{2BB74A4A-4675-4E86-8BA2-D9B0BAFD201D}" srcOrd="0" destOrd="0" presId="urn:microsoft.com/office/officeart/2005/8/layout/cycle5"/>
    <dgm:cxn modelId="{661030CE-3790-4674-A4C0-900EC8543A44}" type="presParOf" srcId="{AD40FA53-C106-496D-893B-FE7ED16E5306}" destId="{CB392AA1-B747-43ED-B3F5-F7C8FD366F5E}" srcOrd="1" destOrd="0" presId="urn:microsoft.com/office/officeart/2005/8/layout/cycle5"/>
    <dgm:cxn modelId="{CE0C7A55-4481-4E52-9C67-721BA33EE8D5}" type="presParOf" srcId="{AD40FA53-C106-496D-893B-FE7ED16E5306}" destId="{7E1004AE-6B7C-4BA9-A4D2-AFF5F4F7A085}" srcOrd="2" destOrd="0" presId="urn:microsoft.com/office/officeart/2005/8/layout/cycle5"/>
    <dgm:cxn modelId="{6E609E5E-D641-4865-8CF6-59E10BAE5347}" type="presParOf" srcId="{AD40FA53-C106-496D-893B-FE7ED16E5306}" destId="{B9A8B7B4-5F64-4273-924D-BF7AAEBFA410}" srcOrd="3" destOrd="0" presId="urn:microsoft.com/office/officeart/2005/8/layout/cycle5"/>
    <dgm:cxn modelId="{356AE8B8-5DD9-4B78-8A43-FDAB2B85A698}" type="presParOf" srcId="{AD40FA53-C106-496D-893B-FE7ED16E5306}" destId="{2EF49A1E-5BAB-4E0E-B32C-615372E17DEE}" srcOrd="4" destOrd="0" presId="urn:microsoft.com/office/officeart/2005/8/layout/cycle5"/>
    <dgm:cxn modelId="{648DF5CA-19B7-4454-8AA9-2284B6990FA5}" type="presParOf" srcId="{AD40FA53-C106-496D-893B-FE7ED16E5306}" destId="{BE2878F8-F8B9-4D29-ABFD-2C6D735CE245}" srcOrd="5" destOrd="0" presId="urn:microsoft.com/office/officeart/2005/8/layout/cycle5"/>
    <dgm:cxn modelId="{5C9101AD-3509-42B2-A706-15A26F8AC484}" type="presParOf" srcId="{AD40FA53-C106-496D-893B-FE7ED16E5306}" destId="{257C2DA4-6953-4165-B13E-5AB0F39F0567}" srcOrd="6" destOrd="0" presId="urn:microsoft.com/office/officeart/2005/8/layout/cycle5"/>
    <dgm:cxn modelId="{682E0E5C-49CE-4FBA-B596-8A94C5ED45F5}" type="presParOf" srcId="{AD40FA53-C106-496D-893B-FE7ED16E5306}" destId="{BE748078-331C-4AD6-9A0C-801250AF7B71}" srcOrd="7" destOrd="0" presId="urn:microsoft.com/office/officeart/2005/8/layout/cycle5"/>
    <dgm:cxn modelId="{1486151A-0A93-486D-BD48-3C878AF959AE}" type="presParOf" srcId="{AD40FA53-C106-496D-893B-FE7ED16E5306}" destId="{69AF9696-A187-457A-9E41-3DC657A9FA04}" srcOrd="8" destOrd="0" presId="urn:microsoft.com/office/officeart/2005/8/layout/cycle5"/>
    <dgm:cxn modelId="{8864FE8B-2C25-420C-A962-44314BE855F8}" type="presParOf" srcId="{AD40FA53-C106-496D-893B-FE7ED16E5306}" destId="{B68A6266-94E3-46E5-87A8-0009FA59CCD5}" srcOrd="9" destOrd="0" presId="urn:microsoft.com/office/officeart/2005/8/layout/cycle5"/>
    <dgm:cxn modelId="{6D13DF0F-1943-4057-8925-460E293F590A}" type="presParOf" srcId="{AD40FA53-C106-496D-893B-FE7ED16E5306}" destId="{2283276A-2F11-4DBF-B2BF-42A6B2EAA8D3}" srcOrd="10" destOrd="0" presId="urn:microsoft.com/office/officeart/2005/8/layout/cycle5"/>
    <dgm:cxn modelId="{5B9F256B-0CDE-4EAE-8755-FA342C807DCB}" type="presParOf" srcId="{AD40FA53-C106-496D-893B-FE7ED16E5306}" destId="{588D3820-E647-459A-9D6B-1512C088E5AE}" srcOrd="11" destOrd="0" presId="urn:microsoft.com/office/officeart/2005/8/layout/cycle5"/>
    <dgm:cxn modelId="{29D7F69B-9E63-45A3-9E9D-E8850D82399B}" type="presParOf" srcId="{AD40FA53-C106-496D-893B-FE7ED16E5306}" destId="{A791884C-AA6A-4DCA-861E-FE89005BE206}" srcOrd="12" destOrd="0" presId="urn:microsoft.com/office/officeart/2005/8/layout/cycle5"/>
    <dgm:cxn modelId="{4AD4F3F7-B2B1-46F3-A70B-1D3A2010DAFC}" type="presParOf" srcId="{AD40FA53-C106-496D-893B-FE7ED16E5306}" destId="{C6080939-03ED-461D-B6AB-61D9825A5A45}" srcOrd="13" destOrd="0" presId="urn:microsoft.com/office/officeart/2005/8/layout/cycle5"/>
    <dgm:cxn modelId="{A1950939-EDAF-4E50-8CE0-29B6DA9333BC}" type="presParOf" srcId="{AD40FA53-C106-496D-893B-FE7ED16E5306}" destId="{26BF4C71-B4E7-47AB-B0B8-C0ACA8742C1D}" srcOrd="14" destOrd="0" presId="urn:microsoft.com/office/officeart/2005/8/layout/cycle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BCF60E-B0D9-4EA8-AE8A-E04B2D6B4A1B}"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KZ"/>
        </a:p>
      </dgm:t>
    </dgm:pt>
    <dgm:pt modelId="{9EE6A8F7-F97C-45FA-A2B8-D22642E525F1}">
      <dgm:prSet custT="1"/>
      <dgm:spPr>
        <a:solidFill>
          <a:schemeClr val="tx2">
            <a:lumMod val="10000"/>
            <a:lumOff val="90000"/>
          </a:schemeClr>
        </a:solidFill>
        <a:ln w="12700">
          <a:solidFill>
            <a:schemeClr val="tx1">
              <a:lumMod val="50000"/>
              <a:lumOff val="50000"/>
            </a:schemeClr>
          </a:solidFill>
        </a:ln>
      </dgm:spPr>
      <dgm:t>
        <a:bodyPr/>
        <a:lstStyle/>
        <a:p>
          <a:r>
            <a:rPr lang="ru-RU" sz="1000" b="1" dirty="0">
              <a:solidFill>
                <a:schemeClr val="tx1"/>
              </a:solidFill>
            </a:rPr>
            <a:t>1. </a:t>
          </a:r>
          <a:r>
            <a:rPr lang="ru-KZ" sz="1000" b="1" dirty="0">
              <a:solidFill>
                <a:schemeClr val="tx1"/>
              </a:solidFill>
            </a:rPr>
            <a:t>Этапность внедрения </a:t>
          </a:r>
          <a:r>
            <a:rPr lang="ru-KZ" sz="1000" dirty="0">
              <a:solidFill>
                <a:schemeClr val="tx1"/>
              </a:solidFill>
            </a:rPr>
            <a:t>(поэтапное развертывание и институционали</a:t>
          </a:r>
          <a:r>
            <a:rPr lang="ru-RU" sz="1000" dirty="0">
              <a:solidFill>
                <a:schemeClr val="tx1"/>
              </a:solidFill>
            </a:rPr>
            <a:t>-</a:t>
          </a:r>
          <a:r>
            <a:rPr lang="ru-KZ" sz="1000" dirty="0">
              <a:solidFill>
                <a:schemeClr val="tx1"/>
              </a:solidFill>
            </a:rPr>
            <a:t>зация)</a:t>
          </a:r>
        </a:p>
      </dgm:t>
    </dgm:pt>
    <dgm:pt modelId="{82ED4749-7E46-4EA3-BF4C-DB062C7FAA2D}" type="parTrans" cxnId="{08025ED8-91C0-446B-BAFE-6E1111EB1C7D}">
      <dgm:prSet/>
      <dgm:spPr/>
      <dgm:t>
        <a:bodyPr/>
        <a:lstStyle/>
        <a:p>
          <a:endParaRPr lang="ru-KZ" sz="1000"/>
        </a:p>
      </dgm:t>
    </dgm:pt>
    <dgm:pt modelId="{1161FDB2-3EA9-48B3-B1A0-F9706FE06498}" type="sibTrans" cxnId="{08025ED8-91C0-446B-BAFE-6E1111EB1C7D}">
      <dgm:prSet/>
      <dgm:spPr/>
      <dgm:t>
        <a:bodyPr/>
        <a:lstStyle/>
        <a:p>
          <a:endParaRPr lang="ru-KZ" sz="1000"/>
        </a:p>
      </dgm:t>
    </dgm:pt>
    <dgm:pt modelId="{8D44D220-B3B6-4C74-A243-3DCC6D4C3F7E}">
      <dgm:prSet custT="1"/>
      <dgm:spPr>
        <a:solidFill>
          <a:schemeClr val="tx2">
            <a:lumMod val="10000"/>
            <a:lumOff val="90000"/>
          </a:schemeClr>
        </a:solidFill>
        <a:ln w="12700">
          <a:solidFill>
            <a:schemeClr val="tx1">
              <a:lumMod val="50000"/>
              <a:lumOff val="50000"/>
            </a:schemeClr>
          </a:solidFill>
        </a:ln>
      </dgm:spPr>
      <dgm:t>
        <a:bodyPr/>
        <a:lstStyle/>
        <a:p>
          <a:r>
            <a:rPr lang="ru-RU" sz="1000" b="1" dirty="0">
              <a:solidFill>
                <a:schemeClr val="tx1"/>
              </a:solidFill>
            </a:rPr>
            <a:t>2. </a:t>
          </a:r>
          <a:r>
            <a:rPr lang="ru-KZ" sz="1000" b="1" dirty="0">
              <a:solidFill>
                <a:schemeClr val="tx1"/>
              </a:solidFill>
            </a:rPr>
            <a:t>Распределение ролей </a:t>
          </a:r>
          <a:r>
            <a:rPr lang="ru-KZ" sz="1000" dirty="0">
              <a:solidFill>
                <a:schemeClr val="tx1"/>
              </a:solidFill>
            </a:rPr>
            <a:t>(руководители –</a:t>
          </a:r>
          <a:r>
            <a:rPr lang="ru-RU" sz="1000" dirty="0">
              <a:solidFill>
                <a:schemeClr val="tx1"/>
              </a:solidFill>
            </a:rPr>
            <a:t>руководители СП</a:t>
          </a:r>
          <a:r>
            <a:rPr lang="ru-KZ" sz="1000" dirty="0">
              <a:solidFill>
                <a:schemeClr val="tx1"/>
              </a:solidFill>
            </a:rPr>
            <a:t> – экспертное сообщество – персонал)</a:t>
          </a:r>
        </a:p>
      </dgm:t>
    </dgm:pt>
    <dgm:pt modelId="{6E9D24A5-7EFA-433B-B4A8-E9762C23A03A}" type="parTrans" cxnId="{4628FC37-1911-4287-8470-0B8C7E6B24D4}">
      <dgm:prSet/>
      <dgm:spPr/>
      <dgm:t>
        <a:bodyPr/>
        <a:lstStyle/>
        <a:p>
          <a:endParaRPr lang="ru-KZ" sz="1000"/>
        </a:p>
      </dgm:t>
    </dgm:pt>
    <dgm:pt modelId="{74B30DB5-D3F2-40EA-9076-FA63446193C5}" type="sibTrans" cxnId="{4628FC37-1911-4287-8470-0B8C7E6B24D4}">
      <dgm:prSet/>
      <dgm:spPr/>
      <dgm:t>
        <a:bodyPr/>
        <a:lstStyle/>
        <a:p>
          <a:endParaRPr lang="ru-KZ" sz="1000"/>
        </a:p>
      </dgm:t>
    </dgm:pt>
    <dgm:pt modelId="{4297FE20-27D1-4F51-9A13-3EB37CE4C95A}">
      <dgm:prSet custT="1"/>
      <dgm:spPr>
        <a:solidFill>
          <a:schemeClr val="tx2">
            <a:lumMod val="10000"/>
            <a:lumOff val="90000"/>
          </a:schemeClr>
        </a:solidFill>
        <a:ln w="12700">
          <a:solidFill>
            <a:schemeClr val="tx1">
              <a:lumMod val="50000"/>
              <a:lumOff val="50000"/>
            </a:schemeClr>
          </a:solidFill>
        </a:ln>
      </dgm:spPr>
      <dgm:t>
        <a:bodyPr/>
        <a:lstStyle/>
        <a:p>
          <a:r>
            <a:rPr lang="ru-RU" sz="1000" b="1" dirty="0">
              <a:solidFill>
                <a:schemeClr val="tx1"/>
              </a:solidFill>
            </a:rPr>
            <a:t>3. </a:t>
          </a:r>
          <a:r>
            <a:rPr lang="ru-KZ" sz="1000" b="1" dirty="0">
              <a:solidFill>
                <a:schemeClr val="tx1"/>
              </a:solidFill>
            </a:rPr>
            <a:t>Управляемость процессов </a:t>
          </a:r>
          <a:r>
            <a:rPr lang="ru-KZ" sz="1000" dirty="0">
              <a:solidFill>
                <a:schemeClr val="tx1"/>
              </a:solidFill>
            </a:rPr>
            <a:t>(мониторинг KPI, цифровые платформы, интегральный индекс)</a:t>
          </a:r>
        </a:p>
      </dgm:t>
    </dgm:pt>
    <dgm:pt modelId="{8EA526F1-E821-4387-9590-E60228DD600D}" type="parTrans" cxnId="{7E7C5523-1456-4AF5-88C2-E150F9D18ED1}">
      <dgm:prSet/>
      <dgm:spPr/>
      <dgm:t>
        <a:bodyPr/>
        <a:lstStyle/>
        <a:p>
          <a:endParaRPr lang="ru-KZ" sz="1000"/>
        </a:p>
      </dgm:t>
    </dgm:pt>
    <dgm:pt modelId="{CEDF62B1-704A-47E4-A9E1-FDB563EBB173}" type="sibTrans" cxnId="{7E7C5523-1456-4AF5-88C2-E150F9D18ED1}">
      <dgm:prSet/>
      <dgm:spPr/>
      <dgm:t>
        <a:bodyPr/>
        <a:lstStyle/>
        <a:p>
          <a:endParaRPr lang="ru-KZ" sz="1000"/>
        </a:p>
      </dgm:t>
    </dgm:pt>
    <dgm:pt modelId="{D8D4637C-B445-4442-8F43-F51F48A8F9E2}">
      <dgm:prSet custT="1"/>
      <dgm:spPr>
        <a:solidFill>
          <a:schemeClr val="tx2">
            <a:lumMod val="10000"/>
            <a:lumOff val="90000"/>
          </a:schemeClr>
        </a:solidFill>
        <a:ln w="12700">
          <a:solidFill>
            <a:schemeClr val="tx1">
              <a:lumMod val="50000"/>
              <a:lumOff val="50000"/>
            </a:schemeClr>
          </a:solidFill>
        </a:ln>
      </dgm:spPr>
      <dgm:t>
        <a:bodyPr/>
        <a:lstStyle/>
        <a:p>
          <a:r>
            <a:rPr lang="ru-RU" sz="1000" b="1" dirty="0">
              <a:solidFill>
                <a:schemeClr val="tx1"/>
              </a:solidFill>
            </a:rPr>
            <a:t>4. </a:t>
          </a:r>
          <a:r>
            <a:rPr lang="ru-KZ" sz="1000" b="1" dirty="0">
              <a:solidFill>
                <a:schemeClr val="tx1"/>
              </a:solidFill>
            </a:rPr>
            <a:t>Контроль рисков </a:t>
          </a:r>
          <a:r>
            <a:rPr lang="ru-KZ" sz="1000" dirty="0">
              <a:solidFill>
                <a:schemeClr val="tx1"/>
              </a:solidFill>
            </a:rPr>
            <a:t>(финансовые, кадровые, организационные, технологические)</a:t>
          </a:r>
        </a:p>
      </dgm:t>
    </dgm:pt>
    <dgm:pt modelId="{3F3969B9-CDCB-4720-9ED4-CD610D533DE4}" type="parTrans" cxnId="{1CF3E649-7C15-4844-BAC0-67A475E20876}">
      <dgm:prSet/>
      <dgm:spPr/>
      <dgm:t>
        <a:bodyPr/>
        <a:lstStyle/>
        <a:p>
          <a:endParaRPr lang="ru-KZ" sz="1000"/>
        </a:p>
      </dgm:t>
    </dgm:pt>
    <dgm:pt modelId="{739CF051-D0D8-461F-8C1D-668FA220CB45}" type="sibTrans" cxnId="{1CF3E649-7C15-4844-BAC0-67A475E20876}">
      <dgm:prSet/>
      <dgm:spPr/>
      <dgm:t>
        <a:bodyPr/>
        <a:lstStyle/>
        <a:p>
          <a:endParaRPr lang="ru-KZ" sz="1000"/>
        </a:p>
      </dgm:t>
    </dgm:pt>
    <dgm:pt modelId="{D3CF1693-6446-4118-AF77-6F10CACCC1C4}" type="pres">
      <dgm:prSet presAssocID="{50BCF60E-B0D9-4EA8-AE8A-E04B2D6B4A1B}" presName="Name0" presStyleCnt="0">
        <dgm:presLayoutVars>
          <dgm:dir/>
          <dgm:resizeHandles val="exact"/>
        </dgm:presLayoutVars>
      </dgm:prSet>
      <dgm:spPr/>
      <dgm:t>
        <a:bodyPr/>
        <a:lstStyle/>
        <a:p>
          <a:endParaRPr lang="ru-RU"/>
        </a:p>
      </dgm:t>
    </dgm:pt>
    <dgm:pt modelId="{112FA4FB-5FF7-4E3E-B9DD-E8ED065D9B9D}" type="pres">
      <dgm:prSet presAssocID="{50BCF60E-B0D9-4EA8-AE8A-E04B2D6B4A1B}" presName="cycle" presStyleCnt="0"/>
      <dgm:spPr/>
    </dgm:pt>
    <dgm:pt modelId="{F4A978BB-033E-4CC9-8984-684B45F359B7}" type="pres">
      <dgm:prSet presAssocID="{9EE6A8F7-F97C-45FA-A2B8-D22642E525F1}" presName="nodeFirstNode" presStyleLbl="node1" presStyleIdx="0" presStyleCnt="4" custScaleX="56757" custRadScaleRad="115852">
        <dgm:presLayoutVars>
          <dgm:bulletEnabled val="1"/>
        </dgm:presLayoutVars>
      </dgm:prSet>
      <dgm:spPr/>
      <dgm:t>
        <a:bodyPr/>
        <a:lstStyle/>
        <a:p>
          <a:endParaRPr lang="ru-RU"/>
        </a:p>
      </dgm:t>
    </dgm:pt>
    <dgm:pt modelId="{F3AA7275-9C37-473F-B191-94B170FE1FA3}" type="pres">
      <dgm:prSet presAssocID="{1161FDB2-3EA9-48B3-B1A0-F9706FE06498}" presName="sibTransFirstNode" presStyleLbl="bgShp" presStyleIdx="0" presStyleCnt="1"/>
      <dgm:spPr/>
      <dgm:t>
        <a:bodyPr/>
        <a:lstStyle/>
        <a:p>
          <a:endParaRPr lang="ru-RU"/>
        </a:p>
      </dgm:t>
    </dgm:pt>
    <dgm:pt modelId="{A1FBE325-984E-481B-8A94-16B3347BFE12}" type="pres">
      <dgm:prSet presAssocID="{8D44D220-B3B6-4C74-A243-3DCC6D4C3F7E}" presName="nodeFollowingNodes" presStyleLbl="node1" presStyleIdx="1" presStyleCnt="4" custScaleX="56757" custRadScaleRad="115573" custRadScaleInc="203">
        <dgm:presLayoutVars>
          <dgm:bulletEnabled val="1"/>
        </dgm:presLayoutVars>
      </dgm:prSet>
      <dgm:spPr/>
      <dgm:t>
        <a:bodyPr/>
        <a:lstStyle/>
        <a:p>
          <a:endParaRPr lang="ru-RU"/>
        </a:p>
      </dgm:t>
    </dgm:pt>
    <dgm:pt modelId="{E7CD39D1-F247-42CC-A382-B4845B3A1B06}" type="pres">
      <dgm:prSet presAssocID="{4297FE20-27D1-4F51-9A13-3EB37CE4C95A}" presName="nodeFollowingNodes" presStyleLbl="node1" presStyleIdx="2" presStyleCnt="4" custScaleX="56757" custRadScaleRad="116626">
        <dgm:presLayoutVars>
          <dgm:bulletEnabled val="1"/>
        </dgm:presLayoutVars>
      </dgm:prSet>
      <dgm:spPr/>
      <dgm:t>
        <a:bodyPr/>
        <a:lstStyle/>
        <a:p>
          <a:endParaRPr lang="ru-RU"/>
        </a:p>
      </dgm:t>
    </dgm:pt>
    <dgm:pt modelId="{D2E1DF80-031B-405E-A085-85129F25D92D}" type="pres">
      <dgm:prSet presAssocID="{D8D4637C-B445-4442-8F43-F51F48A8F9E2}" presName="nodeFollowingNodes" presStyleLbl="node1" presStyleIdx="3" presStyleCnt="4" custScaleX="56757" custRadScaleRad="118280" custRadScaleInc="-198">
        <dgm:presLayoutVars>
          <dgm:bulletEnabled val="1"/>
        </dgm:presLayoutVars>
      </dgm:prSet>
      <dgm:spPr/>
      <dgm:t>
        <a:bodyPr/>
        <a:lstStyle/>
        <a:p>
          <a:endParaRPr lang="ru-RU"/>
        </a:p>
      </dgm:t>
    </dgm:pt>
  </dgm:ptLst>
  <dgm:cxnLst>
    <dgm:cxn modelId="{6270DF45-83EA-4B81-95AE-D08040279EFB}" type="presOf" srcId="{1161FDB2-3EA9-48B3-B1A0-F9706FE06498}" destId="{F3AA7275-9C37-473F-B191-94B170FE1FA3}" srcOrd="0" destOrd="0" presId="urn:microsoft.com/office/officeart/2005/8/layout/cycle3"/>
    <dgm:cxn modelId="{DF59C4F3-FC0E-4165-9D5A-F9DC4C94E48C}" type="presOf" srcId="{50BCF60E-B0D9-4EA8-AE8A-E04B2D6B4A1B}" destId="{D3CF1693-6446-4118-AF77-6F10CACCC1C4}" srcOrd="0" destOrd="0" presId="urn:microsoft.com/office/officeart/2005/8/layout/cycle3"/>
    <dgm:cxn modelId="{4628FC37-1911-4287-8470-0B8C7E6B24D4}" srcId="{50BCF60E-B0D9-4EA8-AE8A-E04B2D6B4A1B}" destId="{8D44D220-B3B6-4C74-A243-3DCC6D4C3F7E}" srcOrd="1" destOrd="0" parTransId="{6E9D24A5-7EFA-433B-B4A8-E9762C23A03A}" sibTransId="{74B30DB5-D3F2-40EA-9076-FA63446193C5}"/>
    <dgm:cxn modelId="{CBE1CA22-36F0-4C55-AC4B-067FD212A685}" type="presOf" srcId="{8D44D220-B3B6-4C74-A243-3DCC6D4C3F7E}" destId="{A1FBE325-984E-481B-8A94-16B3347BFE12}" srcOrd="0" destOrd="0" presId="urn:microsoft.com/office/officeart/2005/8/layout/cycle3"/>
    <dgm:cxn modelId="{7E7C5523-1456-4AF5-88C2-E150F9D18ED1}" srcId="{50BCF60E-B0D9-4EA8-AE8A-E04B2D6B4A1B}" destId="{4297FE20-27D1-4F51-9A13-3EB37CE4C95A}" srcOrd="2" destOrd="0" parTransId="{8EA526F1-E821-4387-9590-E60228DD600D}" sibTransId="{CEDF62B1-704A-47E4-A9E1-FDB563EBB173}"/>
    <dgm:cxn modelId="{BEC6CFD6-CE24-4710-B615-6A5AFD1CF1E0}" type="presOf" srcId="{4297FE20-27D1-4F51-9A13-3EB37CE4C95A}" destId="{E7CD39D1-F247-42CC-A382-B4845B3A1B06}" srcOrd="0" destOrd="0" presId="urn:microsoft.com/office/officeart/2005/8/layout/cycle3"/>
    <dgm:cxn modelId="{08025ED8-91C0-446B-BAFE-6E1111EB1C7D}" srcId="{50BCF60E-B0D9-4EA8-AE8A-E04B2D6B4A1B}" destId="{9EE6A8F7-F97C-45FA-A2B8-D22642E525F1}" srcOrd="0" destOrd="0" parTransId="{82ED4749-7E46-4EA3-BF4C-DB062C7FAA2D}" sibTransId="{1161FDB2-3EA9-48B3-B1A0-F9706FE06498}"/>
    <dgm:cxn modelId="{0DD6480F-BCC8-422E-96F2-77BD3FA90A81}" type="presOf" srcId="{9EE6A8F7-F97C-45FA-A2B8-D22642E525F1}" destId="{F4A978BB-033E-4CC9-8984-684B45F359B7}" srcOrd="0" destOrd="0" presId="urn:microsoft.com/office/officeart/2005/8/layout/cycle3"/>
    <dgm:cxn modelId="{1CF3E649-7C15-4844-BAC0-67A475E20876}" srcId="{50BCF60E-B0D9-4EA8-AE8A-E04B2D6B4A1B}" destId="{D8D4637C-B445-4442-8F43-F51F48A8F9E2}" srcOrd="3" destOrd="0" parTransId="{3F3969B9-CDCB-4720-9ED4-CD610D533DE4}" sibTransId="{739CF051-D0D8-461F-8C1D-668FA220CB45}"/>
    <dgm:cxn modelId="{82238B1F-1F54-42A6-A006-686B91567BF3}" type="presOf" srcId="{D8D4637C-B445-4442-8F43-F51F48A8F9E2}" destId="{D2E1DF80-031B-405E-A085-85129F25D92D}" srcOrd="0" destOrd="0" presId="urn:microsoft.com/office/officeart/2005/8/layout/cycle3"/>
    <dgm:cxn modelId="{2A387962-CB5A-4A1D-931E-AE8804D1C820}" type="presParOf" srcId="{D3CF1693-6446-4118-AF77-6F10CACCC1C4}" destId="{112FA4FB-5FF7-4E3E-B9DD-E8ED065D9B9D}" srcOrd="0" destOrd="0" presId="urn:microsoft.com/office/officeart/2005/8/layout/cycle3"/>
    <dgm:cxn modelId="{99B69940-19C1-4E9F-8FDD-33CF62FD38DB}" type="presParOf" srcId="{112FA4FB-5FF7-4E3E-B9DD-E8ED065D9B9D}" destId="{F4A978BB-033E-4CC9-8984-684B45F359B7}" srcOrd="0" destOrd="0" presId="urn:microsoft.com/office/officeart/2005/8/layout/cycle3"/>
    <dgm:cxn modelId="{F1A0BC0D-1619-464A-B14D-8B1521280D69}" type="presParOf" srcId="{112FA4FB-5FF7-4E3E-B9DD-E8ED065D9B9D}" destId="{F3AA7275-9C37-473F-B191-94B170FE1FA3}" srcOrd="1" destOrd="0" presId="urn:microsoft.com/office/officeart/2005/8/layout/cycle3"/>
    <dgm:cxn modelId="{886751FC-C26F-41FD-9FDE-9EAD8050E0B5}" type="presParOf" srcId="{112FA4FB-5FF7-4E3E-B9DD-E8ED065D9B9D}" destId="{A1FBE325-984E-481B-8A94-16B3347BFE12}" srcOrd="2" destOrd="0" presId="urn:microsoft.com/office/officeart/2005/8/layout/cycle3"/>
    <dgm:cxn modelId="{A6ABFC64-F269-452C-ACDA-704623CCDA8D}" type="presParOf" srcId="{112FA4FB-5FF7-4E3E-B9DD-E8ED065D9B9D}" destId="{E7CD39D1-F247-42CC-A382-B4845B3A1B06}" srcOrd="3" destOrd="0" presId="urn:microsoft.com/office/officeart/2005/8/layout/cycle3"/>
    <dgm:cxn modelId="{EE33A638-A959-4D3E-A87F-E12623690144}" type="presParOf" srcId="{112FA4FB-5FF7-4E3E-B9DD-E8ED065D9B9D}" destId="{D2E1DF80-031B-405E-A085-85129F25D92D}" srcOrd="4" destOrd="0" presId="urn:microsoft.com/office/officeart/2005/8/layout/cycle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36FD91-9FE3-4649-A9FE-F4BE2DA5C56C}">
      <dsp:nvSpPr>
        <dsp:cNvPr id="0" name=""/>
        <dsp:cNvSpPr/>
      </dsp:nvSpPr>
      <dsp:spPr>
        <a:xfrm>
          <a:off x="443531" y="0"/>
          <a:ext cx="5026691" cy="2743200"/>
        </a:xfrm>
        <a:prstGeom prst="rightArrow">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1C7527FB-1AC2-4706-A3A4-80544FBB5464}">
      <dsp:nvSpPr>
        <dsp:cNvPr id="0" name=""/>
        <dsp:cNvSpPr/>
      </dsp:nvSpPr>
      <dsp:spPr>
        <a:xfrm>
          <a:off x="939" y="822960"/>
          <a:ext cx="1337035" cy="10972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Ресурсный потенциал медицинской организации</a:t>
          </a:r>
          <a:endParaRPr lang="LID4096" sz="1200" kern="1200">
            <a:latin typeface="Times New Roman" panose="02020603050405020304" pitchFamily="18" charset="0"/>
            <a:cs typeface="Times New Roman" panose="02020603050405020304" pitchFamily="18" charset="0"/>
          </a:endParaRPr>
        </a:p>
      </dsp:txBody>
      <dsp:txXfrm>
        <a:off x="54504" y="876525"/>
        <a:ext cx="1229905" cy="990150"/>
      </dsp:txXfrm>
    </dsp:sp>
    <dsp:sp modelId="{41F64381-A1B0-4935-9CC3-DEA0DFE57366}">
      <dsp:nvSpPr>
        <dsp:cNvPr id="0" name=""/>
        <dsp:cNvSpPr/>
      </dsp:nvSpPr>
      <dsp:spPr>
        <a:xfrm>
          <a:off x="1556275" y="822960"/>
          <a:ext cx="2267755" cy="10972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Качество и доступность медицинских услуг (через обучение персонала, обновление оборудования и улучшение финансовых условий)</a:t>
          </a:r>
          <a:endParaRPr lang="LID4096" sz="1200" kern="1200">
            <a:latin typeface="Times New Roman" panose="02020603050405020304" pitchFamily="18" charset="0"/>
            <a:cs typeface="Times New Roman" panose="02020603050405020304" pitchFamily="18" charset="0"/>
          </a:endParaRPr>
        </a:p>
      </dsp:txBody>
      <dsp:txXfrm>
        <a:off x="1609840" y="876525"/>
        <a:ext cx="2160625" cy="990150"/>
      </dsp:txXfrm>
    </dsp:sp>
    <dsp:sp modelId="{16D967A7-F9C8-45B2-89DC-099E4257F5EC}">
      <dsp:nvSpPr>
        <dsp:cNvPr id="0" name=""/>
        <dsp:cNvSpPr/>
      </dsp:nvSpPr>
      <dsp:spPr>
        <a:xfrm>
          <a:off x="4042331" y="822960"/>
          <a:ext cx="1870484" cy="10972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Удовлетворенность пациентов</a:t>
          </a:r>
          <a:endParaRPr lang="LID4096" sz="1200" kern="1200">
            <a:latin typeface="Times New Roman" panose="02020603050405020304" pitchFamily="18" charset="0"/>
            <a:cs typeface="Times New Roman" panose="02020603050405020304" pitchFamily="18" charset="0"/>
          </a:endParaRPr>
        </a:p>
      </dsp:txBody>
      <dsp:txXfrm>
        <a:off x="4095896" y="876525"/>
        <a:ext cx="1763354" cy="9901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D70ED-2171-40E1-A197-47A7F4904C3B}">
      <dsp:nvSpPr>
        <dsp:cNvPr id="0" name=""/>
        <dsp:cNvSpPr/>
      </dsp:nvSpPr>
      <dsp:spPr>
        <a:xfrm>
          <a:off x="67" y="27657"/>
          <a:ext cx="1364070" cy="486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KZ" sz="1200" kern="1200" dirty="0">
              <a:latin typeface="Times New Roman" panose="02020603050405020304" pitchFamily="18" charset="0"/>
              <a:cs typeface="Times New Roman" panose="02020603050405020304" pitchFamily="18" charset="0"/>
            </a:rPr>
            <a:t>Ресурсы</a:t>
          </a:r>
        </a:p>
      </dsp:txBody>
      <dsp:txXfrm>
        <a:off x="14308" y="41898"/>
        <a:ext cx="1335588" cy="457747"/>
      </dsp:txXfrm>
    </dsp:sp>
    <dsp:sp modelId="{A2AEB62F-9519-469A-A439-E1E1305251CB}">
      <dsp:nvSpPr>
        <dsp:cNvPr id="0" name=""/>
        <dsp:cNvSpPr/>
      </dsp:nvSpPr>
      <dsp:spPr>
        <a:xfrm rot="5400000">
          <a:off x="639523" y="470513"/>
          <a:ext cx="85158" cy="206104"/>
        </a:xfrm>
        <a:prstGeom prst="rightArrow">
          <a:avLst>
            <a:gd name="adj1" fmla="val 66700"/>
            <a:gd name="adj2" fmla="val 50000"/>
          </a:avLst>
        </a:prstGeom>
        <a:noFill/>
        <a:ln>
          <a:solidFill>
            <a:schemeClr val="tx2"/>
          </a:solidFill>
        </a:ln>
        <a:effectLst/>
      </dsp:spPr>
      <dsp:style>
        <a:lnRef idx="0">
          <a:scrgbClr r="0" g="0" b="0"/>
        </a:lnRef>
        <a:fillRef idx="1">
          <a:scrgbClr r="0" g="0" b="0"/>
        </a:fillRef>
        <a:effectRef idx="0">
          <a:scrgbClr r="0" g="0" b="0"/>
        </a:effectRef>
        <a:fontRef idx="minor">
          <a:schemeClr val="lt1"/>
        </a:fontRef>
      </dsp:style>
    </dsp:sp>
    <dsp:sp modelId="{0DEFD481-3B7B-4BB4-B409-16C8E90C9929}">
      <dsp:nvSpPr>
        <dsp:cNvPr id="0" name=""/>
        <dsp:cNvSpPr/>
      </dsp:nvSpPr>
      <dsp:spPr>
        <a:xfrm>
          <a:off x="67" y="633243"/>
          <a:ext cx="1364070" cy="34101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KZ" sz="1000" kern="1200" dirty="0">
              <a:latin typeface="Times New Roman" panose="02020603050405020304" pitchFamily="18" charset="0"/>
              <a:cs typeface="Times New Roman" panose="02020603050405020304" pitchFamily="18" charset="0"/>
            </a:rPr>
            <a:t>Кадровые</a:t>
          </a:r>
        </a:p>
      </dsp:txBody>
      <dsp:txXfrm>
        <a:off x="10055" y="643231"/>
        <a:ext cx="1344094" cy="321041"/>
      </dsp:txXfrm>
    </dsp:sp>
    <dsp:sp modelId="{B2C16C2E-6D7F-4005-9FEA-17C19F6B41CD}">
      <dsp:nvSpPr>
        <dsp:cNvPr id="0" name=""/>
        <dsp:cNvSpPr/>
      </dsp:nvSpPr>
      <dsp:spPr>
        <a:xfrm rot="5400000">
          <a:off x="639523" y="930886"/>
          <a:ext cx="85158" cy="206104"/>
        </a:xfrm>
        <a:prstGeom prst="rightArrow">
          <a:avLst>
            <a:gd name="adj1" fmla="val 66700"/>
            <a:gd name="adj2" fmla="val 50000"/>
          </a:avLst>
        </a:prstGeom>
        <a:noFill/>
        <a:ln>
          <a:solidFill>
            <a:schemeClr val="tx2"/>
          </a:solidFill>
        </a:ln>
        <a:effectLst/>
      </dsp:spPr>
      <dsp:style>
        <a:lnRef idx="0">
          <a:scrgbClr r="0" g="0" b="0"/>
        </a:lnRef>
        <a:fillRef idx="1">
          <a:scrgbClr r="0" g="0" b="0"/>
        </a:fillRef>
        <a:effectRef idx="0">
          <a:scrgbClr r="0" g="0" b="0"/>
        </a:effectRef>
        <a:fontRef idx="minor">
          <a:schemeClr val="lt1"/>
        </a:fontRef>
      </dsp:style>
    </dsp:sp>
    <dsp:sp modelId="{75C242A4-D2D3-4506-9C85-2FBD2DA6B584}">
      <dsp:nvSpPr>
        <dsp:cNvPr id="0" name=""/>
        <dsp:cNvSpPr/>
      </dsp:nvSpPr>
      <dsp:spPr>
        <a:xfrm>
          <a:off x="67" y="1093617"/>
          <a:ext cx="1364070" cy="34101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KZ" sz="1000" kern="1200" dirty="0">
              <a:latin typeface="Times New Roman" panose="02020603050405020304" pitchFamily="18" charset="0"/>
              <a:cs typeface="Times New Roman" panose="02020603050405020304" pitchFamily="18" charset="0"/>
            </a:rPr>
            <a:t>Материально-технические</a:t>
          </a:r>
        </a:p>
      </dsp:txBody>
      <dsp:txXfrm>
        <a:off x="10055" y="1103605"/>
        <a:ext cx="1344094" cy="321041"/>
      </dsp:txXfrm>
    </dsp:sp>
    <dsp:sp modelId="{8633CF91-1E36-495D-92AC-012B0DB4C7A9}">
      <dsp:nvSpPr>
        <dsp:cNvPr id="0" name=""/>
        <dsp:cNvSpPr/>
      </dsp:nvSpPr>
      <dsp:spPr>
        <a:xfrm rot="5400000">
          <a:off x="639523" y="1391260"/>
          <a:ext cx="85158" cy="206104"/>
        </a:xfrm>
        <a:prstGeom prst="rightArrow">
          <a:avLst>
            <a:gd name="adj1" fmla="val 66700"/>
            <a:gd name="adj2" fmla="val 50000"/>
          </a:avLst>
        </a:prstGeom>
        <a:noFill/>
        <a:ln>
          <a:solidFill>
            <a:schemeClr val="tx2"/>
          </a:solidFill>
        </a:ln>
        <a:effectLst/>
      </dsp:spPr>
      <dsp:style>
        <a:lnRef idx="0">
          <a:scrgbClr r="0" g="0" b="0"/>
        </a:lnRef>
        <a:fillRef idx="1">
          <a:scrgbClr r="0" g="0" b="0"/>
        </a:fillRef>
        <a:effectRef idx="0">
          <a:scrgbClr r="0" g="0" b="0"/>
        </a:effectRef>
        <a:fontRef idx="minor">
          <a:schemeClr val="lt1"/>
        </a:fontRef>
      </dsp:style>
    </dsp:sp>
    <dsp:sp modelId="{916340D8-E372-471F-8042-704BBB237B2B}">
      <dsp:nvSpPr>
        <dsp:cNvPr id="0" name=""/>
        <dsp:cNvSpPr/>
      </dsp:nvSpPr>
      <dsp:spPr>
        <a:xfrm>
          <a:off x="67" y="1553990"/>
          <a:ext cx="1364070" cy="34101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KZ" sz="1000" kern="1200">
              <a:latin typeface="Times New Roman" panose="02020603050405020304" pitchFamily="18" charset="0"/>
              <a:cs typeface="Times New Roman" panose="02020603050405020304" pitchFamily="18" charset="0"/>
            </a:rPr>
            <a:t>Финансовые</a:t>
          </a:r>
        </a:p>
      </dsp:txBody>
      <dsp:txXfrm>
        <a:off x="10055" y="1563978"/>
        <a:ext cx="1344094" cy="321041"/>
      </dsp:txXfrm>
    </dsp:sp>
    <dsp:sp modelId="{833E0193-C8F8-43EB-A58A-CB9075638974}">
      <dsp:nvSpPr>
        <dsp:cNvPr id="0" name=""/>
        <dsp:cNvSpPr/>
      </dsp:nvSpPr>
      <dsp:spPr>
        <a:xfrm rot="5400000">
          <a:off x="639523" y="1851634"/>
          <a:ext cx="85158" cy="206104"/>
        </a:xfrm>
        <a:prstGeom prst="rightArrow">
          <a:avLst>
            <a:gd name="adj1" fmla="val 66700"/>
            <a:gd name="adj2" fmla="val 50000"/>
          </a:avLst>
        </a:prstGeom>
        <a:noFill/>
        <a:ln>
          <a:solidFill>
            <a:schemeClr val="tx2"/>
          </a:solidFill>
        </a:ln>
        <a:effectLst/>
      </dsp:spPr>
      <dsp:style>
        <a:lnRef idx="0">
          <a:scrgbClr r="0" g="0" b="0"/>
        </a:lnRef>
        <a:fillRef idx="1">
          <a:scrgbClr r="0" g="0" b="0"/>
        </a:fillRef>
        <a:effectRef idx="0">
          <a:scrgbClr r="0" g="0" b="0"/>
        </a:effectRef>
        <a:fontRef idx="minor">
          <a:schemeClr val="lt1"/>
        </a:fontRef>
      </dsp:style>
    </dsp:sp>
    <dsp:sp modelId="{18B2CD15-F57F-4110-ADE3-E8BA6C78C1F1}">
      <dsp:nvSpPr>
        <dsp:cNvPr id="0" name=""/>
        <dsp:cNvSpPr/>
      </dsp:nvSpPr>
      <dsp:spPr>
        <a:xfrm>
          <a:off x="67" y="2014364"/>
          <a:ext cx="1364070" cy="34101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KZ" sz="1000" kern="1200">
              <a:latin typeface="Times New Roman" panose="02020603050405020304" pitchFamily="18" charset="0"/>
              <a:cs typeface="Times New Roman" panose="02020603050405020304" pitchFamily="18" charset="0"/>
            </a:rPr>
            <a:t>Цифровые</a:t>
          </a:r>
        </a:p>
      </dsp:txBody>
      <dsp:txXfrm>
        <a:off x="10055" y="2024352"/>
        <a:ext cx="1344094" cy="321041"/>
      </dsp:txXfrm>
    </dsp:sp>
    <dsp:sp modelId="{84FF98AC-1500-4239-8EFF-108615C417D7}">
      <dsp:nvSpPr>
        <dsp:cNvPr id="0" name=""/>
        <dsp:cNvSpPr/>
      </dsp:nvSpPr>
      <dsp:spPr>
        <a:xfrm>
          <a:off x="1555107" y="27657"/>
          <a:ext cx="1364070" cy="486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KZ" sz="1200" kern="1200">
              <a:latin typeface="Times New Roman" panose="02020603050405020304" pitchFamily="18" charset="0"/>
              <a:cs typeface="Times New Roman" panose="02020603050405020304" pitchFamily="18" charset="0"/>
            </a:rPr>
            <a:t>Процессы</a:t>
          </a:r>
        </a:p>
      </dsp:txBody>
      <dsp:txXfrm>
        <a:off x="1569348" y="41898"/>
        <a:ext cx="1335588" cy="457747"/>
      </dsp:txXfrm>
    </dsp:sp>
    <dsp:sp modelId="{A6F043F1-CD9F-43BD-8FCD-DF0FB7FA6983}">
      <dsp:nvSpPr>
        <dsp:cNvPr id="0" name=""/>
        <dsp:cNvSpPr/>
      </dsp:nvSpPr>
      <dsp:spPr>
        <a:xfrm rot="5400000">
          <a:off x="2194563" y="470513"/>
          <a:ext cx="85158" cy="206104"/>
        </a:xfrm>
        <a:prstGeom prst="rightArrow">
          <a:avLst>
            <a:gd name="adj1" fmla="val 66700"/>
            <a:gd name="adj2" fmla="val 50000"/>
          </a:avLst>
        </a:prstGeom>
        <a:noFill/>
        <a:ln>
          <a:solidFill>
            <a:schemeClr val="tx2"/>
          </a:solidFill>
        </a:ln>
        <a:effectLst/>
      </dsp:spPr>
      <dsp:style>
        <a:lnRef idx="0">
          <a:scrgbClr r="0" g="0" b="0"/>
        </a:lnRef>
        <a:fillRef idx="1">
          <a:scrgbClr r="0" g="0" b="0"/>
        </a:fillRef>
        <a:effectRef idx="0">
          <a:scrgbClr r="0" g="0" b="0"/>
        </a:effectRef>
        <a:fontRef idx="minor">
          <a:schemeClr val="lt1"/>
        </a:fontRef>
      </dsp:style>
    </dsp:sp>
    <dsp:sp modelId="{927E2064-BB7D-4E14-B04D-B78475D2DB47}">
      <dsp:nvSpPr>
        <dsp:cNvPr id="0" name=""/>
        <dsp:cNvSpPr/>
      </dsp:nvSpPr>
      <dsp:spPr>
        <a:xfrm>
          <a:off x="1555107" y="633243"/>
          <a:ext cx="1364070" cy="34101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KZ" sz="1000" kern="1200">
              <a:latin typeface="Times New Roman" panose="02020603050405020304" pitchFamily="18" charset="0"/>
              <a:cs typeface="Times New Roman" panose="02020603050405020304" pitchFamily="18" charset="0"/>
            </a:rPr>
            <a:t>Управленческие</a:t>
          </a:r>
        </a:p>
      </dsp:txBody>
      <dsp:txXfrm>
        <a:off x="1565095" y="643231"/>
        <a:ext cx="1344094" cy="321041"/>
      </dsp:txXfrm>
    </dsp:sp>
    <dsp:sp modelId="{A7F28587-18E7-4470-BDAC-A72F58CA39F9}">
      <dsp:nvSpPr>
        <dsp:cNvPr id="0" name=""/>
        <dsp:cNvSpPr/>
      </dsp:nvSpPr>
      <dsp:spPr>
        <a:xfrm rot="5400000">
          <a:off x="2194563" y="930886"/>
          <a:ext cx="85158" cy="206104"/>
        </a:xfrm>
        <a:prstGeom prst="rightArrow">
          <a:avLst>
            <a:gd name="adj1" fmla="val 66700"/>
            <a:gd name="adj2" fmla="val 50000"/>
          </a:avLst>
        </a:prstGeom>
        <a:noFill/>
        <a:ln>
          <a:solidFill>
            <a:schemeClr val="tx2"/>
          </a:solidFill>
        </a:ln>
        <a:effectLst/>
      </dsp:spPr>
      <dsp:style>
        <a:lnRef idx="0">
          <a:scrgbClr r="0" g="0" b="0"/>
        </a:lnRef>
        <a:fillRef idx="1">
          <a:scrgbClr r="0" g="0" b="0"/>
        </a:fillRef>
        <a:effectRef idx="0">
          <a:scrgbClr r="0" g="0" b="0"/>
        </a:effectRef>
        <a:fontRef idx="minor">
          <a:schemeClr val="lt1"/>
        </a:fontRef>
      </dsp:style>
    </dsp:sp>
    <dsp:sp modelId="{180A58E6-C01B-4446-9B93-97C11F16E49C}">
      <dsp:nvSpPr>
        <dsp:cNvPr id="0" name=""/>
        <dsp:cNvSpPr/>
      </dsp:nvSpPr>
      <dsp:spPr>
        <a:xfrm>
          <a:off x="1555107" y="1093617"/>
          <a:ext cx="1364070" cy="52393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KZ" sz="1000" kern="1200" dirty="0">
              <a:latin typeface="Times New Roman" panose="02020603050405020304" pitchFamily="18" charset="0"/>
              <a:cs typeface="Times New Roman" panose="02020603050405020304" pitchFamily="18" charset="0"/>
            </a:rPr>
            <a:t>Медицинские (диагностика, лечение, профилактика)</a:t>
          </a:r>
        </a:p>
      </dsp:txBody>
      <dsp:txXfrm>
        <a:off x="1570453" y="1108963"/>
        <a:ext cx="1333378" cy="493243"/>
      </dsp:txXfrm>
    </dsp:sp>
    <dsp:sp modelId="{801F64CC-DEF0-47B3-908A-429B8EFA1A2F}">
      <dsp:nvSpPr>
        <dsp:cNvPr id="0" name=""/>
        <dsp:cNvSpPr/>
      </dsp:nvSpPr>
      <dsp:spPr>
        <a:xfrm rot="5400000">
          <a:off x="2194563" y="1574179"/>
          <a:ext cx="85158" cy="206104"/>
        </a:xfrm>
        <a:prstGeom prst="rightArrow">
          <a:avLst>
            <a:gd name="adj1" fmla="val 66700"/>
            <a:gd name="adj2" fmla="val 50000"/>
          </a:avLst>
        </a:prstGeom>
        <a:noFill/>
        <a:ln>
          <a:solidFill>
            <a:schemeClr val="tx2"/>
          </a:solidFill>
        </a:ln>
        <a:effectLst/>
      </dsp:spPr>
      <dsp:style>
        <a:lnRef idx="0">
          <a:scrgbClr r="0" g="0" b="0"/>
        </a:lnRef>
        <a:fillRef idx="1">
          <a:scrgbClr r="0" g="0" b="0"/>
        </a:fillRef>
        <a:effectRef idx="0">
          <a:scrgbClr r="0" g="0" b="0"/>
        </a:effectRef>
        <a:fontRef idx="minor">
          <a:schemeClr val="lt1"/>
        </a:fontRef>
      </dsp:style>
    </dsp:sp>
    <dsp:sp modelId="{E959C92E-DBAD-48A3-A6B7-20515F2A40A2}">
      <dsp:nvSpPr>
        <dsp:cNvPr id="0" name=""/>
        <dsp:cNvSpPr/>
      </dsp:nvSpPr>
      <dsp:spPr>
        <a:xfrm>
          <a:off x="1555107" y="1736909"/>
          <a:ext cx="1364070" cy="6569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KZ" sz="1000" kern="1200" dirty="0">
              <a:latin typeface="Times New Roman" panose="02020603050405020304" pitchFamily="18" charset="0"/>
              <a:cs typeface="Times New Roman" panose="02020603050405020304" pitchFamily="18" charset="0"/>
            </a:rPr>
            <a:t>Обеспечивающие (логистика, документация, взаимодействие)</a:t>
          </a:r>
        </a:p>
      </dsp:txBody>
      <dsp:txXfrm>
        <a:off x="1574349" y="1756151"/>
        <a:ext cx="1325586" cy="618496"/>
      </dsp:txXfrm>
    </dsp:sp>
    <dsp:sp modelId="{4F145172-84B1-44A4-ADFB-16833F203CCF}">
      <dsp:nvSpPr>
        <dsp:cNvPr id="0" name=""/>
        <dsp:cNvSpPr/>
      </dsp:nvSpPr>
      <dsp:spPr>
        <a:xfrm>
          <a:off x="3110147" y="27657"/>
          <a:ext cx="1364070" cy="486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KZ" sz="1200" kern="1200">
              <a:latin typeface="Times New Roman" panose="02020603050405020304" pitchFamily="18" charset="0"/>
              <a:cs typeface="Times New Roman" panose="02020603050405020304" pitchFamily="18" charset="0"/>
            </a:rPr>
            <a:t>Показатели</a:t>
          </a:r>
        </a:p>
      </dsp:txBody>
      <dsp:txXfrm>
        <a:off x="3124388" y="41898"/>
        <a:ext cx="1335588" cy="457747"/>
      </dsp:txXfrm>
    </dsp:sp>
    <dsp:sp modelId="{54F2458F-122E-4ECB-B738-888B21CA0377}">
      <dsp:nvSpPr>
        <dsp:cNvPr id="0" name=""/>
        <dsp:cNvSpPr/>
      </dsp:nvSpPr>
      <dsp:spPr>
        <a:xfrm rot="5400000">
          <a:off x="3749603" y="470513"/>
          <a:ext cx="85158" cy="206104"/>
        </a:xfrm>
        <a:prstGeom prst="rightArrow">
          <a:avLst>
            <a:gd name="adj1" fmla="val 66700"/>
            <a:gd name="adj2" fmla="val 50000"/>
          </a:avLst>
        </a:prstGeom>
        <a:noFill/>
        <a:ln>
          <a:solidFill>
            <a:schemeClr val="tx2"/>
          </a:solidFill>
        </a:ln>
        <a:effectLst/>
      </dsp:spPr>
      <dsp:style>
        <a:lnRef idx="0">
          <a:scrgbClr r="0" g="0" b="0"/>
        </a:lnRef>
        <a:fillRef idx="1">
          <a:scrgbClr r="0" g="0" b="0"/>
        </a:fillRef>
        <a:effectRef idx="0">
          <a:scrgbClr r="0" g="0" b="0"/>
        </a:effectRef>
        <a:fontRef idx="minor">
          <a:schemeClr val="lt1"/>
        </a:fontRef>
      </dsp:style>
    </dsp:sp>
    <dsp:sp modelId="{BFD57B1F-D30E-4DD7-82E0-25939EFD2A1A}">
      <dsp:nvSpPr>
        <dsp:cNvPr id="0" name=""/>
        <dsp:cNvSpPr/>
      </dsp:nvSpPr>
      <dsp:spPr>
        <a:xfrm>
          <a:off x="3110147" y="633243"/>
          <a:ext cx="1364070" cy="34101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KZ" sz="1000" kern="1200">
              <a:latin typeface="Times New Roman" panose="02020603050405020304" pitchFamily="18" charset="0"/>
              <a:cs typeface="Times New Roman" panose="02020603050405020304" pitchFamily="18" charset="0"/>
            </a:rPr>
            <a:t>Коэффициент укомплектованности</a:t>
          </a:r>
        </a:p>
      </dsp:txBody>
      <dsp:txXfrm>
        <a:off x="3120135" y="643231"/>
        <a:ext cx="1344094" cy="321041"/>
      </dsp:txXfrm>
    </dsp:sp>
    <dsp:sp modelId="{145FA980-BD68-4DF9-944C-CFB6BC47B3D4}">
      <dsp:nvSpPr>
        <dsp:cNvPr id="0" name=""/>
        <dsp:cNvSpPr/>
      </dsp:nvSpPr>
      <dsp:spPr>
        <a:xfrm rot="5400000">
          <a:off x="3749603" y="930886"/>
          <a:ext cx="85158" cy="206104"/>
        </a:xfrm>
        <a:prstGeom prst="rightArrow">
          <a:avLst>
            <a:gd name="adj1" fmla="val 66700"/>
            <a:gd name="adj2" fmla="val 50000"/>
          </a:avLst>
        </a:prstGeom>
        <a:noFill/>
        <a:ln>
          <a:solidFill>
            <a:schemeClr val="tx2"/>
          </a:solidFill>
        </a:ln>
        <a:effectLst/>
      </dsp:spPr>
      <dsp:style>
        <a:lnRef idx="0">
          <a:scrgbClr r="0" g="0" b="0"/>
        </a:lnRef>
        <a:fillRef idx="1">
          <a:scrgbClr r="0" g="0" b="0"/>
        </a:fillRef>
        <a:effectRef idx="0">
          <a:scrgbClr r="0" g="0" b="0"/>
        </a:effectRef>
        <a:fontRef idx="minor">
          <a:schemeClr val="lt1"/>
        </a:fontRef>
      </dsp:style>
    </dsp:sp>
    <dsp:sp modelId="{3E4E5212-4543-4D16-839E-E20C71CE74E2}">
      <dsp:nvSpPr>
        <dsp:cNvPr id="0" name=""/>
        <dsp:cNvSpPr/>
      </dsp:nvSpPr>
      <dsp:spPr>
        <a:xfrm>
          <a:off x="3110147" y="1093617"/>
          <a:ext cx="1364070" cy="36512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KZ" sz="1000" kern="1200">
              <a:latin typeface="Times New Roman" panose="02020603050405020304" pitchFamily="18" charset="0"/>
              <a:cs typeface="Times New Roman" panose="02020603050405020304" pitchFamily="18" charset="0"/>
            </a:rPr>
            <a:t>Степень износа и загрузки оборудования</a:t>
          </a:r>
        </a:p>
      </dsp:txBody>
      <dsp:txXfrm>
        <a:off x="3120841" y="1104311"/>
        <a:ext cx="1342682" cy="343739"/>
      </dsp:txXfrm>
    </dsp:sp>
    <dsp:sp modelId="{637CABAA-7591-48C4-B6DE-5E7C2BC17D74}">
      <dsp:nvSpPr>
        <dsp:cNvPr id="0" name=""/>
        <dsp:cNvSpPr/>
      </dsp:nvSpPr>
      <dsp:spPr>
        <a:xfrm rot="5400000">
          <a:off x="3749603" y="1415370"/>
          <a:ext cx="85158" cy="206104"/>
        </a:xfrm>
        <a:prstGeom prst="rightArrow">
          <a:avLst>
            <a:gd name="adj1" fmla="val 66700"/>
            <a:gd name="adj2" fmla="val 50000"/>
          </a:avLst>
        </a:prstGeom>
        <a:noFill/>
        <a:ln>
          <a:solidFill>
            <a:schemeClr val="tx2"/>
          </a:solidFill>
        </a:ln>
        <a:effectLst/>
      </dsp:spPr>
      <dsp:style>
        <a:lnRef idx="0">
          <a:scrgbClr r="0" g="0" b="0"/>
        </a:lnRef>
        <a:fillRef idx="1">
          <a:scrgbClr r="0" g="0" b="0"/>
        </a:fillRef>
        <a:effectRef idx="0">
          <a:scrgbClr r="0" g="0" b="0"/>
        </a:effectRef>
        <a:fontRef idx="minor">
          <a:schemeClr val="lt1"/>
        </a:fontRef>
      </dsp:style>
    </dsp:sp>
    <dsp:sp modelId="{9554721A-43E2-4169-BBA5-A1148695E48D}">
      <dsp:nvSpPr>
        <dsp:cNvPr id="0" name=""/>
        <dsp:cNvSpPr/>
      </dsp:nvSpPr>
      <dsp:spPr>
        <a:xfrm>
          <a:off x="3110147" y="1578100"/>
          <a:ext cx="1364070" cy="35926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KZ" sz="1000" kern="1200">
              <a:latin typeface="Times New Roman" panose="02020603050405020304" pitchFamily="18" charset="0"/>
              <a:cs typeface="Times New Roman" panose="02020603050405020304" pitchFamily="18" charset="0"/>
            </a:rPr>
            <a:t>Удельные затраты, доля внебюджетных доходов</a:t>
          </a:r>
        </a:p>
      </dsp:txBody>
      <dsp:txXfrm>
        <a:off x="3120669" y="1588622"/>
        <a:ext cx="1343026" cy="338217"/>
      </dsp:txXfrm>
    </dsp:sp>
    <dsp:sp modelId="{884912AF-E1C9-44A9-A055-D90C9FC4AA39}">
      <dsp:nvSpPr>
        <dsp:cNvPr id="0" name=""/>
        <dsp:cNvSpPr/>
      </dsp:nvSpPr>
      <dsp:spPr>
        <a:xfrm rot="5400000">
          <a:off x="3749603" y="1893988"/>
          <a:ext cx="85158" cy="206104"/>
        </a:xfrm>
        <a:prstGeom prst="rightArrow">
          <a:avLst>
            <a:gd name="adj1" fmla="val 66700"/>
            <a:gd name="adj2" fmla="val 50000"/>
          </a:avLst>
        </a:prstGeom>
        <a:noFill/>
        <a:ln>
          <a:solidFill>
            <a:schemeClr val="tx2"/>
          </a:solidFill>
        </a:ln>
        <a:effectLst/>
      </dsp:spPr>
      <dsp:style>
        <a:lnRef idx="0">
          <a:scrgbClr r="0" g="0" b="0"/>
        </a:lnRef>
        <a:fillRef idx="1">
          <a:scrgbClr r="0" g="0" b="0"/>
        </a:fillRef>
        <a:effectRef idx="0">
          <a:scrgbClr r="0" g="0" b="0"/>
        </a:effectRef>
        <a:fontRef idx="minor">
          <a:schemeClr val="lt1"/>
        </a:fontRef>
      </dsp:style>
    </dsp:sp>
    <dsp:sp modelId="{D53189F3-FC19-4B10-B108-796B58FD78B0}">
      <dsp:nvSpPr>
        <dsp:cNvPr id="0" name=""/>
        <dsp:cNvSpPr/>
      </dsp:nvSpPr>
      <dsp:spPr>
        <a:xfrm>
          <a:off x="3110147" y="2056718"/>
          <a:ext cx="1364070" cy="59020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KZ" sz="1000" kern="1200" dirty="0">
              <a:latin typeface="Times New Roman" panose="02020603050405020304" pitchFamily="18" charset="0"/>
              <a:cs typeface="Times New Roman" panose="02020603050405020304" pitchFamily="18" charset="0"/>
            </a:rPr>
            <a:t>Доля цифровизированных процессов, полнота данных</a:t>
          </a:r>
        </a:p>
      </dsp:txBody>
      <dsp:txXfrm>
        <a:off x="3127434" y="2074005"/>
        <a:ext cx="1329496" cy="555631"/>
      </dsp:txXfrm>
    </dsp:sp>
    <dsp:sp modelId="{51D686FC-5207-4733-A90B-88A9BB910819}">
      <dsp:nvSpPr>
        <dsp:cNvPr id="0" name=""/>
        <dsp:cNvSpPr/>
      </dsp:nvSpPr>
      <dsp:spPr>
        <a:xfrm>
          <a:off x="4665187" y="27657"/>
          <a:ext cx="1364070" cy="486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KZ" sz="1200" kern="1200">
              <a:latin typeface="Times New Roman" panose="02020603050405020304" pitchFamily="18" charset="0"/>
              <a:cs typeface="Times New Roman" panose="02020603050405020304" pitchFamily="18" charset="0"/>
            </a:rPr>
            <a:t>Результат</a:t>
          </a:r>
        </a:p>
      </dsp:txBody>
      <dsp:txXfrm>
        <a:off x="4679428" y="41898"/>
        <a:ext cx="1335588" cy="457747"/>
      </dsp:txXfrm>
    </dsp:sp>
    <dsp:sp modelId="{2D4B63C5-D490-411D-8CF8-185AFC24DC18}">
      <dsp:nvSpPr>
        <dsp:cNvPr id="0" name=""/>
        <dsp:cNvSpPr/>
      </dsp:nvSpPr>
      <dsp:spPr>
        <a:xfrm rot="5400000">
          <a:off x="5304643" y="470513"/>
          <a:ext cx="85158" cy="206104"/>
        </a:xfrm>
        <a:prstGeom prst="rightArrow">
          <a:avLst>
            <a:gd name="adj1" fmla="val 66700"/>
            <a:gd name="adj2" fmla="val 50000"/>
          </a:avLst>
        </a:prstGeom>
        <a:noFill/>
        <a:ln>
          <a:solidFill>
            <a:schemeClr val="tx2"/>
          </a:solidFill>
        </a:ln>
        <a:effectLst/>
      </dsp:spPr>
      <dsp:style>
        <a:lnRef idx="0">
          <a:scrgbClr r="0" g="0" b="0"/>
        </a:lnRef>
        <a:fillRef idx="1">
          <a:scrgbClr r="0" g="0" b="0"/>
        </a:fillRef>
        <a:effectRef idx="0">
          <a:scrgbClr r="0" g="0" b="0"/>
        </a:effectRef>
        <a:fontRef idx="minor">
          <a:schemeClr val="lt1"/>
        </a:fontRef>
      </dsp:style>
    </dsp:sp>
    <dsp:sp modelId="{0445533F-3265-495C-A9F8-169578C1D332}">
      <dsp:nvSpPr>
        <dsp:cNvPr id="0" name=""/>
        <dsp:cNvSpPr/>
      </dsp:nvSpPr>
      <dsp:spPr>
        <a:xfrm>
          <a:off x="4665187" y="633243"/>
          <a:ext cx="1364070" cy="34101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KZ" sz="1000" kern="1200">
              <a:latin typeface="Times New Roman" panose="02020603050405020304" pitchFamily="18" charset="0"/>
              <a:cs typeface="Times New Roman" panose="02020603050405020304" pitchFamily="18" charset="0"/>
            </a:rPr>
            <a:t>Эффективность использования ресурсов</a:t>
          </a:r>
        </a:p>
      </dsp:txBody>
      <dsp:txXfrm>
        <a:off x="4675175" y="643231"/>
        <a:ext cx="1344094" cy="321041"/>
      </dsp:txXfrm>
    </dsp:sp>
    <dsp:sp modelId="{3E97EA1C-89EB-496B-9830-4532E56F9B29}">
      <dsp:nvSpPr>
        <dsp:cNvPr id="0" name=""/>
        <dsp:cNvSpPr/>
      </dsp:nvSpPr>
      <dsp:spPr>
        <a:xfrm rot="5400000">
          <a:off x="5304643" y="930886"/>
          <a:ext cx="85158" cy="206104"/>
        </a:xfrm>
        <a:prstGeom prst="rightArrow">
          <a:avLst>
            <a:gd name="adj1" fmla="val 66700"/>
            <a:gd name="adj2" fmla="val 50000"/>
          </a:avLst>
        </a:prstGeom>
        <a:noFill/>
        <a:ln>
          <a:solidFill>
            <a:schemeClr val="tx2"/>
          </a:solidFill>
        </a:ln>
        <a:effectLst/>
      </dsp:spPr>
      <dsp:style>
        <a:lnRef idx="0">
          <a:scrgbClr r="0" g="0" b="0"/>
        </a:lnRef>
        <a:fillRef idx="1">
          <a:scrgbClr r="0" g="0" b="0"/>
        </a:fillRef>
        <a:effectRef idx="0">
          <a:scrgbClr r="0" g="0" b="0"/>
        </a:effectRef>
        <a:fontRef idx="minor">
          <a:schemeClr val="lt1"/>
        </a:fontRef>
      </dsp:style>
    </dsp:sp>
    <dsp:sp modelId="{56C1A7A7-3AB0-403C-A357-7B75DA6D30E1}">
      <dsp:nvSpPr>
        <dsp:cNvPr id="0" name=""/>
        <dsp:cNvSpPr/>
      </dsp:nvSpPr>
      <dsp:spPr>
        <a:xfrm>
          <a:off x="4665187" y="1093617"/>
          <a:ext cx="1364070" cy="34101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KZ" sz="1000" kern="1200">
              <a:latin typeface="Times New Roman" panose="02020603050405020304" pitchFamily="18" charset="0"/>
              <a:cs typeface="Times New Roman" panose="02020603050405020304" pitchFamily="18" charset="0"/>
            </a:rPr>
            <a:t>Качество и доступность медицинских услуг</a:t>
          </a:r>
        </a:p>
      </dsp:txBody>
      <dsp:txXfrm>
        <a:off x="4675175" y="1103605"/>
        <a:ext cx="1344094" cy="321041"/>
      </dsp:txXfrm>
    </dsp:sp>
    <dsp:sp modelId="{15DD5A01-4A19-43B4-8072-B04378379A8C}">
      <dsp:nvSpPr>
        <dsp:cNvPr id="0" name=""/>
        <dsp:cNvSpPr/>
      </dsp:nvSpPr>
      <dsp:spPr>
        <a:xfrm rot="5400000">
          <a:off x="5304643" y="1391260"/>
          <a:ext cx="85158" cy="206104"/>
        </a:xfrm>
        <a:prstGeom prst="rightArrow">
          <a:avLst>
            <a:gd name="adj1" fmla="val 66700"/>
            <a:gd name="adj2" fmla="val 50000"/>
          </a:avLst>
        </a:prstGeom>
        <a:noFill/>
        <a:ln>
          <a:solidFill>
            <a:schemeClr val="tx2"/>
          </a:solidFill>
        </a:ln>
        <a:effectLst/>
      </dsp:spPr>
      <dsp:style>
        <a:lnRef idx="0">
          <a:scrgbClr r="0" g="0" b="0"/>
        </a:lnRef>
        <a:fillRef idx="1">
          <a:scrgbClr r="0" g="0" b="0"/>
        </a:fillRef>
        <a:effectRef idx="0">
          <a:scrgbClr r="0" g="0" b="0"/>
        </a:effectRef>
        <a:fontRef idx="minor">
          <a:schemeClr val="lt1"/>
        </a:fontRef>
      </dsp:style>
    </dsp:sp>
    <dsp:sp modelId="{246F3E25-D4A9-4679-B1C5-09E559719628}">
      <dsp:nvSpPr>
        <dsp:cNvPr id="0" name=""/>
        <dsp:cNvSpPr/>
      </dsp:nvSpPr>
      <dsp:spPr>
        <a:xfrm>
          <a:off x="4665187" y="1553990"/>
          <a:ext cx="1364070" cy="50862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KZ" sz="1000" kern="1200" dirty="0">
              <a:latin typeface="Times New Roman" panose="02020603050405020304" pitchFamily="18" charset="0"/>
              <a:cs typeface="Times New Roman" panose="02020603050405020304" pitchFamily="18" charset="0"/>
            </a:rPr>
            <a:t>Финансовая устойчивость организации</a:t>
          </a:r>
        </a:p>
      </dsp:txBody>
      <dsp:txXfrm>
        <a:off x="4680084" y="1568887"/>
        <a:ext cx="1334276" cy="478833"/>
      </dsp:txXfrm>
    </dsp:sp>
    <dsp:sp modelId="{74BD673F-FD2F-4AB0-AB19-1FE517C84481}">
      <dsp:nvSpPr>
        <dsp:cNvPr id="0" name=""/>
        <dsp:cNvSpPr/>
      </dsp:nvSpPr>
      <dsp:spPr>
        <a:xfrm rot="5400000">
          <a:off x="5304643" y="2019244"/>
          <a:ext cx="85158" cy="206104"/>
        </a:xfrm>
        <a:prstGeom prst="rightArrow">
          <a:avLst>
            <a:gd name="adj1" fmla="val 66700"/>
            <a:gd name="adj2" fmla="val 50000"/>
          </a:avLst>
        </a:prstGeom>
        <a:noFill/>
        <a:ln>
          <a:solidFill>
            <a:schemeClr val="tx2"/>
          </a:solidFill>
        </a:ln>
        <a:effectLst/>
      </dsp:spPr>
      <dsp:style>
        <a:lnRef idx="0">
          <a:scrgbClr r="0" g="0" b="0"/>
        </a:lnRef>
        <a:fillRef idx="1">
          <a:scrgbClr r="0" g="0" b="0"/>
        </a:fillRef>
        <a:effectRef idx="0">
          <a:scrgbClr r="0" g="0" b="0"/>
        </a:effectRef>
        <a:fontRef idx="minor">
          <a:schemeClr val="lt1"/>
        </a:fontRef>
      </dsp:style>
    </dsp:sp>
    <dsp:sp modelId="{CCD1F896-681E-4A67-ABA0-4F8528C90274}">
      <dsp:nvSpPr>
        <dsp:cNvPr id="0" name=""/>
        <dsp:cNvSpPr/>
      </dsp:nvSpPr>
      <dsp:spPr>
        <a:xfrm>
          <a:off x="4665187" y="2181974"/>
          <a:ext cx="1364070" cy="581192"/>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KZ" sz="1000" kern="1200" dirty="0">
              <a:latin typeface="Times New Roman" panose="02020603050405020304" pitchFamily="18" charset="0"/>
              <a:cs typeface="Times New Roman" panose="02020603050405020304" pitchFamily="18" charset="0"/>
            </a:rPr>
            <a:t>Уровень удовлетворённости пациентов и персонала</a:t>
          </a:r>
        </a:p>
      </dsp:txBody>
      <dsp:txXfrm>
        <a:off x="4682210" y="2198997"/>
        <a:ext cx="1330024" cy="5471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B74A4A-4675-4E86-8BA2-D9B0BAFD201D}">
      <dsp:nvSpPr>
        <dsp:cNvPr id="0" name=""/>
        <dsp:cNvSpPr/>
      </dsp:nvSpPr>
      <dsp:spPr>
        <a:xfrm>
          <a:off x="1633422" y="35559"/>
          <a:ext cx="2052578" cy="122159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KZ" sz="1100" b="1" kern="1200" dirty="0">
              <a:latin typeface="Times New Roman" panose="02020603050405020304" pitchFamily="18" charset="0"/>
              <a:cs typeface="Times New Roman" panose="02020603050405020304" pitchFamily="18" charset="0"/>
            </a:rPr>
            <a:t>Подготовка данных</a:t>
          </a:r>
        </a:p>
        <a:p>
          <a:pPr marL="57150" lvl="1" indent="-57150" algn="l" defTabSz="444500">
            <a:lnSpc>
              <a:spcPct val="90000"/>
            </a:lnSpc>
            <a:spcBef>
              <a:spcPct val="0"/>
            </a:spcBef>
            <a:spcAft>
              <a:spcPct val="15000"/>
            </a:spcAft>
            <a:buChar char="••"/>
          </a:pPr>
          <a:r>
            <a:rPr lang="ru-KZ" sz="1000" kern="1200">
              <a:latin typeface="Times New Roman" panose="02020603050405020304" pitchFamily="18" charset="0"/>
              <a:cs typeface="Times New Roman" panose="02020603050405020304" pitchFamily="18" charset="0"/>
            </a:rPr>
            <a:t>Сбор и систематизация информации из внутренних и внешних источников, проверка её достоверности и сопоставимости</a:t>
          </a:r>
        </a:p>
      </dsp:txBody>
      <dsp:txXfrm>
        <a:off x="1693055" y="95192"/>
        <a:ext cx="1933312" cy="1102329"/>
      </dsp:txXfrm>
    </dsp:sp>
    <dsp:sp modelId="{7E1004AE-6B7C-4BA9-A4D2-AFF5F4F7A085}">
      <dsp:nvSpPr>
        <dsp:cNvPr id="0" name=""/>
        <dsp:cNvSpPr/>
      </dsp:nvSpPr>
      <dsp:spPr>
        <a:xfrm>
          <a:off x="728442" y="675099"/>
          <a:ext cx="3876305" cy="3876305"/>
        </a:xfrm>
        <a:custGeom>
          <a:avLst/>
          <a:gdLst/>
          <a:ahLst/>
          <a:cxnLst/>
          <a:rect l="0" t="0" r="0" b="0"/>
          <a:pathLst>
            <a:path>
              <a:moveTo>
                <a:pt x="3098685" y="385864"/>
              </a:moveTo>
              <a:arcTo wR="1938152" hR="1938152" stAng="18406968" swAng="92142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9A8B7B4-5F64-4273-924D-BF7AAEBFA410}">
      <dsp:nvSpPr>
        <dsp:cNvPr id="0" name=""/>
        <dsp:cNvSpPr/>
      </dsp:nvSpPr>
      <dsp:spPr>
        <a:xfrm>
          <a:off x="3476670" y="1563031"/>
          <a:ext cx="2052578" cy="122159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KZ" sz="1100" b="1" kern="1200">
              <a:latin typeface="Times New Roman" panose="02020603050405020304" pitchFamily="18" charset="0"/>
              <a:cs typeface="Times New Roman" panose="02020603050405020304" pitchFamily="18" charset="0"/>
            </a:rPr>
            <a:t>Количественная обработка показателей</a:t>
          </a:r>
        </a:p>
        <a:p>
          <a:pPr marL="57150" lvl="1" indent="-57150" algn="l" defTabSz="444500">
            <a:lnSpc>
              <a:spcPct val="90000"/>
            </a:lnSpc>
            <a:spcBef>
              <a:spcPct val="0"/>
            </a:spcBef>
            <a:spcAft>
              <a:spcPct val="15000"/>
            </a:spcAft>
            <a:buChar char="••"/>
          </a:pPr>
          <a:r>
            <a:rPr lang="ru-KZ" sz="1000" kern="1200">
              <a:latin typeface="Times New Roman" panose="02020603050405020304" pitchFamily="18" charset="0"/>
              <a:cs typeface="Times New Roman" panose="02020603050405020304" pitchFamily="18" charset="0"/>
            </a:rPr>
            <a:t>Расчёт индикаторов по кадровым, инфраструктурным, финансовым, цифровым и управленческим ресурсам</a:t>
          </a:r>
        </a:p>
      </dsp:txBody>
      <dsp:txXfrm>
        <a:off x="3536303" y="1622664"/>
        <a:ext cx="1933312" cy="1102329"/>
      </dsp:txXfrm>
    </dsp:sp>
    <dsp:sp modelId="{BE2878F8-F8B9-4D29-ABFD-2C6D735CE245}">
      <dsp:nvSpPr>
        <dsp:cNvPr id="0" name=""/>
        <dsp:cNvSpPr/>
      </dsp:nvSpPr>
      <dsp:spPr>
        <a:xfrm>
          <a:off x="628682" y="663111"/>
          <a:ext cx="3876305" cy="3876305"/>
        </a:xfrm>
        <a:custGeom>
          <a:avLst/>
          <a:gdLst/>
          <a:ahLst/>
          <a:cxnLst/>
          <a:rect l="0" t="0" r="0" b="0"/>
          <a:pathLst>
            <a:path>
              <a:moveTo>
                <a:pt x="3855304" y="2222694"/>
              </a:moveTo>
              <a:arcTo wR="1938152" hR="1938152" stAng="506529" swAng="54504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57C2DA4-6953-4165-B13E-5AB0F39F0567}">
      <dsp:nvSpPr>
        <dsp:cNvPr id="0" name=""/>
        <dsp:cNvSpPr/>
      </dsp:nvSpPr>
      <dsp:spPr>
        <a:xfrm>
          <a:off x="2893634" y="3281275"/>
          <a:ext cx="2052578" cy="122159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KZ" sz="1100" b="1" kern="1200">
              <a:latin typeface="Times New Roman" panose="02020603050405020304" pitchFamily="18" charset="0"/>
              <a:cs typeface="Times New Roman" panose="02020603050405020304" pitchFamily="18" charset="0"/>
            </a:rPr>
            <a:t>Качественная оценка</a:t>
          </a:r>
        </a:p>
        <a:p>
          <a:pPr marL="57150" lvl="1" indent="-57150" algn="l" defTabSz="444500">
            <a:lnSpc>
              <a:spcPct val="90000"/>
            </a:lnSpc>
            <a:spcBef>
              <a:spcPct val="0"/>
            </a:spcBef>
            <a:spcAft>
              <a:spcPct val="15000"/>
            </a:spcAft>
            <a:buChar char="••"/>
          </a:pPr>
          <a:r>
            <a:rPr lang="ru-KZ" sz="1000" kern="1200">
              <a:latin typeface="Times New Roman" panose="02020603050405020304" pitchFamily="18" charset="0"/>
              <a:cs typeface="Times New Roman" panose="02020603050405020304" pitchFamily="18" charset="0"/>
            </a:rPr>
            <a:t>Привлечение экспертных заключений, анкетирование персонала и анализ организационных процессов для выявления нематериальных факторов</a:t>
          </a:r>
        </a:p>
      </dsp:txBody>
      <dsp:txXfrm>
        <a:off x="2953267" y="3340908"/>
        <a:ext cx="1933312" cy="1102329"/>
      </dsp:txXfrm>
    </dsp:sp>
    <dsp:sp modelId="{69AF9696-A187-457A-9E41-3DC657A9FA04}">
      <dsp:nvSpPr>
        <dsp:cNvPr id="0" name=""/>
        <dsp:cNvSpPr/>
      </dsp:nvSpPr>
      <dsp:spPr>
        <a:xfrm>
          <a:off x="802379" y="482756"/>
          <a:ext cx="3876305" cy="3876305"/>
        </a:xfrm>
        <a:custGeom>
          <a:avLst/>
          <a:gdLst/>
          <a:ahLst/>
          <a:cxnLst/>
          <a:rect l="0" t="0" r="0" b="0"/>
          <a:pathLst>
            <a:path>
              <a:moveTo>
                <a:pt x="2003376" y="3875207"/>
              </a:moveTo>
              <a:arcTo wR="1938152" hR="1938152" stAng="5284288" swAng="47008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68A6266-94E3-46E5-87A8-0009FA59CCD5}">
      <dsp:nvSpPr>
        <dsp:cNvPr id="0" name=""/>
        <dsp:cNvSpPr/>
      </dsp:nvSpPr>
      <dsp:spPr>
        <a:xfrm>
          <a:off x="401192" y="3281210"/>
          <a:ext cx="2052578" cy="122159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KZ" sz="1100" b="1" kern="1200">
              <a:latin typeface="Times New Roman" panose="02020603050405020304" pitchFamily="18" charset="0"/>
              <a:cs typeface="Times New Roman" panose="02020603050405020304" pitchFamily="18" charset="0"/>
            </a:rPr>
            <a:t>Интеграция количественных и качественных результатов</a:t>
          </a:r>
        </a:p>
        <a:p>
          <a:pPr marL="57150" lvl="1" indent="-57150" algn="l" defTabSz="444500">
            <a:lnSpc>
              <a:spcPct val="90000"/>
            </a:lnSpc>
            <a:spcBef>
              <a:spcPct val="0"/>
            </a:spcBef>
            <a:spcAft>
              <a:spcPct val="15000"/>
            </a:spcAft>
            <a:buChar char="••"/>
          </a:pPr>
          <a:r>
            <a:rPr lang="ru-KZ" sz="1000" kern="1200">
              <a:latin typeface="Times New Roman" panose="02020603050405020304" pitchFamily="18" charset="0"/>
              <a:cs typeface="Times New Roman" panose="02020603050405020304" pitchFamily="18" charset="0"/>
            </a:rPr>
            <a:t>Нормирование показателей, их сведение в единую систему и построение аналитического профиля ресурсного потенциала</a:t>
          </a:r>
        </a:p>
      </dsp:txBody>
      <dsp:txXfrm>
        <a:off x="460825" y="3340843"/>
        <a:ext cx="1933312" cy="1102329"/>
      </dsp:txXfrm>
    </dsp:sp>
    <dsp:sp modelId="{588D3820-E647-459A-9D6B-1512C088E5AE}">
      <dsp:nvSpPr>
        <dsp:cNvPr id="0" name=""/>
        <dsp:cNvSpPr/>
      </dsp:nvSpPr>
      <dsp:spPr>
        <a:xfrm>
          <a:off x="806263" y="591200"/>
          <a:ext cx="3876305" cy="3876305"/>
        </a:xfrm>
        <a:custGeom>
          <a:avLst/>
          <a:gdLst/>
          <a:ahLst/>
          <a:cxnLst/>
          <a:rect l="0" t="0" r="0" b="0"/>
          <a:pathLst>
            <a:path>
              <a:moveTo>
                <a:pt x="114388" y="2594140"/>
              </a:moveTo>
              <a:arcTo wR="1938152" hR="1938152" stAng="9613014" swAng="55032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791884C-AA6A-4DCA-861E-FE89005BE206}">
      <dsp:nvSpPr>
        <dsp:cNvPr id="0" name=""/>
        <dsp:cNvSpPr/>
      </dsp:nvSpPr>
      <dsp:spPr>
        <a:xfrm>
          <a:off x="-209808" y="1563041"/>
          <a:ext cx="2052578" cy="122159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KZ" sz="1100" b="1" kern="1200" dirty="0">
              <a:latin typeface="Times New Roman" panose="02020603050405020304" pitchFamily="18" charset="0"/>
              <a:cs typeface="Times New Roman" panose="02020603050405020304" pitchFamily="18" charset="0"/>
            </a:rPr>
            <a:t>Интерпретация и управленческие выводы</a:t>
          </a:r>
        </a:p>
        <a:p>
          <a:pPr marL="57150" lvl="1" indent="-57150" algn="l" defTabSz="444500">
            <a:lnSpc>
              <a:spcPct val="90000"/>
            </a:lnSpc>
            <a:spcBef>
              <a:spcPct val="0"/>
            </a:spcBef>
            <a:spcAft>
              <a:spcPct val="15000"/>
            </a:spcAft>
            <a:buChar char="••"/>
          </a:pPr>
          <a:r>
            <a:rPr lang="ru-KZ" sz="1000" kern="1200">
              <a:latin typeface="Times New Roman" panose="02020603050405020304" pitchFamily="18" charset="0"/>
              <a:cs typeface="Times New Roman" panose="02020603050405020304" pitchFamily="18" charset="0"/>
            </a:rPr>
            <a:t>Определение сильных и слабых сторон организации, выявление резервов и формирование направлений оптимизации ресурсов</a:t>
          </a:r>
        </a:p>
      </dsp:txBody>
      <dsp:txXfrm>
        <a:off x="-150175" y="1622674"/>
        <a:ext cx="1933312" cy="1102329"/>
      </dsp:txXfrm>
    </dsp:sp>
    <dsp:sp modelId="{26BF4C71-B4E7-47AB-B0B8-C0ACA8742C1D}">
      <dsp:nvSpPr>
        <dsp:cNvPr id="0" name=""/>
        <dsp:cNvSpPr/>
      </dsp:nvSpPr>
      <dsp:spPr>
        <a:xfrm>
          <a:off x="714713" y="675075"/>
          <a:ext cx="3876305" cy="3876305"/>
        </a:xfrm>
        <a:custGeom>
          <a:avLst/>
          <a:gdLst/>
          <a:ahLst/>
          <a:cxnLst/>
          <a:rect l="0" t="0" r="0" b="0"/>
          <a:pathLst>
            <a:path>
              <a:moveTo>
                <a:pt x="407935" y="748669"/>
              </a:moveTo>
              <a:arcTo wR="1938152" hR="1938152" stAng="13071538" swAng="92141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AA7275-9C37-473F-B191-94B170FE1FA3}">
      <dsp:nvSpPr>
        <dsp:cNvPr id="0" name=""/>
        <dsp:cNvSpPr/>
      </dsp:nvSpPr>
      <dsp:spPr>
        <a:xfrm>
          <a:off x="689054" y="288871"/>
          <a:ext cx="3968590" cy="3968590"/>
        </a:xfrm>
        <a:prstGeom prst="circularArrow">
          <a:avLst>
            <a:gd name="adj1" fmla="val 4668"/>
            <a:gd name="adj2" fmla="val 272909"/>
            <a:gd name="adj3" fmla="val 14400849"/>
            <a:gd name="adj4" fmla="val 17049605"/>
            <a:gd name="adj5" fmla="val 484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4A978BB-033E-4CC9-8984-684B45F359B7}">
      <dsp:nvSpPr>
        <dsp:cNvPr id="0" name=""/>
        <dsp:cNvSpPr/>
      </dsp:nvSpPr>
      <dsp:spPr>
        <a:xfrm>
          <a:off x="1966554" y="0"/>
          <a:ext cx="1413590" cy="1245300"/>
        </a:xfrm>
        <a:prstGeom prst="roundRect">
          <a:avLst/>
        </a:prstGeom>
        <a:solidFill>
          <a:schemeClr val="tx2">
            <a:lumMod val="10000"/>
            <a:lumOff val="90000"/>
          </a:schemeClr>
        </a:solidFill>
        <a:ln w="127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dirty="0">
              <a:solidFill>
                <a:schemeClr val="tx1"/>
              </a:solidFill>
            </a:rPr>
            <a:t>1. </a:t>
          </a:r>
          <a:r>
            <a:rPr lang="ru-KZ" sz="1000" b="1" kern="1200" dirty="0">
              <a:solidFill>
                <a:schemeClr val="tx1"/>
              </a:solidFill>
            </a:rPr>
            <a:t>Этапность внедрения </a:t>
          </a:r>
          <a:r>
            <a:rPr lang="ru-KZ" sz="1000" kern="1200" dirty="0">
              <a:solidFill>
                <a:schemeClr val="tx1"/>
              </a:solidFill>
            </a:rPr>
            <a:t>(поэтапное развертывание и институционали</a:t>
          </a:r>
          <a:r>
            <a:rPr lang="ru-RU" sz="1000" kern="1200" dirty="0">
              <a:solidFill>
                <a:schemeClr val="tx1"/>
              </a:solidFill>
            </a:rPr>
            <a:t>-</a:t>
          </a:r>
          <a:r>
            <a:rPr lang="ru-KZ" sz="1000" kern="1200" dirty="0">
              <a:solidFill>
                <a:schemeClr val="tx1"/>
              </a:solidFill>
            </a:rPr>
            <a:t>зация)</a:t>
          </a:r>
        </a:p>
      </dsp:txBody>
      <dsp:txXfrm>
        <a:off x="2027345" y="60791"/>
        <a:ext cx="1292008" cy="1123718"/>
      </dsp:txXfrm>
    </dsp:sp>
    <dsp:sp modelId="{A1FBE325-984E-481B-8A94-16B3347BFE12}">
      <dsp:nvSpPr>
        <dsp:cNvPr id="0" name=""/>
        <dsp:cNvSpPr/>
      </dsp:nvSpPr>
      <dsp:spPr>
        <a:xfrm>
          <a:off x="3613450" y="1429425"/>
          <a:ext cx="1413590" cy="1245300"/>
        </a:xfrm>
        <a:prstGeom prst="roundRect">
          <a:avLst/>
        </a:prstGeom>
        <a:solidFill>
          <a:schemeClr val="tx2">
            <a:lumMod val="10000"/>
            <a:lumOff val="90000"/>
          </a:schemeClr>
        </a:solidFill>
        <a:ln w="127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dirty="0">
              <a:solidFill>
                <a:schemeClr val="tx1"/>
              </a:solidFill>
            </a:rPr>
            <a:t>2. </a:t>
          </a:r>
          <a:r>
            <a:rPr lang="ru-KZ" sz="1000" b="1" kern="1200" dirty="0">
              <a:solidFill>
                <a:schemeClr val="tx1"/>
              </a:solidFill>
            </a:rPr>
            <a:t>Распределение ролей </a:t>
          </a:r>
          <a:r>
            <a:rPr lang="ru-KZ" sz="1000" kern="1200" dirty="0">
              <a:solidFill>
                <a:schemeClr val="tx1"/>
              </a:solidFill>
            </a:rPr>
            <a:t>(руководители –</a:t>
          </a:r>
          <a:r>
            <a:rPr lang="ru-RU" sz="1000" kern="1200" dirty="0">
              <a:solidFill>
                <a:schemeClr val="tx1"/>
              </a:solidFill>
            </a:rPr>
            <a:t>руководители СП</a:t>
          </a:r>
          <a:r>
            <a:rPr lang="ru-KZ" sz="1000" kern="1200" dirty="0">
              <a:solidFill>
                <a:schemeClr val="tx1"/>
              </a:solidFill>
            </a:rPr>
            <a:t> – экспертное сообщество – персонал)</a:t>
          </a:r>
        </a:p>
      </dsp:txBody>
      <dsp:txXfrm>
        <a:off x="3674241" y="1490216"/>
        <a:ext cx="1292008" cy="1123718"/>
      </dsp:txXfrm>
    </dsp:sp>
    <dsp:sp modelId="{E7CD39D1-F247-42CC-A382-B4845B3A1B06}">
      <dsp:nvSpPr>
        <dsp:cNvPr id="0" name=""/>
        <dsp:cNvSpPr/>
      </dsp:nvSpPr>
      <dsp:spPr>
        <a:xfrm>
          <a:off x="1966554" y="2850449"/>
          <a:ext cx="1413590" cy="1245300"/>
        </a:xfrm>
        <a:prstGeom prst="roundRect">
          <a:avLst/>
        </a:prstGeom>
        <a:solidFill>
          <a:schemeClr val="tx2">
            <a:lumMod val="10000"/>
            <a:lumOff val="90000"/>
          </a:schemeClr>
        </a:solidFill>
        <a:ln w="127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dirty="0">
              <a:solidFill>
                <a:schemeClr val="tx1"/>
              </a:solidFill>
            </a:rPr>
            <a:t>3. </a:t>
          </a:r>
          <a:r>
            <a:rPr lang="ru-KZ" sz="1000" b="1" kern="1200" dirty="0">
              <a:solidFill>
                <a:schemeClr val="tx1"/>
              </a:solidFill>
            </a:rPr>
            <a:t>Управляемость процессов </a:t>
          </a:r>
          <a:r>
            <a:rPr lang="ru-KZ" sz="1000" kern="1200" dirty="0">
              <a:solidFill>
                <a:schemeClr val="tx1"/>
              </a:solidFill>
            </a:rPr>
            <a:t>(мониторинг KPI, цифровые платформы, интегральный индекс)</a:t>
          </a:r>
        </a:p>
      </dsp:txBody>
      <dsp:txXfrm>
        <a:off x="2027345" y="2911240"/>
        <a:ext cx="1292008" cy="1123718"/>
      </dsp:txXfrm>
    </dsp:sp>
    <dsp:sp modelId="{D2E1DF80-031B-405E-A085-85129F25D92D}">
      <dsp:nvSpPr>
        <dsp:cNvPr id="0" name=""/>
        <dsp:cNvSpPr/>
      </dsp:nvSpPr>
      <dsp:spPr>
        <a:xfrm>
          <a:off x="281084" y="1429418"/>
          <a:ext cx="1413590" cy="1245300"/>
        </a:xfrm>
        <a:prstGeom prst="roundRect">
          <a:avLst/>
        </a:prstGeom>
        <a:solidFill>
          <a:schemeClr val="tx2">
            <a:lumMod val="10000"/>
            <a:lumOff val="90000"/>
          </a:schemeClr>
        </a:solidFill>
        <a:ln w="127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dirty="0">
              <a:solidFill>
                <a:schemeClr val="tx1"/>
              </a:solidFill>
            </a:rPr>
            <a:t>4. </a:t>
          </a:r>
          <a:r>
            <a:rPr lang="ru-KZ" sz="1000" b="1" kern="1200" dirty="0">
              <a:solidFill>
                <a:schemeClr val="tx1"/>
              </a:solidFill>
            </a:rPr>
            <a:t>Контроль рисков </a:t>
          </a:r>
          <a:r>
            <a:rPr lang="ru-KZ" sz="1000" kern="1200" dirty="0">
              <a:solidFill>
                <a:schemeClr val="tx1"/>
              </a:solidFill>
            </a:rPr>
            <a:t>(финансовые, кадровые, организационные, технологические)</a:t>
          </a:r>
        </a:p>
      </dsp:txBody>
      <dsp:txXfrm>
        <a:off x="341875" y="1490209"/>
        <a:ext cx="1292008" cy="112371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AEC96-17AE-4DA2-98F1-7CAEC5E33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47528</Words>
  <Characters>270912</Characters>
  <Application>Microsoft Office Word</Application>
  <DocSecurity>0</DocSecurity>
  <Lines>2257</Lines>
  <Paragraphs>635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Мухамеджанов</dc:creator>
  <cp:keywords/>
  <dc:description/>
  <cp:lastModifiedBy>KMT</cp:lastModifiedBy>
  <cp:revision>4</cp:revision>
  <dcterms:created xsi:type="dcterms:W3CDTF">2025-11-20T11:49:00Z</dcterms:created>
  <dcterms:modified xsi:type="dcterms:W3CDTF">2025-11-20T11:50:00Z</dcterms:modified>
</cp:coreProperties>
</file>